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BF" w:rsidRPr="00C35BEC" w:rsidRDefault="00C35BEC" w:rsidP="00F344BF">
      <w:r w:rsidRPr="0034450B">
        <w:t>УДК 681.518.3</w:t>
      </w:r>
    </w:p>
    <w:p w:rsidR="00F344BF" w:rsidRPr="00F344BF" w:rsidRDefault="00F344BF" w:rsidP="00F344BF">
      <w:pPr>
        <w:rPr>
          <w:b/>
          <w:sz w:val="20"/>
          <w:szCs w:val="20"/>
        </w:rPr>
      </w:pPr>
    </w:p>
    <w:p w:rsidR="00C35BEC" w:rsidRPr="00DC3881" w:rsidRDefault="00C35BEC" w:rsidP="00980EC2">
      <w:pPr>
        <w:spacing w:before="240" w:line="233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</w:t>
      </w:r>
      <w:r w:rsidR="000F6D25">
        <w:rPr>
          <w:b/>
          <w:sz w:val="28"/>
          <w:szCs w:val="28"/>
        </w:rPr>
        <w:t>ТОЧНОСТИ</w:t>
      </w:r>
      <w:r w:rsidRPr="00DC3881">
        <w:rPr>
          <w:b/>
          <w:sz w:val="28"/>
          <w:szCs w:val="28"/>
        </w:rPr>
        <w:t xml:space="preserve"> ПРОГНОЗИРОВАНИЯ СОСТОЯНИЯ </w:t>
      </w:r>
      <w:r>
        <w:rPr>
          <w:b/>
          <w:sz w:val="28"/>
          <w:szCs w:val="28"/>
        </w:rPr>
        <w:t xml:space="preserve">ТЕРРИТОРИАЛЬНОЙ ТЕХНОСФЕРЫ В </w:t>
      </w:r>
      <w:r w:rsidRPr="00D925A3">
        <w:rPr>
          <w:b/>
          <w:sz w:val="28"/>
          <w:szCs w:val="28"/>
        </w:rPr>
        <w:t>ИНФОРМАЦИОННО-ИЗМЕРИТЕЛЬН</w:t>
      </w:r>
      <w:r>
        <w:rPr>
          <w:b/>
          <w:sz w:val="28"/>
          <w:szCs w:val="28"/>
        </w:rPr>
        <w:t>ОЙ</w:t>
      </w:r>
      <w:r w:rsidRPr="00D925A3">
        <w:rPr>
          <w:b/>
          <w:sz w:val="28"/>
          <w:szCs w:val="28"/>
        </w:rPr>
        <w:t xml:space="preserve"> И УПРАВЛЯЮЩ</w:t>
      </w:r>
      <w:r>
        <w:rPr>
          <w:b/>
          <w:sz w:val="28"/>
          <w:szCs w:val="28"/>
        </w:rPr>
        <w:t>ЕЙ</w:t>
      </w:r>
      <w:r w:rsidRPr="00D925A3">
        <w:rPr>
          <w:b/>
          <w:sz w:val="28"/>
          <w:szCs w:val="28"/>
        </w:rPr>
        <w:t xml:space="preserve"> СИСТЕМ</w:t>
      </w:r>
      <w:r>
        <w:rPr>
          <w:b/>
          <w:sz w:val="28"/>
          <w:szCs w:val="28"/>
        </w:rPr>
        <w:t>Е</w:t>
      </w:r>
      <w:r w:rsidRPr="00C35B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ОБЕСПЕЧЕНИЯ </w:t>
      </w:r>
      <w:r w:rsidRPr="00DC3881">
        <w:rPr>
          <w:b/>
          <w:sz w:val="28"/>
          <w:szCs w:val="28"/>
        </w:rPr>
        <w:t>ЭКОЛОГИЧЕСКОГО БЛАГОПОЛУЧИЯ ЧЕЛОВЕКА</w:t>
      </w:r>
    </w:p>
    <w:p w:rsidR="00A00F1F" w:rsidRPr="00980EC2" w:rsidRDefault="007263A1" w:rsidP="00980EC2">
      <w:pPr>
        <w:spacing w:before="240" w:after="120"/>
        <w:jc w:val="center"/>
        <w:rPr>
          <w:b/>
          <w:sz w:val="26"/>
          <w:szCs w:val="26"/>
        </w:rPr>
      </w:pPr>
      <w:r w:rsidRPr="009446F7">
        <w:rPr>
          <w:b/>
          <w:sz w:val="26"/>
          <w:szCs w:val="26"/>
        </w:rPr>
        <w:t>О</w:t>
      </w:r>
      <w:r w:rsidRPr="00980EC2">
        <w:rPr>
          <w:b/>
          <w:sz w:val="26"/>
          <w:szCs w:val="26"/>
        </w:rPr>
        <w:t xml:space="preserve">.Е. </w:t>
      </w:r>
      <w:r w:rsidR="00A00F1F" w:rsidRPr="00980EC2">
        <w:rPr>
          <w:b/>
          <w:sz w:val="26"/>
          <w:szCs w:val="26"/>
        </w:rPr>
        <w:t>Безбородова</w:t>
      </w:r>
    </w:p>
    <w:p w:rsidR="00D47337" w:rsidRPr="00980EC2" w:rsidRDefault="00F344BF" w:rsidP="00980EC2">
      <w:pPr>
        <w:jc w:val="center"/>
        <w:rPr>
          <w:rFonts w:eastAsia="Batang"/>
          <w:sz w:val="20"/>
          <w:szCs w:val="20"/>
        </w:rPr>
      </w:pPr>
      <w:r w:rsidRPr="00980EC2">
        <w:rPr>
          <w:rFonts w:eastAsia="Calibri"/>
          <w:sz w:val="20"/>
          <w:szCs w:val="20"/>
        </w:rPr>
        <w:t>ФГОУ ВП</w:t>
      </w:r>
      <w:r w:rsidR="00980EC2" w:rsidRPr="00980EC2">
        <w:rPr>
          <w:rFonts w:eastAsia="Calibri"/>
          <w:sz w:val="20"/>
          <w:szCs w:val="20"/>
        </w:rPr>
        <w:t>О</w:t>
      </w:r>
      <w:r w:rsidRPr="00980EC2">
        <w:rPr>
          <w:rFonts w:eastAsia="Batang"/>
          <w:sz w:val="20"/>
          <w:szCs w:val="20"/>
        </w:rPr>
        <w:t xml:space="preserve"> Пензенский государственный университет,</w:t>
      </w:r>
      <w:r w:rsidR="00D47337" w:rsidRPr="00980EC2">
        <w:rPr>
          <w:rFonts w:eastAsia="Batang"/>
          <w:sz w:val="20"/>
          <w:szCs w:val="20"/>
        </w:rPr>
        <w:t xml:space="preserve"> г.</w:t>
      </w:r>
      <w:r w:rsidRPr="00980EC2">
        <w:rPr>
          <w:rFonts w:eastAsia="Batang"/>
          <w:sz w:val="20"/>
          <w:szCs w:val="20"/>
        </w:rPr>
        <w:t xml:space="preserve"> </w:t>
      </w:r>
      <w:r w:rsidR="00D47337" w:rsidRPr="00980EC2">
        <w:rPr>
          <w:rFonts w:eastAsia="Batang"/>
          <w:sz w:val="20"/>
          <w:szCs w:val="20"/>
        </w:rPr>
        <w:t xml:space="preserve">Пенза, </w:t>
      </w:r>
      <w:r w:rsidRPr="00980EC2">
        <w:rPr>
          <w:rFonts w:eastAsia="Batang"/>
          <w:sz w:val="20"/>
          <w:szCs w:val="20"/>
        </w:rPr>
        <w:t>Россия</w:t>
      </w:r>
    </w:p>
    <w:p w:rsidR="00D47337" w:rsidRPr="00980EC2" w:rsidRDefault="00876E76" w:rsidP="00980EC2">
      <w:pPr>
        <w:spacing w:line="233" w:lineRule="auto"/>
        <w:jc w:val="center"/>
        <w:rPr>
          <w:sz w:val="20"/>
          <w:szCs w:val="20"/>
        </w:rPr>
      </w:pPr>
      <w:proofErr w:type="spellStart"/>
      <w:r>
        <w:rPr>
          <w:sz w:val="20"/>
          <w:szCs w:val="20"/>
          <w:lang w:val="en-US"/>
        </w:rPr>
        <w:t>oxana</w:t>
      </w:r>
      <w:proofErr w:type="spellEnd"/>
      <w:r w:rsidRPr="005108D9">
        <w:rPr>
          <w:sz w:val="20"/>
          <w:szCs w:val="20"/>
        </w:rPr>
        <w:t>243</w:t>
      </w:r>
      <w:r w:rsidR="00980EC2" w:rsidRPr="00980EC2"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yandex</w:t>
      </w:r>
      <w:proofErr w:type="spellEnd"/>
      <w:r w:rsidR="00980EC2" w:rsidRPr="00980EC2">
        <w:rPr>
          <w:sz w:val="20"/>
          <w:szCs w:val="20"/>
        </w:rPr>
        <w:t>.</w:t>
      </w:r>
      <w:proofErr w:type="spellStart"/>
      <w:r w:rsidR="00980EC2" w:rsidRPr="00980EC2">
        <w:rPr>
          <w:sz w:val="20"/>
          <w:szCs w:val="20"/>
        </w:rPr>
        <w:t>ru</w:t>
      </w:r>
      <w:proofErr w:type="spellEnd"/>
    </w:p>
    <w:p w:rsidR="00980EC2" w:rsidRPr="00515876" w:rsidRDefault="00980EC2" w:rsidP="00980EC2">
      <w:pPr>
        <w:spacing w:line="233" w:lineRule="auto"/>
        <w:jc w:val="center"/>
        <w:rPr>
          <w:rFonts w:eastAsia="Batang"/>
          <w:i/>
          <w:sz w:val="20"/>
          <w:szCs w:val="20"/>
        </w:rPr>
      </w:pPr>
    </w:p>
    <w:p w:rsidR="0035119C" w:rsidRPr="006376A4" w:rsidRDefault="00ED549B" w:rsidP="00515876">
      <w:pPr>
        <w:widowControl w:val="0"/>
        <w:spacing w:line="233" w:lineRule="auto"/>
        <w:ind w:firstLine="284"/>
        <w:jc w:val="both"/>
        <w:rPr>
          <w:bCs/>
          <w:sz w:val="20"/>
          <w:szCs w:val="20"/>
        </w:rPr>
      </w:pPr>
      <w:r w:rsidRPr="00515876">
        <w:rPr>
          <w:b/>
          <w:bCs/>
          <w:sz w:val="20"/>
          <w:szCs w:val="20"/>
        </w:rPr>
        <w:t xml:space="preserve">Аннотация. </w:t>
      </w:r>
      <w:r w:rsidR="00D6531B" w:rsidRPr="00515876">
        <w:rPr>
          <w:bCs/>
          <w:i/>
          <w:sz w:val="20"/>
          <w:szCs w:val="20"/>
        </w:rPr>
        <w:t>Актуальность и цели</w:t>
      </w:r>
      <w:r w:rsidR="00D6531B" w:rsidRPr="00515876">
        <w:rPr>
          <w:bCs/>
          <w:sz w:val="20"/>
          <w:szCs w:val="20"/>
        </w:rPr>
        <w:t xml:space="preserve">. </w:t>
      </w:r>
      <w:r w:rsidR="00E01CE9">
        <w:rPr>
          <w:bCs/>
          <w:sz w:val="20"/>
          <w:szCs w:val="20"/>
        </w:rPr>
        <w:t>Для</w:t>
      </w:r>
      <w:r w:rsidR="00E01CE9" w:rsidRPr="00F67539">
        <w:rPr>
          <w:bCs/>
          <w:sz w:val="20"/>
          <w:szCs w:val="20"/>
        </w:rPr>
        <w:t xml:space="preserve"> </w:t>
      </w:r>
      <w:r w:rsidR="00E01CE9">
        <w:rPr>
          <w:bCs/>
          <w:sz w:val="20"/>
          <w:szCs w:val="20"/>
        </w:rPr>
        <w:t xml:space="preserve">обоснованного выбора природоохранных и лечебно-профилактических мероприятий с целью обеспечения экологического благополучия человека необходимы моделирование и прогнозирование изменения состояния территориальной техносферы в результате техногенного воздействия. Эти процессы должны быть обеспечены </w:t>
      </w:r>
      <w:r w:rsidR="00E94231">
        <w:rPr>
          <w:bCs/>
          <w:sz w:val="20"/>
          <w:szCs w:val="20"/>
        </w:rPr>
        <w:t xml:space="preserve">техническими и информационными ресурсами, позволяющими точно и достоверно сделать прогноз. Автором предложена </w:t>
      </w:r>
      <w:r w:rsidR="00E94231" w:rsidRPr="00E94231">
        <w:rPr>
          <w:bCs/>
          <w:sz w:val="20"/>
          <w:szCs w:val="20"/>
        </w:rPr>
        <w:t>упрощенная схема информационно-измерительной и управляющей системы обеспечения экологического благополучия человека</w:t>
      </w:r>
      <w:r w:rsidR="00E94231">
        <w:rPr>
          <w:bCs/>
          <w:sz w:val="20"/>
          <w:szCs w:val="20"/>
        </w:rPr>
        <w:t xml:space="preserve">, позволяющая получать и обрабатывать данные о состоянии элементов территориальной техносферы (человека, окружающей среды, объекта техносферы) и на их основе делать прогноз об изменении экологического благополучия человека. Прогнозирование предложено проводить на основе усовершенствованной модели Лотки – Вольтерры. Целью данной работы является оценка точности и достоверности результатов и </w:t>
      </w:r>
      <w:r w:rsidR="00E94231" w:rsidRPr="00E94231">
        <w:rPr>
          <w:bCs/>
          <w:sz w:val="20"/>
          <w:szCs w:val="20"/>
        </w:rPr>
        <w:t>корректност</w:t>
      </w:r>
      <w:r w:rsidR="00E94231">
        <w:rPr>
          <w:bCs/>
          <w:sz w:val="20"/>
          <w:szCs w:val="20"/>
        </w:rPr>
        <w:t>и</w:t>
      </w:r>
      <w:r w:rsidR="00E94231" w:rsidRPr="00E94231">
        <w:rPr>
          <w:bCs/>
          <w:sz w:val="20"/>
          <w:szCs w:val="20"/>
        </w:rPr>
        <w:t xml:space="preserve"> использования модели Лотки – Вольтерры для моделирования и прогнозирования экологического благополучия человека.</w:t>
      </w:r>
      <w:r w:rsidR="00E94231">
        <w:rPr>
          <w:bCs/>
          <w:sz w:val="20"/>
          <w:szCs w:val="20"/>
        </w:rPr>
        <w:t xml:space="preserve"> </w:t>
      </w:r>
      <w:r w:rsidR="00D6531B" w:rsidRPr="00515876">
        <w:rPr>
          <w:bCs/>
          <w:i/>
          <w:sz w:val="20"/>
          <w:szCs w:val="20"/>
        </w:rPr>
        <w:t>Материалы и методы</w:t>
      </w:r>
      <w:r w:rsidR="00D6531B" w:rsidRPr="00515876">
        <w:rPr>
          <w:bCs/>
          <w:sz w:val="20"/>
          <w:szCs w:val="20"/>
        </w:rPr>
        <w:t>.</w:t>
      </w:r>
      <w:r w:rsidR="00D6531B" w:rsidRPr="00515876">
        <w:rPr>
          <w:sz w:val="20"/>
          <w:szCs w:val="20"/>
        </w:rPr>
        <w:t xml:space="preserve"> </w:t>
      </w:r>
      <w:r w:rsidR="00E94231">
        <w:rPr>
          <w:sz w:val="20"/>
          <w:szCs w:val="20"/>
        </w:rPr>
        <w:t xml:space="preserve">Для оценки точности и достоверности </w:t>
      </w:r>
      <w:r w:rsidR="00E94231" w:rsidRPr="00E94231">
        <w:rPr>
          <w:bCs/>
          <w:sz w:val="20"/>
          <w:szCs w:val="20"/>
        </w:rPr>
        <w:t>моделирования и прогнозирования экологического благополучия человека</w:t>
      </w:r>
      <w:r w:rsidR="00E94231">
        <w:rPr>
          <w:bCs/>
          <w:sz w:val="20"/>
          <w:szCs w:val="20"/>
        </w:rPr>
        <w:t xml:space="preserve"> использован метод аппроксимации кубическими сплайнами. </w:t>
      </w:r>
      <w:r w:rsidR="00D6531B" w:rsidRPr="00515876">
        <w:rPr>
          <w:i/>
          <w:sz w:val="20"/>
          <w:szCs w:val="20"/>
        </w:rPr>
        <w:t>Результаты</w:t>
      </w:r>
      <w:r w:rsidR="00D6531B" w:rsidRPr="00515876">
        <w:rPr>
          <w:sz w:val="20"/>
          <w:szCs w:val="20"/>
        </w:rPr>
        <w:t xml:space="preserve">. </w:t>
      </w:r>
      <w:r w:rsidR="006376A4">
        <w:rPr>
          <w:sz w:val="20"/>
          <w:szCs w:val="20"/>
        </w:rPr>
        <w:t xml:space="preserve">Рассчитанные коэффициенты корреляции и детерминации свидетельствуют о наличии </w:t>
      </w:r>
      <w:r w:rsidR="006376A4" w:rsidRPr="006376A4">
        <w:rPr>
          <w:bCs/>
          <w:sz w:val="20"/>
          <w:szCs w:val="20"/>
        </w:rPr>
        <w:t>сильной (высокой) связи между исследуемыми величинами, а средняя ошибка аппроксимации подтверждает, что модель аппроксимации кубическими сплайнами выбрана правильно, корректно описывает связь между исследуемыми величинами и позволяет обеспечить точность прогноза.</w:t>
      </w:r>
      <w:r w:rsidR="006376A4">
        <w:rPr>
          <w:bCs/>
          <w:sz w:val="20"/>
          <w:szCs w:val="20"/>
        </w:rPr>
        <w:t xml:space="preserve"> </w:t>
      </w:r>
      <w:r w:rsidR="00D6531B" w:rsidRPr="00515876">
        <w:rPr>
          <w:bCs/>
          <w:i/>
          <w:sz w:val="20"/>
          <w:szCs w:val="20"/>
        </w:rPr>
        <w:t>Вывод</w:t>
      </w:r>
      <w:r w:rsidR="00D6531B" w:rsidRPr="00515876">
        <w:rPr>
          <w:bCs/>
          <w:sz w:val="20"/>
          <w:szCs w:val="20"/>
        </w:rPr>
        <w:t>.</w:t>
      </w:r>
      <w:r w:rsidR="00D6531B" w:rsidRPr="00515876">
        <w:rPr>
          <w:sz w:val="20"/>
          <w:szCs w:val="20"/>
        </w:rPr>
        <w:t xml:space="preserve"> </w:t>
      </w:r>
      <w:r w:rsidR="006376A4" w:rsidRPr="006376A4">
        <w:rPr>
          <w:bCs/>
          <w:sz w:val="20"/>
          <w:szCs w:val="20"/>
        </w:rPr>
        <w:t xml:space="preserve">Таким образом, проведенное исследование показало корректность использования модели </w:t>
      </w:r>
      <w:r w:rsidR="006376A4">
        <w:rPr>
          <w:bCs/>
          <w:sz w:val="20"/>
          <w:szCs w:val="20"/>
        </w:rPr>
        <w:br/>
      </w:r>
      <w:r w:rsidR="006376A4" w:rsidRPr="006376A4">
        <w:rPr>
          <w:bCs/>
          <w:sz w:val="20"/>
          <w:szCs w:val="20"/>
        </w:rPr>
        <w:t>Лотки – Вольтерры для моделирования и прогнозирования экологического благополучия человека.</w:t>
      </w:r>
    </w:p>
    <w:p w:rsidR="00DC3881" w:rsidRPr="00515876" w:rsidRDefault="00DC3881" w:rsidP="00515876">
      <w:pPr>
        <w:widowControl w:val="0"/>
        <w:spacing w:line="233" w:lineRule="auto"/>
        <w:ind w:firstLine="284"/>
        <w:jc w:val="both"/>
        <w:rPr>
          <w:sz w:val="20"/>
          <w:szCs w:val="20"/>
        </w:rPr>
      </w:pPr>
    </w:p>
    <w:p w:rsidR="00ED549B" w:rsidRPr="006376A4" w:rsidRDefault="00ED549B" w:rsidP="00515876">
      <w:pPr>
        <w:pStyle w:val="ac"/>
        <w:spacing w:line="233" w:lineRule="auto"/>
        <w:ind w:firstLine="284"/>
        <w:rPr>
          <w:szCs w:val="20"/>
        </w:rPr>
      </w:pPr>
      <w:r w:rsidRPr="00515876">
        <w:rPr>
          <w:rFonts w:eastAsiaTheme="minorHAnsi"/>
          <w:b/>
          <w:i/>
          <w:szCs w:val="20"/>
          <w:lang w:eastAsia="en-US"/>
        </w:rPr>
        <w:t>Ключевые</w:t>
      </w:r>
      <w:r w:rsidRPr="006376A4">
        <w:rPr>
          <w:rFonts w:eastAsiaTheme="minorHAnsi"/>
          <w:b/>
          <w:i/>
          <w:szCs w:val="20"/>
          <w:lang w:eastAsia="en-US"/>
        </w:rPr>
        <w:t xml:space="preserve"> </w:t>
      </w:r>
      <w:r w:rsidRPr="00515876">
        <w:rPr>
          <w:rFonts w:eastAsiaTheme="minorHAnsi"/>
          <w:b/>
          <w:i/>
          <w:szCs w:val="20"/>
          <w:lang w:eastAsia="en-US"/>
        </w:rPr>
        <w:t>слова</w:t>
      </w:r>
      <w:r w:rsidRPr="006376A4">
        <w:rPr>
          <w:rFonts w:eastAsiaTheme="minorHAnsi"/>
          <w:b/>
          <w:i/>
          <w:szCs w:val="20"/>
          <w:lang w:eastAsia="en-US"/>
        </w:rPr>
        <w:t>:</w:t>
      </w:r>
      <w:r w:rsidR="00682F86" w:rsidRPr="006376A4">
        <w:rPr>
          <w:rFonts w:eastAsiaTheme="minorHAnsi"/>
          <w:szCs w:val="20"/>
          <w:lang w:eastAsia="en-US"/>
        </w:rPr>
        <w:t xml:space="preserve"> </w:t>
      </w:r>
      <w:r w:rsidR="006376A4">
        <w:rPr>
          <w:rFonts w:eastAsiaTheme="minorHAnsi"/>
          <w:szCs w:val="20"/>
          <w:lang w:eastAsia="en-US"/>
        </w:rPr>
        <w:t xml:space="preserve">точность и достоверность, </w:t>
      </w:r>
      <w:r w:rsidR="006376A4" w:rsidRPr="00E94231">
        <w:rPr>
          <w:bCs/>
          <w:szCs w:val="20"/>
        </w:rPr>
        <w:t>информационно-измерительн</w:t>
      </w:r>
      <w:r w:rsidR="006376A4">
        <w:rPr>
          <w:bCs/>
          <w:szCs w:val="20"/>
        </w:rPr>
        <w:t>ая</w:t>
      </w:r>
      <w:r w:rsidR="006376A4" w:rsidRPr="00E94231">
        <w:rPr>
          <w:bCs/>
          <w:szCs w:val="20"/>
        </w:rPr>
        <w:t xml:space="preserve"> и управляющ</w:t>
      </w:r>
      <w:r w:rsidR="006376A4">
        <w:rPr>
          <w:bCs/>
          <w:szCs w:val="20"/>
        </w:rPr>
        <w:t>ая</w:t>
      </w:r>
      <w:r w:rsidR="006376A4" w:rsidRPr="00E94231">
        <w:rPr>
          <w:bCs/>
          <w:szCs w:val="20"/>
        </w:rPr>
        <w:t xml:space="preserve"> систем</w:t>
      </w:r>
      <w:r w:rsidR="006376A4">
        <w:rPr>
          <w:bCs/>
          <w:szCs w:val="20"/>
        </w:rPr>
        <w:t xml:space="preserve">а, экологическое благополучие человека, моделирование и прогнозирование состояния </w:t>
      </w:r>
      <w:proofErr w:type="gramStart"/>
      <w:r w:rsidR="006376A4">
        <w:rPr>
          <w:bCs/>
          <w:szCs w:val="20"/>
        </w:rPr>
        <w:t>территориальной</w:t>
      </w:r>
      <w:proofErr w:type="gramEnd"/>
      <w:r w:rsidR="006376A4">
        <w:rPr>
          <w:bCs/>
          <w:szCs w:val="20"/>
        </w:rPr>
        <w:t xml:space="preserve"> техносферы</w:t>
      </w:r>
    </w:p>
    <w:p w:rsidR="00DC3881" w:rsidRPr="006376A4" w:rsidRDefault="00DC3881" w:rsidP="00515876">
      <w:pPr>
        <w:pStyle w:val="ac"/>
        <w:spacing w:line="233" w:lineRule="auto"/>
        <w:ind w:firstLine="284"/>
        <w:rPr>
          <w:rFonts w:eastAsiaTheme="minorHAnsi"/>
          <w:szCs w:val="20"/>
          <w:lang w:eastAsia="en-US"/>
        </w:rPr>
      </w:pPr>
    </w:p>
    <w:p w:rsidR="008D5946" w:rsidRPr="008D5946" w:rsidRDefault="00D6531B" w:rsidP="008D594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515876">
        <w:rPr>
          <w:b/>
          <w:sz w:val="20"/>
          <w:szCs w:val="20"/>
        </w:rPr>
        <w:t>Для</w:t>
      </w:r>
      <w:r w:rsidRPr="008D5946">
        <w:rPr>
          <w:b/>
          <w:sz w:val="20"/>
          <w:szCs w:val="20"/>
        </w:rPr>
        <w:t xml:space="preserve"> </w:t>
      </w:r>
      <w:r w:rsidRPr="00515876">
        <w:rPr>
          <w:b/>
          <w:sz w:val="20"/>
          <w:szCs w:val="20"/>
        </w:rPr>
        <w:t>цитирования</w:t>
      </w:r>
      <w:r w:rsidRPr="008D5946">
        <w:rPr>
          <w:sz w:val="20"/>
          <w:szCs w:val="20"/>
        </w:rPr>
        <w:t>:</w:t>
      </w:r>
      <w:r w:rsidR="008D5946">
        <w:rPr>
          <w:sz w:val="20"/>
          <w:szCs w:val="20"/>
        </w:rPr>
        <w:t xml:space="preserve"> </w:t>
      </w:r>
      <w:r w:rsidR="008D5946">
        <w:rPr>
          <w:rFonts w:eastAsiaTheme="minorHAnsi"/>
          <w:color w:val="000000"/>
          <w:sz w:val="20"/>
          <w:szCs w:val="20"/>
          <w:lang w:eastAsia="en-US"/>
        </w:rPr>
        <w:t xml:space="preserve">Безбородова О. Е. </w:t>
      </w:r>
      <w:r w:rsidR="008D5946" w:rsidRPr="008D5946">
        <w:rPr>
          <w:rFonts w:eastAsiaTheme="minorHAnsi"/>
          <w:color w:val="000000"/>
          <w:sz w:val="20"/>
          <w:szCs w:val="20"/>
          <w:lang w:eastAsia="en-US"/>
        </w:rPr>
        <w:t>Оценка точности прогнозирования состояния территориальной техносферы в информационно-измерительной и управляющей системе обеспечения экологического благополучия человека</w:t>
      </w:r>
      <w:r w:rsidRPr="008D5946">
        <w:rPr>
          <w:rFonts w:eastAsiaTheme="minorHAnsi"/>
          <w:color w:val="000000"/>
          <w:sz w:val="20"/>
          <w:szCs w:val="20"/>
          <w:lang w:eastAsia="en-US"/>
        </w:rPr>
        <w:t xml:space="preserve"> </w:t>
      </w:r>
      <w:r w:rsidR="008D5946">
        <w:rPr>
          <w:rFonts w:eastAsiaTheme="minorHAnsi"/>
          <w:color w:val="000000"/>
          <w:sz w:val="20"/>
          <w:szCs w:val="20"/>
          <w:lang w:eastAsia="en-US"/>
        </w:rPr>
        <w:t>// Измерения. Мониторинг. Управление. Контроль</w:t>
      </w:r>
      <w:r w:rsidR="008D5946" w:rsidRPr="008D5946">
        <w:rPr>
          <w:rFonts w:eastAsiaTheme="minorHAnsi"/>
          <w:color w:val="000000"/>
          <w:sz w:val="20"/>
          <w:szCs w:val="20"/>
          <w:lang w:eastAsia="en-US"/>
        </w:rPr>
        <w:t xml:space="preserve">. 2022. № </w:t>
      </w:r>
      <w:r w:rsidR="008D5946">
        <w:rPr>
          <w:rFonts w:eastAsiaTheme="minorHAnsi"/>
          <w:color w:val="000000"/>
          <w:sz w:val="20"/>
          <w:szCs w:val="20"/>
          <w:lang w:eastAsia="en-US"/>
        </w:rPr>
        <w:t>4</w:t>
      </w:r>
      <w:r w:rsidR="008D5946" w:rsidRPr="008D5946">
        <w:rPr>
          <w:rFonts w:eastAsiaTheme="minorHAnsi"/>
          <w:color w:val="000000"/>
          <w:sz w:val="20"/>
          <w:szCs w:val="20"/>
          <w:lang w:eastAsia="en-US"/>
        </w:rPr>
        <w:t xml:space="preserve">. </w:t>
      </w:r>
    </w:p>
    <w:p w:rsidR="00D6531B" w:rsidRPr="00E045AF" w:rsidRDefault="00D6531B" w:rsidP="00515876">
      <w:pPr>
        <w:spacing w:line="233" w:lineRule="auto"/>
        <w:ind w:firstLine="284"/>
        <w:jc w:val="both"/>
        <w:rPr>
          <w:sz w:val="20"/>
          <w:szCs w:val="20"/>
          <w:lang w:val="en-US"/>
        </w:rPr>
      </w:pPr>
    </w:p>
    <w:p w:rsidR="00DC3881" w:rsidRPr="00E045AF" w:rsidRDefault="00DC3881" w:rsidP="00515876">
      <w:pPr>
        <w:spacing w:line="233" w:lineRule="auto"/>
        <w:ind w:firstLine="284"/>
        <w:jc w:val="both"/>
        <w:rPr>
          <w:sz w:val="20"/>
          <w:szCs w:val="20"/>
          <w:lang w:val="en-US"/>
        </w:rPr>
      </w:pPr>
    </w:p>
    <w:p w:rsidR="000F6D25" w:rsidRPr="00F6606C" w:rsidRDefault="000F6D25" w:rsidP="000F6D25">
      <w:pPr>
        <w:spacing w:before="240" w:line="233" w:lineRule="auto"/>
        <w:jc w:val="center"/>
        <w:rPr>
          <w:b/>
          <w:sz w:val="28"/>
          <w:szCs w:val="28"/>
          <w:lang w:val="en-US"/>
        </w:rPr>
      </w:pPr>
      <w:r w:rsidRPr="00F6606C">
        <w:rPr>
          <w:b/>
          <w:sz w:val="28"/>
          <w:szCs w:val="28"/>
          <w:lang w:val="en-US"/>
        </w:rPr>
        <w:t>ASSESSMENT OF THE ACCURACY OF FORECASTING THE STATE OF THE TERRITORIAL TECHNOSPHERE IN THE INFORMATION-MEASURING AND MANAGEMENT SYSTEM FOR ENVIRONMENTAL WELFARE OF HUMANS</w:t>
      </w:r>
    </w:p>
    <w:p w:rsidR="007263A1" w:rsidRPr="00E56A83" w:rsidRDefault="007263A1" w:rsidP="00980EC2">
      <w:pPr>
        <w:spacing w:before="240" w:after="120" w:line="233" w:lineRule="auto"/>
        <w:jc w:val="center"/>
        <w:rPr>
          <w:b/>
          <w:sz w:val="26"/>
          <w:szCs w:val="26"/>
          <w:lang w:val="en-US"/>
        </w:rPr>
      </w:pPr>
      <w:r w:rsidRPr="00E56A83">
        <w:rPr>
          <w:rStyle w:val="jlqj4b"/>
          <w:b/>
          <w:sz w:val="26"/>
          <w:szCs w:val="26"/>
          <w:lang w:val="en-US"/>
        </w:rPr>
        <w:t>O.E.</w:t>
      </w:r>
      <w:r w:rsidRPr="00E56A83">
        <w:rPr>
          <w:rStyle w:val="viiyi"/>
          <w:b/>
          <w:sz w:val="26"/>
          <w:szCs w:val="26"/>
          <w:lang w:val="en-US"/>
        </w:rPr>
        <w:t xml:space="preserve"> </w:t>
      </w:r>
      <w:proofErr w:type="spellStart"/>
      <w:r w:rsidRPr="00E56A83">
        <w:rPr>
          <w:rStyle w:val="jlqj4b"/>
          <w:b/>
          <w:sz w:val="26"/>
          <w:szCs w:val="26"/>
          <w:lang w:val="en-US"/>
        </w:rPr>
        <w:t>Bezborodova</w:t>
      </w:r>
      <w:proofErr w:type="spellEnd"/>
    </w:p>
    <w:p w:rsidR="00D6531B" w:rsidRPr="00E56A83" w:rsidRDefault="00980EC2" w:rsidP="00D6531B">
      <w:pPr>
        <w:jc w:val="center"/>
        <w:rPr>
          <w:rFonts w:eastAsia="Batang"/>
          <w:sz w:val="20"/>
          <w:szCs w:val="20"/>
          <w:lang w:val="en-US"/>
        </w:rPr>
      </w:pPr>
      <w:r w:rsidRPr="00E56A83">
        <w:rPr>
          <w:rStyle w:val="jlqj4b"/>
          <w:sz w:val="20"/>
          <w:szCs w:val="20"/>
          <w:lang w:val="en-US"/>
        </w:rPr>
        <w:t>Penza State University, Penza, Russia</w:t>
      </w:r>
    </w:p>
    <w:p w:rsidR="00D6531B" w:rsidRPr="00E56A83" w:rsidRDefault="00D6531B" w:rsidP="00980EC2">
      <w:pPr>
        <w:ind w:firstLine="284"/>
        <w:jc w:val="center"/>
        <w:rPr>
          <w:b/>
          <w:sz w:val="14"/>
          <w:szCs w:val="14"/>
          <w:lang w:val="en-US"/>
        </w:rPr>
      </w:pPr>
    </w:p>
    <w:p w:rsidR="00515876" w:rsidRPr="006376A4" w:rsidRDefault="00515876" w:rsidP="009446F7">
      <w:pPr>
        <w:spacing w:after="60" w:line="233" w:lineRule="auto"/>
        <w:ind w:firstLine="284"/>
        <w:jc w:val="both"/>
        <w:rPr>
          <w:sz w:val="20"/>
          <w:szCs w:val="20"/>
          <w:lang w:val="en-US"/>
        </w:rPr>
      </w:pPr>
      <w:proofErr w:type="gramStart"/>
      <w:r w:rsidRPr="006376A4">
        <w:rPr>
          <w:b/>
          <w:sz w:val="20"/>
          <w:szCs w:val="20"/>
          <w:lang w:val="en-US"/>
        </w:rPr>
        <w:t>Annotation.</w:t>
      </w:r>
      <w:proofErr w:type="gramEnd"/>
      <w:r w:rsidRPr="006376A4">
        <w:rPr>
          <w:b/>
          <w:sz w:val="20"/>
          <w:szCs w:val="20"/>
          <w:lang w:val="en-US"/>
        </w:rPr>
        <w:t xml:space="preserve"> </w:t>
      </w:r>
      <w:proofErr w:type="gramStart"/>
      <w:r w:rsidRPr="006376A4">
        <w:rPr>
          <w:i/>
          <w:sz w:val="20"/>
          <w:szCs w:val="20"/>
          <w:lang w:val="en-US"/>
        </w:rPr>
        <w:t>Background</w:t>
      </w:r>
      <w:r w:rsidRPr="006376A4">
        <w:rPr>
          <w:sz w:val="20"/>
          <w:szCs w:val="20"/>
          <w:lang w:val="en-US"/>
        </w:rPr>
        <w:t>.</w:t>
      </w:r>
      <w:proofErr w:type="gramEnd"/>
      <w:r w:rsidRPr="006376A4">
        <w:rPr>
          <w:sz w:val="20"/>
          <w:szCs w:val="20"/>
          <w:lang w:val="en-US"/>
        </w:rPr>
        <w:t xml:space="preserve"> </w:t>
      </w:r>
      <w:r w:rsidR="006376A4" w:rsidRPr="008D5946">
        <w:rPr>
          <w:rStyle w:val="rynqvb"/>
          <w:sz w:val="20"/>
          <w:szCs w:val="20"/>
          <w:lang w:val="en-US"/>
        </w:rPr>
        <w:t xml:space="preserve">For a reasonable choice of environmental and therapeutic and preventive measures in order to ensure the ecological well-being of a person, it is necessary to model and predict changes in the state of the territorial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technosphere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as a result of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technogenic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impact. These processes must be provided with technical and information resources that allow accurate and reliable forecasting. The author proposes a simplified scheme of the information-measuring and control system for ensuring the ecological well-being of a </w:t>
      </w:r>
      <w:r w:rsidR="006376A4" w:rsidRPr="008D5946">
        <w:rPr>
          <w:rStyle w:val="rynqvb"/>
          <w:sz w:val="20"/>
          <w:szCs w:val="20"/>
          <w:lang w:val="en-US"/>
        </w:rPr>
        <w:lastRenderedPageBreak/>
        <w:t xml:space="preserve">person, which allows receiving and processing data on the state of the elements of the territorial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technosphere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(a person, the environment, an object of the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technosphere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) and, based on them, making a forecast about a change in the ecological well-being of a person. Forecasting is proposed to be carried out on the basis of an improved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Lotka</w:t>
      </w:r>
      <w:proofErr w:type="spellEnd"/>
      <w:r w:rsidR="009353E7" w:rsidRPr="009353E7">
        <w:rPr>
          <w:rStyle w:val="rynqvb"/>
          <w:sz w:val="20"/>
          <w:szCs w:val="20"/>
          <w:lang w:val="en-US"/>
        </w:rPr>
        <w:t xml:space="preserve"> </w:t>
      </w:r>
      <w:r w:rsidR="006376A4" w:rsidRPr="008D5946">
        <w:rPr>
          <w:rStyle w:val="rynqvb"/>
          <w:sz w:val="20"/>
          <w:szCs w:val="20"/>
          <w:lang w:val="en-US"/>
        </w:rPr>
        <w:t>-</w:t>
      </w:r>
      <w:r w:rsidR="009353E7" w:rsidRPr="009353E7">
        <w:rPr>
          <w:rStyle w:val="rynqvb"/>
          <w:sz w:val="20"/>
          <w:szCs w:val="20"/>
          <w:lang w:val="en-US"/>
        </w:rPr>
        <w:t xml:space="preserve">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Volterra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model. The purpose of this work is to evaluate the accuracy and reliability of the results and the correctness of using the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Lotka-Volterra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model for modeling and predicting the ecological well-being of a person.</w:t>
      </w:r>
      <w:r w:rsidR="006376A4" w:rsidRPr="006376A4">
        <w:rPr>
          <w:rStyle w:val="rynqvb"/>
          <w:sz w:val="20"/>
          <w:szCs w:val="20"/>
          <w:lang w:val="en-US"/>
        </w:rPr>
        <w:t xml:space="preserve"> </w:t>
      </w:r>
      <w:proofErr w:type="gramStart"/>
      <w:r w:rsidRPr="006376A4">
        <w:rPr>
          <w:i/>
          <w:sz w:val="20"/>
          <w:szCs w:val="20"/>
          <w:lang w:val="en-US"/>
        </w:rPr>
        <w:t>Materials and methods</w:t>
      </w:r>
      <w:r w:rsidRPr="006376A4">
        <w:rPr>
          <w:sz w:val="20"/>
          <w:szCs w:val="20"/>
          <w:lang w:val="en-US"/>
        </w:rPr>
        <w:t>.</w:t>
      </w:r>
      <w:proofErr w:type="gramEnd"/>
      <w:r w:rsidRPr="006376A4">
        <w:rPr>
          <w:sz w:val="20"/>
          <w:szCs w:val="20"/>
          <w:lang w:val="en-US"/>
        </w:rPr>
        <w:t xml:space="preserve"> </w:t>
      </w:r>
      <w:r w:rsidR="006376A4" w:rsidRPr="008D5946">
        <w:rPr>
          <w:rStyle w:val="rynqvb"/>
          <w:sz w:val="20"/>
          <w:szCs w:val="20"/>
          <w:lang w:val="en-US"/>
        </w:rPr>
        <w:t xml:space="preserve">To assess the accuracy and reliability of modeling and predicting the ecological well-being of a person, the cubic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spline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approximation method was used.</w:t>
      </w:r>
      <w:r w:rsidR="006376A4" w:rsidRPr="006376A4">
        <w:rPr>
          <w:rStyle w:val="rynqvb"/>
          <w:sz w:val="20"/>
          <w:szCs w:val="20"/>
          <w:lang w:val="en-US"/>
        </w:rPr>
        <w:t xml:space="preserve"> </w:t>
      </w:r>
      <w:proofErr w:type="gramStart"/>
      <w:r w:rsidRPr="006376A4">
        <w:rPr>
          <w:i/>
          <w:sz w:val="20"/>
          <w:szCs w:val="20"/>
          <w:lang w:val="en-US"/>
        </w:rPr>
        <w:t>Results.</w:t>
      </w:r>
      <w:proofErr w:type="gramEnd"/>
      <w:r w:rsidRPr="006376A4">
        <w:rPr>
          <w:sz w:val="20"/>
          <w:szCs w:val="20"/>
          <w:lang w:val="en-US"/>
        </w:rPr>
        <w:t xml:space="preserve"> </w:t>
      </w:r>
      <w:r w:rsidR="006376A4" w:rsidRPr="008D5946">
        <w:rPr>
          <w:rStyle w:val="rynqvb"/>
          <w:sz w:val="20"/>
          <w:szCs w:val="20"/>
          <w:lang w:val="en-US"/>
        </w:rPr>
        <w:t xml:space="preserve">The calculated correlation and determination coefficients indicate the presence of a strong (high) relationship between the studied quantities, and the average approximation error confirms that the cubic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spline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approximation model is chosen correctly, correctly describes the relationship between the studied quantities and ensures the accuracy of the forecast.</w:t>
      </w:r>
      <w:r w:rsidR="006376A4" w:rsidRPr="006376A4">
        <w:rPr>
          <w:rStyle w:val="rynqvb"/>
          <w:sz w:val="20"/>
          <w:szCs w:val="20"/>
          <w:lang w:val="en-US"/>
        </w:rPr>
        <w:t xml:space="preserve"> </w:t>
      </w:r>
      <w:proofErr w:type="gramStart"/>
      <w:r w:rsidR="00E56A83" w:rsidRPr="006376A4">
        <w:rPr>
          <w:i/>
          <w:sz w:val="20"/>
          <w:szCs w:val="20"/>
          <w:lang w:val="en-US"/>
        </w:rPr>
        <w:t>Conclusion</w:t>
      </w:r>
      <w:r w:rsidR="00E56A83" w:rsidRPr="006376A4">
        <w:rPr>
          <w:sz w:val="20"/>
          <w:szCs w:val="20"/>
          <w:lang w:val="en-US"/>
        </w:rPr>
        <w:t>.</w:t>
      </w:r>
      <w:proofErr w:type="gramEnd"/>
      <w:r w:rsidRPr="006376A4">
        <w:rPr>
          <w:sz w:val="20"/>
          <w:szCs w:val="20"/>
          <w:lang w:val="en-US"/>
        </w:rPr>
        <w:t xml:space="preserve"> </w:t>
      </w:r>
      <w:r w:rsidR="006376A4" w:rsidRPr="008D5946">
        <w:rPr>
          <w:rStyle w:val="rynqvb"/>
          <w:sz w:val="20"/>
          <w:szCs w:val="20"/>
          <w:lang w:val="en-US"/>
        </w:rPr>
        <w:t xml:space="preserve">Thus, the study showed the correctness of using the model </w:t>
      </w:r>
      <w:proofErr w:type="spellStart"/>
      <w:r w:rsidR="009353E7" w:rsidRPr="008D5946">
        <w:rPr>
          <w:rStyle w:val="rynqvb"/>
          <w:sz w:val="20"/>
          <w:szCs w:val="20"/>
          <w:lang w:val="en-US"/>
        </w:rPr>
        <w:t>Lotka</w:t>
      </w:r>
      <w:proofErr w:type="spellEnd"/>
      <w:r w:rsidR="009353E7" w:rsidRPr="009353E7">
        <w:rPr>
          <w:rStyle w:val="rynqvb"/>
          <w:sz w:val="20"/>
          <w:szCs w:val="20"/>
          <w:lang w:val="en-US"/>
        </w:rPr>
        <w:t xml:space="preserve"> </w:t>
      </w:r>
      <w:r w:rsidR="009353E7" w:rsidRPr="008D5946">
        <w:rPr>
          <w:rStyle w:val="rynqvb"/>
          <w:sz w:val="20"/>
          <w:szCs w:val="20"/>
          <w:lang w:val="en-US"/>
        </w:rPr>
        <w:t>-</w:t>
      </w:r>
      <w:r w:rsidR="009353E7" w:rsidRPr="009353E7">
        <w:rPr>
          <w:rStyle w:val="rynqvb"/>
          <w:sz w:val="20"/>
          <w:szCs w:val="20"/>
          <w:lang w:val="en-US"/>
        </w:rPr>
        <w:t xml:space="preserve"> </w:t>
      </w:r>
      <w:proofErr w:type="spellStart"/>
      <w:r w:rsidR="009353E7" w:rsidRPr="008D5946">
        <w:rPr>
          <w:rStyle w:val="rynqvb"/>
          <w:sz w:val="20"/>
          <w:szCs w:val="20"/>
          <w:lang w:val="en-US"/>
        </w:rPr>
        <w:t>Volterra</w:t>
      </w:r>
      <w:proofErr w:type="spellEnd"/>
      <w:r w:rsidR="006376A4" w:rsidRPr="008D5946">
        <w:rPr>
          <w:rStyle w:val="rynqvb"/>
          <w:sz w:val="20"/>
          <w:szCs w:val="20"/>
          <w:lang w:val="en-US"/>
        </w:rPr>
        <w:t xml:space="preserve"> for modeling and predicting the ecological well-being of a person.</w:t>
      </w:r>
    </w:p>
    <w:p w:rsidR="00DC3881" w:rsidRPr="005108D9" w:rsidRDefault="00DC3881" w:rsidP="009446F7">
      <w:pPr>
        <w:spacing w:after="60" w:line="233" w:lineRule="auto"/>
        <w:ind w:firstLine="284"/>
        <w:jc w:val="both"/>
        <w:rPr>
          <w:b/>
          <w:i/>
          <w:sz w:val="20"/>
          <w:szCs w:val="20"/>
          <w:lang w:val="en-US"/>
        </w:rPr>
      </w:pPr>
    </w:p>
    <w:p w:rsidR="007263A1" w:rsidRPr="006376A4" w:rsidRDefault="007263A1" w:rsidP="009446F7">
      <w:pPr>
        <w:spacing w:after="60" w:line="233" w:lineRule="auto"/>
        <w:ind w:firstLine="284"/>
        <w:jc w:val="both"/>
        <w:rPr>
          <w:sz w:val="20"/>
          <w:szCs w:val="20"/>
          <w:lang w:val="en-US"/>
        </w:rPr>
      </w:pPr>
      <w:r w:rsidRPr="006376A4">
        <w:rPr>
          <w:b/>
          <w:i/>
          <w:sz w:val="20"/>
          <w:szCs w:val="20"/>
          <w:lang w:val="en-US"/>
        </w:rPr>
        <w:t>Key words:</w:t>
      </w:r>
      <w:r w:rsidRPr="006376A4">
        <w:rPr>
          <w:sz w:val="20"/>
          <w:szCs w:val="20"/>
          <w:lang w:val="en-US"/>
        </w:rPr>
        <w:t xml:space="preserve"> </w:t>
      </w:r>
      <w:r w:rsidR="006376A4" w:rsidRPr="008D5946">
        <w:rPr>
          <w:rStyle w:val="rynqvb"/>
          <w:sz w:val="20"/>
          <w:szCs w:val="20"/>
          <w:lang w:val="en-US"/>
        </w:rPr>
        <w:t xml:space="preserve">accuracy and reliability, information-measuring and control system, ecological well-being of a person, modeling and forecasting the state of the territorial </w:t>
      </w:r>
      <w:proofErr w:type="spellStart"/>
      <w:r w:rsidR="006376A4" w:rsidRPr="008D5946">
        <w:rPr>
          <w:rStyle w:val="rynqvb"/>
          <w:sz w:val="20"/>
          <w:szCs w:val="20"/>
          <w:lang w:val="en-US"/>
        </w:rPr>
        <w:t>technosphere</w:t>
      </w:r>
      <w:proofErr w:type="spellEnd"/>
    </w:p>
    <w:p w:rsidR="00DC3881" w:rsidRPr="005108D9" w:rsidRDefault="00DC3881" w:rsidP="009446F7">
      <w:pPr>
        <w:spacing w:after="60" w:line="233" w:lineRule="auto"/>
        <w:ind w:firstLine="284"/>
        <w:jc w:val="both"/>
        <w:rPr>
          <w:sz w:val="20"/>
          <w:szCs w:val="20"/>
          <w:lang w:val="en-US"/>
        </w:rPr>
      </w:pPr>
    </w:p>
    <w:p w:rsidR="009446F7" w:rsidRPr="008D5946" w:rsidRDefault="009446F7" w:rsidP="009446F7">
      <w:pPr>
        <w:spacing w:before="60" w:line="233" w:lineRule="auto"/>
        <w:ind w:firstLine="284"/>
        <w:jc w:val="both"/>
        <w:rPr>
          <w:rStyle w:val="jlqj4b"/>
          <w:sz w:val="20"/>
          <w:szCs w:val="20"/>
        </w:rPr>
      </w:pPr>
      <w:r w:rsidRPr="00E56A83">
        <w:rPr>
          <w:b/>
          <w:i/>
          <w:spacing w:val="-2"/>
          <w:sz w:val="20"/>
          <w:szCs w:val="20"/>
          <w:lang w:val="en-US"/>
        </w:rPr>
        <w:t>For</w:t>
      </w:r>
      <w:r w:rsidRPr="008D5946">
        <w:rPr>
          <w:b/>
          <w:i/>
          <w:spacing w:val="-2"/>
          <w:sz w:val="20"/>
          <w:szCs w:val="20"/>
        </w:rPr>
        <w:t xml:space="preserve"> </w:t>
      </w:r>
      <w:r w:rsidRPr="00E56A83">
        <w:rPr>
          <w:b/>
          <w:i/>
          <w:spacing w:val="-2"/>
          <w:sz w:val="20"/>
          <w:szCs w:val="20"/>
          <w:lang w:val="en-US"/>
        </w:rPr>
        <w:t>citation</w:t>
      </w:r>
      <w:r w:rsidRPr="008D5946">
        <w:rPr>
          <w:b/>
          <w:i/>
          <w:spacing w:val="-2"/>
          <w:sz w:val="20"/>
          <w:szCs w:val="20"/>
        </w:rPr>
        <w:t>:</w:t>
      </w:r>
      <w:r w:rsidRPr="008D5946">
        <w:rPr>
          <w:spacing w:val="-2"/>
          <w:sz w:val="20"/>
          <w:szCs w:val="20"/>
        </w:rPr>
        <w:t xml:space="preserve"> </w:t>
      </w:r>
    </w:p>
    <w:p w:rsidR="00DC3881" w:rsidRPr="008D5946" w:rsidRDefault="00DC3881" w:rsidP="009446F7">
      <w:pPr>
        <w:spacing w:before="60" w:line="233" w:lineRule="auto"/>
        <w:ind w:firstLine="284"/>
        <w:jc w:val="both"/>
        <w:rPr>
          <w:sz w:val="20"/>
          <w:szCs w:val="20"/>
        </w:rPr>
      </w:pPr>
    </w:p>
    <w:p w:rsidR="002827F0" w:rsidRDefault="0008015C" w:rsidP="006376A4">
      <w:pPr>
        <w:widowControl w:val="0"/>
        <w:spacing w:line="360" w:lineRule="auto"/>
        <w:ind w:firstLine="709"/>
        <w:jc w:val="both"/>
        <w:rPr>
          <w:rFonts w:eastAsia="Batang"/>
          <w:sz w:val="28"/>
          <w:szCs w:val="28"/>
        </w:rPr>
      </w:pPr>
      <w:r w:rsidRPr="00E56A83">
        <w:rPr>
          <w:rFonts w:eastAsia="Batang"/>
          <w:b/>
          <w:sz w:val="28"/>
          <w:szCs w:val="28"/>
        </w:rPr>
        <w:t>Постановка</w:t>
      </w:r>
      <w:r w:rsidRPr="005108D9">
        <w:rPr>
          <w:rFonts w:eastAsia="Batang"/>
          <w:b/>
          <w:sz w:val="28"/>
          <w:szCs w:val="28"/>
        </w:rPr>
        <w:t xml:space="preserve"> </w:t>
      </w:r>
      <w:r w:rsidRPr="00E56A83">
        <w:rPr>
          <w:rFonts w:eastAsia="Batang"/>
          <w:b/>
          <w:sz w:val="28"/>
          <w:szCs w:val="28"/>
        </w:rPr>
        <w:t>проблемы</w:t>
      </w:r>
      <w:r w:rsidRPr="005108D9">
        <w:rPr>
          <w:rFonts w:eastAsia="Batang"/>
          <w:b/>
          <w:sz w:val="28"/>
          <w:szCs w:val="28"/>
        </w:rPr>
        <w:t xml:space="preserve">. </w:t>
      </w:r>
      <w:r w:rsidR="00260ABC" w:rsidRPr="00260ABC">
        <w:rPr>
          <w:rFonts w:eastAsia="Batang"/>
          <w:sz w:val="28"/>
          <w:szCs w:val="28"/>
        </w:rPr>
        <w:t xml:space="preserve">От последствий развития промышленного производства во всем мире страдает качество окружающей среды и здоровье человека, и как следствие, возникает проблема обеспечения </w:t>
      </w:r>
      <w:r w:rsidR="00E1767C">
        <w:rPr>
          <w:rFonts w:eastAsia="Batang"/>
          <w:sz w:val="28"/>
          <w:szCs w:val="28"/>
        </w:rPr>
        <w:t xml:space="preserve">его </w:t>
      </w:r>
      <w:r w:rsidR="00260ABC" w:rsidRPr="00260ABC">
        <w:rPr>
          <w:rFonts w:eastAsia="Batang"/>
          <w:sz w:val="28"/>
          <w:szCs w:val="28"/>
        </w:rPr>
        <w:t xml:space="preserve">экологического благополучия. Согласно оценкам Всемирной организации здравоохранения ежегодно примерно 12 млн. человек умирают вследствие проживания или работы в экологически </w:t>
      </w:r>
      <w:r w:rsidR="00260ABC" w:rsidRPr="002C72CC">
        <w:rPr>
          <w:rFonts w:eastAsia="Batang"/>
          <w:sz w:val="28"/>
          <w:szCs w:val="28"/>
        </w:rPr>
        <w:t xml:space="preserve">неблагоприятных </w:t>
      </w:r>
      <w:r w:rsidR="00260ABC" w:rsidRPr="00DC74A0">
        <w:rPr>
          <w:rFonts w:eastAsia="Batang"/>
          <w:sz w:val="28"/>
          <w:szCs w:val="28"/>
        </w:rPr>
        <w:t xml:space="preserve">условиях – это почти четверть </w:t>
      </w:r>
      <w:r w:rsidR="00E1767C" w:rsidRPr="00DC74A0">
        <w:rPr>
          <w:rFonts w:eastAsia="Batang"/>
          <w:sz w:val="28"/>
          <w:szCs w:val="28"/>
        </w:rPr>
        <w:t>от</w:t>
      </w:r>
      <w:r w:rsidR="00260ABC" w:rsidRPr="00DC74A0">
        <w:rPr>
          <w:rFonts w:eastAsia="Batang"/>
          <w:sz w:val="28"/>
          <w:szCs w:val="28"/>
        </w:rPr>
        <w:t xml:space="preserve"> общего числа умерших в мире</w:t>
      </w:r>
      <w:r w:rsidR="009529D6" w:rsidRPr="00DC74A0">
        <w:rPr>
          <w:rFonts w:eastAsia="Batang"/>
          <w:sz w:val="28"/>
          <w:szCs w:val="28"/>
        </w:rPr>
        <w:t xml:space="preserve"> [</w:t>
      </w:r>
      <w:r w:rsidR="00B57D86" w:rsidRPr="00DC74A0">
        <w:rPr>
          <w:rFonts w:eastAsia="Batang"/>
          <w:sz w:val="28"/>
          <w:szCs w:val="28"/>
        </w:rPr>
        <w:t>1</w:t>
      </w:r>
      <w:r w:rsidR="009529D6" w:rsidRPr="00DC74A0">
        <w:rPr>
          <w:rFonts w:eastAsia="Batang"/>
          <w:sz w:val="28"/>
          <w:szCs w:val="28"/>
        </w:rPr>
        <w:t>]</w:t>
      </w:r>
      <w:r w:rsidR="00260ABC" w:rsidRPr="00DC74A0">
        <w:rPr>
          <w:rFonts w:eastAsia="Batang"/>
          <w:sz w:val="28"/>
          <w:szCs w:val="28"/>
        </w:rPr>
        <w:t>.</w:t>
      </w:r>
      <w:r w:rsidR="00260ABC" w:rsidRPr="002C72CC">
        <w:rPr>
          <w:rFonts w:eastAsia="Batang"/>
          <w:sz w:val="28"/>
          <w:szCs w:val="28"/>
        </w:rPr>
        <w:t xml:space="preserve"> Поэтому контроль качества среды обитания человека становится насущной проблемой связанной с </w:t>
      </w:r>
      <w:r w:rsidR="00696D61">
        <w:rPr>
          <w:rFonts w:eastAsia="Batang"/>
          <w:sz w:val="28"/>
          <w:szCs w:val="28"/>
        </w:rPr>
        <w:t xml:space="preserve">необходимостью </w:t>
      </w:r>
      <w:r w:rsidR="002C72CC" w:rsidRPr="002C72CC">
        <w:rPr>
          <w:rFonts w:eastAsia="Batang"/>
          <w:sz w:val="28"/>
          <w:szCs w:val="28"/>
        </w:rPr>
        <w:t>обеспечени</w:t>
      </w:r>
      <w:r w:rsidR="00696D61">
        <w:rPr>
          <w:rFonts w:eastAsia="Batang"/>
          <w:sz w:val="28"/>
          <w:szCs w:val="28"/>
        </w:rPr>
        <w:t>я</w:t>
      </w:r>
      <w:r w:rsidR="002C72CC" w:rsidRPr="002C72CC">
        <w:rPr>
          <w:rFonts w:eastAsia="Batang"/>
          <w:sz w:val="28"/>
          <w:szCs w:val="28"/>
        </w:rPr>
        <w:t xml:space="preserve"> </w:t>
      </w:r>
      <w:r w:rsidR="002C72CC" w:rsidRPr="00E1767C">
        <w:rPr>
          <w:rFonts w:eastAsia="Batang"/>
          <w:b/>
          <w:i/>
          <w:sz w:val="28"/>
          <w:szCs w:val="28"/>
        </w:rPr>
        <w:t xml:space="preserve">точности </w:t>
      </w:r>
      <w:r w:rsidR="002C72CC">
        <w:rPr>
          <w:rFonts w:eastAsia="Batang"/>
          <w:sz w:val="28"/>
          <w:szCs w:val="28"/>
        </w:rPr>
        <w:t xml:space="preserve">и </w:t>
      </w:r>
      <w:r w:rsidR="002C72CC" w:rsidRPr="00346539">
        <w:rPr>
          <w:rFonts w:eastAsia="Batang"/>
          <w:b/>
          <w:i/>
          <w:sz w:val="28"/>
          <w:szCs w:val="28"/>
        </w:rPr>
        <w:t xml:space="preserve">достоверности </w:t>
      </w:r>
      <w:r w:rsidR="00EB37DB" w:rsidRPr="00EB37DB">
        <w:rPr>
          <w:rFonts w:eastAsia="Batang"/>
          <w:sz w:val="28"/>
          <w:szCs w:val="28"/>
        </w:rPr>
        <w:t>измерения параметров состояния окружающей среды, функционального состояния организма человека и параметров функционирования объектов техносферы</w:t>
      </w:r>
      <w:r w:rsidR="00EB37DB">
        <w:rPr>
          <w:rFonts w:eastAsia="Batang"/>
          <w:b/>
          <w:i/>
          <w:sz w:val="28"/>
          <w:szCs w:val="28"/>
        </w:rPr>
        <w:t xml:space="preserve"> для составления </w:t>
      </w:r>
      <w:r w:rsidR="002C72CC" w:rsidRPr="00346539">
        <w:rPr>
          <w:rFonts w:eastAsia="Batang"/>
          <w:b/>
          <w:i/>
          <w:sz w:val="28"/>
          <w:szCs w:val="28"/>
        </w:rPr>
        <w:t>прогнозов изменения</w:t>
      </w:r>
      <w:r w:rsidR="002C72CC" w:rsidRPr="002C72CC">
        <w:rPr>
          <w:rFonts w:eastAsia="Batang"/>
          <w:sz w:val="28"/>
          <w:szCs w:val="28"/>
        </w:rPr>
        <w:t xml:space="preserve"> экологического благополучия человека </w:t>
      </w:r>
      <w:r w:rsidR="002C72CC">
        <w:rPr>
          <w:rFonts w:eastAsia="Batang"/>
          <w:sz w:val="28"/>
          <w:szCs w:val="28"/>
        </w:rPr>
        <w:t xml:space="preserve">в </w:t>
      </w:r>
      <w:r w:rsidR="002C72CC" w:rsidRPr="002C72CC">
        <w:rPr>
          <w:rFonts w:eastAsia="Batang"/>
          <w:sz w:val="28"/>
          <w:szCs w:val="28"/>
        </w:rPr>
        <w:t>территориальной техносфер</w:t>
      </w:r>
      <w:r w:rsidR="002C72CC">
        <w:rPr>
          <w:rFonts w:eastAsia="Batang"/>
          <w:sz w:val="28"/>
          <w:szCs w:val="28"/>
        </w:rPr>
        <w:t>е</w:t>
      </w:r>
      <w:r w:rsidR="00260ABC" w:rsidRPr="002C72CC">
        <w:rPr>
          <w:rFonts w:eastAsia="Batang"/>
          <w:sz w:val="28"/>
          <w:szCs w:val="28"/>
        </w:rPr>
        <w:t xml:space="preserve">. </w:t>
      </w:r>
    </w:p>
    <w:p w:rsidR="002827F0" w:rsidRDefault="00A00E92" w:rsidP="002827F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00E92">
        <w:rPr>
          <w:rFonts w:eastAsia="Batang"/>
          <w:sz w:val="28"/>
          <w:szCs w:val="28"/>
        </w:rPr>
        <w:t xml:space="preserve">Экологическое благополучие человека это интегральный показатель, </w:t>
      </w:r>
      <w:r w:rsidRPr="00A00E92">
        <w:rPr>
          <w:sz w:val="28"/>
          <w:szCs w:val="28"/>
        </w:rPr>
        <w:t xml:space="preserve">характеризующий функциональное состояние организма человека в территориальной техносфере, </w:t>
      </w:r>
      <w:r w:rsidR="00696D61">
        <w:rPr>
          <w:sz w:val="28"/>
          <w:szCs w:val="28"/>
        </w:rPr>
        <w:t>к</w:t>
      </w:r>
      <w:r w:rsidRPr="00A00E92">
        <w:rPr>
          <w:sz w:val="28"/>
          <w:szCs w:val="28"/>
        </w:rPr>
        <w:t>оторо</w:t>
      </w:r>
      <w:r w:rsidR="00696D61">
        <w:rPr>
          <w:sz w:val="28"/>
          <w:szCs w:val="28"/>
        </w:rPr>
        <w:t>е возможно при</w:t>
      </w:r>
      <w:r w:rsidRPr="00A00E92">
        <w:rPr>
          <w:sz w:val="28"/>
          <w:szCs w:val="28"/>
        </w:rPr>
        <w:t xml:space="preserve"> стрем</w:t>
      </w:r>
      <w:r w:rsidR="00696D61">
        <w:rPr>
          <w:sz w:val="28"/>
          <w:szCs w:val="28"/>
        </w:rPr>
        <w:t>лении</w:t>
      </w:r>
      <w:r w:rsidRPr="00A00E92">
        <w:rPr>
          <w:sz w:val="28"/>
          <w:szCs w:val="28"/>
        </w:rPr>
        <w:t xml:space="preserve"> к нулю значени</w:t>
      </w:r>
      <w:r w:rsidR="00696D61">
        <w:rPr>
          <w:sz w:val="28"/>
          <w:szCs w:val="28"/>
        </w:rPr>
        <w:t>й</w:t>
      </w:r>
      <w:r w:rsidRPr="00A00E92">
        <w:rPr>
          <w:sz w:val="28"/>
          <w:szCs w:val="28"/>
        </w:rPr>
        <w:t xml:space="preserve"> факторов опасности и обеспеч</w:t>
      </w:r>
      <w:r w:rsidR="00696D61">
        <w:rPr>
          <w:sz w:val="28"/>
          <w:szCs w:val="28"/>
        </w:rPr>
        <w:t>ении</w:t>
      </w:r>
      <w:r w:rsidRPr="00A00E92">
        <w:rPr>
          <w:sz w:val="28"/>
          <w:szCs w:val="28"/>
        </w:rPr>
        <w:t xml:space="preserve"> благоприятны</w:t>
      </w:r>
      <w:r w:rsidR="00696D61">
        <w:rPr>
          <w:sz w:val="28"/>
          <w:szCs w:val="28"/>
        </w:rPr>
        <w:t>х</w:t>
      </w:r>
      <w:r w:rsidRPr="00A00E92">
        <w:rPr>
          <w:sz w:val="28"/>
          <w:szCs w:val="28"/>
        </w:rPr>
        <w:t xml:space="preserve"> услови</w:t>
      </w:r>
      <w:r w:rsidR="00696D61">
        <w:rPr>
          <w:sz w:val="28"/>
          <w:szCs w:val="28"/>
        </w:rPr>
        <w:t>й</w:t>
      </w:r>
      <w:r w:rsidRPr="00A00E92">
        <w:rPr>
          <w:sz w:val="28"/>
          <w:szCs w:val="28"/>
        </w:rPr>
        <w:t xml:space="preserve"> жизнедеятельности человека.</w:t>
      </w:r>
      <w:r>
        <w:rPr>
          <w:sz w:val="28"/>
          <w:szCs w:val="28"/>
        </w:rPr>
        <w:t xml:space="preserve"> </w:t>
      </w:r>
      <w:r w:rsidR="002827F0">
        <w:rPr>
          <w:sz w:val="28"/>
          <w:szCs w:val="28"/>
        </w:rPr>
        <w:t xml:space="preserve">Оценка проводится по значениям рисков для каждого элемента территориальной техносферы </w:t>
      </w:r>
      <w:r w:rsidR="002827F0">
        <w:rPr>
          <w:sz w:val="28"/>
          <w:szCs w:val="28"/>
        </w:rPr>
        <w:lastRenderedPageBreak/>
        <w:t>– риск</w:t>
      </w:r>
      <w:r w:rsidR="00696D61">
        <w:rPr>
          <w:sz w:val="28"/>
          <w:szCs w:val="28"/>
        </w:rPr>
        <w:t>а</w:t>
      </w:r>
      <w:r w:rsidR="002827F0">
        <w:rPr>
          <w:sz w:val="28"/>
          <w:szCs w:val="28"/>
        </w:rPr>
        <w:t xml:space="preserve"> для здоровья человека, экологическ</w:t>
      </w:r>
      <w:r w:rsidR="00696D61">
        <w:rPr>
          <w:sz w:val="28"/>
          <w:szCs w:val="28"/>
        </w:rPr>
        <w:t>ого</w:t>
      </w:r>
      <w:r w:rsidR="002827F0">
        <w:rPr>
          <w:sz w:val="28"/>
          <w:szCs w:val="28"/>
        </w:rPr>
        <w:t xml:space="preserve"> и техногенн</w:t>
      </w:r>
      <w:r w:rsidR="00696D61">
        <w:rPr>
          <w:sz w:val="28"/>
          <w:szCs w:val="28"/>
        </w:rPr>
        <w:t>ого</w:t>
      </w:r>
      <w:r w:rsidR="002827F0">
        <w:rPr>
          <w:sz w:val="28"/>
          <w:szCs w:val="28"/>
        </w:rPr>
        <w:t>.</w:t>
      </w:r>
    </w:p>
    <w:p w:rsidR="00E1767C" w:rsidRPr="00E1767C" w:rsidRDefault="008633FC" w:rsidP="002827F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>Д</w:t>
      </w:r>
      <w:r w:rsidR="002C72CC" w:rsidRPr="002C72CC">
        <w:rPr>
          <w:rFonts w:eastAsia="Batang"/>
          <w:sz w:val="28"/>
          <w:szCs w:val="28"/>
        </w:rPr>
        <w:t>анные</w:t>
      </w:r>
      <w:r>
        <w:rPr>
          <w:rFonts w:eastAsia="Batang"/>
          <w:sz w:val="28"/>
          <w:szCs w:val="28"/>
        </w:rPr>
        <w:t>, характеризующие экологическое благополучие человека</w:t>
      </w:r>
      <w:r w:rsidR="002C72CC" w:rsidRPr="002C72CC">
        <w:rPr>
          <w:rFonts w:eastAsia="Batang"/>
          <w:sz w:val="28"/>
          <w:szCs w:val="28"/>
        </w:rPr>
        <w:t xml:space="preserve"> необходим</w:t>
      </w:r>
      <w:r w:rsidR="00696D61">
        <w:rPr>
          <w:rFonts w:eastAsia="Batang"/>
          <w:sz w:val="28"/>
          <w:szCs w:val="28"/>
        </w:rPr>
        <w:t>о получать</w:t>
      </w:r>
      <w:r w:rsidR="002C72CC" w:rsidRPr="002C72CC">
        <w:rPr>
          <w:rFonts w:eastAsia="Batang"/>
          <w:sz w:val="28"/>
          <w:szCs w:val="28"/>
        </w:rPr>
        <w:t xml:space="preserve"> в масштабе реального времени для </w:t>
      </w:r>
      <w:r w:rsidR="002C72CC" w:rsidRPr="002C72CC">
        <w:rPr>
          <w:sz w:val="28"/>
          <w:szCs w:val="28"/>
        </w:rPr>
        <w:t>повышение эффективности и обоснованности при</w:t>
      </w:r>
      <w:r w:rsidR="002C72CC" w:rsidRPr="00945C51">
        <w:rPr>
          <w:sz w:val="28"/>
          <w:szCs w:val="28"/>
        </w:rPr>
        <w:t xml:space="preserve"> принятии градостроительных и производственно-хозяйственных решений в условиях территориальной </w:t>
      </w:r>
      <w:r w:rsidR="002C72CC" w:rsidRPr="00E1767C">
        <w:rPr>
          <w:sz w:val="28"/>
          <w:szCs w:val="28"/>
        </w:rPr>
        <w:t>техносферы и обоснованного назначения лечебно-профилактических мероприятий для отдельных групп населения, проживающего в данной территориальной техносфере.</w:t>
      </w:r>
    </w:p>
    <w:p w:rsidR="002C72CC" w:rsidRPr="005332C9" w:rsidRDefault="00E1767C" w:rsidP="00E1767C">
      <w:pPr>
        <w:widowControl w:val="0"/>
        <w:spacing w:line="360" w:lineRule="auto"/>
        <w:ind w:firstLine="709"/>
        <w:jc w:val="both"/>
        <w:rPr>
          <w:rFonts w:eastAsia="Batang"/>
          <w:sz w:val="28"/>
          <w:szCs w:val="28"/>
        </w:rPr>
      </w:pPr>
      <w:r w:rsidRPr="005332C9">
        <w:rPr>
          <w:sz w:val="28"/>
          <w:szCs w:val="28"/>
        </w:rPr>
        <w:t>Учитывая требования цифров</w:t>
      </w:r>
      <w:r w:rsidR="005332C9" w:rsidRPr="005332C9">
        <w:rPr>
          <w:sz w:val="28"/>
          <w:szCs w:val="28"/>
        </w:rPr>
        <w:t xml:space="preserve">ой трансформации </w:t>
      </w:r>
      <w:r w:rsidRPr="005332C9">
        <w:rPr>
          <w:sz w:val="28"/>
          <w:szCs w:val="28"/>
        </w:rPr>
        <w:t xml:space="preserve">и </w:t>
      </w:r>
      <w:r w:rsidRPr="00DC74A0">
        <w:rPr>
          <w:sz w:val="28"/>
          <w:szCs w:val="28"/>
        </w:rPr>
        <w:t xml:space="preserve">интеллектуализации в области </w:t>
      </w:r>
      <w:r w:rsidR="005332C9" w:rsidRPr="00DC74A0">
        <w:rPr>
          <w:sz w:val="28"/>
          <w:szCs w:val="28"/>
        </w:rPr>
        <w:t>экологии и природопользования</w:t>
      </w:r>
      <w:r w:rsidR="009529D6" w:rsidRPr="00DC74A0">
        <w:rPr>
          <w:sz w:val="28"/>
          <w:szCs w:val="28"/>
        </w:rPr>
        <w:t xml:space="preserve"> </w:t>
      </w:r>
      <w:r w:rsidR="009529D6" w:rsidRPr="00DC74A0">
        <w:rPr>
          <w:rFonts w:eastAsia="Batang"/>
          <w:sz w:val="28"/>
          <w:szCs w:val="28"/>
        </w:rPr>
        <w:t>[</w:t>
      </w:r>
      <w:r w:rsidR="00B57D86" w:rsidRPr="00DC74A0">
        <w:rPr>
          <w:rFonts w:eastAsia="Batang"/>
          <w:sz w:val="28"/>
          <w:szCs w:val="28"/>
        </w:rPr>
        <w:t>2</w:t>
      </w:r>
      <w:r w:rsidR="009529D6" w:rsidRPr="00DC74A0">
        <w:rPr>
          <w:rFonts w:eastAsia="Batang"/>
          <w:sz w:val="28"/>
          <w:szCs w:val="28"/>
        </w:rPr>
        <w:t>]</w:t>
      </w:r>
      <w:r w:rsidR="005332C9" w:rsidRPr="00DC74A0">
        <w:rPr>
          <w:sz w:val="28"/>
          <w:szCs w:val="28"/>
        </w:rPr>
        <w:t>,</w:t>
      </w:r>
      <w:r w:rsidR="005332C9" w:rsidRPr="005332C9">
        <w:rPr>
          <w:sz w:val="28"/>
          <w:szCs w:val="28"/>
        </w:rPr>
        <w:t xml:space="preserve"> следующие</w:t>
      </w:r>
      <w:r w:rsidRPr="005332C9">
        <w:rPr>
          <w:sz w:val="28"/>
          <w:szCs w:val="28"/>
        </w:rPr>
        <w:t xml:space="preserve"> поколения информационно-измерительных и управляющих систем наряду с измер</w:t>
      </w:r>
      <w:r w:rsidR="005332C9" w:rsidRPr="005332C9">
        <w:rPr>
          <w:sz w:val="28"/>
          <w:szCs w:val="28"/>
        </w:rPr>
        <w:t>ения</w:t>
      </w:r>
      <w:r w:rsidRPr="005332C9">
        <w:rPr>
          <w:sz w:val="28"/>
          <w:szCs w:val="28"/>
        </w:rPr>
        <w:t xml:space="preserve">ми </w:t>
      </w:r>
      <w:r w:rsidR="005332C9" w:rsidRPr="005332C9">
        <w:rPr>
          <w:sz w:val="28"/>
          <w:szCs w:val="28"/>
        </w:rPr>
        <w:t xml:space="preserve">должны </w:t>
      </w:r>
      <w:r w:rsidRPr="005332C9">
        <w:rPr>
          <w:sz w:val="28"/>
          <w:szCs w:val="28"/>
        </w:rPr>
        <w:t>выполня</w:t>
      </w:r>
      <w:r w:rsidR="005332C9" w:rsidRPr="005332C9">
        <w:rPr>
          <w:sz w:val="28"/>
          <w:szCs w:val="28"/>
        </w:rPr>
        <w:t>ть</w:t>
      </w:r>
      <w:r w:rsidRPr="005332C9">
        <w:rPr>
          <w:sz w:val="28"/>
          <w:szCs w:val="28"/>
        </w:rPr>
        <w:t xml:space="preserve"> обработку </w:t>
      </w:r>
      <w:r w:rsidR="005332C9" w:rsidRPr="005332C9">
        <w:rPr>
          <w:sz w:val="28"/>
          <w:szCs w:val="28"/>
        </w:rPr>
        <w:t>и анализ данных</w:t>
      </w:r>
      <w:r w:rsidRPr="005332C9">
        <w:rPr>
          <w:sz w:val="28"/>
          <w:szCs w:val="28"/>
        </w:rPr>
        <w:t>. В частности, при обработке результатов измерений с помощью математических методов получат</w:t>
      </w:r>
      <w:r w:rsidR="005332C9" w:rsidRPr="005332C9">
        <w:rPr>
          <w:sz w:val="28"/>
          <w:szCs w:val="28"/>
        </w:rPr>
        <w:t>ь</w:t>
      </w:r>
      <w:r w:rsidRPr="005332C9">
        <w:rPr>
          <w:sz w:val="28"/>
          <w:szCs w:val="28"/>
        </w:rPr>
        <w:t xml:space="preserve"> </w:t>
      </w:r>
      <w:r w:rsidR="005332C9" w:rsidRPr="005332C9">
        <w:rPr>
          <w:sz w:val="28"/>
          <w:szCs w:val="28"/>
        </w:rPr>
        <w:t>необходимые данные</w:t>
      </w:r>
      <w:r w:rsidRPr="005332C9">
        <w:rPr>
          <w:sz w:val="28"/>
          <w:szCs w:val="28"/>
        </w:rPr>
        <w:t>, а так же показатели их точности</w:t>
      </w:r>
      <w:r w:rsidR="005332C9" w:rsidRPr="005332C9">
        <w:rPr>
          <w:sz w:val="28"/>
          <w:szCs w:val="28"/>
        </w:rPr>
        <w:t xml:space="preserve"> и достоверности</w:t>
      </w:r>
      <w:r w:rsidRPr="005332C9">
        <w:rPr>
          <w:sz w:val="28"/>
          <w:szCs w:val="28"/>
        </w:rPr>
        <w:t xml:space="preserve">. Содержание и объем обработки </w:t>
      </w:r>
      <w:r w:rsidR="005332C9" w:rsidRPr="005332C9">
        <w:rPr>
          <w:sz w:val="28"/>
          <w:szCs w:val="28"/>
        </w:rPr>
        <w:t xml:space="preserve">и анализа </w:t>
      </w:r>
      <w:r w:rsidRPr="005332C9">
        <w:rPr>
          <w:sz w:val="28"/>
          <w:szCs w:val="28"/>
        </w:rPr>
        <w:t>данных могут различ</w:t>
      </w:r>
      <w:r w:rsidR="005332C9" w:rsidRPr="005332C9">
        <w:rPr>
          <w:sz w:val="28"/>
          <w:szCs w:val="28"/>
        </w:rPr>
        <w:t>аться</w:t>
      </w:r>
      <w:r w:rsidRPr="005332C9">
        <w:rPr>
          <w:sz w:val="28"/>
          <w:szCs w:val="28"/>
        </w:rPr>
        <w:t xml:space="preserve"> </w:t>
      </w:r>
      <w:r w:rsidR="005332C9" w:rsidRPr="005332C9">
        <w:rPr>
          <w:sz w:val="28"/>
          <w:szCs w:val="28"/>
        </w:rPr>
        <w:t>с учетом</w:t>
      </w:r>
      <w:r w:rsidRPr="005332C9">
        <w:rPr>
          <w:sz w:val="28"/>
          <w:szCs w:val="28"/>
        </w:rPr>
        <w:t xml:space="preserve"> </w:t>
      </w:r>
      <w:r w:rsidR="005332C9" w:rsidRPr="005332C9">
        <w:rPr>
          <w:sz w:val="28"/>
          <w:szCs w:val="28"/>
        </w:rPr>
        <w:t xml:space="preserve">сферы их применения и зависеть от </w:t>
      </w:r>
      <w:r w:rsidRPr="005332C9">
        <w:rPr>
          <w:sz w:val="28"/>
          <w:szCs w:val="28"/>
        </w:rPr>
        <w:t>вида измерений, объема и свойств экспериментальных данных, наличия априорной и апостериорной информации, требований к точности и др.</w:t>
      </w:r>
    </w:p>
    <w:p w:rsidR="00AC5A41" w:rsidRPr="005332C9" w:rsidRDefault="008B479C" w:rsidP="00AC5A41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5332C9">
        <w:rPr>
          <w:b/>
          <w:sz w:val="28"/>
          <w:szCs w:val="28"/>
        </w:rPr>
        <w:t>Материалы и методы</w:t>
      </w:r>
      <w:r w:rsidR="007263A1" w:rsidRPr="005332C9">
        <w:rPr>
          <w:sz w:val="28"/>
          <w:szCs w:val="28"/>
        </w:rPr>
        <w:t>.</w:t>
      </w:r>
      <w:r w:rsidR="00176A1B" w:rsidRPr="005332C9">
        <w:rPr>
          <w:sz w:val="28"/>
          <w:szCs w:val="28"/>
        </w:rPr>
        <w:t xml:space="preserve"> </w:t>
      </w:r>
    </w:p>
    <w:p w:rsidR="00795A82" w:rsidRDefault="00D81A62" w:rsidP="00F81E5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</w:t>
      </w:r>
      <w:r w:rsidRPr="00D81A62">
        <w:rPr>
          <w:sz w:val="28"/>
          <w:szCs w:val="28"/>
        </w:rPr>
        <w:t>экологического благополучия человека</w:t>
      </w:r>
      <w:r>
        <w:rPr>
          <w:sz w:val="28"/>
          <w:szCs w:val="28"/>
        </w:rPr>
        <w:t xml:space="preserve"> в </w:t>
      </w:r>
      <w:r w:rsidRPr="00D81A62">
        <w:rPr>
          <w:sz w:val="28"/>
          <w:szCs w:val="28"/>
        </w:rPr>
        <w:t>территориальной техносфере</w:t>
      </w:r>
      <w:r>
        <w:rPr>
          <w:sz w:val="28"/>
          <w:szCs w:val="28"/>
        </w:rPr>
        <w:t xml:space="preserve"> автором предложена </w:t>
      </w:r>
      <w:r w:rsidR="005332C9">
        <w:rPr>
          <w:sz w:val="28"/>
          <w:szCs w:val="28"/>
        </w:rPr>
        <w:t xml:space="preserve">интеллектуальная </w:t>
      </w:r>
      <w:r w:rsidRPr="00D81A62">
        <w:rPr>
          <w:sz w:val="28"/>
          <w:szCs w:val="28"/>
        </w:rPr>
        <w:t>информационно-измерительн</w:t>
      </w:r>
      <w:r w:rsidR="00C66221">
        <w:rPr>
          <w:sz w:val="28"/>
          <w:szCs w:val="28"/>
        </w:rPr>
        <w:t>ая</w:t>
      </w:r>
      <w:r w:rsidRPr="00D81A62">
        <w:rPr>
          <w:sz w:val="28"/>
          <w:szCs w:val="28"/>
        </w:rPr>
        <w:t xml:space="preserve"> и управляющ</w:t>
      </w:r>
      <w:r w:rsidR="00C66221">
        <w:rPr>
          <w:sz w:val="28"/>
          <w:szCs w:val="28"/>
        </w:rPr>
        <w:t>ая</w:t>
      </w:r>
      <w:r w:rsidRPr="00D81A62">
        <w:rPr>
          <w:sz w:val="28"/>
          <w:szCs w:val="28"/>
        </w:rPr>
        <w:t xml:space="preserve"> систем</w:t>
      </w:r>
      <w:r w:rsidR="00C66221">
        <w:rPr>
          <w:sz w:val="28"/>
          <w:szCs w:val="28"/>
        </w:rPr>
        <w:t>а</w:t>
      </w:r>
      <w:r w:rsidRPr="00D81A62">
        <w:rPr>
          <w:sz w:val="28"/>
          <w:szCs w:val="28"/>
        </w:rPr>
        <w:t xml:space="preserve"> обеспечения экологического благополучия человека</w:t>
      </w:r>
      <w:r>
        <w:rPr>
          <w:sz w:val="28"/>
          <w:szCs w:val="28"/>
        </w:rPr>
        <w:t xml:space="preserve"> (см. рисунок 1).</w:t>
      </w:r>
      <w:r w:rsidR="00C66221">
        <w:rPr>
          <w:sz w:val="28"/>
          <w:szCs w:val="28"/>
        </w:rPr>
        <w:t xml:space="preserve">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73"/>
      </w:tblGrid>
      <w:tr w:rsidR="000517D2" w:rsidTr="000517D2">
        <w:tc>
          <w:tcPr>
            <w:tcW w:w="9173" w:type="dxa"/>
          </w:tcPr>
          <w:p w:rsidR="000517D2" w:rsidRDefault="00C66221" w:rsidP="008D2E42">
            <w:pPr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 w:rsidRPr="008A0321">
              <w:rPr>
                <w:sz w:val="24"/>
                <w:szCs w:val="24"/>
              </w:rPr>
              <w:object w:dxaOrig="18180" w:dyaOrig="92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7.4pt;height:229.3pt" o:ole="">
                  <v:imagedata r:id="rId8" o:title=""/>
                </v:shape>
                <o:OLEObject Type="Embed" ProgID="Visio.Drawing.11" ShapeID="_x0000_i1025" DrawAspect="Content" ObjectID="_1730116837" r:id="rId9"/>
              </w:object>
            </w:r>
          </w:p>
        </w:tc>
      </w:tr>
      <w:tr w:rsidR="000517D2" w:rsidTr="000517D2">
        <w:tc>
          <w:tcPr>
            <w:tcW w:w="9173" w:type="dxa"/>
          </w:tcPr>
          <w:p w:rsidR="000517D2" w:rsidRDefault="000517D2" w:rsidP="000C244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 1. </w:t>
            </w:r>
            <w:r w:rsidR="000C244E">
              <w:rPr>
                <w:sz w:val="28"/>
                <w:szCs w:val="28"/>
              </w:rPr>
              <w:t>У</w:t>
            </w:r>
            <w:r w:rsidR="000C244E" w:rsidRPr="000C244E">
              <w:rPr>
                <w:sz w:val="28"/>
                <w:szCs w:val="28"/>
              </w:rPr>
              <w:t xml:space="preserve">прощенная схема </w:t>
            </w:r>
            <w:r w:rsidR="000C244E" w:rsidRPr="00D81A62">
              <w:rPr>
                <w:sz w:val="28"/>
                <w:szCs w:val="28"/>
              </w:rPr>
              <w:t>информационно-измерительн</w:t>
            </w:r>
            <w:r w:rsidR="000C244E">
              <w:rPr>
                <w:sz w:val="28"/>
                <w:szCs w:val="28"/>
              </w:rPr>
              <w:t>ой</w:t>
            </w:r>
            <w:r w:rsidR="000C244E" w:rsidRPr="00D81A62">
              <w:rPr>
                <w:sz w:val="28"/>
                <w:szCs w:val="28"/>
              </w:rPr>
              <w:t xml:space="preserve"> и управляющ</w:t>
            </w:r>
            <w:r w:rsidR="000C244E">
              <w:rPr>
                <w:sz w:val="28"/>
                <w:szCs w:val="28"/>
              </w:rPr>
              <w:t>ей</w:t>
            </w:r>
            <w:r w:rsidR="000C244E" w:rsidRPr="00D81A62">
              <w:rPr>
                <w:sz w:val="28"/>
                <w:szCs w:val="28"/>
              </w:rPr>
              <w:t xml:space="preserve"> систем</w:t>
            </w:r>
            <w:r w:rsidR="000C244E">
              <w:rPr>
                <w:sz w:val="28"/>
                <w:szCs w:val="28"/>
              </w:rPr>
              <w:t>ы</w:t>
            </w:r>
            <w:r w:rsidR="000C244E" w:rsidRPr="00D81A62">
              <w:rPr>
                <w:sz w:val="28"/>
                <w:szCs w:val="28"/>
              </w:rPr>
              <w:t xml:space="preserve"> обеспечения экологического благополучия человека</w:t>
            </w:r>
          </w:p>
        </w:tc>
      </w:tr>
    </w:tbl>
    <w:p w:rsidR="00E045AF" w:rsidRPr="00DC74A0" w:rsidRDefault="002827F0" w:rsidP="00AC5A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 система </w:t>
      </w:r>
      <w:r w:rsidR="00696D61">
        <w:rPr>
          <w:sz w:val="28"/>
          <w:szCs w:val="28"/>
        </w:rPr>
        <w:t>выполняет</w:t>
      </w:r>
      <w:r>
        <w:rPr>
          <w:sz w:val="28"/>
          <w:szCs w:val="28"/>
        </w:rPr>
        <w:t xml:space="preserve"> измерение и/или сбор </w:t>
      </w:r>
      <w:r w:rsidRPr="00EB37DB">
        <w:rPr>
          <w:rFonts w:eastAsia="Batang"/>
          <w:sz w:val="28"/>
          <w:szCs w:val="28"/>
        </w:rPr>
        <w:t xml:space="preserve">параметров состояния окружающей среды, функционального состояния организма человека и </w:t>
      </w:r>
      <w:r w:rsidRPr="00DC74A0">
        <w:rPr>
          <w:rFonts w:eastAsia="Batang"/>
          <w:sz w:val="28"/>
          <w:szCs w:val="28"/>
        </w:rPr>
        <w:t xml:space="preserve">параметров функционирования объектов техносферы на основе которых производит моделирование </w:t>
      </w:r>
      <w:r w:rsidR="00696D61" w:rsidRPr="00DC74A0">
        <w:rPr>
          <w:rFonts w:eastAsia="Batang"/>
          <w:sz w:val="28"/>
          <w:szCs w:val="28"/>
        </w:rPr>
        <w:t xml:space="preserve">состояний </w:t>
      </w:r>
      <w:r w:rsidRPr="00DC74A0">
        <w:rPr>
          <w:rFonts w:eastAsia="Batang"/>
          <w:sz w:val="28"/>
          <w:szCs w:val="28"/>
        </w:rPr>
        <w:t xml:space="preserve">территориальной техносферы и делается прогноз изменения экологического благополучия человека. </w:t>
      </w:r>
      <w:r w:rsidR="00EB37DB" w:rsidRPr="00DC74A0">
        <w:rPr>
          <w:sz w:val="28"/>
          <w:szCs w:val="28"/>
        </w:rPr>
        <w:t xml:space="preserve">Моделирование и прогнозирование состояния территориальной техносферы по параметру экологическое благополучие человека </w:t>
      </w:r>
      <w:r w:rsidR="00A00E92" w:rsidRPr="00DC74A0">
        <w:rPr>
          <w:sz w:val="28"/>
          <w:szCs w:val="28"/>
        </w:rPr>
        <w:t xml:space="preserve">в </w:t>
      </w:r>
      <w:r w:rsidR="00EB37DB" w:rsidRPr="00DC74A0">
        <w:rPr>
          <w:sz w:val="28"/>
          <w:szCs w:val="28"/>
        </w:rPr>
        <w:t>информационно-измерительн</w:t>
      </w:r>
      <w:r w:rsidR="00A00E92" w:rsidRPr="00DC74A0">
        <w:rPr>
          <w:sz w:val="28"/>
          <w:szCs w:val="28"/>
        </w:rPr>
        <w:t>ой</w:t>
      </w:r>
      <w:r w:rsidR="00EB37DB" w:rsidRPr="00DC74A0">
        <w:rPr>
          <w:sz w:val="28"/>
          <w:szCs w:val="28"/>
        </w:rPr>
        <w:t xml:space="preserve"> и управляющ</w:t>
      </w:r>
      <w:r w:rsidR="00A00E92" w:rsidRPr="00DC74A0">
        <w:rPr>
          <w:sz w:val="28"/>
          <w:szCs w:val="28"/>
        </w:rPr>
        <w:t>ей</w:t>
      </w:r>
      <w:r w:rsidR="00EB37DB" w:rsidRPr="00DC74A0">
        <w:rPr>
          <w:sz w:val="28"/>
          <w:szCs w:val="28"/>
        </w:rPr>
        <w:t xml:space="preserve"> систем</w:t>
      </w:r>
      <w:r w:rsidR="00A00E92" w:rsidRPr="00DC74A0">
        <w:rPr>
          <w:sz w:val="28"/>
          <w:szCs w:val="28"/>
        </w:rPr>
        <w:t>е</w:t>
      </w:r>
      <w:r w:rsidR="00EB37DB" w:rsidRPr="00DC74A0">
        <w:rPr>
          <w:sz w:val="28"/>
          <w:szCs w:val="28"/>
        </w:rPr>
        <w:t xml:space="preserve"> </w:t>
      </w:r>
      <w:r w:rsidR="00A00E92" w:rsidRPr="00DC74A0">
        <w:rPr>
          <w:sz w:val="28"/>
          <w:szCs w:val="28"/>
        </w:rPr>
        <w:t>осуществляется</w:t>
      </w:r>
      <w:r w:rsidR="00EB37DB" w:rsidRPr="00DC74A0">
        <w:rPr>
          <w:sz w:val="28"/>
          <w:szCs w:val="28"/>
        </w:rPr>
        <w:t xml:space="preserve"> </w:t>
      </w:r>
      <w:r w:rsidR="00E045AF" w:rsidRPr="00DC74A0">
        <w:rPr>
          <w:sz w:val="28"/>
          <w:szCs w:val="28"/>
        </w:rPr>
        <w:t xml:space="preserve">на основе значений факторов опасности, значения которых получены путем измерений и/или расчетов, используя </w:t>
      </w:r>
      <w:r w:rsidRPr="00DC74A0">
        <w:rPr>
          <w:sz w:val="28"/>
          <w:szCs w:val="28"/>
        </w:rPr>
        <w:t xml:space="preserve">усовершенствованную </w:t>
      </w:r>
      <w:r w:rsidR="00E045AF" w:rsidRPr="00DC74A0">
        <w:rPr>
          <w:sz w:val="28"/>
          <w:szCs w:val="28"/>
        </w:rPr>
        <w:t xml:space="preserve">систему дифференциальных уравнений </w:t>
      </w:r>
      <w:r w:rsidR="00E045AF" w:rsidRPr="005A0A54">
        <w:rPr>
          <w:sz w:val="28"/>
          <w:szCs w:val="28"/>
        </w:rPr>
        <w:t>Лотки – Вольтерры</w:t>
      </w:r>
      <w:r w:rsidR="00F56CFD" w:rsidRPr="005A0A54">
        <w:rPr>
          <w:sz w:val="28"/>
          <w:szCs w:val="28"/>
        </w:rPr>
        <w:t xml:space="preserve"> [</w:t>
      </w:r>
      <w:r w:rsidR="00EB502E" w:rsidRPr="005A0A54">
        <w:rPr>
          <w:sz w:val="28"/>
          <w:szCs w:val="28"/>
        </w:rPr>
        <w:t>3</w:t>
      </w:r>
      <w:r w:rsidR="00F56CFD" w:rsidRPr="005A0A54">
        <w:rPr>
          <w:sz w:val="28"/>
          <w:szCs w:val="28"/>
        </w:rPr>
        <w:t>]</w:t>
      </w:r>
      <w:r w:rsidR="00E045AF" w:rsidRPr="005A0A54">
        <w:rPr>
          <w:sz w:val="28"/>
          <w:szCs w:val="28"/>
        </w:rPr>
        <w:t>.</w:t>
      </w:r>
      <w:r w:rsidR="00C95D97" w:rsidRPr="00DC74A0">
        <w:rPr>
          <w:sz w:val="28"/>
          <w:szCs w:val="28"/>
        </w:rPr>
        <w:t xml:space="preserve"> </w:t>
      </w:r>
    </w:p>
    <w:p w:rsidR="00C95D97" w:rsidRPr="00DC74A0" w:rsidRDefault="00510F36" w:rsidP="00F90C2D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DC74A0">
        <w:rPr>
          <w:sz w:val="28"/>
          <w:szCs w:val="28"/>
        </w:rPr>
        <w:t>Схема и</w:t>
      </w:r>
      <w:r w:rsidR="00C95D97" w:rsidRPr="00DC74A0">
        <w:rPr>
          <w:sz w:val="28"/>
          <w:szCs w:val="28"/>
        </w:rPr>
        <w:t>митационн</w:t>
      </w:r>
      <w:r w:rsidRPr="00DC74A0">
        <w:rPr>
          <w:sz w:val="28"/>
          <w:szCs w:val="28"/>
        </w:rPr>
        <w:t>ой</w:t>
      </w:r>
      <w:r w:rsidR="00C95D97" w:rsidRPr="00DC74A0">
        <w:rPr>
          <w:sz w:val="28"/>
          <w:szCs w:val="28"/>
        </w:rPr>
        <w:t xml:space="preserve"> модел</w:t>
      </w:r>
      <w:r w:rsidRPr="00DC74A0">
        <w:rPr>
          <w:sz w:val="28"/>
          <w:szCs w:val="28"/>
        </w:rPr>
        <w:t>и</w:t>
      </w:r>
      <w:r w:rsidR="00C95D97" w:rsidRPr="00DC74A0">
        <w:rPr>
          <w:sz w:val="28"/>
          <w:szCs w:val="28"/>
        </w:rPr>
        <w:t xml:space="preserve"> усовершенствованной системы дифференциальных уравнений Лотки – Вольтерры для прогнозирования состояния экологического благополучия человека для трех конкурирующих элементов приведена в [</w:t>
      </w:r>
      <w:r w:rsidR="006C40A6">
        <w:rPr>
          <w:sz w:val="28"/>
          <w:szCs w:val="28"/>
        </w:rPr>
        <w:t>4</w:t>
      </w:r>
      <w:r w:rsidR="00C95D97" w:rsidRPr="00DC74A0">
        <w:rPr>
          <w:sz w:val="28"/>
          <w:szCs w:val="28"/>
        </w:rPr>
        <w:t xml:space="preserve">]. Она позволяет комплексно оценить динамику процессов взаимодействия элементов, выйти на равновесные уровни исследуемых конкурирующих элементов и </w:t>
      </w:r>
      <w:r w:rsidR="00C95D97" w:rsidRPr="00DC74A0">
        <w:rPr>
          <w:sz w:val="28"/>
          <w:szCs w:val="28"/>
        </w:rPr>
        <w:lastRenderedPageBreak/>
        <w:t xml:space="preserve">прогнозировать и управлять поведением основных параметров модели. Из-за сложности и нелинейности таких моделей автор использовал для моделирования пакет </w:t>
      </w:r>
      <w:proofErr w:type="spellStart"/>
      <w:r w:rsidR="00C95D97" w:rsidRPr="00DC74A0">
        <w:rPr>
          <w:i/>
          <w:sz w:val="28"/>
          <w:szCs w:val="28"/>
        </w:rPr>
        <w:t>MatLab</w:t>
      </w:r>
      <w:proofErr w:type="spellEnd"/>
      <w:r w:rsidR="00C95D97" w:rsidRPr="00DC74A0">
        <w:rPr>
          <w:i/>
          <w:sz w:val="28"/>
          <w:szCs w:val="28"/>
        </w:rPr>
        <w:t>/</w:t>
      </w:r>
      <w:proofErr w:type="spellStart"/>
      <w:r w:rsidR="00C95D97" w:rsidRPr="00DC74A0">
        <w:rPr>
          <w:i/>
          <w:sz w:val="28"/>
          <w:szCs w:val="28"/>
        </w:rPr>
        <w:t>Simulink</w:t>
      </w:r>
      <w:proofErr w:type="spellEnd"/>
      <w:r w:rsidR="00C95D97" w:rsidRPr="00DC74A0">
        <w:rPr>
          <w:sz w:val="28"/>
          <w:szCs w:val="28"/>
        </w:rPr>
        <w:t xml:space="preserve"> для исследования динамики рисков в условиях конкуренции и для решения задачи управления рисками [</w:t>
      </w:r>
      <w:r w:rsidR="006C40A6">
        <w:rPr>
          <w:sz w:val="28"/>
          <w:szCs w:val="28"/>
        </w:rPr>
        <w:t>4</w:t>
      </w:r>
      <w:r w:rsidR="00C95D97" w:rsidRPr="00DC74A0">
        <w:rPr>
          <w:sz w:val="28"/>
          <w:szCs w:val="28"/>
        </w:rPr>
        <w:t>].</w:t>
      </w:r>
    </w:p>
    <w:p w:rsidR="00AC5A41" w:rsidRPr="00DC74A0" w:rsidRDefault="00AC5A41" w:rsidP="001B47F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C74A0">
        <w:rPr>
          <w:sz w:val="28"/>
          <w:szCs w:val="28"/>
        </w:rPr>
        <w:t xml:space="preserve">Точность и качество прогноза </w:t>
      </w:r>
      <w:r w:rsidR="0001362E" w:rsidRPr="00DC74A0">
        <w:rPr>
          <w:sz w:val="28"/>
          <w:szCs w:val="28"/>
        </w:rPr>
        <w:t xml:space="preserve">экологического благополучия человека </w:t>
      </w:r>
      <w:r w:rsidRPr="00DC74A0">
        <w:rPr>
          <w:sz w:val="28"/>
          <w:szCs w:val="28"/>
        </w:rPr>
        <w:t xml:space="preserve">зависит от полноты собранных данных. Оценка точности прогноза </w:t>
      </w:r>
      <w:r w:rsidR="00D43123" w:rsidRPr="00DC74A0">
        <w:rPr>
          <w:sz w:val="28"/>
          <w:szCs w:val="28"/>
        </w:rPr>
        <w:t>–</w:t>
      </w:r>
      <w:r w:rsidRPr="00DC74A0">
        <w:rPr>
          <w:sz w:val="28"/>
          <w:szCs w:val="28"/>
        </w:rPr>
        <w:t xml:space="preserve"> необходимая часть процедуры квалифицированного прогнозирования, основанная на вероятностно-статистических моделях восстановления зависимости. </w:t>
      </w:r>
      <w:proofErr w:type="gramStart"/>
      <w:r w:rsidRPr="00DC74A0">
        <w:rPr>
          <w:sz w:val="28"/>
          <w:szCs w:val="28"/>
        </w:rPr>
        <w:t>Основой прогнозирования экологического благополучия человека в территориальной техносфере является использование данных мониторинга за предыдущий период – апостериорной информации – и априорная информация, то есть совокупность сведений, полученная в результате предварительного теоретического исследования (модель изменения экологического благополучия человека)</w:t>
      </w:r>
      <w:r w:rsidR="009529D6" w:rsidRPr="00DC74A0">
        <w:rPr>
          <w:sz w:val="28"/>
          <w:szCs w:val="28"/>
        </w:rPr>
        <w:t xml:space="preserve"> </w:t>
      </w:r>
      <w:r w:rsidR="009529D6" w:rsidRPr="00DC74A0">
        <w:rPr>
          <w:rFonts w:eastAsia="Batang"/>
          <w:sz w:val="28"/>
          <w:szCs w:val="28"/>
        </w:rPr>
        <w:t>[</w:t>
      </w:r>
      <w:r w:rsidR="006C40A6">
        <w:rPr>
          <w:rFonts w:eastAsia="Batang"/>
          <w:sz w:val="28"/>
          <w:szCs w:val="28"/>
        </w:rPr>
        <w:t>5</w:t>
      </w:r>
      <w:r w:rsidR="009529D6" w:rsidRPr="00DC74A0">
        <w:rPr>
          <w:rFonts w:eastAsia="Batang"/>
          <w:sz w:val="28"/>
          <w:szCs w:val="28"/>
        </w:rPr>
        <w:t>]</w:t>
      </w:r>
      <w:r w:rsidRPr="00DC74A0">
        <w:rPr>
          <w:sz w:val="28"/>
          <w:szCs w:val="28"/>
        </w:rPr>
        <w:t>.</w:t>
      </w:r>
      <w:proofErr w:type="gramEnd"/>
    </w:p>
    <w:p w:rsidR="00F6606C" w:rsidRPr="0034450B" w:rsidRDefault="00F6606C" w:rsidP="00F6606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C74A0">
        <w:rPr>
          <w:sz w:val="28"/>
          <w:szCs w:val="28"/>
        </w:rPr>
        <w:t xml:space="preserve">Для получения эмпирических зависимостей автором использована аппроксимация кубическими сплайнами. Она позволяет представить результаты мониторинга степенной функцией с высокой точностью. </w:t>
      </w:r>
      <w:r w:rsidRPr="0034450B">
        <w:rPr>
          <w:sz w:val="28"/>
          <w:szCs w:val="28"/>
        </w:rPr>
        <w:t>Этот метод основан на разделении анализируемого интервала на отрезки. На каждом из этих отрезков функция определяется многочленом третьей степени, коэффициенты в котором подбирают так чтобы обеспечить в граничных точках интервала непрерывность самой функц</w:t>
      </w:r>
      <w:proofErr w:type="gramStart"/>
      <w:r w:rsidRPr="0034450B">
        <w:rPr>
          <w:sz w:val="28"/>
          <w:szCs w:val="28"/>
        </w:rPr>
        <w:t>ии и ее</w:t>
      </w:r>
      <w:proofErr w:type="gramEnd"/>
      <w:r w:rsidRPr="0034450B">
        <w:rPr>
          <w:sz w:val="28"/>
          <w:szCs w:val="28"/>
        </w:rPr>
        <w:t xml:space="preserve"> производных – первой и второй. Далее, в граничных точках интервала задаются значения производных – первой и второй. Если граничные значения первой и второй производных известны, то получаем точную схему интерполяции, если первая производная неизвестна, а вторая равна нулю, то возможно получить точные результаты [6</w:t>
      </w:r>
      <w:r w:rsidR="002208B8" w:rsidRPr="0034450B">
        <w:rPr>
          <w:sz w:val="28"/>
          <w:szCs w:val="28"/>
        </w:rPr>
        <w:t>, 7</w:t>
      </w:r>
      <w:r w:rsidRPr="0034450B">
        <w:rPr>
          <w:sz w:val="28"/>
          <w:szCs w:val="28"/>
        </w:rPr>
        <w:t>].</w:t>
      </w:r>
    </w:p>
    <w:p w:rsidR="00F6606C" w:rsidRPr="0034450B" w:rsidRDefault="00F6606C" w:rsidP="00F6606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34450B">
        <w:rPr>
          <w:sz w:val="28"/>
          <w:szCs w:val="28"/>
        </w:rPr>
        <w:t xml:space="preserve">Если есть точки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, …,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34450B">
        <w:rPr>
          <w:sz w:val="28"/>
          <w:szCs w:val="28"/>
        </w:rPr>
        <w:t xml:space="preserve"> и им соответствуют значения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, …,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34450B">
        <w:rPr>
          <w:sz w:val="28"/>
          <w:szCs w:val="28"/>
        </w:rPr>
        <w:t xml:space="preserve">, то на любом отрезке </w:t>
      </w:r>
      <m:oMath>
        <m:d>
          <m:dPr>
            <m:begChr m:val="["/>
            <m:endChr m:val="]"/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k+1</m:t>
                </m:r>
              </m:sub>
            </m:sSub>
          </m:e>
        </m:d>
      </m:oMath>
      <w:r w:rsidRPr="0034450B">
        <w:rPr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 = 1, 2, ..., n-1</m:t>
        </m:r>
      </m:oMath>
      <w:r w:rsidRPr="0034450B">
        <w:rPr>
          <w:sz w:val="28"/>
          <w:szCs w:val="28"/>
        </w:rPr>
        <w:t xml:space="preserve"> функция будет </w:t>
      </w:r>
      <w:r w:rsidRPr="0034450B">
        <w:rPr>
          <w:sz w:val="28"/>
          <w:szCs w:val="28"/>
        </w:rPr>
        <w:lastRenderedPageBreak/>
        <w:t>иметь вид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1268"/>
      </w:tblGrid>
      <w:tr w:rsidR="00F6606C" w:rsidRPr="0034450B" w:rsidTr="00F67539">
        <w:tc>
          <w:tcPr>
            <w:tcW w:w="7905" w:type="dxa"/>
            <w:vAlign w:val="center"/>
          </w:tcPr>
          <w:p w:rsidR="00F6606C" w:rsidRPr="0034450B" w:rsidRDefault="00CD696F" w:rsidP="00F67539">
            <w:pPr>
              <w:spacing w:line="360" w:lineRule="auto"/>
              <w:jc w:val="center"/>
              <w:rPr>
                <w:rFonts w:eastAsia="TimesNewRomanPSMT"/>
                <w:i/>
                <w:sz w:val="28"/>
                <w:szCs w:val="28"/>
              </w:rPr>
            </w:pPr>
            <m:oMath>
              <m:acc>
                <m:ac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</m:acc>
              <m:r>
                <w:rPr>
                  <w:rFonts w:ascii="Cambria Math"/>
                  <w:sz w:val="28"/>
                  <w:szCs w:val="28"/>
                </w:rPr>
                <m:t>=</m:t>
              </m:r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lx</m:t>
              </m:r>
              <m:r>
                <w:rPr>
                  <w:rFonts w:asci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oMath>
            <w:r w:rsidR="00F6606C" w:rsidRPr="0034450B">
              <w:rPr>
                <w:rFonts w:eastAsiaTheme="minorEastAsia"/>
                <w:sz w:val="28"/>
                <w:szCs w:val="28"/>
              </w:rPr>
              <w:t>,</w:t>
            </w:r>
          </w:p>
        </w:tc>
        <w:tc>
          <w:tcPr>
            <w:tcW w:w="1268" w:type="dxa"/>
            <w:vAlign w:val="center"/>
          </w:tcPr>
          <w:p w:rsidR="00F6606C" w:rsidRPr="0034450B" w:rsidRDefault="00F6606C" w:rsidP="00F67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34450B">
              <w:rPr>
                <w:rFonts w:eastAsia="TimesNewRomanPSMT"/>
                <w:sz w:val="28"/>
                <w:szCs w:val="28"/>
              </w:rPr>
              <w:t>(1)</w:t>
            </w:r>
          </w:p>
        </w:tc>
      </w:tr>
    </w:tbl>
    <w:p w:rsidR="00F6606C" w:rsidRPr="0034450B" w:rsidRDefault="00F6606C" w:rsidP="00F660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4450B">
        <w:rPr>
          <w:sz w:val="28"/>
          <w:szCs w:val="28"/>
        </w:rPr>
        <w:t xml:space="preserve">где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</m:oMath>
      <w:r w:rsidRPr="0034450B">
        <w:rPr>
          <w:rFonts w:eastAsiaTheme="minorEastAsia"/>
          <w:sz w:val="28"/>
          <w:szCs w:val="28"/>
        </w:rPr>
        <w:t xml:space="preserve"> – рассчитанное значение анализируемого параметра.</w:t>
      </w:r>
    </w:p>
    <w:p w:rsidR="00F6606C" w:rsidRPr="003948F8" w:rsidRDefault="00F6606C" w:rsidP="00F6606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34450B">
        <w:rPr>
          <w:sz w:val="28"/>
          <w:szCs w:val="28"/>
        </w:rPr>
        <w:t xml:space="preserve">Чтобы рассчитать коэффициенты этого многочлена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</m:oMath>
      <w:r w:rsidRPr="0034450B">
        <w:rPr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</m:oMath>
      <w:r w:rsidRPr="0034450B">
        <w:rPr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</m:oMath>
      <w:r w:rsidRPr="0034450B">
        <w:rPr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</m:oMath>
      <w:r w:rsidRPr="0034450B">
        <w:rPr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 = 1, 2, ..., n-1</m:t>
        </m:r>
      </m:oMath>
      <w:r w:rsidRPr="0034450B">
        <w:rPr>
          <w:sz w:val="28"/>
          <w:szCs w:val="28"/>
        </w:rPr>
        <w:t xml:space="preserve"> необходимо найти решения системы линейных уравнений с непрерывной производной в узлах сетки и дополнительных граничных условий для второй производной [</w:t>
      </w:r>
      <w:r w:rsidR="002208B8" w:rsidRPr="0034450B">
        <w:rPr>
          <w:sz w:val="28"/>
          <w:szCs w:val="28"/>
        </w:rPr>
        <w:t>8</w:t>
      </w:r>
      <w:r w:rsidRPr="0034450B">
        <w:rPr>
          <w:sz w:val="28"/>
          <w:szCs w:val="28"/>
        </w:rPr>
        <w:t>]: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1268"/>
      </w:tblGrid>
      <w:tr w:rsidR="00086078" w:rsidRPr="00086078" w:rsidTr="00CC79A4">
        <w:tc>
          <w:tcPr>
            <w:tcW w:w="7905" w:type="dxa"/>
            <w:vAlign w:val="center"/>
          </w:tcPr>
          <w:p w:rsidR="00086078" w:rsidRPr="007416CB" w:rsidRDefault="00CD696F" w:rsidP="007416CB">
            <w:pPr>
              <w:spacing w:line="360" w:lineRule="auto"/>
              <w:jc w:val="center"/>
              <w:rPr>
                <w:rFonts w:eastAsia="TimesNewRomanPSMT"/>
                <w:i/>
                <w:sz w:val="28"/>
                <w:szCs w:val="2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e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n"/>
                                  <m:supHide m:val="on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3</m:t>
                                      </m:r>
                                    </m:sup>
                                  </m:sSubSup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f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p>
                                      </m:sSubSup>
                                    </m:e>
                                  </m:nary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+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nm</m:t>
                                      </m:r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=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y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nary>
                                    </m:e>
                                  </m:nary>
                                </m:e>
                              </m:nary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e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n"/>
                                  <m:supHide m:val="on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4</m:t>
                                      </m:r>
                                    </m:sup>
                                  </m:sSubSup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f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sup>
                                      </m:sSubSup>
                                    </m:e>
                                  </m:nary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p>
                                      </m:sSub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+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m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nary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=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Pr>
                                            <m:e>
                                              <m:sSub>
                                                <m:sSub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sz w:val="28"/>
                                                      <w:szCs w:val="28"/>
                                                      <w:lang w:val="en-US"/>
                                                    </w:rPr>
                                                  </m:ctrlPr>
                                                </m:sSubPr>
                                                <m:e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sz w:val="28"/>
                                                      <w:szCs w:val="28"/>
                                                      <w:lang w:val="en-US"/>
                                                    </w:rPr>
                                                    <m:t>x</m:t>
                                                  </m:r>
                                                </m:e>
                                                <m:sub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sz w:val="28"/>
                                                      <w:szCs w:val="28"/>
                                                      <w:lang w:val="en-US"/>
                                                    </w:rPr>
                                                    <m:t>i</m:t>
                                                  </m:r>
                                                </m:sub>
                                              </m:s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∙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y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nary>
                                    </m:e>
                                  </m:nary>
                                </m:e>
                              </m:nary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e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n"/>
                                  <m:supHide m:val="on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5</m:t>
                                      </m:r>
                                    </m:sup>
                                  </m:sSubSup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f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sup>
                                      </m:sSubSup>
                                    </m:e>
                                  </m:nary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3</m:t>
                                          </m:r>
                                        </m:sup>
                                      </m:sSub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+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m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Sup>
                                            <m:sSub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  <m:sup>
                                              <m:r>
                                                <w:rPr>
                                                  <w:rFonts w:ascii="Cambria Math"/>
                                                  <w:sz w:val="28"/>
                                                  <w:szCs w:val="28"/>
                                                </w:rPr>
                                                <m:t>2</m:t>
                                              </m:r>
                                            </m:sup>
                                          </m:sSubSup>
                                        </m:e>
                                      </m:nary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=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Sup>
                                            <m:sSub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  <m:sup>
                                              <m:r>
                                                <w:rPr>
                                                  <w:rFonts w:ascii="Cambria Math"/>
                                                  <w:sz w:val="28"/>
                                                  <w:szCs w:val="28"/>
                                                </w:rPr>
                                                <m:t>2</m:t>
                                              </m:r>
                                            </m:sup>
                                          </m:sSubSup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∙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y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nary>
                                    </m:e>
                                  </m:nary>
                                </m:e>
                              </m:nary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e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on"/>
                                  <m:supHide m:val="on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6</m:t>
                                      </m:r>
                                    </m:sup>
                                  </m:sSubSup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f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5</m:t>
                                          </m:r>
                                        </m:sup>
                                      </m:sSubSup>
                                    </m:e>
                                  </m:nary>
                                  <m:r>
                                    <w:rPr>
                                      <w:rFonts w:ascii="Cambria Math"/>
                                      <w:sz w:val="28"/>
                                      <w:szCs w:val="28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subHide m:val="on"/>
                                      <m:supHide m:val="on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Sup>
                                        <m:sSub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sSub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i</m:t>
                                          </m:r>
                                        </m:sub>
                                        <m:sup>
                                          <m:r>
                                            <w:rPr>
                                              <w:rFonts w:ascii="Cambria Math"/>
                                              <w:sz w:val="28"/>
                                              <w:szCs w:val="28"/>
                                            </w:rPr>
                                            <m:t>4</m:t>
                                          </m:r>
                                        </m:sup>
                                      </m:sSubSup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+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m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Sup>
                                            <m:sSub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  <m:sup>
                                              <m:r>
                                                <w:rPr>
                                                  <w:rFonts w:ascii="Cambria Math"/>
                                                  <w:sz w:val="28"/>
                                                  <w:szCs w:val="28"/>
                                                </w:rPr>
                                                <m:t>3</m:t>
                                              </m:r>
                                            </m:sup>
                                          </m:sSubSup>
                                        </m:e>
                                      </m:nary>
                                      <m:r>
                                        <w:rPr>
                                          <w:rFonts w:ascii="Cambria Math"/>
                                          <w:sz w:val="28"/>
                                          <w:szCs w:val="28"/>
                                        </w:rPr>
                                        <m:t>=</m:t>
                                      </m:r>
                                      <m:nary>
                                        <m:naryPr>
                                          <m:chr m:val="∑"/>
                                          <m:limLoc m:val="undOvr"/>
                                          <m:subHide m:val="on"/>
                                          <m:supHide m:val="on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naryPr>
                                        <m:sub/>
                                        <m:sup/>
                                        <m:e>
                                          <m:sSubSup>
                                            <m:sSub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  <m:sup>
                                              <m:r>
                                                <w:rPr>
                                                  <w:rFonts w:ascii="Cambria Math"/>
                                                  <w:sz w:val="28"/>
                                                  <w:szCs w:val="28"/>
                                                </w:rPr>
                                                <m:t>3</m:t>
                                              </m:r>
                                            </m:sup>
                                          </m:sSubSup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∙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y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  <w:lang w:val="en-US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nary>
                                    </m:e>
                                  </m:nary>
                                </m:e>
                              </m:nary>
                            </m:e>
                          </m:mr>
                        </m:m>
                      </m:e>
                    </m:mr>
                  </m:m>
                </m:e>
              </m:d>
            </m:oMath>
            <w:r w:rsidR="00086078" w:rsidRPr="00086078">
              <w:rPr>
                <w:rFonts w:eastAsiaTheme="minorEastAsia"/>
                <w:sz w:val="28"/>
                <w:szCs w:val="28"/>
              </w:rPr>
              <w:t>.</w:t>
            </w:r>
          </w:p>
        </w:tc>
        <w:tc>
          <w:tcPr>
            <w:tcW w:w="1268" w:type="dxa"/>
            <w:vAlign w:val="center"/>
          </w:tcPr>
          <w:p w:rsidR="00086078" w:rsidRPr="00086078" w:rsidRDefault="00086078" w:rsidP="00510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086078">
              <w:rPr>
                <w:rFonts w:eastAsia="TimesNewRomanPSMT"/>
                <w:sz w:val="28"/>
                <w:szCs w:val="28"/>
              </w:rPr>
              <w:t>(</w:t>
            </w:r>
            <w:r w:rsidR="00510F36">
              <w:rPr>
                <w:rFonts w:eastAsia="TimesNewRomanPSMT"/>
                <w:sz w:val="28"/>
                <w:szCs w:val="28"/>
              </w:rPr>
              <w:t>2</w:t>
            </w:r>
            <w:r w:rsidRPr="00086078">
              <w:rPr>
                <w:rFonts w:eastAsia="TimesNewRomanPSMT"/>
                <w:sz w:val="28"/>
                <w:szCs w:val="28"/>
              </w:rPr>
              <w:t>)</w:t>
            </w:r>
          </w:p>
        </w:tc>
      </w:tr>
    </w:tbl>
    <w:p w:rsidR="002E4650" w:rsidRPr="002E4650" w:rsidRDefault="00CD696F" w:rsidP="002E46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 w:rsidR="002E4650">
        <w:rPr>
          <w:rFonts w:eastAsiaTheme="minorEastAsia"/>
          <w:sz w:val="28"/>
          <w:szCs w:val="28"/>
        </w:rPr>
        <w:t xml:space="preserve"> – измеренное значение анализируемого</w:t>
      </w:r>
      <w:r w:rsidR="008B14D4">
        <w:rPr>
          <w:rFonts w:eastAsiaTheme="minorEastAsia"/>
          <w:sz w:val="28"/>
          <w:szCs w:val="28"/>
        </w:rPr>
        <w:t xml:space="preserve"> параметра</w:t>
      </w:r>
      <w:r w:rsidR="004F6C37">
        <w:rPr>
          <w:rFonts w:eastAsiaTheme="minorEastAsia"/>
          <w:sz w:val="28"/>
          <w:szCs w:val="28"/>
        </w:rPr>
        <w:t xml:space="preserve">. </w:t>
      </w:r>
    </w:p>
    <w:p w:rsidR="00D43123" w:rsidRPr="00086078" w:rsidRDefault="00086078" w:rsidP="009D355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i/>
          <w:sz w:val="28"/>
          <w:szCs w:val="28"/>
        </w:rPr>
      </w:pPr>
      <w:r w:rsidRPr="00086078">
        <w:rPr>
          <w:sz w:val="28"/>
          <w:szCs w:val="28"/>
        </w:rPr>
        <w:t>Коэффициент корреляции определ</w:t>
      </w:r>
      <w:r w:rsidR="008B14D4">
        <w:rPr>
          <w:sz w:val="28"/>
          <w:szCs w:val="28"/>
        </w:rPr>
        <w:t>яе</w:t>
      </w:r>
      <w:r w:rsidRPr="00086078">
        <w:rPr>
          <w:sz w:val="28"/>
          <w:szCs w:val="28"/>
        </w:rPr>
        <w:t>м по формуле: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1268"/>
      </w:tblGrid>
      <w:tr w:rsidR="00086078" w:rsidRPr="00086078" w:rsidTr="00CC79A4">
        <w:tc>
          <w:tcPr>
            <w:tcW w:w="7905" w:type="dxa"/>
            <w:vAlign w:val="center"/>
          </w:tcPr>
          <w:p w:rsidR="00086078" w:rsidRPr="00561C43" w:rsidRDefault="00CD696F" w:rsidP="00AA6BE4">
            <w:pPr>
              <w:spacing w:line="360" w:lineRule="auto"/>
              <w:jc w:val="center"/>
              <w:rPr>
                <w:rFonts w:eastAsia="TimesNewRomanPSMT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кор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y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num>
                    <m:den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  <w:lang w:val="en-US"/>
                                            </w:rPr>
                                            <m:t>y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den>
                  </m:f>
                </m:e>
              </m:rad>
            </m:oMath>
            <w:r w:rsidR="00561C43">
              <w:rPr>
                <w:rFonts w:eastAsia="TimesNewRomanPSMT"/>
                <w:i/>
                <w:sz w:val="28"/>
                <w:szCs w:val="28"/>
              </w:rPr>
              <w:t>.</w:t>
            </w:r>
          </w:p>
        </w:tc>
        <w:tc>
          <w:tcPr>
            <w:tcW w:w="1268" w:type="dxa"/>
            <w:vAlign w:val="center"/>
          </w:tcPr>
          <w:p w:rsidR="00086078" w:rsidRPr="00086078" w:rsidRDefault="00086078" w:rsidP="00510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086078">
              <w:rPr>
                <w:rFonts w:eastAsia="TimesNewRomanPSMT"/>
                <w:sz w:val="28"/>
                <w:szCs w:val="28"/>
              </w:rPr>
              <w:t>(</w:t>
            </w:r>
            <w:r w:rsidR="00510F36">
              <w:rPr>
                <w:rFonts w:eastAsia="TimesNewRomanPSMT"/>
                <w:sz w:val="28"/>
                <w:szCs w:val="28"/>
              </w:rPr>
              <w:t>3</w:t>
            </w:r>
            <w:r w:rsidRPr="00086078">
              <w:rPr>
                <w:rFonts w:eastAsia="TimesNewRomanPSMT"/>
                <w:sz w:val="28"/>
                <w:szCs w:val="28"/>
              </w:rPr>
              <w:t>)</w:t>
            </w:r>
          </w:p>
        </w:tc>
      </w:tr>
    </w:tbl>
    <w:p w:rsidR="00D43123" w:rsidRPr="00086078" w:rsidRDefault="00086078" w:rsidP="00086078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i/>
          <w:sz w:val="28"/>
          <w:szCs w:val="28"/>
        </w:rPr>
      </w:pPr>
      <w:r w:rsidRPr="00086078">
        <w:rPr>
          <w:sz w:val="28"/>
          <w:szCs w:val="28"/>
        </w:rPr>
        <w:t>где</w:t>
      </w:r>
      <w:r w:rsidR="002E4650">
        <w:rPr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acc>
      </m:oMath>
      <w:r w:rsidR="002E4650">
        <w:rPr>
          <w:rFonts w:eastAsiaTheme="minorEastAsia"/>
          <w:sz w:val="28"/>
          <w:szCs w:val="28"/>
        </w:rPr>
        <w:t xml:space="preserve"> – </w:t>
      </w:r>
      <w:r w:rsidR="004F6C37">
        <w:rPr>
          <w:rFonts w:eastAsiaTheme="minorEastAsia"/>
          <w:sz w:val="28"/>
          <w:szCs w:val="28"/>
        </w:rPr>
        <w:t>среднее арифметическое значение измеряемого параметра</w:t>
      </w:r>
      <w:r w:rsidR="002E4650">
        <w:rPr>
          <w:rFonts w:eastAsiaTheme="minorEastAsia"/>
          <w:sz w:val="28"/>
          <w:szCs w:val="28"/>
        </w:rPr>
        <w:t>, определяе</w:t>
      </w:r>
      <w:r w:rsidR="008B14D4">
        <w:rPr>
          <w:rFonts w:eastAsiaTheme="minorEastAsia"/>
          <w:sz w:val="28"/>
          <w:szCs w:val="28"/>
        </w:rPr>
        <w:t>м</w:t>
      </w:r>
      <w:r w:rsidR="002E4650">
        <w:rPr>
          <w:rFonts w:eastAsiaTheme="minorEastAsia"/>
          <w:sz w:val="28"/>
          <w:szCs w:val="28"/>
        </w:rPr>
        <w:t xml:space="preserve"> по формуле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1268"/>
      </w:tblGrid>
      <w:tr w:rsidR="00086078" w:rsidRPr="00086078" w:rsidTr="00CC79A4">
        <w:tc>
          <w:tcPr>
            <w:tcW w:w="7905" w:type="dxa"/>
            <w:vAlign w:val="center"/>
          </w:tcPr>
          <w:p w:rsidR="00086078" w:rsidRPr="00086078" w:rsidRDefault="00CD696F" w:rsidP="00086078">
            <w:pPr>
              <w:spacing w:line="360" w:lineRule="auto"/>
              <w:ind w:firstLine="709"/>
              <w:jc w:val="center"/>
              <w:rPr>
                <w:rFonts w:eastAsia="TimesNewRomanPSMT"/>
                <w:i/>
                <w:sz w:val="28"/>
                <w:szCs w:val="28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acc>
              <m:r>
                <w:rPr>
                  <w:rFonts w:asci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den>
              </m:f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oMath>
            <w:r w:rsidR="00561C43">
              <w:rPr>
                <w:rFonts w:eastAsia="TimesNewRomanPSMT"/>
                <w:i/>
                <w:sz w:val="28"/>
                <w:szCs w:val="28"/>
              </w:rPr>
              <w:t>.</w:t>
            </w:r>
          </w:p>
        </w:tc>
        <w:tc>
          <w:tcPr>
            <w:tcW w:w="1268" w:type="dxa"/>
            <w:vAlign w:val="center"/>
          </w:tcPr>
          <w:p w:rsidR="00086078" w:rsidRPr="00086078" w:rsidRDefault="009A576C" w:rsidP="00510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(</w:t>
            </w:r>
            <w:r w:rsidR="00510F36">
              <w:rPr>
                <w:rFonts w:eastAsia="TimesNewRomanPSMT"/>
                <w:sz w:val="28"/>
                <w:szCs w:val="28"/>
              </w:rPr>
              <w:t>4</w:t>
            </w:r>
            <w:r w:rsidR="00086078" w:rsidRPr="00086078">
              <w:rPr>
                <w:rFonts w:eastAsia="TimesNewRomanPSMT"/>
                <w:sz w:val="28"/>
                <w:szCs w:val="28"/>
              </w:rPr>
              <w:t>)</w:t>
            </w:r>
          </w:p>
        </w:tc>
      </w:tr>
    </w:tbl>
    <w:p w:rsidR="00D43123" w:rsidRPr="00086078" w:rsidRDefault="00086078" w:rsidP="009D355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i/>
          <w:sz w:val="28"/>
          <w:szCs w:val="28"/>
        </w:rPr>
      </w:pPr>
      <w:r w:rsidRPr="00086078">
        <w:rPr>
          <w:sz w:val="28"/>
          <w:szCs w:val="28"/>
        </w:rPr>
        <w:t>Коэффициент детерминации определ</w:t>
      </w:r>
      <w:r w:rsidR="008B14D4">
        <w:rPr>
          <w:sz w:val="28"/>
          <w:szCs w:val="28"/>
        </w:rPr>
        <w:t>яе</w:t>
      </w:r>
      <w:r w:rsidRPr="00086078">
        <w:rPr>
          <w:sz w:val="28"/>
          <w:szCs w:val="28"/>
        </w:rPr>
        <w:t>м по формуле: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1268"/>
      </w:tblGrid>
      <w:tr w:rsidR="00086078" w:rsidRPr="00086078" w:rsidTr="00CC79A4">
        <w:tc>
          <w:tcPr>
            <w:tcW w:w="7905" w:type="dxa"/>
            <w:vAlign w:val="center"/>
          </w:tcPr>
          <w:p w:rsidR="00086078" w:rsidRPr="00561C43" w:rsidRDefault="00CD696F" w:rsidP="00AA6BE4">
            <w:pPr>
              <w:spacing w:line="360" w:lineRule="auto"/>
              <w:jc w:val="center"/>
              <w:rPr>
                <w:rFonts w:eastAsia="TimesNewRomanPSMT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дет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кор</m:t>
                  </m:r>
                </m:sub>
                <m:sup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/>
                  <w:sz w:val="28"/>
                  <w:szCs w:val="28"/>
                </w:rPr>
                <m:t>=1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y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subHide m:val="on"/>
                      <m:supHide m:val="on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y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nary>
                </m:den>
              </m:f>
            </m:oMath>
            <w:r w:rsidR="00561C43">
              <w:rPr>
                <w:rFonts w:eastAsia="TimesNewRomanPSMT"/>
                <w:i/>
                <w:sz w:val="28"/>
                <w:szCs w:val="28"/>
              </w:rPr>
              <w:t>.</w:t>
            </w:r>
          </w:p>
        </w:tc>
        <w:tc>
          <w:tcPr>
            <w:tcW w:w="1268" w:type="dxa"/>
            <w:vAlign w:val="center"/>
          </w:tcPr>
          <w:p w:rsidR="00086078" w:rsidRPr="00086078" w:rsidRDefault="00086078" w:rsidP="00510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086078">
              <w:rPr>
                <w:rFonts w:eastAsia="TimesNewRomanPSMT"/>
                <w:sz w:val="28"/>
                <w:szCs w:val="28"/>
              </w:rPr>
              <w:t>(</w:t>
            </w:r>
            <w:r w:rsidR="00510F36">
              <w:rPr>
                <w:rFonts w:eastAsia="TimesNewRomanPSMT"/>
                <w:sz w:val="28"/>
                <w:szCs w:val="28"/>
              </w:rPr>
              <w:t>5</w:t>
            </w:r>
            <w:r w:rsidRPr="00086078">
              <w:rPr>
                <w:rFonts w:eastAsia="TimesNewRomanPSMT"/>
                <w:sz w:val="28"/>
                <w:szCs w:val="28"/>
              </w:rPr>
              <w:t>)</w:t>
            </w:r>
          </w:p>
        </w:tc>
      </w:tr>
    </w:tbl>
    <w:p w:rsidR="00D43123" w:rsidRPr="00086078" w:rsidRDefault="00086078" w:rsidP="009D3556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086078">
        <w:rPr>
          <w:sz w:val="28"/>
          <w:szCs w:val="28"/>
        </w:rPr>
        <w:t>Среднюю ошибку аппроксимации определ</w:t>
      </w:r>
      <w:r w:rsidR="008B14D4">
        <w:rPr>
          <w:sz w:val="28"/>
          <w:szCs w:val="28"/>
        </w:rPr>
        <w:t>яе</w:t>
      </w:r>
      <w:r w:rsidRPr="00086078">
        <w:rPr>
          <w:sz w:val="28"/>
          <w:szCs w:val="28"/>
        </w:rPr>
        <w:t>м по формуле: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1268"/>
      </w:tblGrid>
      <w:tr w:rsidR="00086078" w:rsidRPr="00086078" w:rsidTr="00CC79A4">
        <w:tc>
          <w:tcPr>
            <w:tcW w:w="7905" w:type="dxa"/>
            <w:vAlign w:val="center"/>
          </w:tcPr>
          <w:p w:rsidR="00086078" w:rsidRPr="00086078" w:rsidRDefault="00CD696F" w:rsidP="00086078">
            <w:pPr>
              <w:spacing w:line="360" w:lineRule="auto"/>
              <w:jc w:val="center"/>
              <w:rPr>
                <w:rFonts w:eastAsia="TimesNewRomanPSMT"/>
                <w:i/>
                <w:sz w:val="28"/>
                <w:szCs w:val="28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den>
              </m:f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y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/>
                      <w:sz w:val="28"/>
                      <w:szCs w:val="28"/>
                    </w:rPr>
                    <m:t>100%</m:t>
                  </m:r>
                </m:e>
              </m:nary>
            </m:oMath>
            <w:r w:rsidR="00561C43">
              <w:rPr>
                <w:rFonts w:eastAsia="TimesNewRomanPSMT"/>
                <w:i/>
                <w:sz w:val="28"/>
                <w:szCs w:val="28"/>
              </w:rPr>
              <w:t>.</w:t>
            </w:r>
          </w:p>
        </w:tc>
        <w:tc>
          <w:tcPr>
            <w:tcW w:w="1268" w:type="dxa"/>
            <w:vAlign w:val="center"/>
          </w:tcPr>
          <w:p w:rsidR="00086078" w:rsidRPr="00086078" w:rsidRDefault="00086078" w:rsidP="00510F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086078">
              <w:rPr>
                <w:rFonts w:eastAsia="TimesNewRomanPSMT"/>
                <w:sz w:val="28"/>
                <w:szCs w:val="28"/>
              </w:rPr>
              <w:t>(</w:t>
            </w:r>
            <w:r w:rsidR="00510F36">
              <w:rPr>
                <w:rFonts w:eastAsia="TimesNewRomanPSMT"/>
                <w:sz w:val="28"/>
                <w:szCs w:val="28"/>
              </w:rPr>
              <w:t>6</w:t>
            </w:r>
            <w:r w:rsidRPr="00086078">
              <w:rPr>
                <w:rFonts w:eastAsia="TimesNewRomanPSMT"/>
                <w:sz w:val="28"/>
                <w:szCs w:val="28"/>
              </w:rPr>
              <w:t>)</w:t>
            </w:r>
          </w:p>
        </w:tc>
      </w:tr>
    </w:tbl>
    <w:p w:rsidR="008620A2" w:rsidRPr="005C04DA" w:rsidRDefault="005C04DA" w:rsidP="002E46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620A2" w:rsidRPr="008620A2">
        <w:rPr>
          <w:sz w:val="28"/>
          <w:szCs w:val="28"/>
        </w:rPr>
        <w:t xml:space="preserve">оэффициент корреляции изменяется в пределах </w:t>
      </w:r>
      <w:r w:rsidR="00510F36" w:rsidRPr="00510F36">
        <w:rPr>
          <w:sz w:val="28"/>
          <w:szCs w:val="28"/>
        </w:rPr>
        <w:t>[</w:t>
      </w:r>
      <w:r>
        <w:rPr>
          <w:sz w:val="28"/>
          <w:szCs w:val="28"/>
        </w:rPr>
        <w:t>–</w:t>
      </w:r>
      <w:r w:rsidR="008620A2" w:rsidRPr="008620A2">
        <w:rPr>
          <w:sz w:val="28"/>
          <w:szCs w:val="28"/>
        </w:rPr>
        <w:t>1</w:t>
      </w:r>
      <w:r w:rsidR="00510F36">
        <w:rPr>
          <w:sz w:val="28"/>
          <w:szCs w:val="28"/>
        </w:rPr>
        <w:t>;</w:t>
      </w:r>
      <w:r w:rsidR="008620A2" w:rsidRPr="008620A2">
        <w:rPr>
          <w:sz w:val="28"/>
          <w:szCs w:val="28"/>
        </w:rPr>
        <w:t xml:space="preserve"> 1</w:t>
      </w:r>
      <w:r w:rsidR="00510F36" w:rsidRPr="00510F36">
        <w:rPr>
          <w:sz w:val="28"/>
          <w:szCs w:val="28"/>
        </w:rPr>
        <w:t>]</w:t>
      </w:r>
      <w:r>
        <w:rPr>
          <w:sz w:val="28"/>
          <w:szCs w:val="28"/>
        </w:rPr>
        <w:t xml:space="preserve">, причем, если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кор</m:t>
            </m:r>
          </m:sub>
        </m:sSub>
        <m:r>
          <w:rPr>
            <w:rFonts w:ascii="Cambria Math" w:hAnsi="Cambria Math"/>
            <w:sz w:val="28"/>
            <w:szCs w:val="28"/>
          </w:rPr>
          <m:t>≥0,7</m:t>
        </m:r>
      </m:oMath>
      <w:r>
        <w:rPr>
          <w:rFonts w:eastAsiaTheme="minorEastAsia"/>
          <w:sz w:val="28"/>
          <w:szCs w:val="28"/>
        </w:rPr>
        <w:t xml:space="preserve"> – точность прогнозирования высокая;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0,5≤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кор</m:t>
            </m:r>
          </m:sub>
        </m:sSub>
        <m:r>
          <w:rPr>
            <w:rFonts w:ascii="Cambria Math" w:hAnsi="Cambria Math"/>
            <w:sz w:val="28"/>
            <w:szCs w:val="28"/>
          </w:rPr>
          <m:t>&lt;0,7</m:t>
        </m:r>
      </m:oMath>
      <w:r>
        <w:rPr>
          <w:rFonts w:eastAsiaTheme="minorEastAsia"/>
          <w:sz w:val="28"/>
          <w:szCs w:val="28"/>
        </w:rPr>
        <w:t xml:space="preserve"> – </w:t>
      </w:r>
      <w:r w:rsidRPr="00C34AAB">
        <w:rPr>
          <w:rFonts w:eastAsiaTheme="minorEastAsia"/>
          <w:sz w:val="28"/>
          <w:szCs w:val="28"/>
        </w:rPr>
        <w:t xml:space="preserve">точность прогнозирования хорошая;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0,3≤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кор</m:t>
            </m:r>
          </m:sub>
        </m:sSub>
        <m:r>
          <w:rPr>
            <w:rFonts w:ascii="Cambria Math" w:hAnsi="Cambria Math"/>
            <w:sz w:val="28"/>
            <w:szCs w:val="28"/>
          </w:rPr>
          <m:t>&lt;0,5</m:t>
        </m:r>
      </m:oMath>
      <w:r w:rsidRPr="00C34AAB">
        <w:rPr>
          <w:rFonts w:eastAsiaTheme="minorEastAsia"/>
          <w:sz w:val="28"/>
          <w:szCs w:val="28"/>
        </w:rPr>
        <w:t xml:space="preserve"> – точность</w:t>
      </w:r>
      <w:r>
        <w:rPr>
          <w:rFonts w:eastAsiaTheme="minorEastAsia"/>
          <w:sz w:val="28"/>
          <w:szCs w:val="28"/>
        </w:rPr>
        <w:t xml:space="preserve"> прогнозирования удовлетворительная;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кор</m:t>
            </m:r>
          </m:sub>
        </m:sSub>
        <m:r>
          <w:rPr>
            <w:rFonts w:ascii="Cambria Math" w:hAnsi="Cambria Math"/>
            <w:sz w:val="28"/>
            <w:szCs w:val="28"/>
          </w:rPr>
          <m:t>&lt;0,3</m:t>
        </m:r>
      </m:oMath>
      <w:r>
        <w:rPr>
          <w:rFonts w:eastAsiaTheme="minorEastAsia"/>
          <w:sz w:val="28"/>
          <w:szCs w:val="28"/>
        </w:rPr>
        <w:t xml:space="preserve"> – точность </w:t>
      </w:r>
      <w:r w:rsidRPr="00DC74A0">
        <w:rPr>
          <w:rFonts w:eastAsiaTheme="minorEastAsia"/>
          <w:sz w:val="28"/>
          <w:szCs w:val="28"/>
        </w:rPr>
        <w:t>прогнозирования неудовлетворительная [</w:t>
      </w:r>
      <w:r w:rsidR="002208B8">
        <w:rPr>
          <w:sz w:val="28"/>
          <w:szCs w:val="28"/>
        </w:rPr>
        <w:t>9</w:t>
      </w:r>
      <w:r w:rsidRPr="00DC74A0">
        <w:rPr>
          <w:rFonts w:eastAsiaTheme="minorEastAsia"/>
          <w:sz w:val="28"/>
          <w:szCs w:val="28"/>
        </w:rPr>
        <w:t>].</w:t>
      </w:r>
    </w:p>
    <w:p w:rsidR="008620A2" w:rsidRDefault="002E4650" w:rsidP="002E4650">
      <w:pPr>
        <w:spacing w:line="360" w:lineRule="auto"/>
        <w:ind w:firstLine="709"/>
        <w:jc w:val="both"/>
        <w:rPr>
          <w:sz w:val="28"/>
          <w:szCs w:val="28"/>
        </w:rPr>
      </w:pPr>
      <w:r w:rsidRPr="002E4650">
        <w:rPr>
          <w:sz w:val="28"/>
          <w:szCs w:val="28"/>
        </w:rPr>
        <w:lastRenderedPageBreak/>
        <w:t>При этом точность прогноза оценивается величиной доверительного интервала для заданной вероятности его осуществления, а под достоверностью понимают оценку вероятности осуществления прогноза в заданном доверительном интервале. Таким образом, точность прогноза выражается с помощью вероятностных пределов фактической величины от прогнозируемого значения.</w:t>
      </w:r>
    </w:p>
    <w:p w:rsidR="00876E76" w:rsidRDefault="00B07CA4" w:rsidP="008D2E4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D5935">
        <w:rPr>
          <w:rFonts w:eastAsia="Batang"/>
          <w:b/>
          <w:sz w:val="28"/>
          <w:szCs w:val="28"/>
        </w:rPr>
        <w:t>Результаты и обсуждение.</w:t>
      </w:r>
      <w:r w:rsidRPr="00E56A83">
        <w:rPr>
          <w:rFonts w:eastAsia="Batang"/>
          <w:b/>
          <w:sz w:val="28"/>
          <w:szCs w:val="28"/>
        </w:rPr>
        <w:t xml:space="preserve"> </w:t>
      </w:r>
    </w:p>
    <w:p w:rsidR="00EB60B8" w:rsidRDefault="00E045AF" w:rsidP="0058305F">
      <w:pPr>
        <w:spacing w:line="360" w:lineRule="auto"/>
        <w:ind w:firstLine="709"/>
        <w:jc w:val="both"/>
        <w:rPr>
          <w:sz w:val="28"/>
          <w:szCs w:val="28"/>
        </w:rPr>
      </w:pPr>
      <w:r w:rsidRPr="00E045AF">
        <w:rPr>
          <w:sz w:val="28"/>
          <w:szCs w:val="28"/>
        </w:rPr>
        <w:t>А</w:t>
      </w:r>
      <w:r w:rsidR="00EB60B8">
        <w:rPr>
          <w:sz w:val="28"/>
          <w:szCs w:val="28"/>
        </w:rPr>
        <w:t>втором предл</w:t>
      </w:r>
      <w:r w:rsidR="00F15298">
        <w:rPr>
          <w:sz w:val="28"/>
          <w:szCs w:val="28"/>
        </w:rPr>
        <w:t>ожен</w:t>
      </w:r>
      <w:r w:rsidR="00EB60B8">
        <w:rPr>
          <w:sz w:val="28"/>
          <w:szCs w:val="28"/>
        </w:rPr>
        <w:t xml:space="preserve"> а</w:t>
      </w:r>
      <w:r w:rsidRPr="00E045AF">
        <w:rPr>
          <w:sz w:val="28"/>
          <w:szCs w:val="28"/>
        </w:rPr>
        <w:t xml:space="preserve">лгоритм оценки точности </w:t>
      </w:r>
      <w:r w:rsidR="00F15298">
        <w:rPr>
          <w:sz w:val="28"/>
          <w:szCs w:val="28"/>
        </w:rPr>
        <w:t xml:space="preserve">и достоверности </w:t>
      </w:r>
      <w:r w:rsidRPr="00E045AF">
        <w:rPr>
          <w:sz w:val="28"/>
          <w:szCs w:val="28"/>
        </w:rPr>
        <w:t>прогноза модели Лотки – Вольтерры</w:t>
      </w:r>
      <w:r w:rsidR="00F15298">
        <w:rPr>
          <w:sz w:val="28"/>
          <w:szCs w:val="28"/>
        </w:rPr>
        <w:t xml:space="preserve"> на основе аппроксимации кубическими сплайнами</w:t>
      </w:r>
      <w:r w:rsidR="008633FC">
        <w:rPr>
          <w:sz w:val="28"/>
          <w:szCs w:val="28"/>
        </w:rPr>
        <w:t>,</w:t>
      </w:r>
      <w:r w:rsidR="006864F3">
        <w:rPr>
          <w:sz w:val="28"/>
          <w:szCs w:val="28"/>
        </w:rPr>
        <w:t xml:space="preserve"> заключающийся в следующим</w:t>
      </w:r>
      <w:r w:rsidR="007569B2">
        <w:rPr>
          <w:sz w:val="28"/>
          <w:szCs w:val="28"/>
        </w:rPr>
        <w:t xml:space="preserve"> (см. рисунок 2)</w:t>
      </w:r>
      <w:r w:rsidR="00F15298">
        <w:rPr>
          <w:sz w:val="28"/>
          <w:szCs w:val="28"/>
        </w:rPr>
        <w:t>.</w:t>
      </w:r>
    </w:p>
    <w:p w:rsidR="00EB60B8" w:rsidRDefault="00561C43" w:rsidP="005830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EB60B8">
        <w:rPr>
          <w:sz w:val="28"/>
          <w:szCs w:val="28"/>
        </w:rPr>
        <w:t>змер</w:t>
      </w:r>
      <w:r>
        <w:rPr>
          <w:sz w:val="28"/>
          <w:szCs w:val="28"/>
        </w:rPr>
        <w:t>яем</w:t>
      </w:r>
      <w:r w:rsidR="00EB60B8">
        <w:rPr>
          <w:sz w:val="28"/>
          <w:szCs w:val="28"/>
        </w:rPr>
        <w:t xml:space="preserve"> значени</w:t>
      </w:r>
      <w:r>
        <w:rPr>
          <w:sz w:val="28"/>
          <w:szCs w:val="28"/>
        </w:rPr>
        <w:t>я</w:t>
      </w:r>
      <w:r w:rsidR="00EB60B8">
        <w:rPr>
          <w:sz w:val="28"/>
          <w:szCs w:val="28"/>
        </w:rPr>
        <w:t xml:space="preserve"> факторов опасности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01362E" w:rsidRPr="00E045AF">
        <w:rPr>
          <w:sz w:val="28"/>
          <w:szCs w:val="28"/>
        </w:rPr>
        <w:t xml:space="preserve"> ….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01362E">
        <w:rPr>
          <w:sz w:val="28"/>
          <w:szCs w:val="28"/>
        </w:rPr>
        <w:t xml:space="preserve"> </w:t>
      </w:r>
      <w:r w:rsidR="00EB60B8">
        <w:rPr>
          <w:sz w:val="28"/>
          <w:szCs w:val="28"/>
        </w:rPr>
        <w:t>и</w:t>
      </w:r>
      <w:r w:rsidR="008633FC">
        <w:rPr>
          <w:sz w:val="28"/>
          <w:szCs w:val="28"/>
        </w:rPr>
        <w:t>,</w:t>
      </w:r>
      <w:r w:rsidR="00EB60B8">
        <w:rPr>
          <w:sz w:val="28"/>
          <w:szCs w:val="28"/>
        </w:rPr>
        <w:t xml:space="preserve"> проведя </w:t>
      </w:r>
      <w:r w:rsidR="008F5B23">
        <w:rPr>
          <w:sz w:val="28"/>
          <w:szCs w:val="28"/>
        </w:rPr>
        <w:t xml:space="preserve">для них </w:t>
      </w:r>
      <w:r w:rsidR="00EB60B8">
        <w:rPr>
          <w:sz w:val="28"/>
          <w:szCs w:val="28"/>
        </w:rPr>
        <w:t xml:space="preserve">аппроксимацию </w:t>
      </w:r>
      <w:r w:rsidR="00EB60B8" w:rsidRPr="00086078">
        <w:rPr>
          <w:sz w:val="28"/>
          <w:szCs w:val="28"/>
        </w:rPr>
        <w:t>кубическими сплайнами</w:t>
      </w:r>
      <w:r w:rsidR="008633FC">
        <w:rPr>
          <w:sz w:val="28"/>
          <w:szCs w:val="28"/>
        </w:rPr>
        <w:t>,</w:t>
      </w:r>
      <w:r w:rsidR="00EB60B8">
        <w:rPr>
          <w:sz w:val="28"/>
          <w:szCs w:val="28"/>
        </w:rPr>
        <w:t xml:space="preserve"> </w:t>
      </w:r>
      <w:r w:rsidR="00EB60B8" w:rsidRPr="00086078">
        <w:rPr>
          <w:sz w:val="28"/>
          <w:szCs w:val="28"/>
        </w:rPr>
        <w:t>получ</w:t>
      </w:r>
      <w:r w:rsidR="0058305F">
        <w:rPr>
          <w:sz w:val="28"/>
          <w:szCs w:val="28"/>
        </w:rPr>
        <w:t>аем</w:t>
      </w:r>
      <w:r w:rsidR="00EB60B8" w:rsidRPr="00086078">
        <w:rPr>
          <w:sz w:val="28"/>
          <w:szCs w:val="28"/>
        </w:rPr>
        <w:t xml:space="preserve"> </w:t>
      </w:r>
      <w:r w:rsidR="00EB60B8">
        <w:rPr>
          <w:sz w:val="28"/>
          <w:szCs w:val="28"/>
        </w:rPr>
        <w:t xml:space="preserve">математическое описание </w:t>
      </w:r>
      <w:r w:rsidR="0001362E">
        <w:rPr>
          <w:sz w:val="28"/>
          <w:szCs w:val="28"/>
        </w:rPr>
        <w:t xml:space="preserve">функции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ап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d>
      </m:oMath>
      <w:r w:rsidR="00EB60B8">
        <w:rPr>
          <w:sz w:val="28"/>
          <w:szCs w:val="28"/>
        </w:rPr>
        <w:t xml:space="preserve"> по формуле </w:t>
      </w:r>
      <w:r w:rsidR="00EB60B8" w:rsidRPr="0001362E">
        <w:rPr>
          <w:sz w:val="28"/>
          <w:szCs w:val="28"/>
        </w:rPr>
        <w:t>(1)</w:t>
      </w:r>
      <w:r w:rsidR="0001362E">
        <w:rPr>
          <w:sz w:val="28"/>
          <w:szCs w:val="28"/>
        </w:rPr>
        <w:t xml:space="preserve"> и значения факторов опасности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 w:rsidR="0001362E" w:rsidRPr="00E045AF">
        <w:rPr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/>
                <w:sz w:val="28"/>
                <w:szCs w:val="28"/>
              </w:rPr>
              <m:t>5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 w:rsidR="008F5B23">
        <w:rPr>
          <w:rFonts w:eastAsiaTheme="minorEastAsia"/>
          <w:sz w:val="28"/>
          <w:szCs w:val="28"/>
        </w:rPr>
        <w:t>,</w:t>
      </w:r>
      <w:r w:rsidR="008F5B23" w:rsidRPr="008F5B23">
        <w:rPr>
          <w:rFonts w:eastAsiaTheme="minorEastAsia"/>
          <w:sz w:val="28"/>
          <w:szCs w:val="28"/>
        </w:rPr>
        <w:t xml:space="preserve"> </w:t>
      </w:r>
      <w:r w:rsidR="008F5B23">
        <w:rPr>
          <w:rFonts w:eastAsiaTheme="minorEastAsia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ап</m:t>
            </m:r>
          </m:sup>
        </m:sSubSup>
      </m:oMath>
      <w:r w:rsidR="008F5B23">
        <w:rPr>
          <w:rFonts w:eastAsiaTheme="minorEastAsia"/>
          <w:sz w:val="28"/>
          <w:szCs w:val="28"/>
        </w:rPr>
        <w:t xml:space="preserve"> – аппроксимированные значения анализируемого фактора опасности,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i</m:t>
            </m:r>
          </m:sub>
        </m:sSub>
      </m:oMath>
      <w:r w:rsidR="008F5B23">
        <w:rPr>
          <w:rFonts w:eastAsiaTheme="minorEastAsia"/>
          <w:sz w:val="28"/>
          <w:szCs w:val="28"/>
        </w:rPr>
        <w:t>– время</w:t>
      </w:r>
      <w:r w:rsidR="00EB60B8">
        <w:rPr>
          <w:sz w:val="28"/>
          <w:szCs w:val="28"/>
        </w:rPr>
        <w:t xml:space="preserve">.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73"/>
      </w:tblGrid>
      <w:tr w:rsidR="007569B2" w:rsidTr="00442417">
        <w:tc>
          <w:tcPr>
            <w:tcW w:w="9173" w:type="dxa"/>
          </w:tcPr>
          <w:p w:rsidR="007569B2" w:rsidRDefault="00DC74A0" w:rsidP="00442417">
            <w:pPr>
              <w:jc w:val="center"/>
              <w:rPr>
                <w:sz w:val="28"/>
                <w:szCs w:val="28"/>
              </w:rPr>
            </w:pPr>
            <w:r w:rsidRPr="008A0321">
              <w:rPr>
                <w:sz w:val="24"/>
                <w:szCs w:val="24"/>
              </w:rPr>
              <w:object w:dxaOrig="5792" w:dyaOrig="16393">
                <v:shape id="_x0000_i1026" type="#_x0000_t75" style="width:218.9pt;height:617.2pt" o:ole="">
                  <v:imagedata r:id="rId10" o:title=""/>
                </v:shape>
                <o:OLEObject Type="Embed" ProgID="Visio.Drawing.11" ShapeID="_x0000_i1026" DrawAspect="Content" ObjectID="_1730116838" r:id="rId11"/>
              </w:object>
            </w:r>
          </w:p>
        </w:tc>
      </w:tr>
      <w:tr w:rsidR="007569B2" w:rsidTr="00442417">
        <w:tc>
          <w:tcPr>
            <w:tcW w:w="9173" w:type="dxa"/>
          </w:tcPr>
          <w:p w:rsidR="007569B2" w:rsidRDefault="007569B2" w:rsidP="005F1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 2. </w:t>
            </w:r>
            <w:r w:rsidRPr="00464AA7">
              <w:rPr>
                <w:sz w:val="28"/>
                <w:szCs w:val="28"/>
              </w:rPr>
              <w:t xml:space="preserve">Алгоритм оценки точности </w:t>
            </w:r>
            <w:r>
              <w:rPr>
                <w:sz w:val="28"/>
                <w:szCs w:val="28"/>
              </w:rPr>
              <w:t xml:space="preserve">и достоверности </w:t>
            </w:r>
            <w:r w:rsidRPr="00464AA7">
              <w:rPr>
                <w:sz w:val="28"/>
                <w:szCs w:val="28"/>
              </w:rPr>
              <w:t>прогноза модели Лотки – Вольтерры</w:t>
            </w:r>
          </w:p>
        </w:tc>
      </w:tr>
    </w:tbl>
    <w:p w:rsidR="0058305F" w:rsidRDefault="00EB60B8" w:rsidP="005830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основе измеренных значений факторов опасности</w:t>
      </w:r>
      <w:proofErr w:type="gramStart"/>
      <w:r w:rsidR="0001362E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01362E" w:rsidRPr="00E045AF">
        <w:rPr>
          <w:sz w:val="28"/>
          <w:szCs w:val="28"/>
        </w:rPr>
        <w:t xml:space="preserve"> ….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58305F">
        <w:rPr>
          <w:sz w:val="28"/>
          <w:szCs w:val="28"/>
        </w:rPr>
        <w:t xml:space="preserve">, </w:t>
      </w:r>
      <w:r w:rsidR="0001362E">
        <w:rPr>
          <w:sz w:val="28"/>
          <w:szCs w:val="28"/>
        </w:rPr>
        <w:t xml:space="preserve">используя модель </w:t>
      </w:r>
      <w:r w:rsidR="0001362E" w:rsidRPr="0001362E">
        <w:rPr>
          <w:sz w:val="28"/>
          <w:szCs w:val="28"/>
        </w:rPr>
        <w:t>[</w:t>
      </w:r>
      <w:r w:rsidR="006C40A6">
        <w:rPr>
          <w:sz w:val="28"/>
          <w:szCs w:val="28"/>
        </w:rPr>
        <w:t>4</w:t>
      </w:r>
      <w:r w:rsidR="0001362E" w:rsidRPr="0001362E">
        <w:rPr>
          <w:sz w:val="28"/>
          <w:szCs w:val="28"/>
        </w:rPr>
        <w:t>]</w:t>
      </w:r>
      <w:r w:rsidR="0058305F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определяем </w:t>
      </w:r>
      <w:r w:rsidR="0058305F">
        <w:rPr>
          <w:sz w:val="28"/>
          <w:szCs w:val="28"/>
        </w:rPr>
        <w:t xml:space="preserve">значения </w:t>
      </w:r>
      <w:r>
        <w:rPr>
          <w:sz w:val="28"/>
          <w:szCs w:val="28"/>
        </w:rPr>
        <w:t>риск</w:t>
      </w:r>
      <w:r w:rsidR="0058305F">
        <w:rPr>
          <w:sz w:val="28"/>
          <w:szCs w:val="28"/>
        </w:rPr>
        <w:t>ов</w:t>
      </w:r>
      <w:r>
        <w:rPr>
          <w:sz w:val="28"/>
          <w:szCs w:val="28"/>
        </w:rPr>
        <w:t xml:space="preserve"> для здоровья человека, экологическ</w:t>
      </w:r>
      <w:r w:rsidR="0058305F">
        <w:rPr>
          <w:sz w:val="28"/>
          <w:szCs w:val="28"/>
        </w:rPr>
        <w:t>ого</w:t>
      </w:r>
      <w:r>
        <w:rPr>
          <w:sz w:val="28"/>
          <w:szCs w:val="28"/>
        </w:rPr>
        <w:t xml:space="preserve"> и техногенн</w:t>
      </w:r>
      <w:r w:rsidR="0058305F">
        <w:rPr>
          <w:sz w:val="28"/>
          <w:szCs w:val="28"/>
        </w:rPr>
        <w:t>ого</w:t>
      </w:r>
      <w:r>
        <w:rPr>
          <w:sz w:val="28"/>
          <w:szCs w:val="28"/>
        </w:rPr>
        <w:t xml:space="preserve"> риск</w:t>
      </w:r>
      <w:r w:rsidR="0058305F">
        <w:rPr>
          <w:sz w:val="28"/>
          <w:szCs w:val="28"/>
        </w:rPr>
        <w:t>а</w:t>
      </w:r>
      <w:r w:rsidR="0001362E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01362E" w:rsidRPr="00E045AF">
        <w:rPr>
          <w:sz w:val="28"/>
          <w:szCs w:val="28"/>
        </w:rPr>
        <w:t xml:space="preserve"> …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01362E">
        <w:rPr>
          <w:sz w:val="28"/>
          <w:szCs w:val="28"/>
        </w:rPr>
        <w:t>.</w:t>
      </w:r>
    </w:p>
    <w:p w:rsidR="00E045AF" w:rsidRPr="00E045AF" w:rsidRDefault="008F5B23" w:rsidP="005830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рассчитанных значений рисков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E045AF">
        <w:rPr>
          <w:sz w:val="28"/>
          <w:szCs w:val="28"/>
        </w:rPr>
        <w:t xml:space="preserve"> …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>
        <w:rPr>
          <w:sz w:val="28"/>
          <w:szCs w:val="28"/>
        </w:rPr>
        <w:t xml:space="preserve"> п</w:t>
      </w:r>
      <w:r w:rsidR="00EB60B8">
        <w:rPr>
          <w:sz w:val="28"/>
          <w:szCs w:val="28"/>
        </w:rPr>
        <w:t xml:space="preserve">роводим аппроксимацию </w:t>
      </w:r>
      <w:r w:rsidR="00EB60B8" w:rsidRPr="00086078">
        <w:rPr>
          <w:sz w:val="28"/>
          <w:szCs w:val="28"/>
        </w:rPr>
        <w:t>кубическими сплайнами</w:t>
      </w:r>
      <w:r w:rsidR="00EB60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086078">
        <w:rPr>
          <w:sz w:val="28"/>
          <w:szCs w:val="28"/>
        </w:rPr>
        <w:t>получ</w:t>
      </w:r>
      <w:r>
        <w:rPr>
          <w:sz w:val="28"/>
          <w:szCs w:val="28"/>
        </w:rPr>
        <w:t>аем</w:t>
      </w:r>
      <w:r w:rsidRPr="000860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математическое описание функции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ап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d>
      </m:oMath>
      <w:r>
        <w:rPr>
          <w:sz w:val="28"/>
          <w:szCs w:val="28"/>
        </w:rPr>
        <w:t xml:space="preserve"> по формуле </w:t>
      </w:r>
      <w:r w:rsidRPr="0001362E">
        <w:rPr>
          <w:sz w:val="28"/>
          <w:szCs w:val="28"/>
        </w:rPr>
        <w:t>(1)</w:t>
      </w:r>
      <w:r>
        <w:rPr>
          <w:sz w:val="28"/>
          <w:szCs w:val="28"/>
        </w:rPr>
        <w:t xml:space="preserve"> и значения рисков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 w:rsidRPr="00E045AF">
        <w:rPr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/>
                <w:sz w:val="28"/>
                <w:szCs w:val="28"/>
              </w:rPr>
              <m:t>5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>
        <w:rPr>
          <w:rFonts w:eastAsiaTheme="minorEastAsia"/>
          <w:sz w:val="28"/>
          <w:szCs w:val="28"/>
        </w:rPr>
        <w:t>,</w:t>
      </w:r>
      <w:r w:rsidRPr="008F5B23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ап</m:t>
            </m:r>
          </m:sup>
        </m:sSubSup>
      </m:oMath>
      <w:r>
        <w:rPr>
          <w:rFonts w:eastAsiaTheme="minorEastAsia"/>
          <w:sz w:val="28"/>
          <w:szCs w:val="28"/>
        </w:rPr>
        <w:t xml:space="preserve"> – аппроксимированные значения рисков от действия анализируемого фактора опасности</w:t>
      </w:r>
      <w:r w:rsidR="00EB60B8">
        <w:rPr>
          <w:sz w:val="28"/>
          <w:szCs w:val="28"/>
        </w:rPr>
        <w:t>.</w:t>
      </w:r>
    </w:p>
    <w:p w:rsidR="00E045AF" w:rsidRDefault="00F15298" w:rsidP="0058305F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По значениям</w:t>
      </w:r>
      <w:proofErr w:type="gramStart"/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С</m:t>
            </m:r>
            <w:proofErr w:type="gramEnd"/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 w:rsidRPr="00E045AF">
        <w:rPr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/>
                <w:sz w:val="28"/>
                <w:szCs w:val="28"/>
              </w:rPr>
              <m:t>5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 w:rsidR="005F1927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используя модель </w:t>
      </w:r>
      <w:r w:rsidR="006C40A6">
        <w:rPr>
          <w:rFonts w:eastAsiaTheme="minorEastAsia"/>
          <w:sz w:val="28"/>
          <w:szCs w:val="28"/>
        </w:rPr>
        <w:t>[4</w:t>
      </w:r>
      <w:r w:rsidRPr="00F15298">
        <w:rPr>
          <w:rFonts w:eastAsiaTheme="minorEastAsia"/>
          <w:sz w:val="28"/>
          <w:szCs w:val="28"/>
        </w:rPr>
        <w:t>]</w:t>
      </w:r>
      <w:r w:rsidR="005F1927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определяем значения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рас</m:t>
            </m:r>
          </m:sup>
        </m:sSubSup>
      </m:oMath>
      <w:r>
        <w:rPr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r 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5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рас</m:t>
            </m:r>
          </m:sup>
        </m:sSubSup>
      </m:oMath>
      <w:r>
        <w:rPr>
          <w:rFonts w:eastAsiaTheme="minorEastAsia"/>
          <w:sz w:val="28"/>
          <w:szCs w:val="28"/>
        </w:rPr>
        <w:t xml:space="preserve">, которые сравниваем с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 w:rsidRPr="00E045AF">
        <w:rPr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/>
                <w:sz w:val="28"/>
                <w:szCs w:val="28"/>
              </w:rPr>
              <m:t>5</m:t>
            </m:r>
          </m:sub>
          <m:sup>
            <m:r>
              <w:rPr>
                <w:rFonts w:ascii="Cambria Math"/>
                <w:sz w:val="28"/>
                <w:szCs w:val="28"/>
              </w:rPr>
              <m:t>ап</m:t>
            </m:r>
          </m:sup>
        </m:sSubSup>
      </m:oMath>
      <w:r>
        <w:rPr>
          <w:rFonts w:eastAsiaTheme="minorEastAsia"/>
          <w:sz w:val="28"/>
          <w:szCs w:val="28"/>
        </w:rPr>
        <w:t>.</w:t>
      </w:r>
    </w:p>
    <w:p w:rsidR="00F15298" w:rsidRPr="00F15298" w:rsidRDefault="00F15298" w:rsidP="005830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формулам (3) – (6) определяем коэффициенты корреляции, </w:t>
      </w:r>
      <w:r w:rsidRPr="00086078">
        <w:rPr>
          <w:sz w:val="28"/>
          <w:szCs w:val="28"/>
        </w:rPr>
        <w:t>детерминации</w:t>
      </w:r>
      <w:r>
        <w:rPr>
          <w:sz w:val="28"/>
          <w:szCs w:val="28"/>
        </w:rPr>
        <w:t>, с</w:t>
      </w:r>
      <w:r w:rsidRPr="00086078">
        <w:rPr>
          <w:sz w:val="28"/>
          <w:szCs w:val="28"/>
        </w:rPr>
        <w:t>реднюю ошибку аппроксимации</w:t>
      </w:r>
      <w:r w:rsidRPr="00F15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делаем вывод о </w:t>
      </w:r>
      <w:r>
        <w:rPr>
          <w:rFonts w:eastAsiaTheme="minorEastAsia"/>
          <w:sz w:val="28"/>
          <w:szCs w:val="28"/>
        </w:rPr>
        <w:t>точности и достоверности прогнозирования.</w:t>
      </w:r>
    </w:p>
    <w:p w:rsidR="00E045AF" w:rsidRPr="006864F3" w:rsidRDefault="006864F3" w:rsidP="0058305F">
      <w:pPr>
        <w:spacing w:line="360" w:lineRule="auto"/>
        <w:ind w:firstLine="709"/>
        <w:jc w:val="both"/>
        <w:rPr>
          <w:sz w:val="28"/>
          <w:szCs w:val="28"/>
        </w:rPr>
      </w:pPr>
      <w:r w:rsidRPr="006864F3">
        <w:rPr>
          <w:sz w:val="28"/>
          <w:szCs w:val="28"/>
        </w:rPr>
        <w:t xml:space="preserve">Результаты реализации алгоритма </w:t>
      </w:r>
      <w:r w:rsidRPr="00E045AF">
        <w:rPr>
          <w:sz w:val="28"/>
          <w:szCs w:val="28"/>
        </w:rPr>
        <w:t xml:space="preserve">оценки точности </w:t>
      </w:r>
      <w:r>
        <w:rPr>
          <w:sz w:val="28"/>
          <w:szCs w:val="28"/>
        </w:rPr>
        <w:t xml:space="preserve">и достоверности </w:t>
      </w:r>
      <w:r w:rsidRPr="00E045AF">
        <w:rPr>
          <w:sz w:val="28"/>
          <w:szCs w:val="28"/>
        </w:rPr>
        <w:t>прогноза модели Лотки – Вольтерры</w:t>
      </w:r>
      <w:r w:rsidRPr="006864F3">
        <w:rPr>
          <w:sz w:val="28"/>
          <w:szCs w:val="28"/>
        </w:rPr>
        <w:t xml:space="preserve"> приведены в таблиц</w:t>
      </w:r>
      <w:r w:rsidR="00DD1793">
        <w:rPr>
          <w:sz w:val="28"/>
          <w:szCs w:val="28"/>
        </w:rPr>
        <w:t>ах</w:t>
      </w:r>
      <w:r w:rsidRPr="006864F3">
        <w:rPr>
          <w:sz w:val="28"/>
          <w:szCs w:val="28"/>
        </w:rPr>
        <w:t xml:space="preserve"> 1</w:t>
      </w:r>
      <w:r w:rsidR="00DD1793">
        <w:rPr>
          <w:sz w:val="28"/>
          <w:szCs w:val="28"/>
        </w:rPr>
        <w:t xml:space="preserve"> и 2</w:t>
      </w:r>
      <w:r w:rsidRPr="006864F3">
        <w:rPr>
          <w:sz w:val="28"/>
          <w:szCs w:val="28"/>
        </w:rPr>
        <w:t>.</w:t>
      </w:r>
    </w:p>
    <w:p w:rsidR="006864F3" w:rsidRDefault="006864F3" w:rsidP="006864F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Style w:val="af3"/>
        <w:tblW w:w="0" w:type="auto"/>
        <w:tblLayout w:type="fixed"/>
        <w:tblLook w:val="04A0"/>
      </w:tblPr>
      <w:tblGrid>
        <w:gridCol w:w="1095"/>
        <w:gridCol w:w="1565"/>
        <w:gridCol w:w="2410"/>
        <w:gridCol w:w="1559"/>
        <w:gridCol w:w="2544"/>
      </w:tblGrid>
      <w:tr w:rsidR="004E59F7" w:rsidTr="007B4355">
        <w:tc>
          <w:tcPr>
            <w:tcW w:w="1095" w:type="dxa"/>
            <w:vAlign w:val="center"/>
          </w:tcPr>
          <w:p w:rsidR="004E59F7" w:rsidRPr="004E59F7" w:rsidRDefault="004E59F7" w:rsidP="004E59F7">
            <w:pPr>
              <w:jc w:val="center"/>
              <w:rPr>
                <w:sz w:val="24"/>
                <w:szCs w:val="24"/>
              </w:rPr>
            </w:pPr>
            <w:r w:rsidRPr="004E59F7">
              <w:rPr>
                <w:rFonts w:eastAsia="Calibri"/>
                <w:sz w:val="24"/>
                <w:szCs w:val="24"/>
              </w:rPr>
              <w:t>Н</w:t>
            </w:r>
            <w:r w:rsidRPr="004E59F7">
              <w:rPr>
                <w:rFonts w:eastAsia="Calibri"/>
                <w:sz w:val="24"/>
                <w:szCs w:val="24"/>
                <w:lang w:val="en-US"/>
              </w:rPr>
              <w:t>омер отсчета</w:t>
            </w:r>
          </w:p>
        </w:tc>
        <w:tc>
          <w:tcPr>
            <w:tcW w:w="1565" w:type="dxa"/>
            <w:vAlign w:val="center"/>
          </w:tcPr>
          <w:p w:rsidR="004E59F7" w:rsidRPr="004E59F7" w:rsidRDefault="004E59F7" w:rsidP="004E59F7">
            <w:pPr>
              <w:jc w:val="center"/>
              <w:rPr>
                <w:sz w:val="24"/>
                <w:szCs w:val="24"/>
              </w:rPr>
            </w:pPr>
            <w:r w:rsidRPr="004E59F7">
              <w:rPr>
                <w:rFonts w:eastAsia="Calibri"/>
                <w:sz w:val="24"/>
                <w:szCs w:val="24"/>
              </w:rPr>
              <w:t>Измеренное значение фактора опасности</w:t>
            </w:r>
          </w:p>
        </w:tc>
        <w:tc>
          <w:tcPr>
            <w:tcW w:w="2410" w:type="dxa"/>
            <w:vAlign w:val="center"/>
          </w:tcPr>
          <w:p w:rsidR="004E59F7" w:rsidRPr="004E59F7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E59F7">
              <w:rPr>
                <w:rFonts w:eastAsia="Calibri"/>
                <w:sz w:val="24"/>
                <w:szCs w:val="24"/>
              </w:rPr>
              <w:t xml:space="preserve">Аппроксимированное значение </w:t>
            </w:r>
            <w:r w:rsidR="007B4355">
              <w:rPr>
                <w:rFonts w:eastAsia="Calibri"/>
                <w:sz w:val="24"/>
                <w:szCs w:val="24"/>
              </w:rPr>
              <w:br/>
            </w:r>
            <w:r w:rsidRPr="004E59F7">
              <w:rPr>
                <w:rFonts w:eastAsia="Calibri"/>
                <w:sz w:val="24"/>
                <w:szCs w:val="24"/>
              </w:rPr>
              <w:t>фактора опасности</w:t>
            </w:r>
          </w:p>
        </w:tc>
        <w:tc>
          <w:tcPr>
            <w:tcW w:w="1559" w:type="dxa"/>
            <w:vAlign w:val="center"/>
          </w:tcPr>
          <w:p w:rsidR="004E59F7" w:rsidRPr="004E59F7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E59F7">
              <w:rPr>
                <w:rFonts w:eastAsia="Calibri"/>
                <w:sz w:val="24"/>
                <w:szCs w:val="24"/>
              </w:rPr>
              <w:t xml:space="preserve">Рассчитанное значение </w:t>
            </w:r>
            <w:r w:rsidR="007B4355">
              <w:rPr>
                <w:rFonts w:eastAsia="Calibri"/>
                <w:sz w:val="24"/>
                <w:szCs w:val="24"/>
              </w:rPr>
              <w:br/>
            </w:r>
            <w:r w:rsidRPr="004E59F7">
              <w:rPr>
                <w:rFonts w:eastAsia="Calibri"/>
                <w:sz w:val="24"/>
                <w:szCs w:val="24"/>
              </w:rPr>
              <w:t>риска</w:t>
            </w:r>
          </w:p>
        </w:tc>
        <w:tc>
          <w:tcPr>
            <w:tcW w:w="2544" w:type="dxa"/>
            <w:vAlign w:val="center"/>
          </w:tcPr>
          <w:p w:rsidR="004E59F7" w:rsidRPr="004E59F7" w:rsidRDefault="004E59F7" w:rsidP="007B4355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4E59F7">
              <w:rPr>
                <w:rFonts w:eastAsia="Calibri"/>
                <w:sz w:val="24"/>
                <w:szCs w:val="24"/>
              </w:rPr>
              <w:t xml:space="preserve">Аппроксимированное значение </w:t>
            </w:r>
            <w:r w:rsidR="007B4355">
              <w:rPr>
                <w:rFonts w:eastAsia="Calibri"/>
                <w:sz w:val="24"/>
                <w:szCs w:val="24"/>
              </w:rPr>
              <w:br/>
            </w:r>
            <w:r w:rsidRPr="004E59F7">
              <w:rPr>
                <w:rFonts w:eastAsia="Calibri"/>
                <w:sz w:val="24"/>
                <w:szCs w:val="24"/>
              </w:rPr>
              <w:t>риска</w:t>
            </w:r>
          </w:p>
        </w:tc>
      </w:tr>
      <w:tr w:rsidR="004E59F7" w:rsidTr="007B4355">
        <w:tc>
          <w:tcPr>
            <w:tcW w:w="1095" w:type="dxa"/>
            <w:vAlign w:val="center"/>
          </w:tcPr>
          <w:p w:rsidR="004E59F7" w:rsidRPr="004E59F7" w:rsidRDefault="004E59F7" w:rsidP="004E59F7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oMath>
            </m:oMathPara>
          </w:p>
        </w:tc>
        <w:tc>
          <w:tcPr>
            <w:tcW w:w="1565" w:type="dxa"/>
            <w:vAlign w:val="center"/>
          </w:tcPr>
          <w:p w:rsidR="004E59F7" w:rsidRPr="004E59F7" w:rsidRDefault="004E59F7" w:rsidP="004E59F7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</m:oMath>
            </m:oMathPara>
          </w:p>
        </w:tc>
        <w:tc>
          <w:tcPr>
            <w:tcW w:w="2410" w:type="dxa"/>
            <w:vAlign w:val="center"/>
          </w:tcPr>
          <w:p w:rsidR="004E59F7" w:rsidRPr="004E59F7" w:rsidRDefault="00CD696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</m:acc>
              </m:oMath>
            </m:oMathPara>
          </w:p>
        </w:tc>
        <w:tc>
          <w:tcPr>
            <w:tcW w:w="1559" w:type="dxa"/>
            <w:vAlign w:val="center"/>
          </w:tcPr>
          <w:p w:rsidR="004E59F7" w:rsidRPr="004E59F7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544" w:type="dxa"/>
            <w:vAlign w:val="center"/>
          </w:tcPr>
          <w:p w:rsidR="004E59F7" w:rsidRPr="004E59F7" w:rsidRDefault="00CD696F" w:rsidP="007B4355">
            <w:pPr>
              <w:ind w:left="-108" w:right="-115"/>
              <w:jc w:val="center"/>
              <w:rPr>
                <w:sz w:val="24"/>
                <w:szCs w:val="24"/>
              </w:rPr>
            </w:pPr>
            <m:oMathPara>
              <m:oMath>
                <m:acc>
                  <m:acc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</w:rPr>
                      <m:t>r</m:t>
                    </m:r>
                  </m:e>
                </m:acc>
              </m:oMath>
            </m:oMathPara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– 1ап</w:t>
            </w:r>
          </w:p>
        </w:tc>
        <w:tc>
          <w:tcPr>
            <w:tcW w:w="1565" w:type="dxa"/>
            <w:vAlign w:val="center"/>
          </w:tcPr>
          <w:p w:rsidR="004E59F7" w:rsidRPr="00EE0EBF" w:rsidRDefault="007B4355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–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5,2563</w:t>
            </w:r>
          </w:p>
        </w:tc>
        <w:tc>
          <w:tcPr>
            <w:tcW w:w="1559" w:type="dxa"/>
            <w:vAlign w:val="center"/>
          </w:tcPr>
          <w:p w:rsidR="004E59F7" w:rsidRPr="00EE0EBF" w:rsidRDefault="002C218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0,9557*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9557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5,0357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0,8909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9156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4,6024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0,8909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8368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2410" w:type="dxa"/>
            <w:vAlign w:val="center"/>
          </w:tcPr>
          <w:p w:rsidR="004E59F7" w:rsidRPr="00EE0EBF" w:rsidRDefault="000A1715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4</w:t>
            </w:r>
            <w:r w:rsidRPr="00EE0EBF">
              <w:rPr>
                <w:sz w:val="24"/>
                <w:szCs w:val="24"/>
                <w:lang w:val="en-US"/>
              </w:rPr>
              <w:t>,</w:t>
            </w:r>
            <w:r w:rsidR="004E59F7" w:rsidRPr="00EE0EBF">
              <w:rPr>
                <w:sz w:val="24"/>
                <w:szCs w:val="24"/>
              </w:rPr>
              <w:t>1881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0,7636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7614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4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3,9095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0,6545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7108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5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3,8833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0,6909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7060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4,6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4,2262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0,8363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7684</w:t>
            </w:r>
          </w:p>
        </w:tc>
      </w:tr>
      <w:tr w:rsidR="004E59F7" w:rsidRPr="00EE0EBF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7</w:t>
            </w:r>
          </w:p>
        </w:tc>
        <w:tc>
          <w:tcPr>
            <w:tcW w:w="156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5,0548</w:t>
            </w:r>
          </w:p>
        </w:tc>
        <w:tc>
          <w:tcPr>
            <w:tcW w:w="1559" w:type="dxa"/>
            <w:vAlign w:val="center"/>
          </w:tcPr>
          <w:p w:rsidR="004E59F7" w:rsidRPr="00EE0EBF" w:rsidRDefault="00E8255F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0,8909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0</w:t>
            </w:r>
            <w:r w:rsidR="002C2187" w:rsidRPr="00EE0EBF">
              <w:t>,</w:t>
            </w:r>
            <w:r w:rsidRPr="00EE0EBF">
              <w:t>9190</w:t>
            </w:r>
          </w:p>
        </w:tc>
      </w:tr>
      <w:tr w:rsidR="004E59F7" w:rsidTr="007B4355">
        <w:tc>
          <w:tcPr>
            <w:tcW w:w="1095" w:type="dxa"/>
            <w:vAlign w:val="center"/>
          </w:tcPr>
          <w:p w:rsidR="004E59F7" w:rsidRPr="00EE0EBF" w:rsidRDefault="004E59F7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7ап</w:t>
            </w:r>
          </w:p>
        </w:tc>
        <w:tc>
          <w:tcPr>
            <w:tcW w:w="1565" w:type="dxa"/>
            <w:vAlign w:val="center"/>
          </w:tcPr>
          <w:p w:rsidR="004E59F7" w:rsidRPr="00EE0EBF" w:rsidRDefault="007B4355" w:rsidP="004E59F7">
            <w:pPr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–</w:t>
            </w:r>
          </w:p>
        </w:tc>
        <w:tc>
          <w:tcPr>
            <w:tcW w:w="2410" w:type="dxa"/>
            <w:vAlign w:val="center"/>
          </w:tcPr>
          <w:p w:rsidR="004E59F7" w:rsidRPr="00EE0EBF" w:rsidRDefault="004E59F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5,8336</w:t>
            </w:r>
          </w:p>
        </w:tc>
        <w:tc>
          <w:tcPr>
            <w:tcW w:w="1559" w:type="dxa"/>
            <w:vAlign w:val="center"/>
          </w:tcPr>
          <w:p w:rsidR="004E59F7" w:rsidRPr="00EE0EBF" w:rsidRDefault="002C2187" w:rsidP="007B435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E0EBF">
              <w:rPr>
                <w:sz w:val="24"/>
                <w:szCs w:val="24"/>
              </w:rPr>
              <w:t>1,0607*</w:t>
            </w:r>
          </w:p>
        </w:tc>
        <w:tc>
          <w:tcPr>
            <w:tcW w:w="2544" w:type="dxa"/>
            <w:vAlign w:val="center"/>
          </w:tcPr>
          <w:p w:rsidR="004E59F7" w:rsidRPr="00EE0EBF" w:rsidRDefault="00435764" w:rsidP="002C2187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EE0EBF">
              <w:t>1</w:t>
            </w:r>
            <w:r w:rsidR="002C2187" w:rsidRPr="00EE0EBF">
              <w:t>,</w:t>
            </w:r>
            <w:r w:rsidRPr="00EE0EBF">
              <w:t>0607</w:t>
            </w:r>
          </w:p>
        </w:tc>
      </w:tr>
      <w:tr w:rsidR="002C2187" w:rsidTr="00DD1793">
        <w:tc>
          <w:tcPr>
            <w:tcW w:w="9173" w:type="dxa"/>
            <w:gridSpan w:val="5"/>
            <w:vAlign w:val="center"/>
          </w:tcPr>
          <w:p w:rsidR="002C2187" w:rsidRPr="002C2187" w:rsidRDefault="002C2187" w:rsidP="002C2187">
            <w:pPr>
              <w:ind w:left="-108" w:right="-115"/>
              <w:jc w:val="both"/>
            </w:pPr>
            <w:r w:rsidRPr="002C2187">
              <w:t>* – значения рисков рассчитанные по результатам аппроксимации</w:t>
            </w:r>
          </w:p>
        </w:tc>
      </w:tr>
    </w:tbl>
    <w:p w:rsidR="006864F3" w:rsidRDefault="00F80E2A" w:rsidP="007569B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Получены уравнения кубической </w:t>
      </w:r>
      <w:r w:rsidR="005F1927">
        <w:rPr>
          <w:sz w:val="28"/>
          <w:szCs w:val="28"/>
        </w:rPr>
        <w:t>аппроксимации</w:t>
      </w:r>
      <w:r>
        <w:rPr>
          <w:sz w:val="28"/>
          <w:szCs w:val="28"/>
        </w:rPr>
        <w:t>:</w:t>
      </w:r>
    </w:p>
    <w:p w:rsidR="00F80E2A" w:rsidRDefault="00F80E2A" w:rsidP="00F80E2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  <w:t>для значений фактора опасности:</w:t>
      </w:r>
    </w:p>
    <w:p w:rsidR="00F80E2A" w:rsidRDefault="00CD696F" w:rsidP="00F80E2A">
      <w:pPr>
        <w:widowControl w:val="0"/>
        <w:spacing w:line="360" w:lineRule="auto"/>
        <w:jc w:val="center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r>
          <w:rPr>
            <w:rFonts w:ascii="Cambria Math"/>
            <w:sz w:val="28"/>
            <w:szCs w:val="28"/>
          </w:rPr>
          <m:t>=0,0194</m:t>
        </m:r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r>
              <w:rPr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3</m:t>
            </m:r>
          </m:sup>
        </m:sSup>
        <m:r>
          <w:rPr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0,1071</m:t>
        </m:r>
        <m:r>
          <w:rPr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2</m:t>
            </m:r>
          </m:sup>
        </m:sSup>
        <m:r>
          <w:rPr>
            <w:rFonts w:ascii="Cambria Math"/>
            <w:sz w:val="28"/>
            <w:szCs w:val="28"/>
          </w:rPr>
          <m:t>+0,2480</m:t>
        </m:r>
        <m:r>
          <w:rPr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/>
            <w:sz w:val="28"/>
            <w:szCs w:val="28"/>
          </w:rPr>
          <m:t>+5,3714</m:t>
        </m:r>
      </m:oMath>
      <w:r w:rsidR="00F80E2A">
        <w:rPr>
          <w:sz w:val="28"/>
          <w:szCs w:val="28"/>
        </w:rPr>
        <w:t>,</w:t>
      </w:r>
    </w:p>
    <w:p w:rsidR="00F80E2A" w:rsidRDefault="00F80E2A" w:rsidP="00F80E2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  <w:t>для значений риска:</w:t>
      </w:r>
    </w:p>
    <w:p w:rsidR="00F80E2A" w:rsidRPr="00985DCE" w:rsidRDefault="00CD696F" w:rsidP="00F80E2A">
      <w:pPr>
        <w:widowControl w:val="0"/>
        <w:spacing w:line="360" w:lineRule="auto"/>
        <w:jc w:val="center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r>
          <w:rPr>
            <w:rFonts w:ascii="Cambria Math"/>
            <w:sz w:val="28"/>
            <w:szCs w:val="28"/>
          </w:rPr>
          <m:t>=0,0035</m:t>
        </m:r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r>
              <w:rPr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3</m:t>
            </m:r>
          </m:sup>
        </m:sSup>
        <m:r>
          <w:rPr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0,0195</m:t>
        </m:r>
        <m:r>
          <w:rPr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2</m:t>
            </m:r>
          </m:sup>
        </m:sSup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0,0451</m:t>
        </m:r>
        <m:r>
          <w:rPr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/>
            <w:sz w:val="28"/>
            <w:szCs w:val="28"/>
          </w:rPr>
          <m:t>+0,9766</m:t>
        </m:r>
      </m:oMath>
      <w:r w:rsidR="00F80E2A" w:rsidRPr="00985DCE">
        <w:rPr>
          <w:sz w:val="28"/>
          <w:szCs w:val="28"/>
        </w:rPr>
        <w:t>.</w:t>
      </w:r>
    </w:p>
    <w:p w:rsidR="00F80E2A" w:rsidRDefault="00F80E2A" w:rsidP="00F80E2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</w:t>
      </w:r>
      <w:r w:rsidRPr="00F80E2A">
        <w:rPr>
          <w:sz w:val="28"/>
          <w:szCs w:val="28"/>
        </w:rPr>
        <w:t>коэффициентов корреляции и детерминации, средней ошибки аппроксимации приведены в таблице 2.</w:t>
      </w:r>
    </w:p>
    <w:p w:rsidR="00F80E2A" w:rsidRPr="00E045AF" w:rsidRDefault="00F80E2A" w:rsidP="00F80E2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tbl>
      <w:tblPr>
        <w:tblStyle w:val="af3"/>
        <w:tblW w:w="0" w:type="auto"/>
        <w:tblLook w:val="04A0"/>
      </w:tblPr>
      <w:tblGrid>
        <w:gridCol w:w="3936"/>
        <w:gridCol w:w="3118"/>
        <w:gridCol w:w="2119"/>
      </w:tblGrid>
      <w:tr w:rsidR="00F80E2A" w:rsidTr="00F80E2A">
        <w:tc>
          <w:tcPr>
            <w:tcW w:w="3936" w:type="dxa"/>
          </w:tcPr>
          <w:p w:rsidR="00F80E2A" w:rsidRPr="005A0A54" w:rsidRDefault="00F80E2A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Параметр</w:t>
            </w:r>
          </w:p>
        </w:tc>
        <w:tc>
          <w:tcPr>
            <w:tcW w:w="3118" w:type="dxa"/>
          </w:tcPr>
          <w:p w:rsidR="00F80E2A" w:rsidRPr="005A0A54" w:rsidRDefault="00F80E2A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Для значений фактора опасности</w:t>
            </w:r>
          </w:p>
        </w:tc>
        <w:tc>
          <w:tcPr>
            <w:tcW w:w="2119" w:type="dxa"/>
          </w:tcPr>
          <w:p w:rsidR="00F80E2A" w:rsidRPr="005A0A54" w:rsidRDefault="00F80E2A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Для значений риска</w:t>
            </w:r>
          </w:p>
        </w:tc>
      </w:tr>
      <w:tr w:rsidR="00F80E2A" w:rsidTr="00F80E2A">
        <w:tc>
          <w:tcPr>
            <w:tcW w:w="3936" w:type="dxa"/>
          </w:tcPr>
          <w:p w:rsidR="00F80E2A" w:rsidRPr="005A0A54" w:rsidRDefault="00F80E2A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 xml:space="preserve">коэффициент корреляции </w:t>
            </w:r>
          </w:p>
        </w:tc>
        <w:tc>
          <w:tcPr>
            <w:tcW w:w="3118" w:type="dxa"/>
          </w:tcPr>
          <w:p w:rsidR="00F80E2A" w:rsidRPr="005A0A54" w:rsidRDefault="00442417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0,8920</w:t>
            </w:r>
          </w:p>
        </w:tc>
        <w:tc>
          <w:tcPr>
            <w:tcW w:w="2119" w:type="dxa"/>
          </w:tcPr>
          <w:p w:rsidR="00F80E2A" w:rsidRPr="005A0A54" w:rsidRDefault="00985DCE" w:rsidP="00985DCE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0,8921</w:t>
            </w:r>
          </w:p>
        </w:tc>
      </w:tr>
      <w:tr w:rsidR="00F80E2A" w:rsidTr="00F80E2A">
        <w:tc>
          <w:tcPr>
            <w:tcW w:w="3936" w:type="dxa"/>
          </w:tcPr>
          <w:p w:rsidR="00F80E2A" w:rsidRPr="005A0A54" w:rsidRDefault="00F80E2A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 xml:space="preserve">коэффициент детерминации </w:t>
            </w:r>
          </w:p>
        </w:tc>
        <w:tc>
          <w:tcPr>
            <w:tcW w:w="3118" w:type="dxa"/>
          </w:tcPr>
          <w:p w:rsidR="00F80E2A" w:rsidRPr="005A0A54" w:rsidRDefault="00442417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0,7957</w:t>
            </w:r>
          </w:p>
        </w:tc>
        <w:tc>
          <w:tcPr>
            <w:tcW w:w="2119" w:type="dxa"/>
          </w:tcPr>
          <w:p w:rsidR="00F80E2A" w:rsidRPr="005A0A54" w:rsidRDefault="00985DCE" w:rsidP="00985DCE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0,7958</w:t>
            </w:r>
          </w:p>
        </w:tc>
      </w:tr>
      <w:tr w:rsidR="00F80E2A" w:rsidTr="00F80E2A">
        <w:tc>
          <w:tcPr>
            <w:tcW w:w="3936" w:type="dxa"/>
          </w:tcPr>
          <w:p w:rsidR="00F80E2A" w:rsidRPr="005A0A54" w:rsidRDefault="00F80E2A" w:rsidP="00F80E2A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 xml:space="preserve">средняя ошибка аппроксимации, </w:t>
            </w:r>
            <w:r w:rsidRPr="005A0A54">
              <w:rPr>
                <w:sz w:val="28"/>
                <w:szCs w:val="28"/>
              </w:rPr>
              <w:t>%</w:t>
            </w:r>
          </w:p>
        </w:tc>
        <w:tc>
          <w:tcPr>
            <w:tcW w:w="3118" w:type="dxa"/>
          </w:tcPr>
          <w:p w:rsidR="00F80E2A" w:rsidRPr="005A0A54" w:rsidRDefault="00442417" w:rsidP="00442417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4</w:t>
            </w:r>
            <w:r w:rsidR="00F80E2A" w:rsidRPr="005A0A54">
              <w:rPr>
                <w:sz w:val="24"/>
                <w:szCs w:val="24"/>
              </w:rPr>
              <w:t>,</w:t>
            </w:r>
            <w:r w:rsidRPr="005A0A54">
              <w:rPr>
                <w:sz w:val="24"/>
                <w:szCs w:val="24"/>
              </w:rPr>
              <w:t>4575</w:t>
            </w:r>
          </w:p>
        </w:tc>
        <w:tc>
          <w:tcPr>
            <w:tcW w:w="2119" w:type="dxa"/>
          </w:tcPr>
          <w:p w:rsidR="00F80E2A" w:rsidRPr="005A0A54" w:rsidRDefault="00985DCE" w:rsidP="00985DCE">
            <w:pPr>
              <w:widowControl w:val="0"/>
              <w:jc w:val="center"/>
              <w:rPr>
                <w:sz w:val="24"/>
                <w:szCs w:val="24"/>
              </w:rPr>
            </w:pPr>
            <w:r w:rsidRPr="005A0A54">
              <w:rPr>
                <w:sz w:val="24"/>
                <w:szCs w:val="24"/>
              </w:rPr>
              <w:t>4,4566</w:t>
            </w:r>
          </w:p>
        </w:tc>
      </w:tr>
    </w:tbl>
    <w:p w:rsidR="00F80E2A" w:rsidRDefault="004955D5" w:rsidP="00F80E2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D1793">
        <w:rPr>
          <w:sz w:val="28"/>
          <w:szCs w:val="28"/>
        </w:rPr>
        <w:t xml:space="preserve">Графические зависимости </w:t>
      </w:r>
      <w:r w:rsidR="00DD1793" w:rsidRPr="00DD1793">
        <w:rPr>
          <w:sz w:val="28"/>
          <w:szCs w:val="28"/>
        </w:rPr>
        <w:t>параметров представленных в таблице 1</w:t>
      </w:r>
      <w:r w:rsidRPr="00DD1793">
        <w:rPr>
          <w:sz w:val="28"/>
          <w:szCs w:val="28"/>
        </w:rPr>
        <w:t xml:space="preserve"> приведены на рисунке 3.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55"/>
        <w:gridCol w:w="4618"/>
      </w:tblGrid>
      <w:tr w:rsidR="006864F3" w:rsidTr="00442417">
        <w:tc>
          <w:tcPr>
            <w:tcW w:w="5143" w:type="dxa"/>
          </w:tcPr>
          <w:p w:rsidR="006864F3" w:rsidRDefault="003D0E1C" w:rsidP="0019317F">
            <w:pPr>
              <w:ind w:left="-142"/>
              <w:jc w:val="center"/>
              <w:rPr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880000" cy="1800225"/>
                  <wp:effectExtent l="19050" t="0" r="0" b="0"/>
                  <wp:docPr id="3" name="Рисунок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0" w:type="dxa"/>
          </w:tcPr>
          <w:p w:rsidR="006864F3" w:rsidRDefault="003D0E1C" w:rsidP="00214FD6">
            <w:pPr>
              <w:ind w:left="-78"/>
              <w:jc w:val="center"/>
              <w:rPr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880000" cy="1800225"/>
                  <wp:effectExtent l="19050" t="0" r="0" b="0"/>
                  <wp:docPr id="4" name="Рисунок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4F3" w:rsidRPr="005F1927" w:rsidTr="004955D5">
        <w:tc>
          <w:tcPr>
            <w:tcW w:w="5143" w:type="dxa"/>
          </w:tcPr>
          <w:p w:rsidR="006864F3" w:rsidRPr="005F1927" w:rsidRDefault="006864F3" w:rsidP="00442417">
            <w:pPr>
              <w:jc w:val="center"/>
              <w:rPr>
                <w:sz w:val="28"/>
                <w:szCs w:val="28"/>
              </w:rPr>
            </w:pPr>
            <w:r w:rsidRPr="005F1927">
              <w:rPr>
                <w:sz w:val="28"/>
                <w:szCs w:val="28"/>
              </w:rPr>
              <w:t>а)</w:t>
            </w:r>
          </w:p>
        </w:tc>
        <w:tc>
          <w:tcPr>
            <w:tcW w:w="4030" w:type="dxa"/>
          </w:tcPr>
          <w:p w:rsidR="006864F3" w:rsidRPr="005F1927" w:rsidRDefault="006864F3" w:rsidP="00442417">
            <w:pPr>
              <w:jc w:val="center"/>
              <w:rPr>
                <w:sz w:val="28"/>
                <w:szCs w:val="28"/>
              </w:rPr>
            </w:pPr>
            <w:r w:rsidRPr="005F1927">
              <w:rPr>
                <w:sz w:val="28"/>
                <w:szCs w:val="28"/>
              </w:rPr>
              <w:t>б)</w:t>
            </w:r>
          </w:p>
        </w:tc>
      </w:tr>
      <w:tr w:rsidR="006864F3" w:rsidRPr="005F1927" w:rsidTr="00442417">
        <w:tc>
          <w:tcPr>
            <w:tcW w:w="9173" w:type="dxa"/>
            <w:gridSpan w:val="2"/>
          </w:tcPr>
          <w:p w:rsidR="006864F3" w:rsidRPr="005F1927" w:rsidRDefault="006864F3" w:rsidP="00EE0EBF">
            <w:pPr>
              <w:jc w:val="both"/>
              <w:rPr>
                <w:sz w:val="28"/>
                <w:szCs w:val="28"/>
              </w:rPr>
            </w:pPr>
            <w:r w:rsidRPr="00EE0EBF">
              <w:rPr>
                <w:sz w:val="28"/>
                <w:szCs w:val="28"/>
              </w:rPr>
              <w:t xml:space="preserve">Рисунок </w:t>
            </w:r>
            <w:r w:rsidR="007569B2" w:rsidRPr="00EE0EBF">
              <w:rPr>
                <w:sz w:val="28"/>
                <w:szCs w:val="28"/>
              </w:rPr>
              <w:t>3</w:t>
            </w:r>
            <w:r w:rsidRPr="00EE0EBF">
              <w:rPr>
                <w:sz w:val="28"/>
                <w:szCs w:val="28"/>
              </w:rPr>
              <w:t xml:space="preserve"> – Результаты кубической </w:t>
            </w:r>
            <w:r w:rsidR="005F1927" w:rsidRPr="00EE0EBF">
              <w:rPr>
                <w:sz w:val="28"/>
                <w:szCs w:val="28"/>
              </w:rPr>
              <w:t>аппроксимации</w:t>
            </w:r>
            <w:r w:rsidRPr="00EE0EBF">
              <w:rPr>
                <w:sz w:val="28"/>
                <w:szCs w:val="28"/>
              </w:rPr>
              <w:t>:</w:t>
            </w:r>
            <w:r w:rsidR="005F1927" w:rsidRPr="00EE0EBF">
              <w:rPr>
                <w:sz w:val="28"/>
                <w:szCs w:val="28"/>
              </w:rPr>
              <w:t xml:space="preserve"> </w:t>
            </w:r>
            <w:r w:rsidRPr="00EE0EBF">
              <w:rPr>
                <w:sz w:val="28"/>
                <w:szCs w:val="28"/>
              </w:rPr>
              <w:t xml:space="preserve">а – </w:t>
            </w:r>
            <w:r w:rsidR="00DD1793" w:rsidRPr="00EE0EBF">
              <w:rPr>
                <w:sz w:val="28"/>
                <w:szCs w:val="28"/>
              </w:rPr>
              <w:t>измеренны</w:t>
            </w:r>
            <w:r w:rsidR="00EE0EBF">
              <w:rPr>
                <w:sz w:val="28"/>
                <w:szCs w:val="28"/>
              </w:rPr>
              <w:t>е</w:t>
            </w:r>
            <w:r w:rsidR="00DD1793" w:rsidRPr="00EE0EBF">
              <w:rPr>
                <w:sz w:val="28"/>
                <w:szCs w:val="28"/>
              </w:rPr>
              <w:t xml:space="preserve"> </w:t>
            </w:r>
            <w:r w:rsidR="00EE0EBF" w:rsidRPr="00EE0EBF">
              <w:rPr>
                <w:sz w:val="28"/>
                <w:szCs w:val="28"/>
              </w:rPr>
              <w:t>(1) и аппроксимированны</w:t>
            </w:r>
            <w:r w:rsidR="00EE0EBF">
              <w:rPr>
                <w:sz w:val="28"/>
                <w:szCs w:val="28"/>
              </w:rPr>
              <w:t>е</w:t>
            </w:r>
            <w:r w:rsidR="00EE0EBF" w:rsidRPr="00EE0EBF">
              <w:rPr>
                <w:sz w:val="28"/>
                <w:szCs w:val="28"/>
              </w:rPr>
              <w:t xml:space="preserve"> </w:t>
            </w:r>
            <w:r w:rsidRPr="00EE0EBF">
              <w:rPr>
                <w:sz w:val="28"/>
                <w:szCs w:val="28"/>
              </w:rPr>
              <w:t>значени</w:t>
            </w:r>
            <w:r w:rsidR="00EE0EBF">
              <w:rPr>
                <w:sz w:val="28"/>
                <w:szCs w:val="28"/>
              </w:rPr>
              <w:t>я</w:t>
            </w:r>
            <w:r w:rsidRPr="00EE0EBF">
              <w:rPr>
                <w:sz w:val="28"/>
                <w:szCs w:val="28"/>
              </w:rPr>
              <w:t xml:space="preserve"> </w:t>
            </w:r>
            <w:r w:rsidR="005F1927" w:rsidRPr="00EE0EBF">
              <w:rPr>
                <w:sz w:val="28"/>
                <w:szCs w:val="28"/>
              </w:rPr>
              <w:t>фактора опасности</w:t>
            </w:r>
            <w:r w:rsidR="00DD1793" w:rsidRPr="00EE0EBF">
              <w:rPr>
                <w:sz w:val="28"/>
                <w:szCs w:val="28"/>
              </w:rPr>
              <w:t xml:space="preserve"> </w:t>
            </w:r>
            <w:r w:rsidR="00EE0EBF" w:rsidRPr="00EE0EBF">
              <w:rPr>
                <w:sz w:val="28"/>
                <w:szCs w:val="28"/>
              </w:rPr>
              <w:t>(2)</w:t>
            </w:r>
            <w:r w:rsidR="00EE0EBF">
              <w:rPr>
                <w:sz w:val="28"/>
                <w:szCs w:val="28"/>
              </w:rPr>
              <w:t>;</w:t>
            </w:r>
            <w:r w:rsidR="00DD1793" w:rsidRPr="00EE0EBF">
              <w:rPr>
                <w:sz w:val="28"/>
                <w:szCs w:val="28"/>
              </w:rPr>
              <w:t xml:space="preserve"> </w:t>
            </w:r>
            <w:r w:rsidRPr="00EE0EBF">
              <w:rPr>
                <w:sz w:val="28"/>
                <w:szCs w:val="28"/>
              </w:rPr>
              <w:t xml:space="preserve"> </w:t>
            </w:r>
            <w:r w:rsidR="000A1715" w:rsidRPr="00EE0EBF">
              <w:rPr>
                <w:sz w:val="28"/>
                <w:szCs w:val="28"/>
              </w:rPr>
              <w:br/>
            </w:r>
            <w:r w:rsidRPr="00EE0EBF">
              <w:rPr>
                <w:sz w:val="28"/>
                <w:szCs w:val="28"/>
              </w:rPr>
              <w:t xml:space="preserve">б – </w:t>
            </w:r>
            <w:r w:rsidR="00EE0EBF" w:rsidRPr="00EE0EBF">
              <w:rPr>
                <w:sz w:val="28"/>
                <w:szCs w:val="28"/>
              </w:rPr>
              <w:t>рассчитанны</w:t>
            </w:r>
            <w:r w:rsidR="00EE0EBF">
              <w:rPr>
                <w:sz w:val="28"/>
                <w:szCs w:val="28"/>
              </w:rPr>
              <w:t>е</w:t>
            </w:r>
            <w:r w:rsidR="00EE0EBF" w:rsidRPr="00EE0EBF">
              <w:rPr>
                <w:sz w:val="28"/>
                <w:szCs w:val="28"/>
              </w:rPr>
              <w:t xml:space="preserve"> (1) и </w:t>
            </w:r>
            <w:r w:rsidR="000A1715" w:rsidRPr="00EE0EBF">
              <w:rPr>
                <w:sz w:val="28"/>
                <w:szCs w:val="28"/>
              </w:rPr>
              <w:t>аппроксимированны</w:t>
            </w:r>
            <w:r w:rsidR="00EE0EBF">
              <w:rPr>
                <w:sz w:val="28"/>
                <w:szCs w:val="28"/>
              </w:rPr>
              <w:t>е</w:t>
            </w:r>
            <w:r w:rsidR="000A1715" w:rsidRPr="00EE0EBF">
              <w:rPr>
                <w:sz w:val="28"/>
                <w:szCs w:val="28"/>
              </w:rPr>
              <w:t xml:space="preserve"> </w:t>
            </w:r>
            <w:r w:rsidRPr="00EE0EBF">
              <w:rPr>
                <w:sz w:val="28"/>
                <w:szCs w:val="28"/>
              </w:rPr>
              <w:t>значени</w:t>
            </w:r>
            <w:r w:rsidR="00EE0EBF">
              <w:rPr>
                <w:sz w:val="28"/>
                <w:szCs w:val="28"/>
              </w:rPr>
              <w:t>я</w:t>
            </w:r>
            <w:r w:rsidRPr="00EE0EBF">
              <w:rPr>
                <w:sz w:val="28"/>
                <w:szCs w:val="28"/>
              </w:rPr>
              <w:t xml:space="preserve"> риска</w:t>
            </w:r>
            <w:r w:rsidR="00EE0EBF" w:rsidRPr="00EE0EBF">
              <w:rPr>
                <w:sz w:val="28"/>
                <w:szCs w:val="28"/>
              </w:rPr>
              <w:t xml:space="preserve"> (2)</w:t>
            </w:r>
          </w:p>
        </w:tc>
      </w:tr>
    </w:tbl>
    <w:p w:rsidR="003D0E1C" w:rsidRPr="00596DC2" w:rsidRDefault="00300C2D" w:rsidP="0058305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96DC2">
        <w:rPr>
          <w:sz w:val="28"/>
          <w:szCs w:val="28"/>
        </w:rPr>
        <w:t>Из [</w:t>
      </w:r>
      <w:r w:rsidR="002208B8">
        <w:rPr>
          <w:sz w:val="28"/>
          <w:szCs w:val="28"/>
        </w:rPr>
        <w:t>10</w:t>
      </w:r>
      <w:r w:rsidRPr="00596DC2">
        <w:rPr>
          <w:sz w:val="28"/>
          <w:szCs w:val="28"/>
        </w:rPr>
        <w:t>] известно, что т</w:t>
      </w:r>
      <w:r w:rsidR="002008B0" w:rsidRPr="00596DC2">
        <w:rPr>
          <w:sz w:val="28"/>
          <w:szCs w:val="28"/>
        </w:rPr>
        <w:t xml:space="preserve">очность </w:t>
      </w:r>
      <w:r w:rsidRPr="00596DC2">
        <w:rPr>
          <w:sz w:val="28"/>
          <w:szCs w:val="28"/>
        </w:rPr>
        <w:t xml:space="preserve">и достоверность </w:t>
      </w:r>
      <w:r w:rsidR="002008B0" w:rsidRPr="00596DC2">
        <w:rPr>
          <w:sz w:val="28"/>
          <w:szCs w:val="28"/>
        </w:rPr>
        <w:t>прогноза тем выше, чем меньше величина ошибки, которая представляет собой разность между прогнозируемым и фактическим значениями исследуемой величины.</w:t>
      </w:r>
      <w:proofErr w:type="gramEnd"/>
      <w:r w:rsidR="00D42905" w:rsidRPr="00596DC2">
        <w:rPr>
          <w:sz w:val="28"/>
          <w:szCs w:val="28"/>
        </w:rPr>
        <w:t xml:space="preserve"> </w:t>
      </w:r>
      <w:r w:rsidR="003742F3" w:rsidRPr="00596DC2">
        <w:rPr>
          <w:sz w:val="28"/>
          <w:szCs w:val="28"/>
        </w:rPr>
        <w:t xml:space="preserve">Эта разность характеризуется коэффициентами корреляции, детерминации и средней ошибкой аппроксимации. </w:t>
      </w:r>
      <w:r w:rsidR="00D42905" w:rsidRPr="00596DC2">
        <w:rPr>
          <w:sz w:val="28"/>
          <w:szCs w:val="28"/>
        </w:rPr>
        <w:t>Анализ полученных результатов, приведенных в таблице 2, показывает</w:t>
      </w:r>
      <w:r w:rsidRPr="00596DC2">
        <w:rPr>
          <w:sz w:val="28"/>
          <w:szCs w:val="28"/>
        </w:rPr>
        <w:t xml:space="preserve"> следующее.</w:t>
      </w:r>
    </w:p>
    <w:p w:rsidR="003D0E1C" w:rsidRPr="00596DC2" w:rsidRDefault="00300C2D" w:rsidP="0058305F">
      <w:pPr>
        <w:spacing w:line="360" w:lineRule="auto"/>
        <w:ind w:firstLine="709"/>
        <w:jc w:val="both"/>
        <w:rPr>
          <w:sz w:val="28"/>
          <w:szCs w:val="28"/>
        </w:rPr>
      </w:pPr>
      <w:r w:rsidRPr="00596DC2">
        <w:rPr>
          <w:sz w:val="28"/>
          <w:szCs w:val="28"/>
        </w:rPr>
        <w:t>Так как коэффициент корреляции</w:t>
      </w:r>
      <w:r w:rsidR="003B75FC" w:rsidRPr="00596DC2">
        <w:rPr>
          <w:sz w:val="28"/>
          <w:szCs w:val="28"/>
        </w:rPr>
        <w:t>,</w:t>
      </w:r>
      <w:r w:rsidRPr="00596DC2">
        <w:rPr>
          <w:sz w:val="28"/>
          <w:szCs w:val="28"/>
        </w:rPr>
        <w:t xml:space="preserve"> явля</w:t>
      </w:r>
      <w:r w:rsidR="003B75FC" w:rsidRPr="00596DC2">
        <w:rPr>
          <w:sz w:val="28"/>
          <w:szCs w:val="28"/>
        </w:rPr>
        <w:t>ющей</w:t>
      </w:r>
      <w:r w:rsidRPr="00596DC2">
        <w:rPr>
          <w:sz w:val="28"/>
          <w:szCs w:val="28"/>
        </w:rPr>
        <w:t xml:space="preserve">ся мерой силы связи между исследуемыми величинами, </w:t>
      </w:r>
      <w:r w:rsidR="003B75FC" w:rsidRPr="00596DC2">
        <w:rPr>
          <w:sz w:val="28"/>
          <w:szCs w:val="28"/>
        </w:rPr>
        <w:t>равен</w:t>
      </w:r>
      <w:r w:rsidRPr="00596DC2">
        <w:rPr>
          <w:sz w:val="28"/>
          <w:szCs w:val="28"/>
        </w:rPr>
        <w:t xml:space="preserve"> для фактора опасности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кор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ФО</m:t>
            </m:r>
          </m:sup>
        </m:sSubSup>
        <m:r>
          <w:rPr>
            <w:rFonts w:ascii="Cambria Math" w:hAnsi="Cambria Math"/>
            <w:sz w:val="28"/>
            <w:szCs w:val="28"/>
          </w:rPr>
          <m:t>=0,8920</m:t>
        </m:r>
      </m:oMath>
      <w:r w:rsidR="003B75FC" w:rsidRPr="00596DC2">
        <w:rPr>
          <w:sz w:val="28"/>
          <w:szCs w:val="28"/>
        </w:rPr>
        <w:t>, а для</w:t>
      </w:r>
      <w:r w:rsidRPr="00596DC2">
        <w:rPr>
          <w:sz w:val="28"/>
          <w:szCs w:val="28"/>
        </w:rPr>
        <w:t xml:space="preserve"> риска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кор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риск</m:t>
            </m:r>
          </m:sup>
        </m:sSubSup>
        <m:r>
          <w:rPr>
            <w:rFonts w:ascii="Cambria Math" w:hAnsi="Cambria Math"/>
            <w:sz w:val="28"/>
            <w:szCs w:val="28"/>
          </w:rPr>
          <m:t>=0,8921</m:t>
        </m:r>
      </m:oMath>
      <w:r w:rsidR="003B75FC" w:rsidRPr="00596DC2">
        <w:rPr>
          <w:sz w:val="28"/>
          <w:szCs w:val="28"/>
        </w:rPr>
        <w:t xml:space="preserve">, </w:t>
      </w:r>
      <w:r w:rsidR="006376A4">
        <w:rPr>
          <w:sz w:val="28"/>
          <w:szCs w:val="28"/>
        </w:rPr>
        <w:t>то</w:t>
      </w:r>
      <w:r w:rsidR="003B75FC" w:rsidRPr="00596DC2">
        <w:rPr>
          <w:sz w:val="28"/>
          <w:szCs w:val="28"/>
        </w:rPr>
        <w:t xml:space="preserve">, </w:t>
      </w:r>
      <w:r w:rsidRPr="00596DC2">
        <w:rPr>
          <w:sz w:val="28"/>
          <w:szCs w:val="28"/>
        </w:rPr>
        <w:t>име</w:t>
      </w:r>
      <w:r w:rsidR="003B75FC" w:rsidRPr="00596DC2">
        <w:rPr>
          <w:sz w:val="28"/>
          <w:szCs w:val="28"/>
        </w:rPr>
        <w:t>е</w:t>
      </w:r>
      <w:r w:rsidRPr="00596DC2">
        <w:rPr>
          <w:sz w:val="28"/>
          <w:szCs w:val="28"/>
        </w:rPr>
        <w:t>т</w:t>
      </w:r>
      <w:r w:rsidR="003B75FC" w:rsidRPr="00596DC2">
        <w:rPr>
          <w:sz w:val="28"/>
          <w:szCs w:val="28"/>
        </w:rPr>
        <w:t>ся</w:t>
      </w:r>
      <w:r w:rsidRPr="00596DC2">
        <w:rPr>
          <w:sz w:val="28"/>
          <w:szCs w:val="28"/>
        </w:rPr>
        <w:t xml:space="preserve"> сильн</w:t>
      </w:r>
      <w:r w:rsidR="003B75FC" w:rsidRPr="00596DC2">
        <w:rPr>
          <w:sz w:val="28"/>
          <w:szCs w:val="28"/>
        </w:rPr>
        <w:t>ая</w:t>
      </w:r>
      <w:r w:rsidRPr="00596DC2">
        <w:rPr>
          <w:sz w:val="28"/>
          <w:szCs w:val="28"/>
        </w:rPr>
        <w:t xml:space="preserve"> (высок</w:t>
      </w:r>
      <w:r w:rsidR="003B75FC" w:rsidRPr="00596DC2">
        <w:rPr>
          <w:sz w:val="28"/>
          <w:szCs w:val="28"/>
        </w:rPr>
        <w:t>ая</w:t>
      </w:r>
      <w:r w:rsidRPr="00596DC2">
        <w:rPr>
          <w:sz w:val="28"/>
          <w:szCs w:val="28"/>
        </w:rPr>
        <w:t>) связь</w:t>
      </w:r>
      <w:r w:rsidR="003B75FC" w:rsidRPr="00596DC2">
        <w:rPr>
          <w:sz w:val="28"/>
          <w:szCs w:val="28"/>
        </w:rPr>
        <w:t xml:space="preserve"> между</w:t>
      </w:r>
      <w:r w:rsidRPr="00596DC2">
        <w:rPr>
          <w:sz w:val="28"/>
          <w:szCs w:val="28"/>
        </w:rPr>
        <w:t xml:space="preserve"> </w:t>
      </w:r>
      <w:r w:rsidR="003B75FC" w:rsidRPr="00596DC2">
        <w:rPr>
          <w:sz w:val="28"/>
          <w:szCs w:val="28"/>
        </w:rPr>
        <w:t xml:space="preserve">исследуемыми величинами </w:t>
      </w:r>
      <w:r w:rsidRPr="00596DC2">
        <w:rPr>
          <w:sz w:val="28"/>
          <w:szCs w:val="28"/>
        </w:rPr>
        <w:t>[</w:t>
      </w:r>
      <w:r w:rsidR="002208B8">
        <w:rPr>
          <w:sz w:val="28"/>
          <w:szCs w:val="28"/>
        </w:rPr>
        <w:t>10</w:t>
      </w:r>
      <w:r w:rsidRPr="00596DC2">
        <w:rPr>
          <w:sz w:val="28"/>
          <w:szCs w:val="28"/>
        </w:rPr>
        <w:t>]</w:t>
      </w:r>
      <w:r w:rsidR="003B75FC" w:rsidRPr="00596DC2">
        <w:rPr>
          <w:sz w:val="28"/>
          <w:szCs w:val="28"/>
        </w:rPr>
        <w:t>.</w:t>
      </w:r>
      <w:r w:rsidRPr="00596DC2">
        <w:rPr>
          <w:sz w:val="28"/>
          <w:szCs w:val="28"/>
        </w:rPr>
        <w:t xml:space="preserve"> </w:t>
      </w:r>
      <w:r w:rsidR="003B75FC" w:rsidRPr="00596DC2">
        <w:rPr>
          <w:sz w:val="28"/>
          <w:szCs w:val="28"/>
        </w:rPr>
        <w:t>При этом</w:t>
      </w:r>
      <w:r w:rsidRPr="00596DC2">
        <w:rPr>
          <w:sz w:val="28"/>
          <w:szCs w:val="28"/>
        </w:rPr>
        <w:t xml:space="preserve"> </w:t>
      </w:r>
      <w:r w:rsidR="005D106F" w:rsidRPr="00596DC2">
        <w:rPr>
          <w:sz w:val="28"/>
          <w:szCs w:val="28"/>
        </w:rPr>
        <w:t xml:space="preserve">дисперсия значений исследуемых величин (коэффициент детерминации) </w:t>
      </w:r>
      <w:proofErr w:type="gramStart"/>
      <w:r w:rsidR="005D106F" w:rsidRPr="00596DC2">
        <w:rPr>
          <w:sz w:val="28"/>
          <w:szCs w:val="28"/>
        </w:rPr>
        <w:t>составляет</w:t>
      </w:r>
      <w:proofErr w:type="gramEnd"/>
      <w:r w:rsidR="005D106F" w:rsidRPr="00596DC2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дет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ФО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w:lastRenderedPageBreak/>
          <m:t>0,7957</m:t>
        </m:r>
      </m:oMath>
      <w:r w:rsidR="005D106F" w:rsidRPr="00596DC2">
        <w:rPr>
          <w:sz w:val="28"/>
          <w:szCs w:val="28"/>
        </w:rPr>
        <w:t xml:space="preserve"> для значений фактора опасности и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дет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риск</m:t>
            </m:r>
          </m:sup>
        </m:sSubSup>
        <m:r>
          <w:rPr>
            <w:rFonts w:ascii="Cambria Math" w:hAnsi="Cambria Math"/>
            <w:sz w:val="28"/>
            <w:szCs w:val="28"/>
          </w:rPr>
          <m:t>=0,7958</m:t>
        </m:r>
      </m:oMath>
      <w:r w:rsidR="005D106F" w:rsidRPr="00596DC2">
        <w:rPr>
          <w:sz w:val="28"/>
          <w:szCs w:val="28"/>
        </w:rPr>
        <w:t xml:space="preserve"> для значений риска.</w:t>
      </w:r>
    </w:p>
    <w:p w:rsidR="005D106F" w:rsidRPr="00596DC2" w:rsidRDefault="003B75FC" w:rsidP="005D106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96DC2">
        <w:rPr>
          <w:sz w:val="28"/>
          <w:szCs w:val="28"/>
        </w:rPr>
        <w:t>Учитывая, что средняя ошибка аппроксимации</w:t>
      </w:r>
      <w:r w:rsidR="005741C7" w:rsidRPr="00596DC2">
        <w:rPr>
          <w:sz w:val="28"/>
          <w:szCs w:val="28"/>
        </w:rPr>
        <w:t xml:space="preserve"> (для фактора опасности –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</m:acc>
          </m:e>
          <m:sup>
            <m:r>
              <w:rPr>
                <w:rFonts w:ascii="Cambria Math" w:hAnsi="Cambria Math"/>
                <w:sz w:val="28"/>
                <w:szCs w:val="28"/>
              </w:rPr>
              <m:t>ФО</m:t>
            </m:r>
          </m:sup>
        </m:sSup>
        <m:r>
          <w:rPr>
            <w:rFonts w:ascii="Cambria Math" w:hAnsi="Cambria Math"/>
            <w:sz w:val="28"/>
            <w:szCs w:val="28"/>
          </w:rPr>
          <m:t>=4,4575</m:t>
        </m:r>
      </m:oMath>
      <w:r w:rsidRPr="00596DC2">
        <w:rPr>
          <w:sz w:val="28"/>
          <w:szCs w:val="28"/>
        </w:rPr>
        <w:t xml:space="preserve"> </w:t>
      </w:r>
      <w:r w:rsidR="006376A4">
        <w:rPr>
          <w:sz w:val="28"/>
          <w:szCs w:val="28"/>
        </w:rPr>
        <w:t xml:space="preserve">% </w:t>
      </w:r>
      <w:r w:rsidR="005741C7" w:rsidRPr="00596DC2">
        <w:rPr>
          <w:sz w:val="28"/>
          <w:szCs w:val="28"/>
        </w:rPr>
        <w:t xml:space="preserve">и для риска –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</m:acc>
          </m:e>
          <m:sup>
            <m:r>
              <w:rPr>
                <w:rFonts w:ascii="Cambria Math" w:hAnsi="Cambria Math"/>
                <w:sz w:val="28"/>
                <w:szCs w:val="28"/>
              </w:rPr>
              <m:t>риск</m:t>
            </m:r>
          </m:sup>
        </m:sSup>
        <m:r>
          <w:rPr>
            <w:rFonts w:ascii="Cambria Math" w:hAnsi="Cambria Math"/>
            <w:sz w:val="28"/>
            <w:szCs w:val="28"/>
          </w:rPr>
          <m:t>=4,4566</m:t>
        </m:r>
      </m:oMath>
      <w:r w:rsidR="006376A4">
        <w:rPr>
          <w:sz w:val="28"/>
          <w:szCs w:val="28"/>
        </w:rPr>
        <w:t xml:space="preserve"> %</w:t>
      </w:r>
      <w:r w:rsidR="005741C7" w:rsidRPr="00596DC2">
        <w:rPr>
          <w:sz w:val="28"/>
          <w:szCs w:val="28"/>
        </w:rPr>
        <w:t xml:space="preserve">) </w:t>
      </w:r>
      <w:r w:rsidRPr="00596DC2">
        <w:rPr>
          <w:sz w:val="28"/>
          <w:szCs w:val="28"/>
        </w:rPr>
        <w:t xml:space="preserve">менее </w:t>
      </w:r>
      <w:r w:rsidR="00452338" w:rsidRPr="00596DC2">
        <w:rPr>
          <w:sz w:val="28"/>
          <w:szCs w:val="28"/>
        </w:rPr>
        <w:t>10</w:t>
      </w:r>
      <w:r w:rsidRPr="00596DC2">
        <w:rPr>
          <w:sz w:val="28"/>
          <w:szCs w:val="28"/>
        </w:rPr>
        <w:t>% [</w:t>
      </w:r>
      <w:r w:rsidR="002208B8">
        <w:rPr>
          <w:sz w:val="28"/>
          <w:szCs w:val="28"/>
        </w:rPr>
        <w:t>10</w:t>
      </w:r>
      <w:r w:rsidRPr="00596DC2">
        <w:rPr>
          <w:sz w:val="28"/>
          <w:szCs w:val="28"/>
        </w:rPr>
        <w:t xml:space="preserve">] можно отметить, что модель аппроксимации кубическими сплайнами выбрана </w:t>
      </w:r>
      <w:r w:rsidR="00452338" w:rsidRPr="00596DC2">
        <w:rPr>
          <w:sz w:val="28"/>
          <w:szCs w:val="28"/>
        </w:rPr>
        <w:t>правильно,</w:t>
      </w:r>
      <w:r w:rsidRPr="00596DC2">
        <w:rPr>
          <w:sz w:val="28"/>
          <w:szCs w:val="28"/>
        </w:rPr>
        <w:t xml:space="preserve"> </w:t>
      </w:r>
      <w:r w:rsidR="00452338" w:rsidRPr="00596DC2">
        <w:rPr>
          <w:sz w:val="28"/>
          <w:szCs w:val="28"/>
        </w:rPr>
        <w:t xml:space="preserve">корректно </w:t>
      </w:r>
      <w:r w:rsidRPr="00596DC2">
        <w:rPr>
          <w:sz w:val="28"/>
          <w:szCs w:val="28"/>
        </w:rPr>
        <w:t>описывает связ</w:t>
      </w:r>
      <w:r w:rsidR="005741C7" w:rsidRPr="00596DC2">
        <w:rPr>
          <w:sz w:val="28"/>
          <w:szCs w:val="28"/>
        </w:rPr>
        <w:t xml:space="preserve">ь между исследуемыми величинами и позволяет обеспечить точность прогноза </w:t>
      </w:r>
      <w:r w:rsidR="000F6D25" w:rsidRPr="00596DC2">
        <w:rPr>
          <w:sz w:val="28"/>
          <w:szCs w:val="28"/>
        </w:rPr>
        <w:t xml:space="preserve">для фактора опасности – 0,955425 и для риска – </w:t>
      </w:r>
      <w:r w:rsidR="005741C7" w:rsidRPr="00596DC2">
        <w:rPr>
          <w:sz w:val="28"/>
          <w:szCs w:val="28"/>
        </w:rPr>
        <w:t>0,9554</w:t>
      </w:r>
      <w:r w:rsidR="00452338" w:rsidRPr="00596DC2">
        <w:rPr>
          <w:sz w:val="28"/>
          <w:szCs w:val="28"/>
        </w:rPr>
        <w:t>34</w:t>
      </w:r>
      <w:r w:rsidR="005741C7" w:rsidRPr="00596DC2">
        <w:rPr>
          <w:sz w:val="28"/>
          <w:szCs w:val="28"/>
        </w:rPr>
        <w:t>.</w:t>
      </w:r>
    </w:p>
    <w:p w:rsidR="003C1E09" w:rsidRPr="009A0C25" w:rsidRDefault="003C1E09" w:rsidP="008D2E4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Batang"/>
          <w:b/>
          <w:sz w:val="28"/>
          <w:szCs w:val="28"/>
        </w:rPr>
      </w:pPr>
      <w:r w:rsidRPr="009A0C25">
        <w:rPr>
          <w:rFonts w:eastAsia="Batang"/>
          <w:b/>
          <w:sz w:val="28"/>
          <w:szCs w:val="28"/>
        </w:rPr>
        <w:t xml:space="preserve">Заключение и выводы. </w:t>
      </w:r>
    </w:p>
    <w:p w:rsidR="003C1E09" w:rsidRPr="003B75FC" w:rsidRDefault="000B4E98" w:rsidP="00E56A8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3B75FC">
        <w:rPr>
          <w:sz w:val="28"/>
          <w:szCs w:val="28"/>
        </w:rPr>
        <w:t>Таким образом, проведенное исследование показало корректность использования модели Лотки – Вольтерры для моделирования и прогнозирования экологического благополучия человека.</w:t>
      </w:r>
    </w:p>
    <w:p w:rsidR="005C1BA6" w:rsidRPr="007263A1" w:rsidRDefault="005C1BA6" w:rsidP="00C752C8">
      <w:pPr>
        <w:spacing w:before="240" w:after="120" w:line="233" w:lineRule="auto"/>
        <w:jc w:val="center"/>
        <w:rPr>
          <w:b/>
          <w:i/>
          <w:sz w:val="28"/>
          <w:szCs w:val="28"/>
        </w:rPr>
      </w:pPr>
      <w:r w:rsidRPr="007263A1">
        <w:rPr>
          <w:b/>
          <w:i/>
        </w:rPr>
        <w:t>Список литературы</w:t>
      </w:r>
    </w:p>
    <w:p w:rsidR="009529D6" w:rsidRPr="002208B8" w:rsidRDefault="009529D6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2208B8">
        <w:rPr>
          <w:rFonts w:ascii="Times New Roman" w:hAnsi="Times New Roman" w:cs="Times New Roman"/>
          <w:sz w:val="20"/>
          <w:szCs w:val="20"/>
        </w:rPr>
        <w:t xml:space="preserve">Всемирная организация здравоохранения: </w:t>
      </w:r>
      <w:r w:rsidR="00911453" w:rsidRPr="002208B8">
        <w:rPr>
          <w:rFonts w:ascii="Times New Roman" w:hAnsi="Times New Roman" w:cs="Times New Roman"/>
          <w:sz w:val="20"/>
          <w:szCs w:val="20"/>
        </w:rPr>
        <w:t>[Электронный ресурс]</w:t>
      </w:r>
      <w:r w:rsidRPr="002208B8">
        <w:rPr>
          <w:rFonts w:ascii="Times New Roman" w:hAnsi="Times New Roman" w:cs="Times New Roman"/>
          <w:sz w:val="20"/>
          <w:szCs w:val="20"/>
        </w:rPr>
        <w:t xml:space="preserve">. URL: </w:t>
      </w:r>
      <w:hyperlink r:id="rId14" w:history="1">
        <w:r w:rsidR="00911453" w:rsidRPr="002208B8">
          <w:rPr>
            <w:rStyle w:val="ab"/>
            <w:rFonts w:ascii="Times New Roman" w:hAnsi="Times New Roman" w:cs="Times New Roman"/>
            <w:sz w:val="20"/>
            <w:szCs w:val="20"/>
          </w:rPr>
          <w:t>https://www.who.int/ru/news/item/15-03-2016-an-estimated-12-6-million-deaths-each-year-are-attributable-to-unhealthy-environments</w:t>
        </w:r>
      </w:hyperlink>
      <w:r w:rsidR="00911453" w:rsidRPr="002208B8">
        <w:rPr>
          <w:rFonts w:ascii="Times New Roman" w:hAnsi="Times New Roman" w:cs="Times New Roman"/>
          <w:sz w:val="20"/>
          <w:szCs w:val="20"/>
        </w:rPr>
        <w:t xml:space="preserve"> (дата обращения 29.10.2022).</w:t>
      </w:r>
    </w:p>
    <w:p w:rsidR="009529D6" w:rsidRPr="002208B8" w:rsidRDefault="00B57D86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2208B8">
        <w:rPr>
          <w:rFonts w:ascii="Times New Roman" w:hAnsi="Times New Roman" w:cs="Times New Roman"/>
          <w:sz w:val="20"/>
          <w:szCs w:val="20"/>
        </w:rPr>
        <w:t xml:space="preserve">Распоряжение Правительства РФ от 08.12.2021 </w:t>
      </w:r>
      <w:r w:rsidR="00911453" w:rsidRPr="002208B8">
        <w:rPr>
          <w:rFonts w:ascii="Times New Roman" w:hAnsi="Times New Roman" w:cs="Times New Roman"/>
          <w:sz w:val="20"/>
          <w:szCs w:val="20"/>
        </w:rPr>
        <w:t>№</w:t>
      </w:r>
      <w:r w:rsidRPr="002208B8">
        <w:rPr>
          <w:rFonts w:ascii="Times New Roman" w:hAnsi="Times New Roman" w:cs="Times New Roman"/>
          <w:sz w:val="20"/>
          <w:szCs w:val="20"/>
        </w:rPr>
        <w:t xml:space="preserve"> 3496-р «Об утверждении стратегического направления в области цифровой трансформации отрасли экологии и природопользования»</w:t>
      </w:r>
      <w:r w:rsidR="00911453" w:rsidRPr="002208B8">
        <w:rPr>
          <w:rFonts w:ascii="Times New Roman" w:hAnsi="Times New Roman" w:cs="Times New Roman"/>
          <w:sz w:val="20"/>
          <w:szCs w:val="20"/>
        </w:rPr>
        <w:t>.</w:t>
      </w:r>
    </w:p>
    <w:p w:rsidR="00EB502E" w:rsidRPr="002208B8" w:rsidRDefault="00EB502E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208B8">
        <w:rPr>
          <w:rFonts w:ascii="Times New Roman" w:hAnsi="Times New Roman" w:cs="Times New Roman"/>
          <w:sz w:val="20"/>
          <w:szCs w:val="20"/>
          <w:lang w:val="en-US"/>
        </w:rPr>
        <w:t>Volterra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val="en-US"/>
        </w:rPr>
        <w:t xml:space="preserve"> V. 1976 Mathematical theory of the struggle for existence (Moscow: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val="en-US"/>
        </w:rPr>
        <w:t>Nauka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val="en-US"/>
        </w:rPr>
        <w:t>) p 286</w:t>
      </w:r>
    </w:p>
    <w:p w:rsidR="005C1BA6" w:rsidRPr="002208B8" w:rsidRDefault="00A87251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>Bezborodova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O E Forecasting the State of the Environment Based on the Assessment of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>Technogenic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Risk //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Материалы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IV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Международной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конференции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«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Передовые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технологии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в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аэрокосмической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отрасли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,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машиностроении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и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автоматизации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>» (IV International Conference «Advanced Technologies in Aerospace, Mechanical and Automation Engineering» - “MIST: Aerospace - 2021”) (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Красноярск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, 10-11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декабря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2021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г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>.): MIST-IV-5002 [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Электронный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  <w:r w:rsidRPr="002208B8">
        <w:rPr>
          <w:rFonts w:ascii="Times New Roman" w:hAnsi="Times New Roman" w:cs="Times New Roman"/>
          <w:sz w:val="20"/>
          <w:szCs w:val="20"/>
          <w:lang w:eastAsia="ru-RU"/>
        </w:rPr>
        <w:t>ресурс</w:t>
      </w:r>
      <w:r w:rsidRPr="002208B8">
        <w:rPr>
          <w:rFonts w:ascii="Times New Roman" w:hAnsi="Times New Roman" w:cs="Times New Roman"/>
          <w:sz w:val="20"/>
          <w:szCs w:val="20"/>
          <w:lang w:val="en-US" w:eastAsia="ru-RU"/>
        </w:rPr>
        <w:t>].</w:t>
      </w:r>
      <w:r w:rsidRPr="002208B8">
        <w:rPr>
          <w:rFonts w:ascii="Times New Roman" w:hAnsi="Times New Roman" w:cs="Times New Roman"/>
          <w:sz w:val="20"/>
          <w:szCs w:val="20"/>
          <w:lang w:val="en-US"/>
        </w:rPr>
        <w:t xml:space="preserve"> URL</w:t>
      </w:r>
      <w:r w:rsidRPr="002208B8">
        <w:rPr>
          <w:rFonts w:ascii="Times New Roman" w:hAnsi="Times New Roman" w:cs="Times New Roman"/>
          <w:sz w:val="20"/>
          <w:szCs w:val="20"/>
        </w:rPr>
        <w:t xml:space="preserve">: </w:t>
      </w:r>
      <w:hyperlink r:id="rId15" w:history="1"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://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conf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domnit</w:t>
        </w:r>
        <w:proofErr w:type="spellEnd"/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/</w:t>
        </w:r>
        <w:proofErr w:type="spellStart"/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/</w:t>
        </w:r>
        <w:proofErr w:type="spellStart"/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materialy</w:t>
        </w:r>
        <w:proofErr w:type="spellEnd"/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/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mist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-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aerospace</w:t>
        </w:r>
        <w:r w:rsidRPr="002208B8">
          <w:rPr>
            <w:rStyle w:val="ab"/>
            <w:rFonts w:ascii="Times New Roman" w:hAnsi="Times New Roman" w:cs="Times New Roman"/>
            <w:sz w:val="20"/>
            <w:szCs w:val="20"/>
          </w:rPr>
          <w:t>-2021/</w:t>
        </w:r>
      </w:hyperlink>
      <w:r w:rsidRPr="002208B8">
        <w:rPr>
          <w:rFonts w:ascii="Times New Roman" w:hAnsi="Times New Roman" w:cs="Times New Roman"/>
          <w:sz w:val="20"/>
          <w:szCs w:val="20"/>
        </w:rPr>
        <w:t xml:space="preserve"> (дата обращения: 26.10.2022).</w:t>
      </w:r>
    </w:p>
    <w:p w:rsidR="00B57D86" w:rsidRPr="002208B8" w:rsidRDefault="00B57D86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Светуньков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>, И.С. Методы социально-экономического прогнозирования. В 2 томах. Т. 1. Теория и методология</w:t>
      </w:r>
      <w:proofErr w:type="gram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учебник и практикум для вузов / И.С.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Светуньков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, С.Г.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Светуньков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– Москва : Издательства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Юрайт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>, 2022. – 315 с. – (Высшее образование). – Текст</w:t>
      </w:r>
      <w:proofErr w:type="gram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непосредственный.</w:t>
      </w:r>
    </w:p>
    <w:p w:rsidR="00B57D86" w:rsidRPr="002208B8" w:rsidRDefault="00B57D86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Светуньков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>, И.С. Методы социально-экономического прогнозирования. В 2 томах. Т. 2. Модели и методы</w:t>
      </w:r>
      <w:proofErr w:type="gram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учебник и практикум для вузов / И.С.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Светуньков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, С.Г.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Светуньков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– Москва : Издательства </w:t>
      </w:r>
      <w:proofErr w:type="spell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Юрайт</w:t>
      </w:r>
      <w:proofErr w:type="spell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>, 2022. – 447 с. – (Высшее образование). – Текст</w:t>
      </w:r>
      <w:proofErr w:type="gram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 непосредственный.</w:t>
      </w:r>
    </w:p>
    <w:p w:rsidR="002208B8" w:rsidRPr="002208B8" w:rsidRDefault="002208B8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2208B8">
        <w:rPr>
          <w:rFonts w:ascii="Times New Roman" w:hAnsi="Times New Roman" w:cs="Times New Roman"/>
          <w:sz w:val="20"/>
          <w:szCs w:val="20"/>
          <w:lang w:eastAsia="ru-RU"/>
        </w:rPr>
        <w:t>Черкашина Ю. А. Применение кубической сплайн интерполяции в задачах прогнозирования функционального состояния здоровья детей // Международный журнал прикладных и фундаментальных исследований. – 2016. – № 4-5. – С. 887-890; URL: https://applied-research.ru/ru/article/view?id=9096 (дата обращения: 31.10.2022).</w:t>
      </w:r>
    </w:p>
    <w:p w:rsidR="005C1BA6" w:rsidRPr="002208B8" w:rsidRDefault="00B7125B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2208B8">
        <w:rPr>
          <w:rFonts w:ascii="Times New Roman" w:hAnsi="Times New Roman" w:cs="Times New Roman"/>
          <w:sz w:val="20"/>
          <w:szCs w:val="20"/>
        </w:rPr>
        <w:t>Де Бор К. Практическое руководство по сплайнам</w:t>
      </w:r>
      <w:proofErr w:type="gramStart"/>
      <w:r w:rsidRPr="002208B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2208B8">
        <w:rPr>
          <w:rFonts w:ascii="Times New Roman" w:hAnsi="Times New Roman" w:cs="Times New Roman"/>
          <w:sz w:val="20"/>
          <w:szCs w:val="20"/>
        </w:rPr>
        <w:t xml:space="preserve"> Пер</w:t>
      </w:r>
      <w:r w:rsidR="00F6606C" w:rsidRPr="002208B8">
        <w:rPr>
          <w:rFonts w:ascii="Times New Roman" w:hAnsi="Times New Roman" w:cs="Times New Roman"/>
          <w:sz w:val="20"/>
          <w:szCs w:val="20"/>
        </w:rPr>
        <w:t>.</w:t>
      </w:r>
      <w:r w:rsidRPr="002208B8">
        <w:rPr>
          <w:rFonts w:ascii="Times New Roman" w:hAnsi="Times New Roman" w:cs="Times New Roman"/>
          <w:sz w:val="20"/>
          <w:szCs w:val="20"/>
        </w:rPr>
        <w:t xml:space="preserve"> с англ. – М.: Радио и связь, 1985. – 304 </w:t>
      </w:r>
      <w:proofErr w:type="gramStart"/>
      <w:r w:rsidRPr="002208B8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2208B8">
        <w:rPr>
          <w:rFonts w:ascii="Times New Roman" w:hAnsi="Times New Roman" w:cs="Times New Roman"/>
          <w:sz w:val="20"/>
          <w:szCs w:val="20"/>
        </w:rPr>
        <w:t>.</w:t>
      </w:r>
    </w:p>
    <w:p w:rsidR="005C1BA6" w:rsidRPr="002208B8" w:rsidRDefault="00663964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2208B8">
        <w:rPr>
          <w:rFonts w:ascii="Times New Roman" w:hAnsi="Times New Roman" w:cs="Times New Roman"/>
          <w:sz w:val="20"/>
          <w:szCs w:val="20"/>
          <w:lang w:eastAsia="ru-RU"/>
        </w:rPr>
        <w:t xml:space="preserve">Голик, Е.С. Теория и методы статистического прогнозирования: учебное пособие / Е.С. Голик, О.В. Афанасьева. – СПб.: Изд-во СЗТУ, 2007. – 182 </w:t>
      </w:r>
      <w:proofErr w:type="gramStart"/>
      <w:r w:rsidRPr="002208B8">
        <w:rPr>
          <w:rFonts w:ascii="Times New Roman" w:hAnsi="Times New Roman" w:cs="Times New Roman"/>
          <w:sz w:val="20"/>
          <w:szCs w:val="20"/>
          <w:lang w:eastAsia="ru-RU"/>
        </w:rPr>
        <w:t>с</w:t>
      </w:r>
      <w:proofErr w:type="gramEnd"/>
      <w:r w:rsidRPr="002208B8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9529D6" w:rsidRPr="002208B8" w:rsidRDefault="009529D6" w:rsidP="00B27CFE">
      <w:pPr>
        <w:pStyle w:val="ae"/>
        <w:numPr>
          <w:ilvl w:val="0"/>
          <w:numId w:val="14"/>
        </w:num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2208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00C2D" w:rsidRPr="002208B8">
        <w:rPr>
          <w:rFonts w:ascii="Times New Roman" w:hAnsi="Times New Roman" w:cs="Times New Roman"/>
          <w:sz w:val="20"/>
          <w:szCs w:val="20"/>
        </w:rPr>
        <w:t>Баврина</w:t>
      </w:r>
      <w:proofErr w:type="spellEnd"/>
      <w:r w:rsidR="00300C2D" w:rsidRPr="002208B8">
        <w:rPr>
          <w:rFonts w:ascii="Times New Roman" w:hAnsi="Times New Roman" w:cs="Times New Roman"/>
          <w:sz w:val="20"/>
          <w:szCs w:val="20"/>
        </w:rPr>
        <w:t xml:space="preserve"> А.П., Борисов И.Б. Современные правила применения корреляционного анализа // Медицинский альманах. 2021. №3 (68). URL: https://cyberleninka.ru/article/n/sovremennye-pravila-primeneniya-korrelyatsionnogo-analiza (дата обращения: 31.10.2022).</w:t>
      </w:r>
    </w:p>
    <w:p w:rsidR="001F51DE" w:rsidRPr="007B4355" w:rsidRDefault="001F51DE" w:rsidP="001F51DE">
      <w:pPr>
        <w:spacing w:before="240" w:after="120" w:line="233" w:lineRule="auto"/>
        <w:jc w:val="center"/>
        <w:rPr>
          <w:b/>
          <w:i/>
          <w:lang w:val="en-US"/>
        </w:rPr>
      </w:pPr>
      <w:r w:rsidRPr="007B4355">
        <w:rPr>
          <w:b/>
          <w:i/>
          <w:lang w:val="en-US"/>
        </w:rPr>
        <w:t>References</w:t>
      </w:r>
    </w:p>
    <w:p w:rsidR="00876E76" w:rsidRPr="002208B8" w:rsidRDefault="00876E76" w:rsidP="00B27CFE">
      <w:pPr>
        <w:widowControl w:val="0"/>
        <w:ind w:left="425" w:hanging="425"/>
        <w:jc w:val="both"/>
        <w:rPr>
          <w:sz w:val="20"/>
          <w:szCs w:val="20"/>
          <w:lang w:val="en-US"/>
        </w:rPr>
      </w:pPr>
      <w:r w:rsidRPr="00911453">
        <w:rPr>
          <w:sz w:val="20"/>
          <w:szCs w:val="20"/>
          <w:lang w:val="en-US"/>
        </w:rPr>
        <w:t>1</w:t>
      </w:r>
      <w:r w:rsidR="00911453" w:rsidRPr="00911453">
        <w:rPr>
          <w:sz w:val="20"/>
          <w:szCs w:val="20"/>
          <w:lang w:val="en-US"/>
        </w:rPr>
        <w:t>.</w:t>
      </w:r>
      <w:r w:rsidRPr="00911453">
        <w:rPr>
          <w:sz w:val="20"/>
          <w:szCs w:val="20"/>
          <w:lang w:val="en-US"/>
        </w:rPr>
        <w:tab/>
      </w:r>
      <w:r w:rsidR="00911453" w:rsidRPr="002208B8">
        <w:rPr>
          <w:sz w:val="20"/>
          <w:szCs w:val="20"/>
          <w:lang w:val="en-US"/>
        </w:rPr>
        <w:t xml:space="preserve">World Health Organization: [Electronic resource]. URL: https://www.who.int/ru/news/item/15-03-2016-an-estimated-12-6-million-deaths-each-year-are-attributable-to-unhealthy-environments </w:t>
      </w:r>
      <w:proofErr w:type="gramStart"/>
      <w:r w:rsidR="00911453" w:rsidRPr="002208B8">
        <w:rPr>
          <w:sz w:val="20"/>
          <w:szCs w:val="20"/>
          <w:lang w:val="en-US"/>
        </w:rPr>
        <w:t>( date</w:t>
      </w:r>
      <w:proofErr w:type="gramEnd"/>
      <w:r w:rsidR="00911453" w:rsidRPr="002208B8">
        <w:rPr>
          <w:sz w:val="20"/>
          <w:szCs w:val="20"/>
          <w:lang w:val="en-US"/>
        </w:rPr>
        <w:t xml:space="preserve"> of access </w:t>
      </w:r>
      <w:r w:rsidR="00911453" w:rsidRPr="002208B8">
        <w:rPr>
          <w:sz w:val="20"/>
          <w:szCs w:val="20"/>
          <w:lang w:val="en-US"/>
        </w:rPr>
        <w:lastRenderedPageBreak/>
        <w:t>29.10.2022).</w:t>
      </w:r>
    </w:p>
    <w:p w:rsidR="00876E76" w:rsidRPr="002208B8" w:rsidRDefault="00876E76" w:rsidP="00B27CFE">
      <w:pPr>
        <w:widowControl w:val="0"/>
        <w:ind w:left="425" w:hanging="425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2</w:t>
      </w:r>
      <w:r w:rsidR="00911453" w:rsidRPr="002208B8">
        <w:rPr>
          <w:sz w:val="20"/>
          <w:szCs w:val="20"/>
          <w:lang w:val="en-US"/>
        </w:rPr>
        <w:t>.</w:t>
      </w:r>
      <w:r w:rsidRPr="002208B8">
        <w:rPr>
          <w:sz w:val="20"/>
          <w:szCs w:val="20"/>
          <w:lang w:val="en-US"/>
        </w:rPr>
        <w:tab/>
      </w:r>
      <w:r w:rsidR="00911453" w:rsidRPr="002208B8">
        <w:rPr>
          <w:sz w:val="20"/>
          <w:szCs w:val="20"/>
          <w:lang w:val="en-US"/>
        </w:rPr>
        <w:t>Decree of the Government of the Russian Federation of December 8, 2021 No. 3496-r “On approval of the strategic direction in the field of digital transformation of the ecology and nature management industry”.</w:t>
      </w:r>
    </w:p>
    <w:p w:rsidR="00EB502E" w:rsidRPr="002208B8" w:rsidRDefault="00876E76" w:rsidP="00B27CFE">
      <w:pPr>
        <w:tabs>
          <w:tab w:val="left" w:pos="426"/>
        </w:tabs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3</w:t>
      </w:r>
      <w:r w:rsidR="00911453" w:rsidRPr="002208B8">
        <w:rPr>
          <w:sz w:val="20"/>
          <w:szCs w:val="20"/>
          <w:lang w:val="en-US"/>
        </w:rPr>
        <w:t>.</w:t>
      </w:r>
      <w:r w:rsidRPr="002208B8">
        <w:rPr>
          <w:sz w:val="20"/>
          <w:szCs w:val="20"/>
          <w:lang w:val="en-US"/>
        </w:rPr>
        <w:tab/>
      </w:r>
      <w:proofErr w:type="spellStart"/>
      <w:r w:rsidR="00EB502E" w:rsidRPr="002208B8">
        <w:rPr>
          <w:sz w:val="20"/>
          <w:szCs w:val="20"/>
          <w:lang w:val="en-US"/>
        </w:rPr>
        <w:t>Volterra</w:t>
      </w:r>
      <w:proofErr w:type="spellEnd"/>
      <w:r w:rsidR="00EB502E" w:rsidRPr="002208B8">
        <w:rPr>
          <w:sz w:val="20"/>
          <w:szCs w:val="20"/>
          <w:lang w:val="en-US"/>
        </w:rPr>
        <w:t xml:space="preserve"> V. 1976 Mathematical theory of the struggle for existence (Moscow: </w:t>
      </w:r>
      <w:proofErr w:type="spellStart"/>
      <w:r w:rsidR="00EB502E" w:rsidRPr="002208B8">
        <w:rPr>
          <w:sz w:val="20"/>
          <w:szCs w:val="20"/>
          <w:lang w:val="en-US"/>
        </w:rPr>
        <w:t>Nauka</w:t>
      </w:r>
      <w:proofErr w:type="spellEnd"/>
      <w:r w:rsidR="00EB502E" w:rsidRPr="002208B8">
        <w:rPr>
          <w:sz w:val="20"/>
          <w:szCs w:val="20"/>
          <w:lang w:val="en-US"/>
        </w:rPr>
        <w:t>) p 286</w:t>
      </w:r>
    </w:p>
    <w:p w:rsidR="00876E76" w:rsidRPr="002208B8" w:rsidRDefault="00EB502E" w:rsidP="00B27CFE">
      <w:pPr>
        <w:tabs>
          <w:tab w:val="left" w:pos="426"/>
        </w:tabs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4.</w:t>
      </w:r>
      <w:r w:rsidRPr="002208B8">
        <w:rPr>
          <w:sz w:val="20"/>
          <w:szCs w:val="20"/>
          <w:lang w:val="en-US"/>
        </w:rPr>
        <w:tab/>
      </w:r>
      <w:proofErr w:type="spellStart"/>
      <w:r w:rsidR="00911453" w:rsidRPr="002208B8">
        <w:rPr>
          <w:sz w:val="20"/>
          <w:szCs w:val="20"/>
          <w:lang w:val="en-US"/>
        </w:rPr>
        <w:t>Bezborodova</w:t>
      </w:r>
      <w:proofErr w:type="spellEnd"/>
      <w:r w:rsidR="00911453" w:rsidRPr="002208B8">
        <w:rPr>
          <w:sz w:val="20"/>
          <w:szCs w:val="20"/>
          <w:lang w:val="en-US"/>
        </w:rPr>
        <w:t xml:space="preserve"> O E Forecasting the State of the Environment Based on the Assessment of Technogenic Risk // Proceedings of the IV International Conference "Advanced Technologies in Aerospace, Mechanical and Automation Engineering" - “MIST: Aerospace - 2021”) (Krasnoyarsk, December 10-11, 2021): MIST-IV-5002 [Electronic resource]. URL: https://conf.domnit.ru/ru/materialy/mist-aerospace-2021/ (date of access: 10/26/2022).</w:t>
      </w:r>
    </w:p>
    <w:p w:rsidR="00B57D86" w:rsidRPr="002208B8" w:rsidRDefault="00EB502E" w:rsidP="00B27CFE">
      <w:pPr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5.</w:t>
      </w:r>
      <w:r w:rsidRPr="002208B8">
        <w:rPr>
          <w:sz w:val="20"/>
          <w:szCs w:val="20"/>
          <w:lang w:val="en-US"/>
        </w:rPr>
        <w:tab/>
      </w:r>
      <w:proofErr w:type="spellStart"/>
      <w:r w:rsidR="00911453" w:rsidRPr="002208B8">
        <w:rPr>
          <w:sz w:val="20"/>
          <w:szCs w:val="20"/>
          <w:lang w:val="en-US"/>
        </w:rPr>
        <w:t>Svetunkov</w:t>
      </w:r>
      <w:proofErr w:type="spellEnd"/>
      <w:r w:rsidR="00911453" w:rsidRPr="002208B8">
        <w:rPr>
          <w:sz w:val="20"/>
          <w:szCs w:val="20"/>
          <w:lang w:val="en-US"/>
        </w:rPr>
        <w:t xml:space="preserve">, I.S. Methods of socio-economic forecasting. </w:t>
      </w:r>
      <w:proofErr w:type="gramStart"/>
      <w:r w:rsidR="00911453" w:rsidRPr="002208B8">
        <w:rPr>
          <w:sz w:val="20"/>
          <w:szCs w:val="20"/>
          <w:lang w:val="en-US"/>
        </w:rPr>
        <w:t>In 2 volumes.</w:t>
      </w:r>
      <w:proofErr w:type="gramEnd"/>
      <w:r w:rsidR="00911453" w:rsidRPr="002208B8">
        <w:rPr>
          <w:sz w:val="20"/>
          <w:szCs w:val="20"/>
          <w:lang w:val="en-US"/>
        </w:rPr>
        <w:t xml:space="preserve"> T. 1. Theory and methodology: textbook and workshop for universities / I.S. </w:t>
      </w:r>
      <w:proofErr w:type="spellStart"/>
      <w:r w:rsidR="00911453" w:rsidRPr="002208B8">
        <w:rPr>
          <w:sz w:val="20"/>
          <w:szCs w:val="20"/>
          <w:lang w:val="en-US"/>
        </w:rPr>
        <w:t>Svetunkov</w:t>
      </w:r>
      <w:proofErr w:type="spellEnd"/>
      <w:r w:rsidR="00911453" w:rsidRPr="002208B8">
        <w:rPr>
          <w:sz w:val="20"/>
          <w:szCs w:val="20"/>
          <w:lang w:val="en-US"/>
        </w:rPr>
        <w:t xml:space="preserve">, S.G. </w:t>
      </w:r>
      <w:proofErr w:type="spellStart"/>
      <w:r w:rsidR="00911453" w:rsidRPr="002208B8">
        <w:rPr>
          <w:sz w:val="20"/>
          <w:szCs w:val="20"/>
          <w:lang w:val="en-US"/>
        </w:rPr>
        <w:t>Svetunkov</w:t>
      </w:r>
      <w:proofErr w:type="spellEnd"/>
      <w:r w:rsidR="00911453" w:rsidRPr="002208B8">
        <w:rPr>
          <w:sz w:val="20"/>
          <w:szCs w:val="20"/>
          <w:lang w:val="en-US"/>
        </w:rPr>
        <w:t xml:space="preserve"> - Moscow: </w:t>
      </w:r>
      <w:proofErr w:type="spellStart"/>
      <w:r w:rsidR="00911453" w:rsidRPr="002208B8">
        <w:rPr>
          <w:sz w:val="20"/>
          <w:szCs w:val="20"/>
          <w:lang w:val="en-US"/>
        </w:rPr>
        <w:t>Yurayt</w:t>
      </w:r>
      <w:proofErr w:type="spellEnd"/>
      <w:r w:rsidR="00911453" w:rsidRPr="002208B8">
        <w:rPr>
          <w:sz w:val="20"/>
          <w:szCs w:val="20"/>
          <w:lang w:val="en-US"/>
        </w:rPr>
        <w:t xml:space="preserve"> Publishing House, 2022. - 315 p. - (Higher education). – </w:t>
      </w:r>
      <w:proofErr w:type="gramStart"/>
      <w:r w:rsidR="00911453" w:rsidRPr="002208B8">
        <w:rPr>
          <w:sz w:val="20"/>
          <w:szCs w:val="20"/>
          <w:lang w:val="en-US"/>
        </w:rPr>
        <w:t>Text :</w:t>
      </w:r>
      <w:proofErr w:type="gramEnd"/>
      <w:r w:rsidR="00911453" w:rsidRPr="002208B8">
        <w:rPr>
          <w:sz w:val="20"/>
          <w:szCs w:val="20"/>
          <w:lang w:val="en-US"/>
        </w:rPr>
        <w:t xml:space="preserve"> direct.</w:t>
      </w:r>
    </w:p>
    <w:p w:rsidR="00911453" w:rsidRPr="002208B8" w:rsidRDefault="00EB502E" w:rsidP="00B27CFE">
      <w:pPr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6.</w:t>
      </w:r>
      <w:r w:rsidRPr="002208B8">
        <w:rPr>
          <w:sz w:val="20"/>
          <w:szCs w:val="20"/>
          <w:lang w:val="en-US"/>
        </w:rPr>
        <w:tab/>
      </w:r>
      <w:proofErr w:type="spellStart"/>
      <w:r w:rsidR="00911453" w:rsidRPr="002208B8">
        <w:rPr>
          <w:sz w:val="20"/>
          <w:szCs w:val="20"/>
          <w:lang w:val="en-US"/>
        </w:rPr>
        <w:t>Svetunkov</w:t>
      </w:r>
      <w:proofErr w:type="spellEnd"/>
      <w:r w:rsidR="00911453" w:rsidRPr="002208B8">
        <w:rPr>
          <w:sz w:val="20"/>
          <w:szCs w:val="20"/>
          <w:lang w:val="en-US"/>
        </w:rPr>
        <w:t xml:space="preserve">, I.S. Methods of socio-economic forecasting. </w:t>
      </w:r>
      <w:proofErr w:type="gramStart"/>
      <w:r w:rsidR="00911453" w:rsidRPr="002208B8">
        <w:rPr>
          <w:sz w:val="20"/>
          <w:szCs w:val="20"/>
          <w:lang w:val="en-US"/>
        </w:rPr>
        <w:t>In 2 volumes.</w:t>
      </w:r>
      <w:proofErr w:type="gramEnd"/>
      <w:r w:rsidR="00911453" w:rsidRPr="002208B8">
        <w:rPr>
          <w:sz w:val="20"/>
          <w:szCs w:val="20"/>
          <w:lang w:val="en-US"/>
        </w:rPr>
        <w:t xml:space="preserve"> T. 2. </w:t>
      </w:r>
      <w:proofErr w:type="spellStart"/>
      <w:r w:rsidR="00911453" w:rsidRPr="002208B8">
        <w:rPr>
          <w:sz w:val="20"/>
          <w:szCs w:val="20"/>
          <w:lang w:val="en-US"/>
        </w:rPr>
        <w:t>Mordeli</w:t>
      </w:r>
      <w:proofErr w:type="spellEnd"/>
      <w:r w:rsidR="00911453" w:rsidRPr="002208B8">
        <w:rPr>
          <w:sz w:val="20"/>
          <w:szCs w:val="20"/>
          <w:lang w:val="en-US"/>
        </w:rPr>
        <w:t xml:space="preserve"> and methods: textbook and workshop for universities / I.S. </w:t>
      </w:r>
      <w:proofErr w:type="spellStart"/>
      <w:r w:rsidR="00911453" w:rsidRPr="002208B8">
        <w:rPr>
          <w:sz w:val="20"/>
          <w:szCs w:val="20"/>
          <w:lang w:val="en-US"/>
        </w:rPr>
        <w:t>Svetunkov</w:t>
      </w:r>
      <w:proofErr w:type="spellEnd"/>
      <w:r w:rsidR="00911453" w:rsidRPr="002208B8">
        <w:rPr>
          <w:sz w:val="20"/>
          <w:szCs w:val="20"/>
          <w:lang w:val="en-US"/>
        </w:rPr>
        <w:t xml:space="preserve">, S.G. </w:t>
      </w:r>
      <w:proofErr w:type="spellStart"/>
      <w:r w:rsidR="00911453" w:rsidRPr="002208B8">
        <w:rPr>
          <w:sz w:val="20"/>
          <w:szCs w:val="20"/>
          <w:lang w:val="en-US"/>
        </w:rPr>
        <w:t>Svetunkov</w:t>
      </w:r>
      <w:proofErr w:type="spellEnd"/>
      <w:r w:rsidR="00911453" w:rsidRPr="002208B8">
        <w:rPr>
          <w:sz w:val="20"/>
          <w:szCs w:val="20"/>
          <w:lang w:val="en-US"/>
        </w:rPr>
        <w:t xml:space="preserve"> - Moscow: </w:t>
      </w:r>
      <w:proofErr w:type="spellStart"/>
      <w:r w:rsidR="00911453" w:rsidRPr="002208B8">
        <w:rPr>
          <w:sz w:val="20"/>
          <w:szCs w:val="20"/>
          <w:lang w:val="en-US"/>
        </w:rPr>
        <w:t>Yurayt</w:t>
      </w:r>
      <w:proofErr w:type="spellEnd"/>
      <w:r w:rsidR="00911453" w:rsidRPr="002208B8">
        <w:rPr>
          <w:sz w:val="20"/>
          <w:szCs w:val="20"/>
          <w:lang w:val="en-US"/>
        </w:rPr>
        <w:t xml:space="preserve"> Publishing House, 2022. - 447 p. - (Higher education). – </w:t>
      </w:r>
      <w:proofErr w:type="gramStart"/>
      <w:r w:rsidR="00911453" w:rsidRPr="002208B8">
        <w:rPr>
          <w:sz w:val="20"/>
          <w:szCs w:val="20"/>
          <w:lang w:val="en-US"/>
        </w:rPr>
        <w:t>Text :</w:t>
      </w:r>
      <w:proofErr w:type="gramEnd"/>
      <w:r w:rsidR="00911453" w:rsidRPr="002208B8">
        <w:rPr>
          <w:sz w:val="20"/>
          <w:szCs w:val="20"/>
          <w:lang w:val="en-US"/>
        </w:rPr>
        <w:t xml:space="preserve"> direct.</w:t>
      </w:r>
    </w:p>
    <w:p w:rsidR="002208B8" w:rsidRPr="002208B8" w:rsidRDefault="00EB502E" w:rsidP="00B27CFE">
      <w:pPr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7.</w:t>
      </w:r>
      <w:r w:rsidRPr="002208B8">
        <w:rPr>
          <w:sz w:val="20"/>
          <w:szCs w:val="20"/>
          <w:lang w:val="en-US"/>
        </w:rPr>
        <w:tab/>
      </w:r>
      <w:proofErr w:type="spellStart"/>
      <w:r w:rsidR="002208B8" w:rsidRPr="008D5946">
        <w:rPr>
          <w:rStyle w:val="rynqvb"/>
          <w:sz w:val="20"/>
          <w:szCs w:val="20"/>
          <w:lang w:val="en-US"/>
        </w:rPr>
        <w:t>Cherkashina</w:t>
      </w:r>
      <w:proofErr w:type="spellEnd"/>
      <w:r w:rsidR="002208B8" w:rsidRPr="008D5946">
        <w:rPr>
          <w:rStyle w:val="rynqvb"/>
          <w:sz w:val="20"/>
          <w:szCs w:val="20"/>
          <w:lang w:val="en-US"/>
        </w:rPr>
        <w:t xml:space="preserve"> Yu. A. The use of cubic </w:t>
      </w:r>
      <w:proofErr w:type="spellStart"/>
      <w:r w:rsidR="002208B8" w:rsidRPr="008D5946">
        <w:rPr>
          <w:rStyle w:val="rynqvb"/>
          <w:sz w:val="20"/>
          <w:szCs w:val="20"/>
          <w:lang w:val="en-US"/>
        </w:rPr>
        <w:t>spline</w:t>
      </w:r>
      <w:proofErr w:type="spellEnd"/>
      <w:r w:rsidR="002208B8" w:rsidRPr="008D5946">
        <w:rPr>
          <w:rStyle w:val="rynqvb"/>
          <w:sz w:val="20"/>
          <w:szCs w:val="20"/>
          <w:lang w:val="en-US"/>
        </w:rPr>
        <w:t xml:space="preserve"> interpolation in the problems of predicting the functional state of children's health // International Journal of Applied and Fundamental Research.</w:t>
      </w:r>
      <w:r w:rsidR="002208B8" w:rsidRPr="008D5946">
        <w:rPr>
          <w:rStyle w:val="hwtze"/>
          <w:sz w:val="20"/>
          <w:szCs w:val="20"/>
          <w:lang w:val="en-US"/>
        </w:rPr>
        <w:t xml:space="preserve"> </w:t>
      </w:r>
      <w:r w:rsidR="002208B8" w:rsidRPr="008D5946">
        <w:rPr>
          <w:rStyle w:val="rynqvb"/>
          <w:sz w:val="20"/>
          <w:szCs w:val="20"/>
          <w:lang w:val="en-US"/>
        </w:rPr>
        <w:t xml:space="preserve">- 2016. </w:t>
      </w:r>
      <w:proofErr w:type="gramStart"/>
      <w:r w:rsidR="002208B8" w:rsidRPr="008D5946">
        <w:rPr>
          <w:rStyle w:val="rynqvb"/>
          <w:sz w:val="20"/>
          <w:szCs w:val="20"/>
          <w:lang w:val="en-US"/>
        </w:rPr>
        <w:t>- No. 4-5.</w:t>
      </w:r>
      <w:proofErr w:type="gramEnd"/>
      <w:r w:rsidR="002208B8" w:rsidRPr="008D5946">
        <w:rPr>
          <w:rStyle w:val="hwtze"/>
          <w:sz w:val="20"/>
          <w:szCs w:val="20"/>
          <w:lang w:val="en-US"/>
        </w:rPr>
        <w:t xml:space="preserve"> </w:t>
      </w:r>
      <w:r w:rsidR="002208B8" w:rsidRPr="008D5946">
        <w:rPr>
          <w:rStyle w:val="rynqvb"/>
          <w:sz w:val="20"/>
          <w:szCs w:val="20"/>
          <w:lang w:val="en-US"/>
        </w:rPr>
        <w:t>- S. 887-890;</w:t>
      </w:r>
      <w:r w:rsidR="002208B8" w:rsidRPr="008D5946">
        <w:rPr>
          <w:rStyle w:val="hwtze"/>
          <w:sz w:val="20"/>
          <w:szCs w:val="20"/>
          <w:lang w:val="en-US"/>
        </w:rPr>
        <w:t xml:space="preserve"> </w:t>
      </w:r>
      <w:r w:rsidR="002208B8" w:rsidRPr="008D5946">
        <w:rPr>
          <w:rStyle w:val="rynqvb"/>
          <w:sz w:val="20"/>
          <w:szCs w:val="20"/>
          <w:lang w:val="en-US"/>
        </w:rPr>
        <w:t>URL: https://applied-research.ru/ru/article/view?id=9096 (accessed 31.10.2022).</w:t>
      </w:r>
    </w:p>
    <w:p w:rsidR="00911453" w:rsidRPr="002208B8" w:rsidRDefault="002208B8" w:rsidP="00B27CFE">
      <w:pPr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8.</w:t>
      </w:r>
      <w:r w:rsidRPr="002208B8">
        <w:rPr>
          <w:sz w:val="20"/>
          <w:szCs w:val="20"/>
          <w:lang w:val="en-US"/>
        </w:rPr>
        <w:tab/>
      </w:r>
      <w:r w:rsidR="00911453" w:rsidRPr="002208B8">
        <w:rPr>
          <w:sz w:val="20"/>
          <w:szCs w:val="20"/>
          <w:lang w:val="en-US"/>
        </w:rPr>
        <w:t xml:space="preserve">De Boron K. A practical guide to </w:t>
      </w:r>
      <w:proofErr w:type="spellStart"/>
      <w:r w:rsidR="00911453" w:rsidRPr="002208B8">
        <w:rPr>
          <w:sz w:val="20"/>
          <w:szCs w:val="20"/>
          <w:lang w:val="en-US"/>
        </w:rPr>
        <w:t>splines</w:t>
      </w:r>
      <w:proofErr w:type="spellEnd"/>
      <w:r w:rsidR="00911453" w:rsidRPr="002208B8">
        <w:rPr>
          <w:sz w:val="20"/>
          <w:szCs w:val="20"/>
          <w:lang w:val="en-US"/>
        </w:rPr>
        <w:t xml:space="preserve">: Peru from English. - </w:t>
      </w:r>
      <w:proofErr w:type="gramStart"/>
      <w:r w:rsidR="00911453" w:rsidRPr="002208B8">
        <w:rPr>
          <w:sz w:val="20"/>
          <w:szCs w:val="20"/>
          <w:lang w:val="en-US"/>
        </w:rPr>
        <w:t>M .</w:t>
      </w:r>
      <w:proofErr w:type="gramEnd"/>
      <w:r w:rsidR="00911453" w:rsidRPr="002208B8">
        <w:rPr>
          <w:sz w:val="20"/>
          <w:szCs w:val="20"/>
          <w:lang w:val="en-US"/>
        </w:rPr>
        <w:t>: Radio and communication, 1985. - 304 p.</w:t>
      </w:r>
    </w:p>
    <w:p w:rsidR="00911453" w:rsidRPr="002208B8" w:rsidRDefault="002208B8" w:rsidP="00B27CFE">
      <w:pPr>
        <w:ind w:left="426" w:hanging="426"/>
        <w:jc w:val="both"/>
        <w:rPr>
          <w:sz w:val="20"/>
          <w:szCs w:val="20"/>
          <w:lang w:val="en-US"/>
        </w:rPr>
      </w:pPr>
      <w:r w:rsidRPr="002208B8">
        <w:rPr>
          <w:sz w:val="20"/>
          <w:szCs w:val="20"/>
          <w:lang w:val="en-US"/>
        </w:rPr>
        <w:t>9.</w:t>
      </w:r>
      <w:r w:rsidRPr="002208B8">
        <w:rPr>
          <w:sz w:val="20"/>
          <w:szCs w:val="20"/>
          <w:lang w:val="en-US"/>
        </w:rPr>
        <w:tab/>
      </w:r>
      <w:proofErr w:type="spellStart"/>
      <w:r w:rsidR="00911453" w:rsidRPr="002208B8">
        <w:rPr>
          <w:sz w:val="20"/>
          <w:szCs w:val="20"/>
          <w:lang w:val="en-US"/>
        </w:rPr>
        <w:t>Golik</w:t>
      </w:r>
      <w:proofErr w:type="spellEnd"/>
      <w:r w:rsidR="00911453" w:rsidRPr="002208B8">
        <w:rPr>
          <w:sz w:val="20"/>
          <w:szCs w:val="20"/>
          <w:lang w:val="en-US"/>
        </w:rPr>
        <w:t xml:space="preserve">, E.S. Theory and methods of statistical forecasting: textbook / E.S. </w:t>
      </w:r>
      <w:proofErr w:type="spellStart"/>
      <w:r w:rsidR="00911453" w:rsidRPr="002208B8">
        <w:rPr>
          <w:sz w:val="20"/>
          <w:szCs w:val="20"/>
          <w:lang w:val="en-US"/>
        </w:rPr>
        <w:t>Golik</w:t>
      </w:r>
      <w:proofErr w:type="spellEnd"/>
      <w:r w:rsidR="00911453" w:rsidRPr="002208B8">
        <w:rPr>
          <w:sz w:val="20"/>
          <w:szCs w:val="20"/>
          <w:lang w:val="en-US"/>
        </w:rPr>
        <w:t xml:space="preserve">, O.V. </w:t>
      </w:r>
      <w:proofErr w:type="spellStart"/>
      <w:r w:rsidR="00911453" w:rsidRPr="002208B8">
        <w:rPr>
          <w:sz w:val="20"/>
          <w:szCs w:val="20"/>
          <w:lang w:val="en-US"/>
        </w:rPr>
        <w:t>Afanasiev</w:t>
      </w:r>
      <w:proofErr w:type="spellEnd"/>
      <w:r w:rsidR="00911453" w:rsidRPr="002208B8">
        <w:rPr>
          <w:sz w:val="20"/>
          <w:szCs w:val="20"/>
          <w:lang w:val="en-US"/>
        </w:rPr>
        <w:t>. - St. Petersburg: Publishing house of SZTU, 2007. - 182 p.</w:t>
      </w:r>
    </w:p>
    <w:p w:rsidR="003B75FC" w:rsidRPr="002208B8" w:rsidRDefault="002208B8" w:rsidP="003B75FC">
      <w:pPr>
        <w:pStyle w:val="HTML"/>
        <w:ind w:left="426" w:hanging="426"/>
        <w:rPr>
          <w:rFonts w:ascii="Times New Roman" w:hAnsi="Times New Roman" w:cs="Times New Roman"/>
          <w:lang w:val="en-US"/>
        </w:rPr>
      </w:pPr>
      <w:r w:rsidRPr="002208B8">
        <w:rPr>
          <w:rFonts w:ascii="Times New Roman" w:hAnsi="Times New Roman" w:cs="Times New Roman"/>
          <w:lang w:val="en-US"/>
        </w:rPr>
        <w:t>10.</w:t>
      </w:r>
      <w:r w:rsidRPr="002208B8">
        <w:rPr>
          <w:rFonts w:ascii="Times New Roman" w:hAnsi="Times New Roman" w:cs="Times New Roman"/>
          <w:lang w:val="en-US"/>
        </w:rPr>
        <w:tab/>
      </w:r>
      <w:proofErr w:type="spellStart"/>
      <w:r w:rsidR="003B75FC" w:rsidRPr="002208B8">
        <w:rPr>
          <w:rFonts w:ascii="Times New Roman" w:hAnsi="Times New Roman" w:cs="Times New Roman"/>
          <w:lang w:val="en-US"/>
        </w:rPr>
        <w:t>Bavrina</w:t>
      </w:r>
      <w:proofErr w:type="spellEnd"/>
      <w:r w:rsidR="003B75FC" w:rsidRPr="002208B8">
        <w:rPr>
          <w:rFonts w:ascii="Times New Roman" w:hAnsi="Times New Roman" w:cs="Times New Roman"/>
          <w:lang w:val="en-US"/>
        </w:rPr>
        <w:t xml:space="preserve"> A.P., </w:t>
      </w:r>
      <w:proofErr w:type="spellStart"/>
      <w:r w:rsidR="003B75FC" w:rsidRPr="002208B8">
        <w:rPr>
          <w:rFonts w:ascii="Times New Roman" w:hAnsi="Times New Roman" w:cs="Times New Roman"/>
          <w:lang w:val="en-US"/>
        </w:rPr>
        <w:t>Borisov</w:t>
      </w:r>
      <w:proofErr w:type="spellEnd"/>
      <w:r w:rsidR="003B75FC" w:rsidRPr="002208B8">
        <w:rPr>
          <w:rFonts w:ascii="Times New Roman" w:hAnsi="Times New Roman" w:cs="Times New Roman"/>
          <w:lang w:val="en-US"/>
        </w:rPr>
        <w:t xml:space="preserve"> I.B. Modern rules for the use of correlation analysis // Medical almanac. </w:t>
      </w:r>
      <w:proofErr w:type="gramStart"/>
      <w:r w:rsidR="003B75FC" w:rsidRPr="002208B8">
        <w:rPr>
          <w:rFonts w:ascii="Times New Roman" w:hAnsi="Times New Roman" w:cs="Times New Roman"/>
          <w:lang w:val="en-US"/>
        </w:rPr>
        <w:t>2021. No. 3 (68).</w:t>
      </w:r>
      <w:proofErr w:type="gramEnd"/>
      <w:r w:rsidR="003B75FC" w:rsidRPr="002208B8">
        <w:rPr>
          <w:rFonts w:ascii="Times New Roman" w:hAnsi="Times New Roman" w:cs="Times New Roman"/>
          <w:lang w:val="en-US"/>
        </w:rPr>
        <w:t xml:space="preserve"> URL: https://cyberleninka.ru/article/n/sovremennye-pravila-primeneniya-korrelyatsionnogo-analiza (date of access: 10/31/2022).</w:t>
      </w:r>
    </w:p>
    <w:p w:rsidR="00911453" w:rsidRPr="00DC74A0" w:rsidRDefault="00911453" w:rsidP="00B57D86">
      <w:pPr>
        <w:jc w:val="both"/>
        <w:rPr>
          <w:sz w:val="20"/>
          <w:szCs w:val="20"/>
          <w:lang w:val="en-US"/>
        </w:rPr>
      </w:pPr>
    </w:p>
    <w:p w:rsidR="00176A1B" w:rsidRPr="00606C2A" w:rsidRDefault="00176A1B" w:rsidP="00C26C2B">
      <w:pPr>
        <w:pStyle w:val="af5"/>
        <w:spacing w:line="228" w:lineRule="auto"/>
        <w:ind w:left="360"/>
        <w:rPr>
          <w:rFonts w:ascii="Times New Roman" w:hAnsi="Times New Roman" w:cs="Times New Roman"/>
          <w:lang w:val="en-US"/>
        </w:rPr>
      </w:pPr>
      <w:r w:rsidRPr="00363F8D">
        <w:rPr>
          <w:rFonts w:ascii="Times New Roman" w:hAnsi="Times New Roman" w:cs="Times New Roman"/>
        </w:rPr>
        <w:t>Информация</w:t>
      </w:r>
      <w:r w:rsidRPr="00637853">
        <w:rPr>
          <w:rFonts w:ascii="Times New Roman" w:hAnsi="Times New Roman" w:cs="Times New Roman"/>
          <w:lang w:val="en-US"/>
        </w:rPr>
        <w:t xml:space="preserve"> </w:t>
      </w:r>
      <w:r w:rsidRPr="00363F8D">
        <w:rPr>
          <w:rFonts w:ascii="Times New Roman" w:hAnsi="Times New Roman" w:cs="Times New Roman"/>
        </w:rPr>
        <w:t>об</w:t>
      </w:r>
      <w:r w:rsidRPr="00637853">
        <w:rPr>
          <w:rFonts w:ascii="Times New Roman" w:hAnsi="Times New Roman" w:cs="Times New Roman"/>
          <w:lang w:val="en-US"/>
        </w:rPr>
        <w:t xml:space="preserve"> </w:t>
      </w:r>
      <w:r w:rsidRPr="00363F8D">
        <w:rPr>
          <w:rFonts w:ascii="Times New Roman" w:hAnsi="Times New Roman" w:cs="Times New Roman"/>
        </w:rPr>
        <w:t>автор</w:t>
      </w:r>
      <w:r w:rsidR="00C26C2B">
        <w:rPr>
          <w:rFonts w:ascii="Times New Roman" w:hAnsi="Times New Roman" w:cs="Times New Roman"/>
        </w:rPr>
        <w:t>ах</w:t>
      </w:r>
      <w:r w:rsidRPr="00637853">
        <w:rPr>
          <w:rFonts w:ascii="Times New Roman" w:hAnsi="Times New Roman" w:cs="Times New Roman"/>
          <w:lang w:val="en-US"/>
        </w:rPr>
        <w:t xml:space="preserve"> / Information about the author</w:t>
      </w:r>
      <w:r w:rsidR="00C26C2B">
        <w:rPr>
          <w:rFonts w:ascii="Times New Roman" w:hAnsi="Times New Roman" w:cs="Times New Roman"/>
          <w:lang w:val="en-US"/>
        </w:rPr>
        <w:t>s</w:t>
      </w:r>
    </w:p>
    <w:tbl>
      <w:tblPr>
        <w:tblW w:w="9045" w:type="dxa"/>
        <w:tblInd w:w="-4" w:type="dxa"/>
        <w:tblLayout w:type="fixed"/>
        <w:tblLook w:val="00A0"/>
      </w:tblPr>
      <w:tblGrid>
        <w:gridCol w:w="4522"/>
        <w:gridCol w:w="4523"/>
      </w:tblGrid>
      <w:tr w:rsidR="00F633AD" w:rsidRPr="008D5946" w:rsidTr="009D3556">
        <w:trPr>
          <w:trHeight w:val="20"/>
        </w:trPr>
        <w:tc>
          <w:tcPr>
            <w:tcW w:w="4522" w:type="dxa"/>
            <w:hideMark/>
          </w:tcPr>
          <w:p w:rsidR="00F633AD" w:rsidRPr="00EC0357" w:rsidRDefault="00F633AD" w:rsidP="009446F7">
            <w:pPr>
              <w:rPr>
                <w:b/>
                <w:bCs/>
                <w:i/>
              </w:rPr>
            </w:pPr>
            <w:r w:rsidRPr="00EC0357">
              <w:rPr>
                <w:b/>
                <w:bCs/>
                <w:i/>
              </w:rPr>
              <w:t xml:space="preserve">Безбородова Оксана Евгеньевна, </w:t>
            </w:r>
            <w:r w:rsidRPr="00EC0357">
              <w:rPr>
                <w:bCs/>
              </w:rPr>
              <w:t xml:space="preserve">кандидат технических наук, доцент, заведующий кафедрой «Техносферная безопасность», Пензенский государственный университет, </w:t>
            </w:r>
            <w:proofErr w:type="spellStart"/>
            <w:r w:rsidRPr="00EC0357">
              <w:rPr>
                <w:bCs/>
              </w:rPr>
              <w:t>E-mail</w:t>
            </w:r>
            <w:proofErr w:type="spellEnd"/>
            <w:r w:rsidRPr="00EC0357">
              <w:rPr>
                <w:bCs/>
              </w:rPr>
              <w:t xml:space="preserve">: </w:t>
            </w:r>
            <w:hyperlink r:id="rId16" w:history="1">
              <w:r w:rsidRPr="00EC0357">
                <w:t>ot@pnzgu.ru</w:t>
              </w:r>
            </w:hyperlink>
            <w:r w:rsidRPr="00EC0357">
              <w:rPr>
                <w:bCs/>
              </w:rPr>
              <w:t>, тел. (8412) 368280</w:t>
            </w:r>
          </w:p>
        </w:tc>
        <w:tc>
          <w:tcPr>
            <w:tcW w:w="4523" w:type="dxa"/>
            <w:hideMark/>
          </w:tcPr>
          <w:p w:rsidR="00F633AD" w:rsidRPr="00EC0357" w:rsidRDefault="00F633AD" w:rsidP="009446F7">
            <w:pPr>
              <w:rPr>
                <w:b/>
                <w:bCs/>
                <w:i/>
                <w:lang w:val="en-US"/>
              </w:rPr>
            </w:pPr>
            <w:r w:rsidRPr="00EC0357">
              <w:rPr>
                <w:b/>
                <w:bCs/>
                <w:i/>
                <w:lang w:val="en-US"/>
              </w:rPr>
              <w:t xml:space="preserve">Oksana E. </w:t>
            </w:r>
            <w:proofErr w:type="spellStart"/>
            <w:r w:rsidRPr="00EC0357">
              <w:rPr>
                <w:b/>
                <w:bCs/>
                <w:i/>
                <w:lang w:val="en-US"/>
              </w:rPr>
              <w:t>Bezborodova</w:t>
            </w:r>
            <w:proofErr w:type="spellEnd"/>
            <w:r w:rsidRPr="00EC0357">
              <w:rPr>
                <w:b/>
                <w:bCs/>
                <w:i/>
                <w:lang w:val="en-US"/>
              </w:rPr>
              <w:t xml:space="preserve">, </w:t>
            </w:r>
          </w:p>
          <w:p w:rsidR="00F633AD" w:rsidRPr="00876E76" w:rsidRDefault="00F633AD" w:rsidP="00EC0357">
            <w:pPr>
              <w:rPr>
                <w:b/>
                <w:bCs/>
                <w:i/>
                <w:lang w:val="en-US"/>
              </w:rPr>
            </w:pPr>
            <w:r w:rsidRPr="00EC0357">
              <w:rPr>
                <w:bCs/>
                <w:lang w:val="en-US"/>
              </w:rPr>
              <w:t xml:space="preserve">PHD in engineering, associate Professor, </w:t>
            </w:r>
            <w:r w:rsidRPr="00EC0357">
              <w:rPr>
                <w:lang w:val="en-US"/>
              </w:rPr>
              <w:t>Head of the Department</w:t>
            </w:r>
            <w:r w:rsidRPr="00EC0357">
              <w:rPr>
                <w:bCs/>
                <w:lang w:val="en-US"/>
              </w:rPr>
              <w:t xml:space="preserve"> of Technosphere safety, Penza State University, 40 </w:t>
            </w:r>
            <w:proofErr w:type="spellStart"/>
            <w:r w:rsidRPr="00EC0357">
              <w:rPr>
                <w:bCs/>
                <w:lang w:val="en-US"/>
              </w:rPr>
              <w:t>Krasnay</w:t>
            </w:r>
            <w:proofErr w:type="spellEnd"/>
            <w:r w:rsidRPr="00EC0357">
              <w:rPr>
                <w:bCs/>
                <w:lang w:val="en-US"/>
              </w:rPr>
              <w:t xml:space="preserve"> street, Penza, Russia</w:t>
            </w:r>
          </w:p>
        </w:tc>
      </w:tr>
    </w:tbl>
    <w:p w:rsidR="00214FD6" w:rsidRPr="00EB502E" w:rsidRDefault="00214FD6" w:rsidP="00C64A73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sectPr w:rsidR="00214FD6" w:rsidRPr="00EB502E" w:rsidSect="00ED7282">
      <w:footerReference w:type="default" r:id="rId17"/>
      <w:pgSz w:w="11906" w:h="16838"/>
      <w:pgMar w:top="1474" w:right="1588" w:bottom="130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539" w:rsidRDefault="00F67539" w:rsidP="00105A55">
      <w:r>
        <w:separator/>
      </w:r>
    </w:p>
  </w:endnote>
  <w:endnote w:type="continuationSeparator" w:id="0">
    <w:p w:rsidR="00F67539" w:rsidRDefault="00F67539" w:rsidP="00105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39" w:rsidRDefault="00F67539">
    <w:pPr>
      <w:pStyle w:val="af1"/>
      <w:jc w:val="center"/>
    </w:pPr>
  </w:p>
  <w:p w:rsidR="00F67539" w:rsidRDefault="00F67539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539" w:rsidRDefault="00F67539" w:rsidP="00105A55">
      <w:r>
        <w:separator/>
      </w:r>
    </w:p>
  </w:footnote>
  <w:footnote w:type="continuationSeparator" w:id="0">
    <w:p w:rsidR="00F67539" w:rsidRDefault="00F67539" w:rsidP="00105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4D5C"/>
    <w:multiLevelType w:val="hybridMultilevel"/>
    <w:tmpl w:val="02409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E0926"/>
    <w:multiLevelType w:val="hybridMultilevel"/>
    <w:tmpl w:val="36F6D7F0"/>
    <w:lvl w:ilvl="0" w:tplc="FDF2C53A">
      <w:start w:val="1"/>
      <w:numFmt w:val="bullet"/>
      <w:lvlText w:val="–"/>
      <w:lvlJc w:val="left"/>
      <w:pPr>
        <w:tabs>
          <w:tab w:val="num" w:pos="1779"/>
        </w:tabs>
        <w:ind w:left="1702" w:hanging="283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A981EB2"/>
    <w:multiLevelType w:val="hybridMultilevel"/>
    <w:tmpl w:val="CA6C1A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7333A"/>
    <w:multiLevelType w:val="hybridMultilevel"/>
    <w:tmpl w:val="09FA1CB6"/>
    <w:lvl w:ilvl="0" w:tplc="FDF2C53A">
      <w:start w:val="1"/>
      <w:numFmt w:val="bullet"/>
      <w:lvlText w:val="–"/>
      <w:lvlJc w:val="left"/>
      <w:pPr>
        <w:tabs>
          <w:tab w:val="num" w:pos="1779"/>
        </w:tabs>
        <w:ind w:left="1702" w:hanging="283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30F56B7"/>
    <w:multiLevelType w:val="hybridMultilevel"/>
    <w:tmpl w:val="D8A6D086"/>
    <w:lvl w:ilvl="0" w:tplc="50D8D5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356BF9"/>
    <w:multiLevelType w:val="hybridMultilevel"/>
    <w:tmpl w:val="E6EEE484"/>
    <w:lvl w:ilvl="0" w:tplc="CD1A1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B0E0EF7"/>
    <w:multiLevelType w:val="hybridMultilevel"/>
    <w:tmpl w:val="5714F056"/>
    <w:lvl w:ilvl="0" w:tplc="FEA83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DF2C53A">
      <w:start w:val="1"/>
      <w:numFmt w:val="bullet"/>
      <w:lvlText w:val="–"/>
      <w:lvlJc w:val="left"/>
      <w:pPr>
        <w:tabs>
          <w:tab w:val="num" w:pos="1440"/>
        </w:tabs>
        <w:ind w:left="1363" w:hanging="283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3B1D22"/>
    <w:multiLevelType w:val="hybridMultilevel"/>
    <w:tmpl w:val="CA687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455F1B"/>
    <w:multiLevelType w:val="hybridMultilevel"/>
    <w:tmpl w:val="B1EC5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7647B"/>
    <w:multiLevelType w:val="hybridMultilevel"/>
    <w:tmpl w:val="D3C8455A"/>
    <w:lvl w:ilvl="0" w:tplc="E5F81F4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C3350C"/>
    <w:multiLevelType w:val="hybridMultilevel"/>
    <w:tmpl w:val="84A8A7EE"/>
    <w:lvl w:ilvl="0" w:tplc="CD1A1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EF964AC"/>
    <w:multiLevelType w:val="hybridMultilevel"/>
    <w:tmpl w:val="D3F261BE"/>
    <w:lvl w:ilvl="0" w:tplc="CD1A1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2FA0AE7"/>
    <w:multiLevelType w:val="hybridMultilevel"/>
    <w:tmpl w:val="FD949F3E"/>
    <w:lvl w:ilvl="0" w:tplc="A28EB1B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abstractNum w:abstractNumId="13">
    <w:nsid w:val="59A548C9"/>
    <w:multiLevelType w:val="hybridMultilevel"/>
    <w:tmpl w:val="1E40E0F0"/>
    <w:lvl w:ilvl="0" w:tplc="EE3AC4DE">
      <w:start w:val="2"/>
      <w:numFmt w:val="decimal"/>
      <w:lvlText w:val="%1."/>
      <w:lvlJc w:val="left"/>
      <w:pPr>
        <w:ind w:left="1069" w:hanging="360"/>
      </w:pPr>
      <w:rPr>
        <w:rFonts w:ascii="Cambria" w:hAnsi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8C22FE"/>
    <w:multiLevelType w:val="multilevel"/>
    <w:tmpl w:val="4068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E8655C"/>
    <w:multiLevelType w:val="hybridMultilevel"/>
    <w:tmpl w:val="A08ED0BA"/>
    <w:lvl w:ilvl="0" w:tplc="50D8D5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CB75A68"/>
    <w:multiLevelType w:val="hybridMultilevel"/>
    <w:tmpl w:val="4582E146"/>
    <w:lvl w:ilvl="0" w:tplc="A28EB1B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10"/>
  </w:num>
  <w:num w:numId="9">
    <w:abstractNumId w:val="5"/>
  </w:num>
  <w:num w:numId="10">
    <w:abstractNumId w:val="11"/>
  </w:num>
  <w:num w:numId="11">
    <w:abstractNumId w:val="15"/>
  </w:num>
  <w:num w:numId="12">
    <w:abstractNumId w:val="14"/>
  </w:num>
  <w:num w:numId="13">
    <w:abstractNumId w:val="0"/>
  </w:num>
  <w:num w:numId="14">
    <w:abstractNumId w:val="2"/>
  </w:num>
  <w:num w:numId="15">
    <w:abstractNumId w:val="7"/>
  </w:num>
  <w:num w:numId="16">
    <w:abstractNumId w:val="8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F1F"/>
    <w:rsid w:val="000046EA"/>
    <w:rsid w:val="00011C81"/>
    <w:rsid w:val="00012EDB"/>
    <w:rsid w:val="0001362E"/>
    <w:rsid w:val="0001519E"/>
    <w:rsid w:val="00021AD7"/>
    <w:rsid w:val="000223A4"/>
    <w:rsid w:val="00024FC4"/>
    <w:rsid w:val="000517D2"/>
    <w:rsid w:val="0006586B"/>
    <w:rsid w:val="0008015C"/>
    <w:rsid w:val="00080E6D"/>
    <w:rsid w:val="00086078"/>
    <w:rsid w:val="00097B2E"/>
    <w:rsid w:val="000A1715"/>
    <w:rsid w:val="000B4E98"/>
    <w:rsid w:val="000C244E"/>
    <w:rsid w:val="000C4C4F"/>
    <w:rsid w:val="000C5AE5"/>
    <w:rsid w:val="000C6F2E"/>
    <w:rsid w:val="000D30E7"/>
    <w:rsid w:val="000E70D1"/>
    <w:rsid w:val="000F6D25"/>
    <w:rsid w:val="00100E17"/>
    <w:rsid w:val="001016D8"/>
    <w:rsid w:val="00105A55"/>
    <w:rsid w:val="00176A1B"/>
    <w:rsid w:val="00176B7E"/>
    <w:rsid w:val="00180BDF"/>
    <w:rsid w:val="00183DD9"/>
    <w:rsid w:val="00184BC4"/>
    <w:rsid w:val="0018530A"/>
    <w:rsid w:val="0019004C"/>
    <w:rsid w:val="0019317F"/>
    <w:rsid w:val="001A7450"/>
    <w:rsid w:val="001B161F"/>
    <w:rsid w:val="001B47F1"/>
    <w:rsid w:val="001C23C2"/>
    <w:rsid w:val="001F07A3"/>
    <w:rsid w:val="001F507A"/>
    <w:rsid w:val="001F51DE"/>
    <w:rsid w:val="0020023E"/>
    <w:rsid w:val="002008B0"/>
    <w:rsid w:val="00210D99"/>
    <w:rsid w:val="00214FD6"/>
    <w:rsid w:val="002208B8"/>
    <w:rsid w:val="00257E21"/>
    <w:rsid w:val="00260ABC"/>
    <w:rsid w:val="00266662"/>
    <w:rsid w:val="002704B3"/>
    <w:rsid w:val="00270757"/>
    <w:rsid w:val="002827F0"/>
    <w:rsid w:val="00291B07"/>
    <w:rsid w:val="002A25FC"/>
    <w:rsid w:val="002A445A"/>
    <w:rsid w:val="002A530C"/>
    <w:rsid w:val="002B2C1A"/>
    <w:rsid w:val="002B62D5"/>
    <w:rsid w:val="002C2187"/>
    <w:rsid w:val="002C72CC"/>
    <w:rsid w:val="002D732F"/>
    <w:rsid w:val="002D7B98"/>
    <w:rsid w:val="002E4650"/>
    <w:rsid w:val="002F5036"/>
    <w:rsid w:val="002F6CE8"/>
    <w:rsid w:val="00300C2D"/>
    <w:rsid w:val="0030427D"/>
    <w:rsid w:val="00307501"/>
    <w:rsid w:val="0031757E"/>
    <w:rsid w:val="003225B8"/>
    <w:rsid w:val="003346B3"/>
    <w:rsid w:val="003404FB"/>
    <w:rsid w:val="0034450B"/>
    <w:rsid w:val="00346539"/>
    <w:rsid w:val="0035119C"/>
    <w:rsid w:val="003742F3"/>
    <w:rsid w:val="00390569"/>
    <w:rsid w:val="003942D0"/>
    <w:rsid w:val="003948F8"/>
    <w:rsid w:val="003B75FC"/>
    <w:rsid w:val="003C1E09"/>
    <w:rsid w:val="003D0E1C"/>
    <w:rsid w:val="003D1D29"/>
    <w:rsid w:val="003D4C99"/>
    <w:rsid w:val="003D5935"/>
    <w:rsid w:val="003E4D91"/>
    <w:rsid w:val="004003B3"/>
    <w:rsid w:val="004012A9"/>
    <w:rsid w:val="00425688"/>
    <w:rsid w:val="00430932"/>
    <w:rsid w:val="0043168E"/>
    <w:rsid w:val="00435764"/>
    <w:rsid w:val="00442417"/>
    <w:rsid w:val="00443FB9"/>
    <w:rsid w:val="00452338"/>
    <w:rsid w:val="00456DAA"/>
    <w:rsid w:val="00464AA7"/>
    <w:rsid w:val="00464C0D"/>
    <w:rsid w:val="004727FA"/>
    <w:rsid w:val="004955D5"/>
    <w:rsid w:val="004C47C3"/>
    <w:rsid w:val="004D1195"/>
    <w:rsid w:val="004E59F7"/>
    <w:rsid w:val="004F6C37"/>
    <w:rsid w:val="00500984"/>
    <w:rsid w:val="005026E9"/>
    <w:rsid w:val="005065F5"/>
    <w:rsid w:val="00507E6E"/>
    <w:rsid w:val="005108D9"/>
    <w:rsid w:val="00510F36"/>
    <w:rsid w:val="00515876"/>
    <w:rsid w:val="00521DDE"/>
    <w:rsid w:val="0053192E"/>
    <w:rsid w:val="005332C9"/>
    <w:rsid w:val="00547B0D"/>
    <w:rsid w:val="00555A0C"/>
    <w:rsid w:val="00561C43"/>
    <w:rsid w:val="00564515"/>
    <w:rsid w:val="00566129"/>
    <w:rsid w:val="005741C7"/>
    <w:rsid w:val="005741DB"/>
    <w:rsid w:val="005759E0"/>
    <w:rsid w:val="0058305F"/>
    <w:rsid w:val="005831AF"/>
    <w:rsid w:val="00596DC2"/>
    <w:rsid w:val="005A0A54"/>
    <w:rsid w:val="005A7FED"/>
    <w:rsid w:val="005B228C"/>
    <w:rsid w:val="005C04DA"/>
    <w:rsid w:val="005C1BA6"/>
    <w:rsid w:val="005C45ED"/>
    <w:rsid w:val="005D106F"/>
    <w:rsid w:val="005D40AB"/>
    <w:rsid w:val="005D6580"/>
    <w:rsid w:val="005F1927"/>
    <w:rsid w:val="00606C2A"/>
    <w:rsid w:val="00613833"/>
    <w:rsid w:val="006210EF"/>
    <w:rsid w:val="00627D66"/>
    <w:rsid w:val="006376A4"/>
    <w:rsid w:val="00644B2B"/>
    <w:rsid w:val="00652D8A"/>
    <w:rsid w:val="00655652"/>
    <w:rsid w:val="00661984"/>
    <w:rsid w:val="0066360D"/>
    <w:rsid w:val="00663964"/>
    <w:rsid w:val="0066650E"/>
    <w:rsid w:val="006825B6"/>
    <w:rsid w:val="00682F86"/>
    <w:rsid w:val="006864F3"/>
    <w:rsid w:val="00690AA1"/>
    <w:rsid w:val="00696D61"/>
    <w:rsid w:val="006A2B02"/>
    <w:rsid w:val="006A7E50"/>
    <w:rsid w:val="006C40A6"/>
    <w:rsid w:val="006C65AE"/>
    <w:rsid w:val="006D4EF9"/>
    <w:rsid w:val="006E48E2"/>
    <w:rsid w:val="006F0360"/>
    <w:rsid w:val="006F4920"/>
    <w:rsid w:val="00710FB5"/>
    <w:rsid w:val="00717702"/>
    <w:rsid w:val="007263A1"/>
    <w:rsid w:val="007416CB"/>
    <w:rsid w:val="00747B38"/>
    <w:rsid w:val="00751362"/>
    <w:rsid w:val="007569B2"/>
    <w:rsid w:val="00756B63"/>
    <w:rsid w:val="0077602E"/>
    <w:rsid w:val="0078216B"/>
    <w:rsid w:val="007862F3"/>
    <w:rsid w:val="00795A82"/>
    <w:rsid w:val="007A056A"/>
    <w:rsid w:val="007A5F2E"/>
    <w:rsid w:val="007B4355"/>
    <w:rsid w:val="007D10C6"/>
    <w:rsid w:val="007D22A3"/>
    <w:rsid w:val="007F6DE6"/>
    <w:rsid w:val="0080519B"/>
    <w:rsid w:val="00811524"/>
    <w:rsid w:val="00811FA0"/>
    <w:rsid w:val="00822AFE"/>
    <w:rsid w:val="00825971"/>
    <w:rsid w:val="00835ECC"/>
    <w:rsid w:val="00854EA2"/>
    <w:rsid w:val="00861C08"/>
    <w:rsid w:val="008620A2"/>
    <w:rsid w:val="008633FC"/>
    <w:rsid w:val="00874824"/>
    <w:rsid w:val="00876E76"/>
    <w:rsid w:val="008964FA"/>
    <w:rsid w:val="008A0321"/>
    <w:rsid w:val="008B14D4"/>
    <w:rsid w:val="008B479C"/>
    <w:rsid w:val="008B671D"/>
    <w:rsid w:val="008B7331"/>
    <w:rsid w:val="008D2E42"/>
    <w:rsid w:val="008D5946"/>
    <w:rsid w:val="008D6D58"/>
    <w:rsid w:val="008F4708"/>
    <w:rsid w:val="008F5B23"/>
    <w:rsid w:val="00901D53"/>
    <w:rsid w:val="00903AE6"/>
    <w:rsid w:val="00911453"/>
    <w:rsid w:val="009168DF"/>
    <w:rsid w:val="009229B4"/>
    <w:rsid w:val="00924016"/>
    <w:rsid w:val="009353E7"/>
    <w:rsid w:val="009446F7"/>
    <w:rsid w:val="009529D6"/>
    <w:rsid w:val="00980EC2"/>
    <w:rsid w:val="00982329"/>
    <w:rsid w:val="00982F90"/>
    <w:rsid w:val="00985DCE"/>
    <w:rsid w:val="009A0C25"/>
    <w:rsid w:val="009A576C"/>
    <w:rsid w:val="009C32AB"/>
    <w:rsid w:val="009C41FE"/>
    <w:rsid w:val="009D0204"/>
    <w:rsid w:val="009D3556"/>
    <w:rsid w:val="009F5616"/>
    <w:rsid w:val="009F56EB"/>
    <w:rsid w:val="00A00E92"/>
    <w:rsid w:val="00A00F1F"/>
    <w:rsid w:val="00A16C2D"/>
    <w:rsid w:val="00A16D00"/>
    <w:rsid w:val="00A21C3D"/>
    <w:rsid w:val="00A22898"/>
    <w:rsid w:val="00A3490F"/>
    <w:rsid w:val="00A53F54"/>
    <w:rsid w:val="00A81B5E"/>
    <w:rsid w:val="00A87251"/>
    <w:rsid w:val="00AA6BE4"/>
    <w:rsid w:val="00AC2AA1"/>
    <w:rsid w:val="00AC5A41"/>
    <w:rsid w:val="00AD02FB"/>
    <w:rsid w:val="00AD2423"/>
    <w:rsid w:val="00AD2D33"/>
    <w:rsid w:val="00AE5ADC"/>
    <w:rsid w:val="00AF1639"/>
    <w:rsid w:val="00B07891"/>
    <w:rsid w:val="00B07CA4"/>
    <w:rsid w:val="00B17D9B"/>
    <w:rsid w:val="00B27590"/>
    <w:rsid w:val="00B277CA"/>
    <w:rsid w:val="00B27CFE"/>
    <w:rsid w:val="00B45927"/>
    <w:rsid w:val="00B53044"/>
    <w:rsid w:val="00B57D86"/>
    <w:rsid w:val="00B7125B"/>
    <w:rsid w:val="00B82C0C"/>
    <w:rsid w:val="00B92A68"/>
    <w:rsid w:val="00B938B8"/>
    <w:rsid w:val="00BB3CFE"/>
    <w:rsid w:val="00BB4959"/>
    <w:rsid w:val="00BC1C0B"/>
    <w:rsid w:val="00BC409E"/>
    <w:rsid w:val="00BC4636"/>
    <w:rsid w:val="00BF4CB3"/>
    <w:rsid w:val="00BF4CE5"/>
    <w:rsid w:val="00C10597"/>
    <w:rsid w:val="00C26C2B"/>
    <w:rsid w:val="00C279F4"/>
    <w:rsid w:val="00C327F7"/>
    <w:rsid w:val="00C34AAB"/>
    <w:rsid w:val="00C35BEC"/>
    <w:rsid w:val="00C46E5B"/>
    <w:rsid w:val="00C64A73"/>
    <w:rsid w:val="00C66221"/>
    <w:rsid w:val="00C6765A"/>
    <w:rsid w:val="00C752C8"/>
    <w:rsid w:val="00C80C5E"/>
    <w:rsid w:val="00C9048D"/>
    <w:rsid w:val="00C95D97"/>
    <w:rsid w:val="00CA1422"/>
    <w:rsid w:val="00CC79A4"/>
    <w:rsid w:val="00CD4954"/>
    <w:rsid w:val="00CD696F"/>
    <w:rsid w:val="00CF2477"/>
    <w:rsid w:val="00D42905"/>
    <w:rsid w:val="00D43123"/>
    <w:rsid w:val="00D46DBA"/>
    <w:rsid w:val="00D47337"/>
    <w:rsid w:val="00D57FCE"/>
    <w:rsid w:val="00D6531B"/>
    <w:rsid w:val="00D660F5"/>
    <w:rsid w:val="00D67EE6"/>
    <w:rsid w:val="00D70B81"/>
    <w:rsid w:val="00D81A62"/>
    <w:rsid w:val="00D9346E"/>
    <w:rsid w:val="00DA0D23"/>
    <w:rsid w:val="00DA772A"/>
    <w:rsid w:val="00DB47A7"/>
    <w:rsid w:val="00DB5F31"/>
    <w:rsid w:val="00DB6545"/>
    <w:rsid w:val="00DC3881"/>
    <w:rsid w:val="00DC74A0"/>
    <w:rsid w:val="00DD1793"/>
    <w:rsid w:val="00DD1EF3"/>
    <w:rsid w:val="00DD25D0"/>
    <w:rsid w:val="00DD3CAA"/>
    <w:rsid w:val="00DD5D18"/>
    <w:rsid w:val="00DE1629"/>
    <w:rsid w:val="00DE46F6"/>
    <w:rsid w:val="00E01BC5"/>
    <w:rsid w:val="00E01CE9"/>
    <w:rsid w:val="00E03709"/>
    <w:rsid w:val="00E045AF"/>
    <w:rsid w:val="00E071F5"/>
    <w:rsid w:val="00E077C9"/>
    <w:rsid w:val="00E111FE"/>
    <w:rsid w:val="00E1767C"/>
    <w:rsid w:val="00E37E48"/>
    <w:rsid w:val="00E5372F"/>
    <w:rsid w:val="00E56A83"/>
    <w:rsid w:val="00E74BF1"/>
    <w:rsid w:val="00E74FEA"/>
    <w:rsid w:val="00E8255F"/>
    <w:rsid w:val="00E94231"/>
    <w:rsid w:val="00EA31D2"/>
    <w:rsid w:val="00EB37DB"/>
    <w:rsid w:val="00EB502E"/>
    <w:rsid w:val="00EB60B8"/>
    <w:rsid w:val="00EC0357"/>
    <w:rsid w:val="00EC7E24"/>
    <w:rsid w:val="00ED549B"/>
    <w:rsid w:val="00ED7282"/>
    <w:rsid w:val="00EE0EBF"/>
    <w:rsid w:val="00EE73FE"/>
    <w:rsid w:val="00F0660B"/>
    <w:rsid w:val="00F06EB9"/>
    <w:rsid w:val="00F15298"/>
    <w:rsid w:val="00F33B59"/>
    <w:rsid w:val="00F344BF"/>
    <w:rsid w:val="00F50044"/>
    <w:rsid w:val="00F56CFD"/>
    <w:rsid w:val="00F60561"/>
    <w:rsid w:val="00F633AD"/>
    <w:rsid w:val="00F63F9A"/>
    <w:rsid w:val="00F6606C"/>
    <w:rsid w:val="00F67539"/>
    <w:rsid w:val="00F7583A"/>
    <w:rsid w:val="00F80E2A"/>
    <w:rsid w:val="00F81E56"/>
    <w:rsid w:val="00F84EE5"/>
    <w:rsid w:val="00F90023"/>
    <w:rsid w:val="00F90C2D"/>
    <w:rsid w:val="00FA28F1"/>
    <w:rsid w:val="00FA40CF"/>
    <w:rsid w:val="00FB01BD"/>
    <w:rsid w:val="00FF2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DE16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D119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F1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831AF"/>
    <w:rPr>
      <w:b/>
      <w:bCs/>
    </w:rPr>
  </w:style>
  <w:style w:type="character" w:styleId="a5">
    <w:name w:val="Emphasis"/>
    <w:basedOn w:val="a0"/>
    <w:uiPriority w:val="20"/>
    <w:qFormat/>
    <w:rsid w:val="005831A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831A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831A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E16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Body Text"/>
    <w:basedOn w:val="a"/>
    <w:link w:val="a9"/>
    <w:rsid w:val="00DE1629"/>
    <w:pPr>
      <w:spacing w:after="120"/>
    </w:pPr>
    <w:rPr>
      <w:lang w:eastAsia="en-US"/>
    </w:rPr>
  </w:style>
  <w:style w:type="character" w:customStyle="1" w:styleId="a9">
    <w:name w:val="Основной текст Знак"/>
    <w:basedOn w:val="a0"/>
    <w:link w:val="a8"/>
    <w:rsid w:val="00DE1629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D1195"/>
    <w:rPr>
      <w:rFonts w:ascii="Cambria" w:eastAsia="Times New Roman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DA772A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A772A"/>
  </w:style>
  <w:style w:type="paragraph" w:customStyle="1" w:styleId="aa">
    <w:name w:val="Список определений"/>
    <w:basedOn w:val="a"/>
    <w:next w:val="a"/>
    <w:rsid w:val="00DA772A"/>
    <w:pPr>
      <w:ind w:left="360"/>
    </w:pPr>
    <w:rPr>
      <w:snapToGrid w:val="0"/>
      <w:szCs w:val="20"/>
    </w:rPr>
  </w:style>
  <w:style w:type="character" w:customStyle="1" w:styleId="apple-converted-space">
    <w:name w:val="apple-converted-space"/>
    <w:rsid w:val="00DA772A"/>
  </w:style>
  <w:style w:type="paragraph" w:styleId="23">
    <w:name w:val="List Bullet 2"/>
    <w:basedOn w:val="a"/>
    <w:uiPriority w:val="99"/>
    <w:semiHidden/>
    <w:unhideWhenUsed/>
    <w:rsid w:val="00DA772A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D47337"/>
    <w:rPr>
      <w:color w:val="0000FF"/>
      <w:u w:val="single"/>
    </w:rPr>
  </w:style>
  <w:style w:type="paragraph" w:customStyle="1" w:styleId="ac">
    <w:name w:val="Основной стиль"/>
    <w:basedOn w:val="a"/>
    <w:link w:val="ad"/>
    <w:rsid w:val="00ED549B"/>
    <w:pPr>
      <w:ind w:firstLine="567"/>
      <w:jc w:val="both"/>
    </w:pPr>
    <w:rPr>
      <w:sz w:val="20"/>
    </w:rPr>
  </w:style>
  <w:style w:type="character" w:customStyle="1" w:styleId="ad">
    <w:name w:val="Основной стиль Знак"/>
    <w:basedOn w:val="a0"/>
    <w:link w:val="ac"/>
    <w:rsid w:val="00ED549B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e">
    <w:name w:val="List Paragraph"/>
    <w:basedOn w:val="a"/>
    <w:uiPriority w:val="34"/>
    <w:qFormat/>
    <w:rsid w:val="00012ED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105A5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105A55"/>
  </w:style>
  <w:style w:type="paragraph" w:styleId="af1">
    <w:name w:val="footer"/>
    <w:basedOn w:val="a"/>
    <w:link w:val="af2"/>
    <w:uiPriority w:val="99"/>
    <w:unhideWhenUsed/>
    <w:rsid w:val="00105A5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105A55"/>
  </w:style>
  <w:style w:type="table" w:styleId="af3">
    <w:name w:val="Table Grid"/>
    <w:basedOn w:val="a1"/>
    <w:uiPriority w:val="59"/>
    <w:rsid w:val="00C279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wrap">
    <w:name w:val="nowrap"/>
    <w:basedOn w:val="a0"/>
    <w:rsid w:val="0066650E"/>
  </w:style>
  <w:style w:type="character" w:customStyle="1" w:styleId="jlqj4b">
    <w:name w:val="jlqj4b"/>
    <w:basedOn w:val="a0"/>
    <w:rsid w:val="007263A1"/>
  </w:style>
  <w:style w:type="character" w:customStyle="1" w:styleId="viiyi">
    <w:name w:val="viiyi"/>
    <w:basedOn w:val="a0"/>
    <w:rsid w:val="007263A1"/>
  </w:style>
  <w:style w:type="character" w:customStyle="1" w:styleId="af4">
    <w:name w:val="подзаг Знак"/>
    <w:link w:val="af5"/>
    <w:locked/>
    <w:rsid w:val="00176A1B"/>
    <w:rPr>
      <w:b/>
      <w:i/>
      <w:iCs/>
      <w:noProof/>
      <w:color w:val="000000"/>
      <w:szCs w:val="24"/>
    </w:rPr>
  </w:style>
  <w:style w:type="paragraph" w:customStyle="1" w:styleId="af5">
    <w:name w:val="подзаг"/>
    <w:basedOn w:val="a"/>
    <w:link w:val="af4"/>
    <w:qFormat/>
    <w:rsid w:val="00176A1B"/>
    <w:pPr>
      <w:suppressAutoHyphens/>
      <w:spacing w:before="240" w:after="120"/>
      <w:jc w:val="center"/>
    </w:pPr>
    <w:rPr>
      <w:rFonts w:asciiTheme="minorHAnsi" w:eastAsiaTheme="minorHAnsi" w:hAnsiTheme="minorHAnsi" w:cstheme="minorBidi"/>
      <w:b/>
      <w:i/>
      <w:iCs/>
      <w:noProof/>
      <w:color w:val="000000"/>
      <w:sz w:val="22"/>
      <w:lang w:eastAsia="en-US"/>
    </w:rPr>
  </w:style>
  <w:style w:type="character" w:customStyle="1" w:styleId="q4iawc">
    <w:name w:val="q4iawc"/>
    <w:basedOn w:val="a0"/>
    <w:rsid w:val="00E74BF1"/>
  </w:style>
  <w:style w:type="character" w:styleId="af6">
    <w:name w:val="Placeholder Text"/>
    <w:basedOn w:val="a0"/>
    <w:uiPriority w:val="99"/>
    <w:semiHidden/>
    <w:rsid w:val="00430932"/>
    <w:rPr>
      <w:color w:val="808080"/>
    </w:rPr>
  </w:style>
  <w:style w:type="character" w:customStyle="1" w:styleId="w">
    <w:name w:val="w"/>
    <w:basedOn w:val="a0"/>
    <w:rsid w:val="00564515"/>
  </w:style>
  <w:style w:type="paragraph" w:customStyle="1" w:styleId="BodytextIndented">
    <w:name w:val="BodytextIndented/Осн. текст с отступом"/>
    <w:basedOn w:val="a"/>
    <w:rsid w:val="00CC79A4"/>
    <w:pPr>
      <w:ind w:firstLine="284"/>
      <w:jc w:val="both"/>
    </w:pPr>
    <w:rPr>
      <w:rFonts w:ascii="Times" w:hAnsi="Times"/>
      <w:iCs/>
      <w:color w:val="000000"/>
      <w:sz w:val="22"/>
      <w:szCs w:val="22"/>
      <w:lang w:val="en-US" w:eastAsia="en-US"/>
    </w:rPr>
  </w:style>
  <w:style w:type="paragraph" w:styleId="af7">
    <w:name w:val="annotation text"/>
    <w:basedOn w:val="a"/>
    <w:link w:val="af8"/>
    <w:uiPriority w:val="99"/>
    <w:semiHidden/>
    <w:rsid w:val="00CC79A4"/>
    <w:pPr>
      <w:jc w:val="both"/>
    </w:pPr>
    <w:rPr>
      <w:rFonts w:eastAsia="Calibr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C79A4"/>
    <w:rPr>
      <w:rFonts w:ascii="Times New Roman" w:eastAsia="Calibri" w:hAnsi="Times New Roman" w:cs="Times New Roman"/>
      <w:sz w:val="20"/>
      <w:szCs w:val="20"/>
    </w:rPr>
  </w:style>
  <w:style w:type="character" w:customStyle="1" w:styleId="mi">
    <w:name w:val="mi"/>
    <w:basedOn w:val="a0"/>
    <w:rsid w:val="0077602E"/>
  </w:style>
  <w:style w:type="character" w:customStyle="1" w:styleId="mo">
    <w:name w:val="mo"/>
    <w:basedOn w:val="a0"/>
    <w:rsid w:val="0077602E"/>
  </w:style>
  <w:style w:type="character" w:customStyle="1" w:styleId="mn">
    <w:name w:val="mn"/>
    <w:basedOn w:val="a0"/>
    <w:rsid w:val="0077602E"/>
  </w:style>
  <w:style w:type="paragraph" w:customStyle="1" w:styleId="top-header">
    <w:name w:val="top-header"/>
    <w:basedOn w:val="a"/>
    <w:rsid w:val="00C6765A"/>
    <w:pPr>
      <w:spacing w:before="100" w:beforeAutospacing="1" w:after="100" w:afterAutospacing="1"/>
    </w:pPr>
  </w:style>
  <w:style w:type="paragraph" w:customStyle="1" w:styleId="middle-header">
    <w:name w:val="middle-header"/>
    <w:basedOn w:val="a"/>
    <w:rsid w:val="00C6765A"/>
    <w:pPr>
      <w:spacing w:before="100" w:beforeAutospacing="1" w:after="100" w:afterAutospacing="1"/>
    </w:pPr>
  </w:style>
  <w:style w:type="paragraph" w:customStyle="1" w:styleId="bottom-header">
    <w:name w:val="bottom-header"/>
    <w:basedOn w:val="a"/>
    <w:rsid w:val="00C6765A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0C6F2E"/>
  </w:style>
  <w:style w:type="character" w:customStyle="1" w:styleId="hwtze">
    <w:name w:val="hwtze"/>
    <w:basedOn w:val="a0"/>
    <w:rsid w:val="007B4355"/>
  </w:style>
  <w:style w:type="character" w:customStyle="1" w:styleId="rynqvb">
    <w:name w:val="rynqvb"/>
    <w:basedOn w:val="a0"/>
    <w:rsid w:val="007B4355"/>
  </w:style>
  <w:style w:type="paragraph" w:styleId="HTML">
    <w:name w:val="HTML Preformatted"/>
    <w:basedOn w:val="a"/>
    <w:link w:val="HTML0"/>
    <w:uiPriority w:val="99"/>
    <w:semiHidden/>
    <w:unhideWhenUsed/>
    <w:rsid w:val="003B75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75F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B75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9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0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3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07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9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59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5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957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64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754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70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146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634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162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89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60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6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89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8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499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8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91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14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2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19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90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25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10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52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7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43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93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287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2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5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3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3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296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8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1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3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4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0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8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6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2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8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6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9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8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2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53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4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6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5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4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9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1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03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0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ot@pnzgu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yperlink" Target="https://conf.domnit.ru/ru/materialy/mist-aerospace-2021/" TargetMode="Externa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who.int/ru/news/item/15-03-2016-an-estimated-12-6-million-deaths-each-year-are-attributable-to-unhealthy-environ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9B400-03FD-4C9E-8419-1D5598BA9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12</Pages>
  <Words>3268</Words>
  <Characters>18633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Usr2</cp:lastModifiedBy>
  <cp:revision>8</cp:revision>
  <cp:lastPrinted>2022-10-29T07:11:00Z</cp:lastPrinted>
  <dcterms:created xsi:type="dcterms:W3CDTF">2022-10-31T13:13:00Z</dcterms:created>
  <dcterms:modified xsi:type="dcterms:W3CDTF">2022-11-16T12:12:00Z</dcterms:modified>
</cp:coreProperties>
</file>