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2776" w:rsidRPr="00754988" w:rsidRDefault="00FA53E2" w:rsidP="00FA5D7C">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УДК</w:t>
      </w:r>
      <w:r w:rsidR="00632776" w:rsidRPr="00754988">
        <w:rPr>
          <w:rFonts w:ascii="Times New Roman" w:hAnsi="Times New Roman" w:cs="Times New Roman"/>
          <w:sz w:val="28"/>
          <w:szCs w:val="28"/>
        </w:rPr>
        <w:t xml:space="preserve"> 33</w:t>
      </w:r>
      <w:r w:rsidR="00763056" w:rsidRPr="00754988">
        <w:rPr>
          <w:rFonts w:ascii="Times New Roman" w:hAnsi="Times New Roman" w:cs="Times New Roman"/>
          <w:sz w:val="28"/>
          <w:szCs w:val="28"/>
        </w:rPr>
        <w:t>1</w:t>
      </w:r>
      <w:r w:rsidR="00632776" w:rsidRPr="00754988">
        <w:rPr>
          <w:rFonts w:ascii="Times New Roman" w:hAnsi="Times New Roman" w:cs="Times New Roman"/>
          <w:sz w:val="28"/>
          <w:szCs w:val="28"/>
        </w:rPr>
        <w:t>. 1</w:t>
      </w:r>
      <w:r w:rsidR="00EC0794">
        <w:rPr>
          <w:rFonts w:ascii="Times New Roman" w:hAnsi="Times New Roman" w:cs="Times New Roman"/>
          <w:sz w:val="28"/>
          <w:szCs w:val="28"/>
        </w:rPr>
        <w:t>09</w:t>
      </w:r>
    </w:p>
    <w:p w:rsidR="00CE6124" w:rsidRPr="009718A3" w:rsidRDefault="00CE6124" w:rsidP="00CE6124">
      <w:pPr>
        <w:pStyle w:val="a8"/>
        <w:ind w:firstLine="709"/>
        <w:jc w:val="right"/>
        <w:rPr>
          <w:rFonts w:ascii="Times New Roman" w:hAnsi="Times New Roman" w:cs="Times New Roman"/>
          <w:i/>
          <w:sz w:val="28"/>
          <w:szCs w:val="28"/>
        </w:rPr>
      </w:pPr>
      <w:proofErr w:type="spellStart"/>
      <w:r w:rsidRPr="009718A3">
        <w:rPr>
          <w:rFonts w:ascii="Times New Roman" w:hAnsi="Times New Roman" w:cs="Times New Roman"/>
          <w:i/>
          <w:sz w:val="28"/>
          <w:szCs w:val="28"/>
        </w:rPr>
        <w:t>Шкирева</w:t>
      </w:r>
      <w:proofErr w:type="spellEnd"/>
      <w:r w:rsidRPr="009718A3">
        <w:rPr>
          <w:rFonts w:ascii="Times New Roman" w:hAnsi="Times New Roman" w:cs="Times New Roman"/>
          <w:i/>
          <w:sz w:val="28"/>
          <w:szCs w:val="28"/>
        </w:rPr>
        <w:t xml:space="preserve"> Е.А., студент</w:t>
      </w:r>
    </w:p>
    <w:p w:rsidR="00CE6124" w:rsidRPr="009718A3" w:rsidRDefault="00CE6124" w:rsidP="00CE6124">
      <w:pPr>
        <w:pStyle w:val="a8"/>
        <w:ind w:firstLine="709"/>
        <w:jc w:val="right"/>
        <w:rPr>
          <w:rFonts w:ascii="Times New Roman" w:hAnsi="Times New Roman" w:cs="Times New Roman"/>
          <w:i/>
          <w:color w:val="000000"/>
          <w:sz w:val="28"/>
          <w:szCs w:val="28"/>
          <w:shd w:val="clear" w:color="auto" w:fill="FFFFFF"/>
        </w:rPr>
      </w:pPr>
      <w:r w:rsidRPr="009718A3">
        <w:rPr>
          <w:rFonts w:ascii="Times New Roman" w:hAnsi="Times New Roman" w:cs="Times New Roman"/>
          <w:i/>
          <w:sz w:val="28"/>
          <w:szCs w:val="28"/>
        </w:rPr>
        <w:t xml:space="preserve">Кузнецова Т.В., </w:t>
      </w:r>
      <w:r w:rsidRPr="009718A3">
        <w:rPr>
          <w:rFonts w:ascii="Times New Roman" w:hAnsi="Times New Roman" w:cs="Times New Roman"/>
          <w:i/>
          <w:color w:val="000000"/>
          <w:sz w:val="28"/>
          <w:szCs w:val="28"/>
          <w:shd w:val="clear" w:color="auto" w:fill="FFFFFF"/>
        </w:rPr>
        <w:t>старший преподаватель</w:t>
      </w:r>
    </w:p>
    <w:p w:rsidR="00CE6124" w:rsidRPr="009718A3" w:rsidRDefault="00CE6124" w:rsidP="00CE6124">
      <w:pPr>
        <w:spacing w:after="0"/>
        <w:ind w:firstLine="709"/>
        <w:jc w:val="right"/>
        <w:rPr>
          <w:rFonts w:ascii="Times New Roman" w:eastAsia="Times New Roman" w:hAnsi="Times New Roman" w:cs="Times New Roman"/>
          <w:i/>
          <w:sz w:val="28"/>
          <w:szCs w:val="28"/>
        </w:rPr>
      </w:pPr>
      <w:r w:rsidRPr="009718A3">
        <w:rPr>
          <w:rFonts w:ascii="Times New Roman" w:eastAsia="Times New Roman" w:hAnsi="Times New Roman" w:cs="Times New Roman"/>
          <w:i/>
          <w:sz w:val="28"/>
          <w:szCs w:val="28"/>
        </w:rPr>
        <w:t>кафедры «Экономика и финансы»</w:t>
      </w:r>
    </w:p>
    <w:p w:rsidR="00CE6124" w:rsidRPr="009718A3" w:rsidRDefault="00CE6124" w:rsidP="00CE6124">
      <w:pPr>
        <w:spacing w:after="0"/>
        <w:ind w:firstLine="709"/>
        <w:jc w:val="right"/>
        <w:rPr>
          <w:rFonts w:ascii="Times New Roman" w:eastAsia="Times New Roman" w:hAnsi="Times New Roman" w:cs="Times New Roman"/>
          <w:i/>
          <w:sz w:val="28"/>
          <w:szCs w:val="28"/>
        </w:rPr>
      </w:pPr>
      <w:r w:rsidRPr="009718A3">
        <w:rPr>
          <w:rFonts w:ascii="Times New Roman" w:eastAsia="Times New Roman" w:hAnsi="Times New Roman" w:cs="Times New Roman"/>
          <w:i/>
          <w:sz w:val="28"/>
          <w:szCs w:val="28"/>
        </w:rPr>
        <w:t xml:space="preserve">ФГБОУ </w:t>
      </w:r>
      <w:proofErr w:type="gramStart"/>
      <w:r w:rsidRPr="009718A3">
        <w:rPr>
          <w:rFonts w:ascii="Times New Roman" w:eastAsia="Times New Roman" w:hAnsi="Times New Roman" w:cs="Times New Roman"/>
          <w:i/>
          <w:sz w:val="28"/>
          <w:szCs w:val="28"/>
        </w:rPr>
        <w:t>ВО</w:t>
      </w:r>
      <w:proofErr w:type="gramEnd"/>
      <w:r w:rsidRPr="009718A3">
        <w:rPr>
          <w:rFonts w:ascii="Times New Roman" w:eastAsia="Times New Roman" w:hAnsi="Times New Roman" w:cs="Times New Roman"/>
          <w:i/>
          <w:sz w:val="28"/>
          <w:szCs w:val="28"/>
        </w:rPr>
        <w:t xml:space="preserve"> «Пензенский государственный университет»</w:t>
      </w:r>
    </w:p>
    <w:p w:rsidR="00CE6124" w:rsidRPr="009718A3" w:rsidRDefault="00CE6124" w:rsidP="00CE6124">
      <w:pPr>
        <w:spacing w:after="0"/>
        <w:ind w:firstLine="709"/>
        <w:jc w:val="right"/>
        <w:rPr>
          <w:rFonts w:ascii="Times New Roman" w:eastAsia="Times New Roman" w:hAnsi="Times New Roman" w:cs="Times New Roman"/>
          <w:i/>
          <w:sz w:val="28"/>
          <w:szCs w:val="28"/>
        </w:rPr>
      </w:pPr>
      <w:r w:rsidRPr="009718A3">
        <w:rPr>
          <w:rFonts w:ascii="Times New Roman" w:eastAsia="Times New Roman" w:hAnsi="Times New Roman" w:cs="Times New Roman"/>
          <w:i/>
          <w:sz w:val="28"/>
          <w:szCs w:val="28"/>
          <w:lang w:val="en-US"/>
        </w:rPr>
        <w:t>e</w:t>
      </w:r>
      <w:r w:rsidRPr="009718A3">
        <w:rPr>
          <w:rFonts w:ascii="Times New Roman" w:eastAsia="Times New Roman" w:hAnsi="Times New Roman" w:cs="Times New Roman"/>
          <w:i/>
          <w:sz w:val="28"/>
          <w:szCs w:val="28"/>
        </w:rPr>
        <w:t>-</w:t>
      </w:r>
      <w:r w:rsidRPr="009718A3">
        <w:rPr>
          <w:rFonts w:ascii="Times New Roman" w:eastAsia="Times New Roman" w:hAnsi="Times New Roman" w:cs="Times New Roman"/>
          <w:i/>
          <w:sz w:val="28"/>
          <w:szCs w:val="28"/>
          <w:lang w:val="en-US"/>
        </w:rPr>
        <w:t>mail</w:t>
      </w:r>
      <w:r w:rsidRPr="009718A3">
        <w:rPr>
          <w:rFonts w:ascii="Times New Roman" w:eastAsia="Times New Roman" w:hAnsi="Times New Roman" w:cs="Times New Roman"/>
          <w:i/>
          <w:sz w:val="28"/>
          <w:szCs w:val="28"/>
        </w:rPr>
        <w:t>:</w:t>
      </w:r>
      <w:r w:rsidRPr="009718A3">
        <w:rPr>
          <w:rFonts w:ascii="Times New Roman" w:eastAsia="Times New Roman" w:hAnsi="Times New Roman" w:cs="Times New Roman"/>
          <w:i/>
          <w:sz w:val="28"/>
          <w:szCs w:val="28"/>
          <w:lang w:val="en-US"/>
        </w:rPr>
        <w:t>t</w:t>
      </w:r>
      <w:r w:rsidRPr="009718A3">
        <w:rPr>
          <w:rFonts w:ascii="Times New Roman" w:eastAsia="Times New Roman" w:hAnsi="Times New Roman" w:cs="Times New Roman"/>
          <w:i/>
          <w:sz w:val="28"/>
          <w:szCs w:val="28"/>
        </w:rPr>
        <w:t>.</w:t>
      </w:r>
      <w:r w:rsidRPr="009718A3">
        <w:rPr>
          <w:rFonts w:ascii="Times New Roman" w:eastAsia="Times New Roman" w:hAnsi="Times New Roman" w:cs="Times New Roman"/>
          <w:i/>
          <w:sz w:val="28"/>
          <w:szCs w:val="28"/>
          <w:lang w:val="en-US"/>
        </w:rPr>
        <w:t>v</w:t>
      </w:r>
      <w:r w:rsidRPr="009718A3">
        <w:rPr>
          <w:rFonts w:ascii="Times New Roman" w:eastAsia="Times New Roman" w:hAnsi="Times New Roman" w:cs="Times New Roman"/>
          <w:i/>
          <w:sz w:val="28"/>
          <w:szCs w:val="28"/>
        </w:rPr>
        <w:t>.</w:t>
      </w:r>
      <w:proofErr w:type="spellStart"/>
      <w:r w:rsidRPr="009718A3">
        <w:rPr>
          <w:rFonts w:ascii="Times New Roman" w:eastAsia="Times New Roman" w:hAnsi="Times New Roman" w:cs="Times New Roman"/>
          <w:i/>
          <w:sz w:val="28"/>
          <w:szCs w:val="28"/>
          <w:lang w:val="en-US"/>
        </w:rPr>
        <w:t>kuznetsova</w:t>
      </w:r>
      <w:proofErr w:type="spellEnd"/>
      <w:r w:rsidRPr="009718A3">
        <w:rPr>
          <w:rFonts w:ascii="Times New Roman" w:eastAsia="Times New Roman" w:hAnsi="Times New Roman" w:cs="Times New Roman"/>
          <w:i/>
          <w:sz w:val="28"/>
          <w:szCs w:val="28"/>
        </w:rPr>
        <w:t>.</w:t>
      </w:r>
      <w:proofErr w:type="spellStart"/>
      <w:r w:rsidRPr="009718A3">
        <w:rPr>
          <w:rFonts w:ascii="Times New Roman" w:eastAsia="Times New Roman" w:hAnsi="Times New Roman" w:cs="Times New Roman"/>
          <w:i/>
          <w:sz w:val="28"/>
          <w:szCs w:val="28"/>
          <w:lang w:val="en-US"/>
        </w:rPr>
        <w:t>penza</w:t>
      </w:r>
      <w:proofErr w:type="spellEnd"/>
      <w:r w:rsidRPr="009718A3">
        <w:rPr>
          <w:rFonts w:ascii="Times New Roman" w:eastAsia="Times New Roman" w:hAnsi="Times New Roman" w:cs="Times New Roman"/>
          <w:i/>
          <w:sz w:val="28"/>
          <w:szCs w:val="28"/>
        </w:rPr>
        <w:t>@</w:t>
      </w:r>
      <w:proofErr w:type="spellStart"/>
      <w:r w:rsidRPr="009718A3">
        <w:rPr>
          <w:rFonts w:ascii="Times New Roman" w:eastAsia="Times New Roman" w:hAnsi="Times New Roman" w:cs="Times New Roman"/>
          <w:i/>
          <w:sz w:val="28"/>
          <w:szCs w:val="28"/>
          <w:lang w:val="en-US"/>
        </w:rPr>
        <w:t>yandex</w:t>
      </w:r>
      <w:proofErr w:type="spellEnd"/>
      <w:r w:rsidRPr="009718A3">
        <w:rPr>
          <w:rFonts w:ascii="Times New Roman" w:eastAsia="Times New Roman" w:hAnsi="Times New Roman" w:cs="Times New Roman"/>
          <w:i/>
          <w:sz w:val="28"/>
          <w:szCs w:val="28"/>
        </w:rPr>
        <w:t>.</w:t>
      </w:r>
      <w:proofErr w:type="spellStart"/>
      <w:r w:rsidRPr="009718A3">
        <w:rPr>
          <w:rFonts w:ascii="Times New Roman" w:eastAsia="Times New Roman" w:hAnsi="Times New Roman" w:cs="Times New Roman"/>
          <w:i/>
          <w:sz w:val="28"/>
          <w:szCs w:val="28"/>
          <w:lang w:val="en-US"/>
        </w:rPr>
        <w:t>ru</w:t>
      </w:r>
      <w:proofErr w:type="spellEnd"/>
    </w:p>
    <w:p w:rsidR="00CE6124" w:rsidRPr="00FA53E2" w:rsidRDefault="00CE6124" w:rsidP="00CE6124">
      <w:pPr>
        <w:spacing w:after="0"/>
        <w:ind w:firstLine="709"/>
        <w:jc w:val="right"/>
        <w:rPr>
          <w:rFonts w:ascii="Times New Roman" w:eastAsia="Times New Roman" w:hAnsi="Times New Roman" w:cs="Times New Roman"/>
          <w:i/>
          <w:sz w:val="28"/>
          <w:szCs w:val="28"/>
          <w:lang w:val="en-US"/>
        </w:rPr>
      </w:pPr>
      <w:r w:rsidRPr="009718A3">
        <w:rPr>
          <w:rFonts w:ascii="Times New Roman" w:eastAsia="Times New Roman" w:hAnsi="Times New Roman" w:cs="Times New Roman"/>
          <w:i/>
          <w:sz w:val="28"/>
          <w:szCs w:val="28"/>
        </w:rPr>
        <w:t>Россия</w:t>
      </w:r>
      <w:r w:rsidRPr="00FA53E2">
        <w:rPr>
          <w:rFonts w:ascii="Times New Roman" w:eastAsia="Times New Roman" w:hAnsi="Times New Roman" w:cs="Times New Roman"/>
          <w:i/>
          <w:sz w:val="28"/>
          <w:szCs w:val="28"/>
          <w:lang w:val="en-US"/>
        </w:rPr>
        <w:t xml:space="preserve">, </w:t>
      </w:r>
      <w:r w:rsidRPr="009718A3">
        <w:rPr>
          <w:rFonts w:ascii="Times New Roman" w:eastAsia="Times New Roman" w:hAnsi="Times New Roman" w:cs="Times New Roman"/>
          <w:i/>
          <w:sz w:val="28"/>
          <w:szCs w:val="28"/>
        </w:rPr>
        <w:t>Пенза</w:t>
      </w:r>
    </w:p>
    <w:p w:rsidR="00CE6124" w:rsidRPr="00FA53E2" w:rsidRDefault="00EF30B7" w:rsidP="00EF30B7">
      <w:pPr>
        <w:spacing w:after="0"/>
        <w:ind w:firstLine="709"/>
        <w:jc w:val="right"/>
        <w:rPr>
          <w:rFonts w:ascii="Times New Roman" w:eastAsia="Times New Roman" w:hAnsi="Times New Roman" w:cs="Times New Roman"/>
          <w:i/>
          <w:sz w:val="28"/>
          <w:szCs w:val="28"/>
          <w:lang w:val="en-US"/>
        </w:rPr>
      </w:pPr>
      <w:r w:rsidRPr="00FA53E2">
        <w:rPr>
          <w:rFonts w:ascii="Times New Roman" w:eastAsia="Times New Roman" w:hAnsi="Times New Roman" w:cs="Times New Roman"/>
          <w:i/>
          <w:sz w:val="28"/>
          <w:szCs w:val="28"/>
          <w:lang w:val="en-US"/>
        </w:rPr>
        <w:t>Shkireva E. A</w:t>
      </w:r>
      <w:r w:rsidR="00CE6124" w:rsidRPr="00FA53E2">
        <w:rPr>
          <w:rFonts w:ascii="Times New Roman" w:eastAsia="Times New Roman" w:hAnsi="Times New Roman" w:cs="Times New Roman"/>
          <w:i/>
          <w:sz w:val="28"/>
          <w:szCs w:val="28"/>
          <w:lang w:val="en-US"/>
        </w:rPr>
        <w:t>., student</w:t>
      </w:r>
    </w:p>
    <w:p w:rsidR="00CE6124" w:rsidRPr="00EF30B7" w:rsidRDefault="00CE6124" w:rsidP="00EF30B7">
      <w:pPr>
        <w:spacing w:after="0"/>
        <w:ind w:firstLine="709"/>
        <w:jc w:val="right"/>
        <w:rPr>
          <w:rFonts w:ascii="Times New Roman" w:eastAsia="Times New Roman" w:hAnsi="Times New Roman" w:cs="Times New Roman"/>
          <w:i/>
          <w:sz w:val="28"/>
          <w:szCs w:val="28"/>
        </w:rPr>
      </w:pPr>
      <w:r w:rsidRPr="00EF30B7">
        <w:rPr>
          <w:rFonts w:ascii="Times New Roman" w:eastAsia="Times New Roman" w:hAnsi="Times New Roman" w:cs="Times New Roman"/>
          <w:i/>
          <w:sz w:val="28"/>
          <w:szCs w:val="28"/>
        </w:rPr>
        <w:t>Kuznetsova T.V., Senior Lecturer</w:t>
      </w:r>
    </w:p>
    <w:p w:rsidR="00CE6124" w:rsidRPr="009718A3" w:rsidRDefault="00CE6124" w:rsidP="00EF30B7">
      <w:pPr>
        <w:spacing w:after="0"/>
        <w:ind w:firstLine="709"/>
        <w:jc w:val="right"/>
        <w:rPr>
          <w:rFonts w:ascii="Times New Roman" w:hAnsi="Times New Roman" w:cs="Times New Roman"/>
          <w:i/>
          <w:color w:val="000000"/>
          <w:sz w:val="28"/>
          <w:szCs w:val="28"/>
          <w:shd w:val="clear" w:color="auto" w:fill="FFFFFF"/>
          <w:lang w:val="en-US"/>
        </w:rPr>
      </w:pPr>
      <w:proofErr w:type="gramStart"/>
      <w:r w:rsidRPr="00FA53E2">
        <w:rPr>
          <w:rFonts w:ascii="Times New Roman" w:eastAsia="Times New Roman" w:hAnsi="Times New Roman" w:cs="Times New Roman"/>
          <w:i/>
          <w:sz w:val="28"/>
          <w:szCs w:val="28"/>
          <w:lang w:val="en-US"/>
        </w:rPr>
        <w:t>of</w:t>
      </w:r>
      <w:proofErr w:type="gramEnd"/>
      <w:r w:rsidRPr="00FA53E2">
        <w:rPr>
          <w:rFonts w:ascii="Times New Roman" w:eastAsia="Times New Roman" w:hAnsi="Times New Roman" w:cs="Times New Roman"/>
          <w:i/>
          <w:sz w:val="28"/>
          <w:szCs w:val="28"/>
          <w:lang w:val="en-US"/>
        </w:rPr>
        <w:t xml:space="preserve"> the Department of Economics and Finance</w:t>
      </w:r>
      <w:r w:rsidRPr="009718A3">
        <w:rPr>
          <w:rFonts w:ascii="Times New Roman" w:hAnsi="Times New Roman" w:cs="Times New Roman"/>
          <w:i/>
          <w:color w:val="000000"/>
          <w:sz w:val="28"/>
          <w:szCs w:val="28"/>
          <w:shd w:val="clear" w:color="auto" w:fill="FFFFFF"/>
          <w:lang w:val="en-US"/>
        </w:rPr>
        <w:t>,</w:t>
      </w:r>
    </w:p>
    <w:p w:rsidR="00CE6124" w:rsidRPr="009718A3" w:rsidRDefault="00CE6124" w:rsidP="00CE6124">
      <w:pPr>
        <w:pStyle w:val="a8"/>
        <w:ind w:firstLine="709"/>
        <w:jc w:val="right"/>
        <w:rPr>
          <w:rFonts w:ascii="Times New Roman" w:eastAsia="Times New Roman" w:hAnsi="Times New Roman" w:cs="Times New Roman"/>
          <w:i/>
          <w:sz w:val="28"/>
          <w:szCs w:val="28"/>
          <w:lang w:val="en-US"/>
        </w:rPr>
      </w:pPr>
      <w:r w:rsidRPr="009718A3">
        <w:rPr>
          <w:rFonts w:ascii="Times New Roman" w:hAnsi="Times New Roman" w:cs="Times New Roman"/>
          <w:i/>
          <w:color w:val="000000"/>
          <w:sz w:val="28"/>
          <w:szCs w:val="28"/>
          <w:shd w:val="clear" w:color="auto" w:fill="FFFFFF"/>
          <w:lang w:val="en-US"/>
        </w:rPr>
        <w:t>Penza State University</w:t>
      </w:r>
    </w:p>
    <w:p w:rsidR="00CE6124" w:rsidRPr="009718A3" w:rsidRDefault="00CE6124" w:rsidP="00CE6124">
      <w:pPr>
        <w:spacing w:after="0"/>
        <w:ind w:firstLine="709"/>
        <w:jc w:val="right"/>
        <w:rPr>
          <w:rFonts w:ascii="Times New Roman" w:eastAsia="Times New Roman" w:hAnsi="Times New Roman" w:cs="Times New Roman"/>
          <w:i/>
          <w:sz w:val="28"/>
          <w:szCs w:val="28"/>
          <w:lang w:val="en-US"/>
        </w:rPr>
      </w:pPr>
      <w:proofErr w:type="spellStart"/>
      <w:r w:rsidRPr="009718A3">
        <w:rPr>
          <w:rFonts w:ascii="Times New Roman" w:eastAsia="Times New Roman" w:hAnsi="Times New Roman" w:cs="Times New Roman"/>
          <w:i/>
          <w:sz w:val="28"/>
          <w:szCs w:val="28"/>
          <w:lang w:val="en-US"/>
        </w:rPr>
        <w:t>e-mail:t.v.kuznetsova.penza@yandex.ru</w:t>
      </w:r>
      <w:proofErr w:type="spellEnd"/>
    </w:p>
    <w:p w:rsidR="00EF306B" w:rsidRPr="009718A3" w:rsidRDefault="00CE6124" w:rsidP="009718A3">
      <w:pPr>
        <w:spacing w:after="0"/>
        <w:ind w:firstLine="709"/>
        <w:jc w:val="right"/>
        <w:rPr>
          <w:rFonts w:ascii="Times New Roman" w:hAnsi="Times New Roman" w:cs="Times New Roman"/>
          <w:b/>
          <w:sz w:val="28"/>
          <w:szCs w:val="28"/>
        </w:rPr>
      </w:pPr>
      <w:proofErr w:type="spellStart"/>
      <w:r w:rsidRPr="009718A3">
        <w:rPr>
          <w:rFonts w:ascii="Times New Roman" w:eastAsia="Times New Roman" w:hAnsi="Times New Roman" w:cs="Times New Roman"/>
          <w:i/>
          <w:sz w:val="28"/>
          <w:szCs w:val="28"/>
        </w:rPr>
        <w:t>Russia</w:t>
      </w:r>
      <w:proofErr w:type="spellEnd"/>
      <w:r w:rsidRPr="009718A3">
        <w:rPr>
          <w:rFonts w:ascii="Times New Roman" w:eastAsia="Times New Roman" w:hAnsi="Times New Roman" w:cs="Times New Roman"/>
          <w:i/>
          <w:sz w:val="28"/>
          <w:szCs w:val="28"/>
        </w:rPr>
        <w:t xml:space="preserve">, </w:t>
      </w:r>
      <w:proofErr w:type="spellStart"/>
      <w:r w:rsidRPr="009718A3">
        <w:rPr>
          <w:rFonts w:ascii="Times New Roman" w:eastAsia="Times New Roman" w:hAnsi="Times New Roman" w:cs="Times New Roman"/>
          <w:i/>
          <w:sz w:val="28"/>
          <w:szCs w:val="28"/>
        </w:rPr>
        <w:t>Penza</w:t>
      </w:r>
      <w:proofErr w:type="spellEnd"/>
    </w:p>
    <w:p w:rsidR="00632776" w:rsidRDefault="00E732C1" w:rsidP="00FA5D7C">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 xml:space="preserve">Влияние пандемии </w:t>
      </w:r>
      <w:proofErr w:type="spellStart"/>
      <w:r w:rsidR="008F7AE4" w:rsidRPr="008F7AE4">
        <w:rPr>
          <w:rFonts w:ascii="Times New Roman" w:hAnsi="Times New Roman" w:cs="Times New Roman"/>
          <w:b/>
          <w:sz w:val="28"/>
          <w:szCs w:val="28"/>
        </w:rPr>
        <w:t>коронавирусной</w:t>
      </w:r>
      <w:proofErr w:type="spellEnd"/>
      <w:r w:rsidR="008F7AE4" w:rsidRPr="008F7AE4">
        <w:rPr>
          <w:rFonts w:ascii="Times New Roman" w:hAnsi="Times New Roman" w:cs="Times New Roman"/>
          <w:b/>
          <w:sz w:val="28"/>
          <w:szCs w:val="28"/>
        </w:rPr>
        <w:t xml:space="preserve"> инфекции</w:t>
      </w:r>
      <w:r>
        <w:rPr>
          <w:rFonts w:ascii="Times New Roman" w:hAnsi="Times New Roman" w:cs="Times New Roman"/>
          <w:b/>
          <w:sz w:val="28"/>
          <w:szCs w:val="28"/>
        </w:rPr>
        <w:t xml:space="preserve"> </w:t>
      </w:r>
      <w:r w:rsidR="005B4941" w:rsidRPr="00FA5D7C">
        <w:rPr>
          <w:rFonts w:ascii="Times New Roman" w:hAnsi="Times New Roman" w:cs="Times New Roman"/>
          <w:b/>
          <w:sz w:val="28"/>
          <w:szCs w:val="28"/>
        </w:rPr>
        <w:t xml:space="preserve"> </w:t>
      </w:r>
      <w:r w:rsidRPr="00E732C1">
        <w:rPr>
          <w:rFonts w:ascii="Times New Roman" w:hAnsi="Times New Roman" w:cs="Times New Roman"/>
          <w:b/>
          <w:sz w:val="28"/>
          <w:szCs w:val="28"/>
        </w:rPr>
        <w:t xml:space="preserve">COVID-19  на </w:t>
      </w:r>
      <w:r w:rsidR="003B4B71">
        <w:rPr>
          <w:rFonts w:ascii="Times New Roman" w:hAnsi="Times New Roman" w:cs="Times New Roman"/>
          <w:b/>
          <w:sz w:val="28"/>
          <w:szCs w:val="28"/>
        </w:rPr>
        <w:t>трудовые конфликты</w:t>
      </w:r>
      <w:r w:rsidR="005B4941" w:rsidRPr="00FA5D7C">
        <w:rPr>
          <w:rFonts w:ascii="Times New Roman" w:hAnsi="Times New Roman" w:cs="Times New Roman"/>
          <w:b/>
          <w:sz w:val="28"/>
          <w:szCs w:val="28"/>
        </w:rPr>
        <w:t xml:space="preserve"> </w:t>
      </w:r>
      <w:r w:rsidR="003B4B71">
        <w:rPr>
          <w:rFonts w:ascii="Times New Roman" w:hAnsi="Times New Roman" w:cs="Times New Roman"/>
          <w:b/>
          <w:sz w:val="28"/>
          <w:szCs w:val="28"/>
        </w:rPr>
        <w:t>в</w:t>
      </w:r>
      <w:r w:rsidR="005B4941" w:rsidRPr="00FA5D7C">
        <w:rPr>
          <w:rFonts w:ascii="Times New Roman" w:hAnsi="Times New Roman" w:cs="Times New Roman"/>
          <w:b/>
          <w:sz w:val="28"/>
          <w:szCs w:val="28"/>
        </w:rPr>
        <w:t xml:space="preserve"> </w:t>
      </w:r>
      <w:r w:rsidR="003B4B71">
        <w:rPr>
          <w:rFonts w:ascii="Times New Roman" w:hAnsi="Times New Roman" w:cs="Times New Roman"/>
          <w:b/>
          <w:sz w:val="28"/>
          <w:szCs w:val="28"/>
        </w:rPr>
        <w:t>организациях</w:t>
      </w:r>
    </w:p>
    <w:p w:rsidR="003B4B71" w:rsidRPr="00F60FBE" w:rsidRDefault="00F60FBE" w:rsidP="00FA5D7C">
      <w:pPr>
        <w:spacing w:after="0" w:line="240" w:lineRule="auto"/>
        <w:ind w:firstLine="709"/>
        <w:jc w:val="center"/>
        <w:rPr>
          <w:rFonts w:ascii="Times New Roman" w:hAnsi="Times New Roman" w:cs="Times New Roman"/>
          <w:b/>
          <w:sz w:val="28"/>
          <w:szCs w:val="28"/>
          <w:lang w:val="en-US"/>
        </w:rPr>
      </w:pPr>
      <w:r w:rsidRPr="00F60FBE">
        <w:rPr>
          <w:rFonts w:ascii="Times New Roman" w:hAnsi="Times New Roman" w:cs="Times New Roman"/>
          <w:b/>
          <w:sz w:val="28"/>
          <w:szCs w:val="28"/>
          <w:lang w:val="en-US"/>
        </w:rPr>
        <w:t>The impact of the COVID-19 coronavirus pandemic on labor conflicts in organizations</w:t>
      </w:r>
    </w:p>
    <w:p w:rsidR="005B4941" w:rsidRPr="00717D9C" w:rsidRDefault="005B4941" w:rsidP="008A6383">
      <w:pPr>
        <w:spacing w:after="0" w:line="240" w:lineRule="auto"/>
        <w:ind w:firstLine="709"/>
        <w:jc w:val="both"/>
        <w:rPr>
          <w:rFonts w:ascii="Times New Roman" w:hAnsi="Times New Roman" w:cs="Times New Roman"/>
          <w:sz w:val="28"/>
          <w:szCs w:val="28"/>
        </w:rPr>
      </w:pPr>
      <w:r w:rsidRPr="00643A75">
        <w:rPr>
          <w:rFonts w:ascii="Times New Roman" w:hAnsi="Times New Roman" w:cs="Times New Roman"/>
          <w:sz w:val="28"/>
          <w:szCs w:val="28"/>
        </w:rPr>
        <w:t>Аннотация. </w:t>
      </w:r>
      <w:r w:rsidR="008A6383" w:rsidRPr="00643A75">
        <w:rPr>
          <w:rFonts w:ascii="Times New Roman" w:hAnsi="Times New Roman" w:cs="Times New Roman"/>
          <w:sz w:val="28"/>
          <w:szCs w:val="28"/>
        </w:rPr>
        <w:t xml:space="preserve">В </w:t>
      </w:r>
      <w:r w:rsidR="008A6383" w:rsidRPr="008A6383">
        <w:rPr>
          <w:rFonts w:ascii="Times New Roman" w:hAnsi="Times New Roman" w:cs="Times New Roman"/>
          <w:sz w:val="28"/>
          <w:szCs w:val="28"/>
        </w:rPr>
        <w:t xml:space="preserve">статье </w:t>
      </w:r>
      <w:r w:rsidR="008A6383" w:rsidRPr="00085051">
        <w:rPr>
          <w:rFonts w:ascii="Times New Roman" w:hAnsi="Times New Roman" w:cs="Times New Roman"/>
          <w:sz w:val="28"/>
          <w:szCs w:val="28"/>
        </w:rPr>
        <w:t>р</w:t>
      </w:r>
      <w:r w:rsidRPr="00085051">
        <w:rPr>
          <w:rFonts w:ascii="Times New Roman" w:hAnsi="Times New Roman" w:cs="Times New Roman"/>
          <w:sz w:val="28"/>
          <w:szCs w:val="28"/>
        </w:rPr>
        <w:t>ассм</w:t>
      </w:r>
      <w:r w:rsidR="008A6383" w:rsidRPr="00085051">
        <w:rPr>
          <w:rFonts w:ascii="Times New Roman" w:hAnsi="Times New Roman" w:cs="Times New Roman"/>
          <w:sz w:val="28"/>
          <w:szCs w:val="28"/>
        </w:rPr>
        <w:t xml:space="preserve">атривается влияние пандемии </w:t>
      </w:r>
      <w:proofErr w:type="spellStart"/>
      <w:r w:rsidR="008A6383" w:rsidRPr="00085051">
        <w:rPr>
          <w:rFonts w:ascii="Times New Roman" w:hAnsi="Times New Roman" w:cs="Times New Roman"/>
          <w:sz w:val="28"/>
          <w:szCs w:val="28"/>
        </w:rPr>
        <w:t>коронавирусной</w:t>
      </w:r>
      <w:proofErr w:type="spellEnd"/>
      <w:r w:rsidR="008A6383" w:rsidRPr="00085051">
        <w:rPr>
          <w:rFonts w:ascii="Times New Roman" w:hAnsi="Times New Roman" w:cs="Times New Roman"/>
          <w:sz w:val="28"/>
          <w:szCs w:val="28"/>
        </w:rPr>
        <w:t xml:space="preserve"> инфекции  </w:t>
      </w:r>
      <w:r w:rsidR="008A6383" w:rsidRPr="00085051">
        <w:rPr>
          <w:rFonts w:ascii="Times New Roman" w:hAnsi="Times New Roman" w:cs="Times New Roman"/>
          <w:sz w:val="28"/>
          <w:szCs w:val="28"/>
        </w:rPr>
        <w:t xml:space="preserve">COVID-19 </w:t>
      </w:r>
      <w:r w:rsidR="00085051">
        <w:rPr>
          <w:rFonts w:ascii="Times New Roman" w:hAnsi="Times New Roman" w:cs="Times New Roman"/>
          <w:sz w:val="28"/>
          <w:szCs w:val="28"/>
        </w:rPr>
        <w:t>2021 года</w:t>
      </w:r>
      <w:r w:rsidR="008A6383" w:rsidRPr="00085051">
        <w:rPr>
          <w:rFonts w:ascii="Times New Roman" w:hAnsi="Times New Roman" w:cs="Times New Roman"/>
          <w:sz w:val="28"/>
          <w:szCs w:val="28"/>
        </w:rPr>
        <w:t xml:space="preserve"> на трудовые конфликты в организациях</w:t>
      </w:r>
      <w:r w:rsidR="00085051">
        <w:rPr>
          <w:rFonts w:ascii="Times New Roman" w:hAnsi="Times New Roman" w:cs="Times New Roman"/>
          <w:sz w:val="28"/>
          <w:szCs w:val="28"/>
        </w:rPr>
        <w:t xml:space="preserve"> Российской Федерации.</w:t>
      </w:r>
      <w:r w:rsidR="001E00EA">
        <w:rPr>
          <w:rFonts w:ascii="Times New Roman" w:hAnsi="Times New Roman" w:cs="Times New Roman"/>
          <w:sz w:val="28"/>
          <w:szCs w:val="28"/>
        </w:rPr>
        <w:t xml:space="preserve"> Выявлена природа трудового конфликта в реалиях пандемии, </w:t>
      </w:r>
      <w:r w:rsidRPr="001E00EA">
        <w:rPr>
          <w:rFonts w:ascii="Times New Roman" w:hAnsi="Times New Roman" w:cs="Times New Roman"/>
          <w:sz w:val="28"/>
          <w:szCs w:val="28"/>
        </w:rPr>
        <w:t xml:space="preserve"> </w:t>
      </w:r>
      <w:r w:rsidRPr="00605A3D">
        <w:rPr>
          <w:rFonts w:ascii="Times New Roman" w:hAnsi="Times New Roman" w:cs="Times New Roman"/>
          <w:sz w:val="28"/>
          <w:szCs w:val="28"/>
        </w:rPr>
        <w:t>проанализирован</w:t>
      </w:r>
      <w:r w:rsidR="00605A3D" w:rsidRPr="00605A3D">
        <w:rPr>
          <w:rFonts w:ascii="Times New Roman" w:hAnsi="Times New Roman" w:cs="Times New Roman"/>
          <w:sz w:val="28"/>
          <w:szCs w:val="28"/>
        </w:rPr>
        <w:t>о территориальной распределение трудовых инцидентов на территории страны.</w:t>
      </w:r>
      <w:r w:rsidR="008B5F19" w:rsidRPr="008B5F19">
        <w:rPr>
          <w:rFonts w:ascii="Times New Roman" w:hAnsi="Times New Roman" w:cs="Times New Roman"/>
          <w:sz w:val="28"/>
          <w:szCs w:val="28"/>
        </w:rPr>
        <w:t xml:space="preserve"> </w:t>
      </w:r>
      <w:r w:rsidR="008B5F19">
        <w:rPr>
          <w:rFonts w:ascii="Times New Roman" w:hAnsi="Times New Roman" w:cs="Times New Roman"/>
          <w:sz w:val="28"/>
          <w:szCs w:val="28"/>
        </w:rPr>
        <w:t>Проанализирован з</w:t>
      </w:r>
      <w:r w:rsidR="008B5F19" w:rsidRPr="00FA5D7C">
        <w:rPr>
          <w:rFonts w:ascii="Times New Roman" w:hAnsi="Times New Roman" w:cs="Times New Roman"/>
          <w:sz w:val="28"/>
          <w:szCs w:val="28"/>
        </w:rPr>
        <w:t xml:space="preserve">а последние </w:t>
      </w:r>
      <w:r w:rsidR="008B5F19">
        <w:rPr>
          <w:rFonts w:ascii="Times New Roman" w:hAnsi="Times New Roman" w:cs="Times New Roman"/>
          <w:sz w:val="28"/>
          <w:szCs w:val="28"/>
        </w:rPr>
        <w:t xml:space="preserve">3 </w:t>
      </w:r>
      <w:r w:rsidR="008B5F19" w:rsidRPr="00FA5D7C">
        <w:rPr>
          <w:rFonts w:ascii="Times New Roman" w:hAnsi="Times New Roman" w:cs="Times New Roman"/>
          <w:sz w:val="28"/>
          <w:szCs w:val="28"/>
        </w:rPr>
        <w:t>год</w:t>
      </w:r>
      <w:r w:rsidR="008B5F19">
        <w:rPr>
          <w:rFonts w:ascii="Times New Roman" w:hAnsi="Times New Roman" w:cs="Times New Roman"/>
          <w:sz w:val="28"/>
          <w:szCs w:val="28"/>
        </w:rPr>
        <w:t>а</w:t>
      </w:r>
      <w:r w:rsidR="008B5F19" w:rsidRPr="00FA5D7C">
        <w:rPr>
          <w:rFonts w:ascii="Times New Roman" w:hAnsi="Times New Roman" w:cs="Times New Roman"/>
          <w:sz w:val="28"/>
          <w:szCs w:val="28"/>
        </w:rPr>
        <w:t xml:space="preserve"> перечень ведущих конфликтующих секторов экономики в производственной и непроизводственной сферах</w:t>
      </w:r>
      <w:r w:rsidR="008B5F19">
        <w:rPr>
          <w:rFonts w:ascii="Times New Roman" w:hAnsi="Times New Roman" w:cs="Times New Roman"/>
          <w:sz w:val="28"/>
          <w:szCs w:val="28"/>
        </w:rPr>
        <w:t xml:space="preserve">: отрасль народного хозяйства «Здравоохранения» на протяжении всего периода является наиболее конфликтной, причем в 2019-2020 </w:t>
      </w:r>
      <w:proofErr w:type="spellStart"/>
      <w:r w:rsidR="008B5F19">
        <w:rPr>
          <w:rFonts w:ascii="Times New Roman" w:hAnsi="Times New Roman" w:cs="Times New Roman"/>
          <w:sz w:val="28"/>
          <w:szCs w:val="28"/>
        </w:rPr>
        <w:t>г.г</w:t>
      </w:r>
      <w:proofErr w:type="spellEnd"/>
      <w:r w:rsidR="008B5F19">
        <w:rPr>
          <w:rFonts w:ascii="Times New Roman" w:hAnsi="Times New Roman" w:cs="Times New Roman"/>
          <w:sz w:val="28"/>
          <w:szCs w:val="28"/>
        </w:rPr>
        <w:t>. она занимала наибольший удельный вес, а в 2021г. стала второй</w:t>
      </w:r>
      <w:proofErr w:type="gramStart"/>
      <w:r w:rsidR="008B5F19">
        <w:rPr>
          <w:rFonts w:ascii="Times New Roman" w:hAnsi="Times New Roman" w:cs="Times New Roman"/>
          <w:sz w:val="28"/>
          <w:szCs w:val="28"/>
        </w:rPr>
        <w:t>.</w:t>
      </w:r>
      <w:proofErr w:type="gramEnd"/>
      <w:r w:rsidR="008B5F19">
        <w:rPr>
          <w:rFonts w:ascii="Times New Roman" w:hAnsi="Times New Roman" w:cs="Times New Roman"/>
          <w:sz w:val="28"/>
          <w:szCs w:val="28"/>
        </w:rPr>
        <w:t xml:space="preserve"> </w:t>
      </w:r>
      <w:r w:rsidRPr="00605A3D">
        <w:rPr>
          <w:rFonts w:ascii="Times New Roman" w:hAnsi="Times New Roman" w:cs="Times New Roman"/>
          <w:sz w:val="28"/>
          <w:szCs w:val="28"/>
        </w:rPr>
        <w:t xml:space="preserve"> </w:t>
      </w:r>
      <w:r w:rsidR="00673EB4">
        <w:rPr>
          <w:rFonts w:ascii="Times New Roman" w:hAnsi="Times New Roman" w:cs="Times New Roman"/>
          <w:sz w:val="28"/>
          <w:szCs w:val="28"/>
        </w:rPr>
        <w:t xml:space="preserve">Изучены </w:t>
      </w:r>
      <w:r w:rsidR="00673EB4" w:rsidRPr="00FA5D7C">
        <w:rPr>
          <w:rFonts w:ascii="Times New Roman" w:hAnsi="Times New Roman" w:cs="Times New Roman"/>
          <w:sz w:val="28"/>
          <w:szCs w:val="28"/>
        </w:rPr>
        <w:t>основны</w:t>
      </w:r>
      <w:r w:rsidR="00673EB4">
        <w:rPr>
          <w:rFonts w:ascii="Times New Roman" w:hAnsi="Times New Roman" w:cs="Times New Roman"/>
          <w:sz w:val="28"/>
          <w:szCs w:val="28"/>
        </w:rPr>
        <w:t>е</w:t>
      </w:r>
      <w:r w:rsidR="00673EB4" w:rsidRPr="00FA5D7C">
        <w:rPr>
          <w:rFonts w:ascii="Times New Roman" w:hAnsi="Times New Roman" w:cs="Times New Roman"/>
          <w:sz w:val="28"/>
          <w:szCs w:val="28"/>
        </w:rPr>
        <w:t xml:space="preserve"> </w:t>
      </w:r>
      <w:r w:rsidR="00673EB4">
        <w:rPr>
          <w:rFonts w:ascii="Times New Roman" w:hAnsi="Times New Roman" w:cs="Times New Roman"/>
          <w:sz w:val="28"/>
          <w:szCs w:val="28"/>
        </w:rPr>
        <w:t>причины</w:t>
      </w:r>
      <w:r w:rsidR="00673EB4" w:rsidRPr="00FA5D7C">
        <w:rPr>
          <w:rFonts w:ascii="Times New Roman" w:hAnsi="Times New Roman" w:cs="Times New Roman"/>
          <w:sz w:val="28"/>
          <w:szCs w:val="28"/>
        </w:rPr>
        <w:t xml:space="preserve"> рабочих конфликтов в «</w:t>
      </w:r>
      <w:proofErr w:type="spellStart"/>
      <w:r w:rsidR="00673EB4" w:rsidRPr="00FA5D7C">
        <w:rPr>
          <w:rFonts w:ascii="Times New Roman" w:hAnsi="Times New Roman" w:cs="Times New Roman"/>
          <w:sz w:val="28"/>
          <w:szCs w:val="28"/>
        </w:rPr>
        <w:t>допандемический</w:t>
      </w:r>
      <w:proofErr w:type="spellEnd"/>
      <w:r w:rsidR="00673EB4" w:rsidRPr="00FA5D7C">
        <w:rPr>
          <w:rFonts w:ascii="Times New Roman" w:hAnsi="Times New Roman" w:cs="Times New Roman"/>
          <w:sz w:val="28"/>
          <w:szCs w:val="28"/>
        </w:rPr>
        <w:t xml:space="preserve"> период» (2016-</w:t>
      </w:r>
      <w:r w:rsidR="00673EB4">
        <w:rPr>
          <w:rFonts w:ascii="Times New Roman" w:hAnsi="Times New Roman" w:cs="Times New Roman"/>
          <w:sz w:val="28"/>
          <w:szCs w:val="28"/>
        </w:rPr>
        <w:t>20</w:t>
      </w:r>
      <w:r w:rsidR="00673EB4" w:rsidRPr="00FA5D7C">
        <w:rPr>
          <w:rFonts w:ascii="Times New Roman" w:hAnsi="Times New Roman" w:cs="Times New Roman"/>
          <w:sz w:val="28"/>
          <w:szCs w:val="28"/>
        </w:rPr>
        <w:t xml:space="preserve">19 </w:t>
      </w:r>
      <w:proofErr w:type="spellStart"/>
      <w:r w:rsidR="00673EB4" w:rsidRPr="00FA5D7C">
        <w:rPr>
          <w:rFonts w:ascii="Times New Roman" w:hAnsi="Times New Roman" w:cs="Times New Roman"/>
          <w:sz w:val="28"/>
          <w:szCs w:val="28"/>
        </w:rPr>
        <w:t>г.г</w:t>
      </w:r>
      <w:proofErr w:type="spellEnd"/>
      <w:r w:rsidR="00673EB4" w:rsidRPr="00FA5D7C">
        <w:rPr>
          <w:rFonts w:ascii="Times New Roman" w:hAnsi="Times New Roman" w:cs="Times New Roman"/>
          <w:sz w:val="28"/>
          <w:szCs w:val="28"/>
        </w:rPr>
        <w:t xml:space="preserve">.) </w:t>
      </w:r>
      <w:r w:rsidR="00673EB4">
        <w:rPr>
          <w:rFonts w:ascii="Times New Roman" w:hAnsi="Times New Roman" w:cs="Times New Roman"/>
          <w:sz w:val="28"/>
          <w:szCs w:val="28"/>
        </w:rPr>
        <w:t>и в период пандемии. Изменения в причинах конфликтов свидетельствуют о новой реальности рынка труда – массовые сокращения сотрудников в период пандемии.</w:t>
      </w:r>
      <w:r w:rsidR="00673EB4" w:rsidRPr="00717D9C">
        <w:rPr>
          <w:rFonts w:ascii="Times New Roman" w:hAnsi="Times New Roman" w:cs="Times New Roman"/>
          <w:sz w:val="28"/>
          <w:szCs w:val="28"/>
        </w:rPr>
        <w:t xml:space="preserve"> </w:t>
      </w:r>
      <w:r w:rsidR="00632B1C" w:rsidRPr="00717D9C">
        <w:rPr>
          <w:rFonts w:ascii="Times New Roman" w:hAnsi="Times New Roman" w:cs="Times New Roman"/>
          <w:sz w:val="28"/>
          <w:szCs w:val="28"/>
        </w:rPr>
        <w:t xml:space="preserve">Выявлены </w:t>
      </w:r>
      <w:r w:rsidR="00717D9C" w:rsidRPr="00717D9C">
        <w:rPr>
          <w:rFonts w:ascii="Times New Roman" w:hAnsi="Times New Roman" w:cs="Times New Roman"/>
          <w:sz w:val="28"/>
          <w:szCs w:val="28"/>
        </w:rPr>
        <w:t>самые популярные формы защиты интересов сотрудников в</w:t>
      </w:r>
      <w:r w:rsidR="00632B1C" w:rsidRPr="00717D9C">
        <w:rPr>
          <w:rFonts w:ascii="Times New Roman" w:hAnsi="Times New Roman" w:cs="Times New Roman"/>
          <w:sz w:val="28"/>
          <w:szCs w:val="28"/>
        </w:rPr>
        <w:t xml:space="preserve"> </w:t>
      </w:r>
      <w:r w:rsidRPr="00717D9C">
        <w:rPr>
          <w:rFonts w:ascii="Times New Roman" w:hAnsi="Times New Roman" w:cs="Times New Roman"/>
          <w:sz w:val="28"/>
          <w:szCs w:val="28"/>
        </w:rPr>
        <w:t xml:space="preserve"> трудовых конфликт</w:t>
      </w:r>
      <w:r w:rsidR="00717D9C" w:rsidRPr="00717D9C">
        <w:rPr>
          <w:rFonts w:ascii="Times New Roman" w:hAnsi="Times New Roman" w:cs="Times New Roman"/>
          <w:sz w:val="28"/>
          <w:szCs w:val="28"/>
        </w:rPr>
        <w:t>ах</w:t>
      </w:r>
      <w:r w:rsidRPr="00717D9C">
        <w:rPr>
          <w:rFonts w:ascii="Times New Roman" w:hAnsi="Times New Roman" w:cs="Times New Roman"/>
          <w:sz w:val="28"/>
          <w:szCs w:val="28"/>
        </w:rPr>
        <w:t xml:space="preserve"> в период пандемии.</w:t>
      </w:r>
      <w:r w:rsidR="00A22AB5">
        <w:rPr>
          <w:rFonts w:ascii="Times New Roman" w:hAnsi="Times New Roman" w:cs="Times New Roman"/>
          <w:sz w:val="28"/>
          <w:szCs w:val="28"/>
        </w:rPr>
        <w:t xml:space="preserve"> Авторами выявлена тенденция развития </w:t>
      </w:r>
      <w:r w:rsidR="00A22AB5" w:rsidRPr="00FA5D7C">
        <w:rPr>
          <w:rFonts w:ascii="Times New Roman" w:hAnsi="Times New Roman" w:cs="Times New Roman"/>
          <w:sz w:val="28"/>
          <w:szCs w:val="28"/>
        </w:rPr>
        <w:t>социально-рабочей ситуации в стране</w:t>
      </w:r>
      <w:r w:rsidR="00A22AB5">
        <w:rPr>
          <w:rFonts w:ascii="Times New Roman" w:hAnsi="Times New Roman" w:cs="Times New Roman"/>
          <w:sz w:val="28"/>
          <w:szCs w:val="28"/>
        </w:rPr>
        <w:t>.</w:t>
      </w:r>
    </w:p>
    <w:p w:rsidR="003F41E9" w:rsidRPr="00FA5D7C" w:rsidRDefault="003F41E9" w:rsidP="008A6383">
      <w:pPr>
        <w:spacing w:after="0" w:line="240" w:lineRule="auto"/>
        <w:ind w:firstLine="709"/>
        <w:jc w:val="both"/>
        <w:rPr>
          <w:rFonts w:ascii="Times New Roman" w:hAnsi="Times New Roman" w:cs="Times New Roman"/>
          <w:sz w:val="28"/>
          <w:szCs w:val="28"/>
        </w:rPr>
      </w:pPr>
      <w:r w:rsidRPr="00FA5D7C">
        <w:rPr>
          <w:rFonts w:ascii="Times New Roman" w:hAnsi="Times New Roman" w:cs="Times New Roman"/>
          <w:sz w:val="28"/>
          <w:szCs w:val="28"/>
        </w:rPr>
        <w:t>Ключевые слова:</w:t>
      </w:r>
      <w:r w:rsidR="00D91784">
        <w:rPr>
          <w:rFonts w:ascii="Times New Roman" w:hAnsi="Times New Roman" w:cs="Times New Roman"/>
          <w:sz w:val="28"/>
          <w:szCs w:val="28"/>
        </w:rPr>
        <w:t xml:space="preserve"> </w:t>
      </w:r>
      <w:r w:rsidRPr="00FA5D7C">
        <w:rPr>
          <w:rFonts w:ascii="Times New Roman" w:hAnsi="Times New Roman" w:cs="Times New Roman"/>
          <w:sz w:val="28"/>
          <w:szCs w:val="28"/>
        </w:rPr>
        <w:t>трудовой конфликт; кризисная ситуация;</w:t>
      </w:r>
      <w:r w:rsidR="00032544" w:rsidRPr="00FA5D7C">
        <w:rPr>
          <w:rFonts w:ascii="Times New Roman" w:hAnsi="Times New Roman" w:cs="Times New Roman"/>
          <w:sz w:val="28"/>
          <w:szCs w:val="28"/>
        </w:rPr>
        <w:t xml:space="preserve"> «</w:t>
      </w:r>
      <w:proofErr w:type="spellStart"/>
      <w:r w:rsidR="00032544" w:rsidRPr="00FA5D7C">
        <w:rPr>
          <w:rFonts w:ascii="Times New Roman" w:hAnsi="Times New Roman" w:cs="Times New Roman"/>
          <w:sz w:val="28"/>
          <w:szCs w:val="28"/>
        </w:rPr>
        <w:t>допандемический</w:t>
      </w:r>
      <w:proofErr w:type="spellEnd"/>
      <w:r w:rsidR="00032544" w:rsidRPr="00FA5D7C">
        <w:rPr>
          <w:rFonts w:ascii="Times New Roman" w:hAnsi="Times New Roman" w:cs="Times New Roman"/>
          <w:sz w:val="28"/>
          <w:szCs w:val="28"/>
        </w:rPr>
        <w:t>» период</w:t>
      </w:r>
      <w:r w:rsidR="00505EAA">
        <w:rPr>
          <w:rFonts w:ascii="Times New Roman" w:hAnsi="Times New Roman" w:cs="Times New Roman"/>
          <w:sz w:val="28"/>
          <w:szCs w:val="28"/>
        </w:rPr>
        <w:t xml:space="preserve">, </w:t>
      </w:r>
      <w:r w:rsidR="00505EAA" w:rsidRPr="00505EAA">
        <w:rPr>
          <w:rFonts w:ascii="Times New Roman" w:hAnsi="Times New Roman" w:cs="Times New Roman"/>
          <w:sz w:val="28"/>
          <w:szCs w:val="28"/>
        </w:rPr>
        <w:t>пандеми</w:t>
      </w:r>
      <w:r w:rsidR="00505EAA" w:rsidRPr="00505EAA">
        <w:rPr>
          <w:rFonts w:ascii="Times New Roman" w:hAnsi="Times New Roman" w:cs="Times New Roman"/>
          <w:sz w:val="28"/>
          <w:szCs w:val="28"/>
        </w:rPr>
        <w:t>я</w:t>
      </w:r>
      <w:r w:rsidR="00505EAA" w:rsidRPr="00505EAA">
        <w:rPr>
          <w:rFonts w:ascii="Times New Roman" w:hAnsi="Times New Roman" w:cs="Times New Roman"/>
          <w:sz w:val="28"/>
          <w:szCs w:val="28"/>
        </w:rPr>
        <w:t xml:space="preserve"> </w:t>
      </w:r>
      <w:proofErr w:type="spellStart"/>
      <w:r w:rsidR="00505EAA" w:rsidRPr="00505EAA">
        <w:rPr>
          <w:rFonts w:ascii="Times New Roman" w:hAnsi="Times New Roman" w:cs="Times New Roman"/>
          <w:sz w:val="28"/>
          <w:szCs w:val="28"/>
        </w:rPr>
        <w:t>коронавирусной</w:t>
      </w:r>
      <w:proofErr w:type="spellEnd"/>
      <w:r w:rsidR="00505EAA" w:rsidRPr="00505EAA">
        <w:rPr>
          <w:rFonts w:ascii="Times New Roman" w:hAnsi="Times New Roman" w:cs="Times New Roman"/>
          <w:sz w:val="28"/>
          <w:szCs w:val="28"/>
        </w:rPr>
        <w:t xml:space="preserve"> инфекции  COVID-1</w:t>
      </w:r>
      <w:r w:rsidR="00505EAA" w:rsidRPr="00505EAA">
        <w:rPr>
          <w:rFonts w:ascii="Times New Roman" w:hAnsi="Times New Roman" w:cs="Times New Roman"/>
          <w:sz w:val="28"/>
          <w:szCs w:val="28"/>
        </w:rPr>
        <w:t>9</w:t>
      </w:r>
      <w:r w:rsidRPr="00FA5D7C">
        <w:rPr>
          <w:rFonts w:ascii="Times New Roman" w:hAnsi="Times New Roman" w:cs="Times New Roman"/>
          <w:sz w:val="28"/>
          <w:szCs w:val="28"/>
        </w:rPr>
        <w:t>.</w:t>
      </w:r>
    </w:p>
    <w:p w:rsidR="005B4941" w:rsidRPr="00FA5D7C" w:rsidRDefault="00644165" w:rsidP="008A6383">
      <w:pPr>
        <w:spacing w:after="0" w:line="240" w:lineRule="auto"/>
        <w:ind w:firstLine="709"/>
        <w:jc w:val="both"/>
        <w:rPr>
          <w:rFonts w:ascii="Times New Roman" w:hAnsi="Times New Roman" w:cs="Times New Roman"/>
          <w:sz w:val="28"/>
          <w:szCs w:val="28"/>
          <w:lang w:val="en-US"/>
        </w:rPr>
      </w:pPr>
      <w:proofErr w:type="gramStart"/>
      <w:r w:rsidRPr="00644165">
        <w:rPr>
          <w:rFonts w:ascii="Times New Roman" w:hAnsi="Times New Roman" w:cs="Times New Roman"/>
          <w:sz w:val="28"/>
          <w:szCs w:val="28"/>
          <w:lang w:val="en-US"/>
        </w:rPr>
        <w:t>Annotation.</w:t>
      </w:r>
      <w:proofErr w:type="gramEnd"/>
      <w:r w:rsidRPr="00644165">
        <w:rPr>
          <w:rFonts w:ascii="Times New Roman" w:hAnsi="Times New Roman" w:cs="Times New Roman"/>
          <w:sz w:val="28"/>
          <w:szCs w:val="28"/>
          <w:lang w:val="en-US"/>
        </w:rPr>
        <w:t xml:space="preserve"> The article examines the impact of the COVID-19 coronavirus pandemic in 2021 on labor conflicts in organizations of the Russian Federation. The nature of the labor conflict in the realities of the pandemic is revealed, the territorial distribution of labor incidents in the country is analyzed. The list of the leading conflicting sectors of the economy in the production and non-production spheres has been analyzed over the past 3 years: the branch of the national economy "Healthcare" throughout the entire period is the most conflicted, and in 2019-2020. </w:t>
      </w:r>
      <w:proofErr w:type="gramStart"/>
      <w:r w:rsidRPr="00644165">
        <w:rPr>
          <w:rFonts w:ascii="Times New Roman" w:hAnsi="Times New Roman" w:cs="Times New Roman"/>
          <w:sz w:val="28"/>
          <w:szCs w:val="28"/>
          <w:lang w:val="en-US"/>
        </w:rPr>
        <w:t>it</w:t>
      </w:r>
      <w:proofErr w:type="gramEnd"/>
      <w:r w:rsidRPr="00644165">
        <w:rPr>
          <w:rFonts w:ascii="Times New Roman" w:hAnsi="Times New Roman" w:cs="Times New Roman"/>
          <w:sz w:val="28"/>
          <w:szCs w:val="28"/>
          <w:lang w:val="en-US"/>
        </w:rPr>
        <w:t xml:space="preserve"> occupied the largest share, and in 2021 it became the second. The main causes of work conflicts during the "pre-pandemic period" (2016-2019) and during the pandemic are studied. Changes in the causes of conflicts indicate a new reality of the labor market – </w:t>
      </w:r>
      <w:r w:rsidRPr="00644165">
        <w:rPr>
          <w:rFonts w:ascii="Times New Roman" w:hAnsi="Times New Roman" w:cs="Times New Roman"/>
          <w:sz w:val="28"/>
          <w:szCs w:val="28"/>
          <w:lang w:val="en-US"/>
        </w:rPr>
        <w:lastRenderedPageBreak/>
        <w:t>massive layoffs of employees during the pandemic. The most popular forms of protecting the interests of employees in labor conflicts during the pandemic have been identified. The authors have identified a trend in the development of the socio-working situation in the country</w:t>
      </w:r>
      <w:bookmarkStart w:id="0" w:name="_GoBack"/>
      <w:bookmarkEnd w:id="0"/>
      <w:r w:rsidR="005B4941" w:rsidRPr="00FA5D7C">
        <w:rPr>
          <w:rFonts w:ascii="Times New Roman" w:hAnsi="Times New Roman" w:cs="Times New Roman"/>
          <w:sz w:val="28"/>
          <w:szCs w:val="28"/>
          <w:lang w:val="en-US"/>
        </w:rPr>
        <w:t>.</w:t>
      </w:r>
    </w:p>
    <w:p w:rsidR="00032329" w:rsidRPr="00FA5D7C" w:rsidRDefault="005B4941" w:rsidP="008A6383">
      <w:pPr>
        <w:spacing w:after="0" w:line="240" w:lineRule="auto"/>
        <w:ind w:firstLine="709"/>
        <w:jc w:val="both"/>
        <w:rPr>
          <w:rFonts w:ascii="Times New Roman" w:hAnsi="Times New Roman" w:cs="Times New Roman"/>
          <w:sz w:val="28"/>
          <w:szCs w:val="28"/>
          <w:lang w:val="en-US"/>
        </w:rPr>
      </w:pPr>
      <w:r w:rsidRPr="00FA5D7C">
        <w:rPr>
          <w:rFonts w:ascii="Times New Roman" w:hAnsi="Times New Roman" w:cs="Times New Roman"/>
          <w:sz w:val="28"/>
          <w:szCs w:val="28"/>
          <w:lang w:val="en-US"/>
        </w:rPr>
        <w:t>Keywords: </w:t>
      </w:r>
      <w:r w:rsidR="00375CF1" w:rsidRPr="00375CF1">
        <w:rPr>
          <w:rFonts w:ascii="Times New Roman" w:hAnsi="Times New Roman" w:cs="Times New Roman"/>
          <w:sz w:val="28"/>
          <w:szCs w:val="28"/>
          <w:lang w:val="en-US"/>
        </w:rPr>
        <w:t>labor conflict; crisis situation; "pre-pandemic" period, pandemic of coronavirus infection COVID-19</w:t>
      </w:r>
      <w:r w:rsidRPr="00FA5D7C">
        <w:rPr>
          <w:rFonts w:ascii="Times New Roman" w:hAnsi="Times New Roman" w:cs="Times New Roman"/>
          <w:sz w:val="28"/>
          <w:szCs w:val="28"/>
          <w:lang w:val="en-US"/>
        </w:rPr>
        <w:t>.</w:t>
      </w:r>
    </w:p>
    <w:p w:rsidR="00881EAA" w:rsidRPr="00FA5D7C" w:rsidRDefault="00881EAA" w:rsidP="008A6383">
      <w:pPr>
        <w:spacing w:after="0" w:line="240" w:lineRule="auto"/>
        <w:ind w:firstLine="709"/>
        <w:jc w:val="both"/>
        <w:rPr>
          <w:rFonts w:ascii="Times New Roman" w:hAnsi="Times New Roman" w:cs="Times New Roman"/>
          <w:sz w:val="28"/>
          <w:szCs w:val="28"/>
        </w:rPr>
      </w:pPr>
      <w:r w:rsidRPr="00FA5D7C">
        <w:rPr>
          <w:rFonts w:ascii="Times New Roman" w:hAnsi="Times New Roman" w:cs="Times New Roman"/>
          <w:sz w:val="28"/>
          <w:szCs w:val="28"/>
        </w:rPr>
        <w:t>Трудово</w:t>
      </w:r>
      <w:r w:rsidR="002148EB" w:rsidRPr="00FA5D7C">
        <w:rPr>
          <w:rFonts w:ascii="Times New Roman" w:hAnsi="Times New Roman" w:cs="Times New Roman"/>
          <w:sz w:val="28"/>
          <w:szCs w:val="28"/>
        </w:rPr>
        <w:t xml:space="preserve">й конфликт </w:t>
      </w:r>
      <w:r w:rsidRPr="00FA5D7C">
        <w:rPr>
          <w:rFonts w:ascii="Times New Roman" w:hAnsi="Times New Roman" w:cs="Times New Roman"/>
          <w:sz w:val="28"/>
          <w:szCs w:val="28"/>
        </w:rPr>
        <w:t>-</w:t>
      </w:r>
      <w:r w:rsidR="002148EB" w:rsidRPr="00FA5D7C">
        <w:rPr>
          <w:rFonts w:ascii="Times New Roman" w:hAnsi="Times New Roman" w:cs="Times New Roman"/>
          <w:sz w:val="28"/>
          <w:szCs w:val="28"/>
        </w:rPr>
        <w:t xml:space="preserve"> </w:t>
      </w:r>
      <w:r w:rsidRPr="00FA5D7C">
        <w:rPr>
          <w:rFonts w:ascii="Times New Roman" w:hAnsi="Times New Roman" w:cs="Times New Roman"/>
          <w:sz w:val="28"/>
          <w:szCs w:val="28"/>
        </w:rPr>
        <w:t xml:space="preserve">это столкновение противоположных действий работников и работодателей, вызванное различиями между интересами, </w:t>
      </w:r>
      <w:r w:rsidR="00B51EF9" w:rsidRPr="00FA5D7C">
        <w:rPr>
          <w:rFonts w:ascii="Times New Roman" w:hAnsi="Times New Roman" w:cs="Times New Roman"/>
          <w:sz w:val="28"/>
          <w:szCs w:val="28"/>
        </w:rPr>
        <w:t>мнениями и критериями поведения</w:t>
      </w:r>
      <w:r w:rsidR="00B51EF9" w:rsidRPr="00FA5D7C">
        <w:rPr>
          <w:rFonts w:ascii="Times New Roman" w:hAnsi="Times New Roman" w:cs="Times New Roman"/>
          <w:color w:val="000000"/>
          <w:sz w:val="28"/>
          <w:szCs w:val="28"/>
        </w:rPr>
        <w:t xml:space="preserve"> </w:t>
      </w:r>
      <w:r w:rsidR="00B51EF9" w:rsidRPr="00FA5D7C">
        <w:rPr>
          <w:rFonts w:ascii="Times New Roman" w:hAnsi="Times New Roman" w:cs="Times New Roman"/>
          <w:sz w:val="28"/>
          <w:szCs w:val="28"/>
        </w:rPr>
        <w:t>[1].</w:t>
      </w:r>
    </w:p>
    <w:p w:rsidR="00E92F35" w:rsidRPr="00FA5D7C" w:rsidRDefault="00E92F35" w:rsidP="00FA5D7C">
      <w:pPr>
        <w:spacing w:after="0" w:line="240" w:lineRule="auto"/>
        <w:ind w:firstLine="709"/>
        <w:jc w:val="both"/>
        <w:rPr>
          <w:rFonts w:ascii="Times New Roman" w:hAnsi="Times New Roman" w:cs="Times New Roman"/>
          <w:sz w:val="28"/>
          <w:szCs w:val="28"/>
        </w:rPr>
      </w:pPr>
      <w:r w:rsidRPr="00FA5D7C">
        <w:rPr>
          <w:rFonts w:ascii="Times New Roman" w:hAnsi="Times New Roman" w:cs="Times New Roman"/>
          <w:sz w:val="28"/>
          <w:szCs w:val="28"/>
        </w:rPr>
        <w:t>Трудовые конфликты не возникают самостоятельно, потому что это борьба с непримиримыми интересами работников и капиталистов. Первые заинтересованы в повышении зарплат, снижении цен и улучшении качества потребительских товаров, а вторые увеличивают прибыль. Эти устремления находятся в постоянном противоречии. С развитием кризиса это противоречие усиливается и становится</w:t>
      </w:r>
      <w:r w:rsidR="00B51EF9" w:rsidRPr="00FA5D7C">
        <w:rPr>
          <w:rFonts w:ascii="Times New Roman" w:hAnsi="Times New Roman" w:cs="Times New Roman"/>
          <w:sz w:val="28"/>
          <w:szCs w:val="28"/>
        </w:rPr>
        <w:t xml:space="preserve"> все более четким</w:t>
      </w:r>
      <w:r w:rsidR="00337F1C" w:rsidRPr="00FA5D7C">
        <w:rPr>
          <w:rFonts w:ascii="Times New Roman" w:hAnsi="Times New Roman" w:cs="Times New Roman"/>
          <w:sz w:val="28"/>
          <w:szCs w:val="28"/>
        </w:rPr>
        <w:t xml:space="preserve"> [1].</w:t>
      </w:r>
    </w:p>
    <w:p w:rsidR="00881EAA" w:rsidRPr="00FA5D7C" w:rsidRDefault="009959B4" w:rsidP="00FA5D7C">
      <w:pPr>
        <w:spacing w:after="0" w:line="240" w:lineRule="auto"/>
        <w:ind w:firstLine="709"/>
        <w:jc w:val="both"/>
        <w:rPr>
          <w:rFonts w:ascii="Times New Roman" w:hAnsi="Times New Roman" w:cs="Times New Roman"/>
          <w:sz w:val="28"/>
          <w:szCs w:val="28"/>
        </w:rPr>
      </w:pPr>
      <w:r w:rsidRPr="00FA5D7C">
        <w:rPr>
          <w:rFonts w:ascii="Times New Roman" w:hAnsi="Times New Roman" w:cs="Times New Roman"/>
          <w:sz w:val="28"/>
          <w:szCs w:val="28"/>
        </w:rPr>
        <w:t xml:space="preserve">С появлением </w:t>
      </w:r>
      <w:r w:rsidR="00881EAA" w:rsidRPr="00FA5D7C">
        <w:rPr>
          <w:rFonts w:ascii="Times New Roman" w:hAnsi="Times New Roman" w:cs="Times New Roman"/>
          <w:sz w:val="28"/>
          <w:szCs w:val="28"/>
        </w:rPr>
        <w:t>вирус</w:t>
      </w:r>
      <w:r w:rsidRPr="00FA5D7C">
        <w:rPr>
          <w:rFonts w:ascii="Times New Roman" w:hAnsi="Times New Roman" w:cs="Times New Roman"/>
          <w:sz w:val="28"/>
          <w:szCs w:val="28"/>
        </w:rPr>
        <w:t>а</w:t>
      </w:r>
      <w:r w:rsidR="00881EAA" w:rsidRPr="00FA5D7C">
        <w:rPr>
          <w:rFonts w:ascii="Times New Roman" w:hAnsi="Times New Roman" w:cs="Times New Roman"/>
          <w:sz w:val="28"/>
          <w:szCs w:val="28"/>
        </w:rPr>
        <w:t xml:space="preserve"> COVID-19 количество рабочих конфлик</w:t>
      </w:r>
      <w:r w:rsidRPr="00FA5D7C">
        <w:rPr>
          <w:rFonts w:ascii="Times New Roman" w:hAnsi="Times New Roman" w:cs="Times New Roman"/>
          <w:sz w:val="28"/>
          <w:szCs w:val="28"/>
        </w:rPr>
        <w:t>тов 2019-2021 годов сильно увеличилось.</w:t>
      </w:r>
    </w:p>
    <w:p w:rsidR="003C74DF" w:rsidRDefault="00337F1C" w:rsidP="00FA5D7C">
      <w:pPr>
        <w:spacing w:after="0" w:line="240" w:lineRule="auto"/>
        <w:ind w:firstLine="709"/>
        <w:jc w:val="both"/>
        <w:rPr>
          <w:rFonts w:ascii="Times New Roman" w:hAnsi="Times New Roman" w:cs="Times New Roman"/>
          <w:color w:val="000000"/>
          <w:sz w:val="28"/>
          <w:szCs w:val="28"/>
        </w:rPr>
      </w:pPr>
      <w:r w:rsidRPr="00FA5D7C">
        <w:rPr>
          <w:rFonts w:ascii="Times New Roman" w:hAnsi="Times New Roman" w:cs="Times New Roman"/>
          <w:sz w:val="28"/>
          <w:szCs w:val="28"/>
        </w:rPr>
        <w:t>НМЦ «Трудовые конфликты»</w:t>
      </w:r>
      <w:r w:rsidR="00863A8C" w:rsidRPr="00FA5D7C">
        <w:rPr>
          <w:rFonts w:ascii="Times New Roman" w:hAnsi="Times New Roman" w:cs="Times New Roman"/>
          <w:sz w:val="28"/>
          <w:szCs w:val="28"/>
        </w:rPr>
        <w:t>, в создавшейся эпидемиологической ситуации, зарегистрировал сообщения и действия, имеющие информацию о социально-значимой работ</w:t>
      </w:r>
      <w:r w:rsidR="00477852">
        <w:rPr>
          <w:rFonts w:ascii="Times New Roman" w:hAnsi="Times New Roman" w:cs="Times New Roman"/>
          <w:sz w:val="28"/>
          <w:szCs w:val="28"/>
        </w:rPr>
        <w:t>е</w:t>
      </w:r>
      <w:r w:rsidR="00863A8C" w:rsidRPr="00FA5D7C">
        <w:rPr>
          <w:rFonts w:ascii="Times New Roman" w:hAnsi="Times New Roman" w:cs="Times New Roman"/>
          <w:sz w:val="28"/>
          <w:szCs w:val="28"/>
        </w:rPr>
        <w:t xml:space="preserve"> членов трудовых</w:t>
      </w:r>
      <w:r w:rsidR="00D91784">
        <w:rPr>
          <w:rFonts w:ascii="Times New Roman" w:hAnsi="Times New Roman" w:cs="Times New Roman"/>
          <w:sz w:val="28"/>
          <w:szCs w:val="28"/>
        </w:rPr>
        <w:t xml:space="preserve"> </w:t>
      </w:r>
      <w:r w:rsidR="00B51EF9" w:rsidRPr="00FA5D7C">
        <w:rPr>
          <w:rFonts w:ascii="Times New Roman" w:hAnsi="Times New Roman" w:cs="Times New Roman"/>
          <w:sz w:val="28"/>
          <w:szCs w:val="28"/>
        </w:rPr>
        <w:t>отношений</w:t>
      </w:r>
      <w:r w:rsidR="00D91784">
        <w:rPr>
          <w:rFonts w:ascii="Times New Roman" w:hAnsi="Times New Roman" w:cs="Times New Roman"/>
          <w:sz w:val="28"/>
          <w:szCs w:val="28"/>
        </w:rPr>
        <w:t xml:space="preserve"> </w:t>
      </w:r>
      <w:r w:rsidRPr="00FA5D7C">
        <w:rPr>
          <w:rFonts w:ascii="Times New Roman" w:hAnsi="Times New Roman" w:cs="Times New Roman"/>
          <w:color w:val="000000"/>
          <w:sz w:val="28"/>
          <w:szCs w:val="28"/>
        </w:rPr>
        <w:t>[2].</w:t>
      </w:r>
    </w:p>
    <w:p w:rsidR="003C74DF" w:rsidRDefault="00863A8C" w:rsidP="00FA5D7C">
      <w:pPr>
        <w:spacing w:after="0" w:line="240" w:lineRule="auto"/>
        <w:ind w:firstLine="709"/>
        <w:jc w:val="both"/>
        <w:rPr>
          <w:rFonts w:ascii="Times New Roman" w:hAnsi="Times New Roman" w:cs="Times New Roman"/>
          <w:sz w:val="28"/>
          <w:szCs w:val="28"/>
        </w:rPr>
      </w:pPr>
      <w:r w:rsidRPr="00FA5D7C">
        <w:rPr>
          <w:rFonts w:ascii="Times New Roman" w:hAnsi="Times New Roman" w:cs="Times New Roman"/>
          <w:sz w:val="28"/>
          <w:szCs w:val="28"/>
        </w:rPr>
        <w:t xml:space="preserve">Как и в прошлые годы, трудовые </w:t>
      </w:r>
      <w:r w:rsidR="00B51EF9" w:rsidRPr="00FA5D7C">
        <w:rPr>
          <w:rFonts w:ascii="Times New Roman" w:hAnsi="Times New Roman" w:cs="Times New Roman"/>
          <w:sz w:val="28"/>
          <w:szCs w:val="28"/>
        </w:rPr>
        <w:t>конфликты</w:t>
      </w:r>
      <w:r w:rsidRPr="00FA5D7C">
        <w:rPr>
          <w:rFonts w:ascii="Times New Roman" w:hAnsi="Times New Roman" w:cs="Times New Roman"/>
          <w:sz w:val="28"/>
          <w:szCs w:val="28"/>
        </w:rPr>
        <w:t xml:space="preserve"> были зарегистрированы во всех федеральных </w:t>
      </w:r>
      <w:r w:rsidR="00074E29">
        <w:rPr>
          <w:rFonts w:ascii="Times New Roman" w:hAnsi="Times New Roman" w:cs="Times New Roman"/>
          <w:sz w:val="28"/>
          <w:szCs w:val="28"/>
        </w:rPr>
        <w:t>округа</w:t>
      </w:r>
      <w:r w:rsidRPr="00FA5D7C">
        <w:rPr>
          <w:rFonts w:ascii="Times New Roman" w:hAnsi="Times New Roman" w:cs="Times New Roman"/>
          <w:sz w:val="28"/>
          <w:szCs w:val="28"/>
        </w:rPr>
        <w:t>х без исключения. В общей сложности было за</w:t>
      </w:r>
      <w:r w:rsidR="005E256E">
        <w:rPr>
          <w:rFonts w:ascii="Times New Roman" w:hAnsi="Times New Roman" w:cs="Times New Roman"/>
          <w:sz w:val="28"/>
          <w:szCs w:val="28"/>
        </w:rPr>
        <w:t>фиксирован</w:t>
      </w:r>
      <w:r w:rsidRPr="00FA5D7C">
        <w:rPr>
          <w:rFonts w:ascii="Times New Roman" w:hAnsi="Times New Roman" w:cs="Times New Roman"/>
          <w:sz w:val="28"/>
          <w:szCs w:val="28"/>
        </w:rPr>
        <w:t xml:space="preserve">о 108 инцидентов в 32 секторах экономики в 2021 году, это на 25% меньше чем в 2019 и 2020 </w:t>
      </w:r>
      <w:proofErr w:type="spellStart"/>
      <w:r w:rsidRPr="00FA5D7C">
        <w:rPr>
          <w:rFonts w:ascii="Times New Roman" w:hAnsi="Times New Roman" w:cs="Times New Roman"/>
          <w:sz w:val="28"/>
          <w:szCs w:val="28"/>
        </w:rPr>
        <w:t>г.г</w:t>
      </w:r>
      <w:proofErr w:type="spellEnd"/>
      <w:r w:rsidRPr="00FA5D7C">
        <w:rPr>
          <w:rFonts w:ascii="Times New Roman" w:hAnsi="Times New Roman" w:cs="Times New Roman"/>
          <w:sz w:val="28"/>
          <w:szCs w:val="28"/>
        </w:rPr>
        <w:t>. (2019 год-33 сектора, 2020-33 сектора). Численно</w:t>
      </w:r>
      <w:r w:rsidR="001A22A5" w:rsidRPr="00FA5D7C">
        <w:rPr>
          <w:rFonts w:ascii="Times New Roman" w:hAnsi="Times New Roman" w:cs="Times New Roman"/>
          <w:sz w:val="28"/>
          <w:szCs w:val="28"/>
        </w:rPr>
        <w:t xml:space="preserve">сть протестных </w:t>
      </w:r>
      <w:r w:rsidR="006D393A">
        <w:rPr>
          <w:rFonts w:ascii="Times New Roman" w:hAnsi="Times New Roman" w:cs="Times New Roman"/>
          <w:sz w:val="28"/>
          <w:szCs w:val="28"/>
        </w:rPr>
        <w:t>выступлений</w:t>
      </w:r>
      <w:r w:rsidR="001A22A5" w:rsidRPr="00FA5D7C">
        <w:rPr>
          <w:rFonts w:ascii="Times New Roman" w:hAnsi="Times New Roman" w:cs="Times New Roman"/>
          <w:sz w:val="28"/>
          <w:szCs w:val="28"/>
        </w:rPr>
        <w:t xml:space="preserve"> снизила</w:t>
      </w:r>
      <w:r w:rsidRPr="00FA5D7C">
        <w:rPr>
          <w:rFonts w:ascii="Times New Roman" w:hAnsi="Times New Roman" w:cs="Times New Roman"/>
          <w:sz w:val="28"/>
          <w:szCs w:val="28"/>
        </w:rPr>
        <w:t xml:space="preserve">сь на 15% и равняется 78 </w:t>
      </w:r>
      <w:r w:rsidR="001A22A5" w:rsidRPr="00FA5D7C">
        <w:rPr>
          <w:rFonts w:ascii="Times New Roman" w:hAnsi="Times New Roman" w:cs="Times New Roman"/>
          <w:sz w:val="28"/>
          <w:szCs w:val="28"/>
        </w:rPr>
        <w:t>событиям</w:t>
      </w:r>
      <w:r w:rsidR="00130179">
        <w:rPr>
          <w:rFonts w:ascii="Times New Roman" w:hAnsi="Times New Roman" w:cs="Times New Roman"/>
          <w:sz w:val="28"/>
          <w:szCs w:val="28"/>
        </w:rPr>
        <w:t xml:space="preserve"> </w:t>
      </w:r>
      <w:r w:rsidRPr="00FA5D7C">
        <w:rPr>
          <w:rFonts w:ascii="Times New Roman" w:hAnsi="Times New Roman" w:cs="Times New Roman"/>
          <w:sz w:val="28"/>
          <w:szCs w:val="28"/>
        </w:rPr>
        <w:t>(2019</w:t>
      </w:r>
      <w:r w:rsidR="00130179">
        <w:rPr>
          <w:rFonts w:ascii="Times New Roman" w:hAnsi="Times New Roman" w:cs="Times New Roman"/>
          <w:sz w:val="28"/>
          <w:szCs w:val="28"/>
        </w:rPr>
        <w:t xml:space="preserve"> </w:t>
      </w:r>
      <w:r w:rsidRPr="00FA5D7C">
        <w:rPr>
          <w:rFonts w:ascii="Times New Roman" w:hAnsi="Times New Roman" w:cs="Times New Roman"/>
          <w:sz w:val="28"/>
          <w:szCs w:val="28"/>
        </w:rPr>
        <w:t>год</w:t>
      </w:r>
      <w:r w:rsidR="00130179">
        <w:rPr>
          <w:rFonts w:ascii="Times New Roman" w:hAnsi="Times New Roman" w:cs="Times New Roman"/>
          <w:sz w:val="28"/>
          <w:szCs w:val="28"/>
        </w:rPr>
        <w:t xml:space="preserve"> </w:t>
      </w:r>
      <w:r w:rsidRPr="00FA5D7C">
        <w:rPr>
          <w:rFonts w:ascii="Times New Roman" w:hAnsi="Times New Roman" w:cs="Times New Roman"/>
          <w:sz w:val="28"/>
          <w:szCs w:val="28"/>
        </w:rPr>
        <w:t>–</w:t>
      </w:r>
      <w:r w:rsidR="00130179">
        <w:rPr>
          <w:rFonts w:ascii="Times New Roman" w:hAnsi="Times New Roman" w:cs="Times New Roman"/>
          <w:sz w:val="28"/>
          <w:szCs w:val="28"/>
        </w:rPr>
        <w:t xml:space="preserve"> </w:t>
      </w:r>
      <w:r w:rsidRPr="00FA5D7C">
        <w:rPr>
          <w:rFonts w:ascii="Times New Roman" w:hAnsi="Times New Roman" w:cs="Times New Roman"/>
          <w:sz w:val="28"/>
          <w:szCs w:val="28"/>
        </w:rPr>
        <w:t>81,</w:t>
      </w:r>
      <w:r w:rsidR="00130179">
        <w:rPr>
          <w:rFonts w:ascii="Times New Roman" w:hAnsi="Times New Roman" w:cs="Times New Roman"/>
          <w:sz w:val="28"/>
          <w:szCs w:val="28"/>
        </w:rPr>
        <w:t xml:space="preserve"> </w:t>
      </w:r>
      <w:r w:rsidRPr="00FA5D7C">
        <w:rPr>
          <w:rFonts w:ascii="Times New Roman" w:hAnsi="Times New Roman" w:cs="Times New Roman"/>
          <w:sz w:val="28"/>
          <w:szCs w:val="28"/>
        </w:rPr>
        <w:t>2020</w:t>
      </w:r>
      <w:r w:rsidR="00130179">
        <w:rPr>
          <w:rFonts w:ascii="Times New Roman" w:hAnsi="Times New Roman" w:cs="Times New Roman"/>
          <w:sz w:val="28"/>
          <w:szCs w:val="28"/>
        </w:rPr>
        <w:t xml:space="preserve"> </w:t>
      </w:r>
      <w:r w:rsidRPr="00FA5D7C">
        <w:rPr>
          <w:rFonts w:ascii="Times New Roman" w:hAnsi="Times New Roman" w:cs="Times New Roman"/>
          <w:sz w:val="28"/>
          <w:szCs w:val="28"/>
        </w:rPr>
        <w:t>год</w:t>
      </w:r>
      <w:r w:rsidR="00130179">
        <w:rPr>
          <w:rFonts w:ascii="Times New Roman" w:hAnsi="Times New Roman" w:cs="Times New Roman"/>
          <w:sz w:val="28"/>
          <w:szCs w:val="28"/>
        </w:rPr>
        <w:t xml:space="preserve"> </w:t>
      </w:r>
      <w:r w:rsidRPr="00FA5D7C">
        <w:rPr>
          <w:rFonts w:ascii="Times New Roman" w:hAnsi="Times New Roman" w:cs="Times New Roman"/>
          <w:sz w:val="28"/>
          <w:szCs w:val="28"/>
        </w:rPr>
        <w:t>-</w:t>
      </w:r>
      <w:r w:rsidR="00130179">
        <w:rPr>
          <w:rFonts w:ascii="Times New Roman" w:hAnsi="Times New Roman" w:cs="Times New Roman"/>
          <w:sz w:val="28"/>
          <w:szCs w:val="28"/>
        </w:rPr>
        <w:t xml:space="preserve"> </w:t>
      </w:r>
      <w:r w:rsidR="00B51EF9" w:rsidRPr="00FA5D7C">
        <w:rPr>
          <w:rFonts w:ascii="Times New Roman" w:hAnsi="Times New Roman" w:cs="Times New Roman"/>
          <w:sz w:val="28"/>
          <w:szCs w:val="28"/>
        </w:rPr>
        <w:t>91)</w:t>
      </w:r>
      <w:r w:rsidR="00040792">
        <w:rPr>
          <w:rFonts w:ascii="Times New Roman" w:hAnsi="Times New Roman" w:cs="Times New Roman"/>
          <w:sz w:val="28"/>
          <w:szCs w:val="28"/>
        </w:rPr>
        <w:t>.</w:t>
      </w:r>
      <w:r w:rsidR="00130179">
        <w:rPr>
          <w:rFonts w:ascii="Times New Roman" w:hAnsi="Times New Roman" w:cs="Times New Roman"/>
          <w:sz w:val="28"/>
          <w:szCs w:val="28"/>
        </w:rPr>
        <w:t xml:space="preserve"> </w:t>
      </w:r>
      <w:r w:rsidR="00040792" w:rsidRPr="00FA5D7C">
        <w:rPr>
          <w:rFonts w:ascii="Times New Roman" w:hAnsi="Times New Roman" w:cs="Times New Roman"/>
          <w:sz w:val="28"/>
          <w:szCs w:val="28"/>
        </w:rPr>
        <w:t>Территориальные перемены сформировавшихся трудовых инцидентов, по сравнению с предыдущим годом, понизил</w:t>
      </w:r>
      <w:r w:rsidR="00040792">
        <w:rPr>
          <w:rFonts w:ascii="Times New Roman" w:hAnsi="Times New Roman" w:cs="Times New Roman"/>
          <w:sz w:val="28"/>
          <w:szCs w:val="28"/>
        </w:rPr>
        <w:t>и</w:t>
      </w:r>
      <w:r w:rsidR="00040792" w:rsidRPr="00FA5D7C">
        <w:rPr>
          <w:rFonts w:ascii="Times New Roman" w:hAnsi="Times New Roman" w:cs="Times New Roman"/>
          <w:sz w:val="28"/>
          <w:szCs w:val="28"/>
        </w:rPr>
        <w:t xml:space="preserve">сь на 16%. </w:t>
      </w:r>
      <w:r w:rsidR="00337F1C" w:rsidRPr="00FA5D7C">
        <w:rPr>
          <w:rFonts w:ascii="Times New Roman" w:hAnsi="Times New Roman" w:cs="Times New Roman"/>
          <w:sz w:val="28"/>
          <w:szCs w:val="28"/>
        </w:rPr>
        <w:t>[2].</w:t>
      </w:r>
    </w:p>
    <w:p w:rsidR="003C74DF" w:rsidRDefault="00863A8C" w:rsidP="003C74DF">
      <w:pPr>
        <w:spacing w:after="0" w:line="240" w:lineRule="auto"/>
        <w:ind w:firstLine="709"/>
        <w:jc w:val="both"/>
        <w:rPr>
          <w:rFonts w:ascii="Times New Roman" w:hAnsi="Times New Roman" w:cs="Times New Roman"/>
          <w:sz w:val="28"/>
          <w:szCs w:val="28"/>
        </w:rPr>
      </w:pPr>
      <w:r w:rsidRPr="00FA5D7C">
        <w:rPr>
          <w:rFonts w:ascii="Times New Roman" w:hAnsi="Times New Roman" w:cs="Times New Roman"/>
          <w:sz w:val="28"/>
          <w:szCs w:val="28"/>
        </w:rPr>
        <w:t xml:space="preserve">За последние 3 года перечень ведущих конфликтующих секторов экономики в производственной и непроизводственной </w:t>
      </w:r>
      <w:proofErr w:type="gramStart"/>
      <w:r w:rsidRPr="00FA5D7C">
        <w:rPr>
          <w:rFonts w:ascii="Times New Roman" w:hAnsi="Times New Roman" w:cs="Times New Roman"/>
          <w:sz w:val="28"/>
          <w:szCs w:val="28"/>
        </w:rPr>
        <w:t>сферах</w:t>
      </w:r>
      <w:proofErr w:type="gramEnd"/>
      <w:r w:rsidRPr="00FA5D7C">
        <w:rPr>
          <w:rFonts w:ascii="Times New Roman" w:hAnsi="Times New Roman" w:cs="Times New Roman"/>
          <w:sz w:val="28"/>
          <w:szCs w:val="28"/>
        </w:rPr>
        <w:t xml:space="preserve"> финансовой работы буквально не поменялся. </w:t>
      </w:r>
      <w:r w:rsidR="001A22A5" w:rsidRPr="00FA5D7C">
        <w:rPr>
          <w:rFonts w:ascii="Times New Roman" w:hAnsi="Times New Roman" w:cs="Times New Roman"/>
          <w:sz w:val="28"/>
          <w:szCs w:val="28"/>
        </w:rPr>
        <w:t>З</w:t>
      </w:r>
      <w:r w:rsidRPr="00FA5D7C">
        <w:rPr>
          <w:rFonts w:ascii="Times New Roman" w:hAnsi="Times New Roman" w:cs="Times New Roman"/>
          <w:sz w:val="28"/>
          <w:szCs w:val="28"/>
        </w:rPr>
        <w:t xml:space="preserve">дравоохранение </w:t>
      </w:r>
      <w:r w:rsidR="007B52B0">
        <w:rPr>
          <w:rFonts w:ascii="Times New Roman" w:hAnsi="Times New Roman" w:cs="Times New Roman"/>
          <w:sz w:val="28"/>
          <w:szCs w:val="28"/>
        </w:rPr>
        <w:t>в течени</w:t>
      </w:r>
      <w:r w:rsidR="00EF115C">
        <w:rPr>
          <w:rFonts w:ascii="Times New Roman" w:hAnsi="Times New Roman" w:cs="Times New Roman"/>
          <w:sz w:val="28"/>
          <w:szCs w:val="28"/>
        </w:rPr>
        <w:t>е</w:t>
      </w:r>
      <w:r w:rsidR="007B52B0">
        <w:rPr>
          <w:rFonts w:ascii="Times New Roman" w:hAnsi="Times New Roman" w:cs="Times New Roman"/>
          <w:sz w:val="28"/>
          <w:szCs w:val="28"/>
        </w:rPr>
        <w:t xml:space="preserve"> </w:t>
      </w:r>
      <w:r w:rsidRPr="00FA5D7C">
        <w:rPr>
          <w:rFonts w:ascii="Times New Roman" w:hAnsi="Times New Roman" w:cs="Times New Roman"/>
          <w:sz w:val="28"/>
          <w:szCs w:val="28"/>
        </w:rPr>
        <w:t xml:space="preserve">2 </w:t>
      </w:r>
      <w:r w:rsidR="007B52B0">
        <w:rPr>
          <w:rFonts w:ascii="Times New Roman" w:hAnsi="Times New Roman" w:cs="Times New Roman"/>
          <w:sz w:val="28"/>
          <w:szCs w:val="28"/>
        </w:rPr>
        <w:t>лет</w:t>
      </w:r>
      <w:r w:rsidRPr="00FA5D7C">
        <w:rPr>
          <w:rFonts w:ascii="Times New Roman" w:hAnsi="Times New Roman" w:cs="Times New Roman"/>
          <w:sz w:val="28"/>
          <w:szCs w:val="28"/>
        </w:rPr>
        <w:t xml:space="preserve"> по</w:t>
      </w:r>
      <w:r w:rsidR="001A22A5" w:rsidRPr="00FA5D7C">
        <w:rPr>
          <w:rFonts w:ascii="Times New Roman" w:hAnsi="Times New Roman" w:cs="Times New Roman"/>
          <w:sz w:val="28"/>
          <w:szCs w:val="28"/>
        </w:rPr>
        <w:t>дряд</w:t>
      </w:r>
      <w:r w:rsidR="007B52B0">
        <w:rPr>
          <w:rFonts w:ascii="Times New Roman" w:hAnsi="Times New Roman" w:cs="Times New Roman"/>
          <w:sz w:val="28"/>
          <w:szCs w:val="28"/>
        </w:rPr>
        <w:t xml:space="preserve"> (2019-2020 </w:t>
      </w:r>
      <w:proofErr w:type="spellStart"/>
      <w:r w:rsidR="007B52B0">
        <w:rPr>
          <w:rFonts w:ascii="Times New Roman" w:hAnsi="Times New Roman" w:cs="Times New Roman"/>
          <w:sz w:val="28"/>
          <w:szCs w:val="28"/>
        </w:rPr>
        <w:t>г.г</w:t>
      </w:r>
      <w:proofErr w:type="spellEnd"/>
      <w:r w:rsidR="007B52B0">
        <w:rPr>
          <w:rFonts w:ascii="Times New Roman" w:hAnsi="Times New Roman" w:cs="Times New Roman"/>
          <w:sz w:val="28"/>
          <w:szCs w:val="28"/>
        </w:rPr>
        <w:t>.</w:t>
      </w:r>
      <w:proofErr w:type="gramStart"/>
      <w:r w:rsidRPr="00FA5D7C">
        <w:rPr>
          <w:rFonts w:ascii="Times New Roman" w:hAnsi="Times New Roman" w:cs="Times New Roman"/>
          <w:sz w:val="28"/>
          <w:szCs w:val="28"/>
        </w:rPr>
        <w:t xml:space="preserve"> </w:t>
      </w:r>
      <w:r w:rsidR="007B52B0">
        <w:rPr>
          <w:rFonts w:ascii="Times New Roman" w:hAnsi="Times New Roman" w:cs="Times New Roman"/>
          <w:sz w:val="28"/>
          <w:szCs w:val="28"/>
        </w:rPr>
        <w:t>)</w:t>
      </w:r>
      <w:proofErr w:type="gramEnd"/>
      <w:r w:rsidR="007B52B0">
        <w:rPr>
          <w:rFonts w:ascii="Times New Roman" w:hAnsi="Times New Roman" w:cs="Times New Roman"/>
          <w:sz w:val="28"/>
          <w:szCs w:val="28"/>
        </w:rPr>
        <w:t xml:space="preserve"> </w:t>
      </w:r>
      <w:r w:rsidRPr="00FA5D7C">
        <w:rPr>
          <w:rFonts w:ascii="Times New Roman" w:hAnsi="Times New Roman" w:cs="Times New Roman"/>
          <w:sz w:val="28"/>
          <w:szCs w:val="28"/>
        </w:rPr>
        <w:t>оста</w:t>
      </w:r>
      <w:r w:rsidR="007B52B0">
        <w:rPr>
          <w:rFonts w:ascii="Times New Roman" w:hAnsi="Times New Roman" w:cs="Times New Roman"/>
          <w:sz w:val="28"/>
          <w:szCs w:val="28"/>
        </w:rPr>
        <w:t>валось</w:t>
      </w:r>
      <w:r w:rsidRPr="00FA5D7C">
        <w:rPr>
          <w:rFonts w:ascii="Times New Roman" w:hAnsi="Times New Roman" w:cs="Times New Roman"/>
          <w:sz w:val="28"/>
          <w:szCs w:val="28"/>
        </w:rPr>
        <w:t xml:space="preserve"> </w:t>
      </w:r>
      <w:r w:rsidR="00B95548">
        <w:rPr>
          <w:rFonts w:ascii="Times New Roman" w:hAnsi="Times New Roman" w:cs="Times New Roman"/>
          <w:sz w:val="28"/>
          <w:szCs w:val="28"/>
        </w:rPr>
        <w:t>самой</w:t>
      </w:r>
      <w:r w:rsidRPr="00FA5D7C">
        <w:rPr>
          <w:rFonts w:ascii="Times New Roman" w:hAnsi="Times New Roman" w:cs="Times New Roman"/>
          <w:sz w:val="28"/>
          <w:szCs w:val="28"/>
        </w:rPr>
        <w:t xml:space="preserve"> конфликтн</w:t>
      </w:r>
      <w:r w:rsidR="007B52B0">
        <w:rPr>
          <w:rFonts w:ascii="Times New Roman" w:hAnsi="Times New Roman" w:cs="Times New Roman"/>
          <w:sz w:val="28"/>
          <w:szCs w:val="28"/>
        </w:rPr>
        <w:t>ой</w:t>
      </w:r>
      <w:r w:rsidRPr="00FA5D7C">
        <w:rPr>
          <w:rFonts w:ascii="Times New Roman" w:hAnsi="Times New Roman" w:cs="Times New Roman"/>
          <w:sz w:val="28"/>
          <w:szCs w:val="28"/>
        </w:rPr>
        <w:t xml:space="preserve"> </w:t>
      </w:r>
      <w:r w:rsidR="008C4D56">
        <w:rPr>
          <w:rFonts w:ascii="Times New Roman" w:hAnsi="Times New Roman" w:cs="Times New Roman"/>
          <w:sz w:val="28"/>
          <w:szCs w:val="28"/>
        </w:rPr>
        <w:t>отраслью</w:t>
      </w:r>
      <w:r w:rsidRPr="00FA5D7C">
        <w:rPr>
          <w:rFonts w:ascii="Times New Roman" w:hAnsi="Times New Roman" w:cs="Times New Roman"/>
          <w:sz w:val="28"/>
          <w:szCs w:val="28"/>
        </w:rPr>
        <w:t xml:space="preserve"> в экономике. </w:t>
      </w:r>
    </w:p>
    <w:p w:rsidR="00B51EF9" w:rsidRPr="00FA5D7C" w:rsidRDefault="001A22A5" w:rsidP="003C74DF">
      <w:pPr>
        <w:spacing w:after="0" w:line="240" w:lineRule="auto"/>
        <w:ind w:firstLine="709"/>
        <w:jc w:val="both"/>
        <w:rPr>
          <w:rFonts w:ascii="Times New Roman" w:hAnsi="Times New Roman" w:cs="Times New Roman"/>
          <w:sz w:val="28"/>
          <w:szCs w:val="28"/>
        </w:rPr>
      </w:pPr>
      <w:r w:rsidRPr="00FA5D7C">
        <w:rPr>
          <w:rFonts w:ascii="Times New Roman" w:hAnsi="Times New Roman" w:cs="Times New Roman"/>
          <w:sz w:val="28"/>
          <w:szCs w:val="28"/>
        </w:rPr>
        <w:t xml:space="preserve">В 2021 году </w:t>
      </w:r>
      <w:r w:rsidR="00260FD1">
        <w:rPr>
          <w:rFonts w:ascii="Times New Roman" w:hAnsi="Times New Roman" w:cs="Times New Roman"/>
          <w:sz w:val="28"/>
          <w:szCs w:val="28"/>
        </w:rPr>
        <w:t>самой</w:t>
      </w:r>
      <w:r w:rsidRPr="00FA5D7C">
        <w:rPr>
          <w:rFonts w:ascii="Times New Roman" w:hAnsi="Times New Roman" w:cs="Times New Roman"/>
          <w:sz w:val="28"/>
          <w:szCs w:val="28"/>
        </w:rPr>
        <w:t xml:space="preserve"> конфликтной сферой экономики стала обрабатывающая индустрия (21% от всего</w:t>
      </w:r>
      <w:r w:rsidR="00B51EF9" w:rsidRPr="00FA5D7C">
        <w:rPr>
          <w:rFonts w:ascii="Times New Roman" w:hAnsi="Times New Roman" w:cs="Times New Roman"/>
          <w:sz w:val="28"/>
          <w:szCs w:val="28"/>
        </w:rPr>
        <w:t xml:space="preserve"> числа), приведено </w:t>
      </w:r>
      <w:r w:rsidR="00F6238F">
        <w:rPr>
          <w:rFonts w:ascii="Times New Roman" w:hAnsi="Times New Roman" w:cs="Times New Roman"/>
          <w:sz w:val="28"/>
          <w:szCs w:val="28"/>
        </w:rPr>
        <w:t>на рисунке</w:t>
      </w:r>
      <w:r w:rsidR="00B51EF9" w:rsidRPr="00FA5D7C">
        <w:rPr>
          <w:rFonts w:ascii="Times New Roman" w:hAnsi="Times New Roman" w:cs="Times New Roman"/>
          <w:sz w:val="28"/>
          <w:szCs w:val="28"/>
        </w:rPr>
        <w:t xml:space="preserve"> </w:t>
      </w:r>
      <w:r w:rsidR="00337F1C" w:rsidRPr="00FA5D7C">
        <w:rPr>
          <w:rFonts w:ascii="Times New Roman" w:hAnsi="Times New Roman" w:cs="Times New Roman"/>
          <w:sz w:val="28"/>
          <w:szCs w:val="28"/>
        </w:rPr>
        <w:t>1[2].</w:t>
      </w:r>
    </w:p>
    <w:p w:rsidR="00741510" w:rsidRDefault="002148EB" w:rsidP="00845E71">
      <w:pPr>
        <w:spacing w:after="0" w:line="240" w:lineRule="auto"/>
        <w:ind w:firstLine="709"/>
        <w:jc w:val="both"/>
        <w:rPr>
          <w:rFonts w:ascii="Times New Roman" w:hAnsi="Times New Roman" w:cs="Times New Roman"/>
          <w:sz w:val="28"/>
          <w:szCs w:val="28"/>
        </w:rPr>
      </w:pPr>
      <w:r w:rsidRPr="00FA5D7C">
        <w:rPr>
          <w:rFonts w:ascii="Times New Roman" w:hAnsi="Times New Roman" w:cs="Times New Roman"/>
          <w:noProof/>
          <w:sz w:val="28"/>
          <w:szCs w:val="28"/>
          <w:lang w:eastAsia="ru-RU"/>
        </w:rPr>
        <w:lastRenderedPageBreak/>
        <w:drawing>
          <wp:inline distT="0" distB="0" distL="0" distR="0" wp14:anchorId="0C13A43E" wp14:editId="6890973E">
            <wp:extent cx="5707380" cy="2682240"/>
            <wp:effectExtent l="0" t="0" r="26670" b="2286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845E71" w:rsidRPr="00FA5D7C" w:rsidRDefault="00F6238F" w:rsidP="00845E7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Рисунок</w:t>
      </w:r>
      <w:r w:rsidR="00845E71" w:rsidRPr="00FA5D7C">
        <w:rPr>
          <w:rFonts w:ascii="Times New Roman" w:hAnsi="Times New Roman" w:cs="Times New Roman"/>
          <w:sz w:val="28"/>
          <w:szCs w:val="28"/>
        </w:rPr>
        <w:t xml:space="preserve"> 1</w:t>
      </w:r>
      <w:r>
        <w:rPr>
          <w:rFonts w:ascii="Times New Roman" w:hAnsi="Times New Roman" w:cs="Times New Roman"/>
          <w:sz w:val="28"/>
          <w:szCs w:val="28"/>
        </w:rPr>
        <w:t xml:space="preserve"> -</w:t>
      </w:r>
      <w:r w:rsidR="00845E71" w:rsidRPr="00FA5D7C">
        <w:rPr>
          <w:rFonts w:ascii="Times New Roman" w:hAnsi="Times New Roman" w:cs="Times New Roman"/>
          <w:sz w:val="28"/>
          <w:szCs w:val="28"/>
        </w:rPr>
        <w:t xml:space="preserve"> Результаты исследования по научно-учебному центру «</w:t>
      </w:r>
      <w:r w:rsidR="00B5779B">
        <w:rPr>
          <w:rFonts w:ascii="Times New Roman" w:hAnsi="Times New Roman" w:cs="Times New Roman"/>
          <w:sz w:val="28"/>
          <w:szCs w:val="28"/>
        </w:rPr>
        <w:t>Т</w:t>
      </w:r>
      <w:r w:rsidR="00845E71" w:rsidRPr="00FA5D7C">
        <w:rPr>
          <w:rFonts w:ascii="Times New Roman" w:hAnsi="Times New Roman" w:cs="Times New Roman"/>
          <w:sz w:val="28"/>
          <w:szCs w:val="28"/>
        </w:rPr>
        <w:t>рудовые конфликты»</w:t>
      </w:r>
      <w:r w:rsidR="00B64673" w:rsidRPr="00B64673">
        <w:rPr>
          <w:rFonts w:ascii="Times New Roman" w:hAnsi="Times New Roman" w:cs="Times New Roman"/>
          <w:sz w:val="28"/>
          <w:szCs w:val="28"/>
        </w:rPr>
        <w:t xml:space="preserve"> </w:t>
      </w:r>
      <w:r w:rsidR="00B64673" w:rsidRPr="00FA5D7C">
        <w:rPr>
          <w:rFonts w:ascii="Times New Roman" w:hAnsi="Times New Roman" w:cs="Times New Roman"/>
          <w:sz w:val="28"/>
          <w:szCs w:val="28"/>
        </w:rPr>
        <w:t>[</w:t>
      </w:r>
      <w:r w:rsidR="00B64673">
        <w:rPr>
          <w:rFonts w:ascii="Times New Roman" w:hAnsi="Times New Roman" w:cs="Times New Roman"/>
          <w:sz w:val="28"/>
          <w:szCs w:val="28"/>
        </w:rPr>
        <w:t>2</w:t>
      </w:r>
      <w:r w:rsidR="00B64673" w:rsidRPr="00FA5D7C">
        <w:rPr>
          <w:rFonts w:ascii="Times New Roman" w:hAnsi="Times New Roman" w:cs="Times New Roman"/>
          <w:sz w:val="28"/>
          <w:szCs w:val="28"/>
        </w:rPr>
        <w:t>].</w:t>
      </w:r>
    </w:p>
    <w:p w:rsidR="00881EAA" w:rsidRPr="00FA5D7C" w:rsidRDefault="00881EAA" w:rsidP="00845E71">
      <w:pPr>
        <w:spacing w:after="0" w:line="240" w:lineRule="auto"/>
        <w:ind w:firstLine="709"/>
        <w:jc w:val="both"/>
        <w:rPr>
          <w:rFonts w:ascii="Times New Roman" w:hAnsi="Times New Roman" w:cs="Times New Roman"/>
          <w:sz w:val="28"/>
          <w:szCs w:val="28"/>
        </w:rPr>
      </w:pPr>
      <w:r w:rsidRPr="00FA5D7C">
        <w:rPr>
          <w:rFonts w:ascii="Times New Roman" w:hAnsi="Times New Roman" w:cs="Times New Roman"/>
          <w:sz w:val="28"/>
          <w:szCs w:val="28"/>
        </w:rPr>
        <w:t>Следует отметить, что за последние три года основными ис</w:t>
      </w:r>
      <w:r w:rsidR="004C26DC" w:rsidRPr="00FA5D7C">
        <w:rPr>
          <w:rFonts w:ascii="Times New Roman" w:hAnsi="Times New Roman" w:cs="Times New Roman"/>
          <w:sz w:val="28"/>
          <w:szCs w:val="28"/>
        </w:rPr>
        <w:t>точниками рабочих конфликтов в «</w:t>
      </w:r>
      <w:proofErr w:type="spellStart"/>
      <w:r w:rsidR="004C26DC" w:rsidRPr="00FA5D7C">
        <w:rPr>
          <w:rFonts w:ascii="Times New Roman" w:hAnsi="Times New Roman" w:cs="Times New Roman"/>
          <w:sz w:val="28"/>
          <w:szCs w:val="28"/>
        </w:rPr>
        <w:t>допандемический</w:t>
      </w:r>
      <w:proofErr w:type="spellEnd"/>
      <w:r w:rsidR="004C26DC" w:rsidRPr="00FA5D7C">
        <w:rPr>
          <w:rFonts w:ascii="Times New Roman" w:hAnsi="Times New Roman" w:cs="Times New Roman"/>
          <w:sz w:val="28"/>
          <w:szCs w:val="28"/>
        </w:rPr>
        <w:t xml:space="preserve"> период»</w:t>
      </w:r>
      <w:r w:rsidRPr="00FA5D7C">
        <w:rPr>
          <w:rFonts w:ascii="Times New Roman" w:hAnsi="Times New Roman" w:cs="Times New Roman"/>
          <w:sz w:val="28"/>
          <w:szCs w:val="28"/>
        </w:rPr>
        <w:t xml:space="preserve"> (2016-</w:t>
      </w:r>
      <w:r w:rsidR="007C234F">
        <w:rPr>
          <w:rFonts w:ascii="Times New Roman" w:hAnsi="Times New Roman" w:cs="Times New Roman"/>
          <w:sz w:val="28"/>
          <w:szCs w:val="28"/>
        </w:rPr>
        <w:t>20</w:t>
      </w:r>
      <w:r w:rsidRPr="00FA5D7C">
        <w:rPr>
          <w:rFonts w:ascii="Times New Roman" w:hAnsi="Times New Roman" w:cs="Times New Roman"/>
          <w:sz w:val="28"/>
          <w:szCs w:val="28"/>
        </w:rPr>
        <w:t>19</w:t>
      </w:r>
      <w:r w:rsidR="004C26DC" w:rsidRPr="00FA5D7C">
        <w:rPr>
          <w:rFonts w:ascii="Times New Roman" w:hAnsi="Times New Roman" w:cs="Times New Roman"/>
          <w:sz w:val="28"/>
          <w:szCs w:val="28"/>
        </w:rPr>
        <w:t xml:space="preserve"> </w:t>
      </w:r>
      <w:proofErr w:type="spellStart"/>
      <w:r w:rsidR="004C26DC" w:rsidRPr="00FA5D7C">
        <w:rPr>
          <w:rFonts w:ascii="Times New Roman" w:hAnsi="Times New Roman" w:cs="Times New Roman"/>
          <w:sz w:val="28"/>
          <w:szCs w:val="28"/>
        </w:rPr>
        <w:t>г.г</w:t>
      </w:r>
      <w:proofErr w:type="spellEnd"/>
      <w:r w:rsidR="004C26DC" w:rsidRPr="00FA5D7C">
        <w:rPr>
          <w:rFonts w:ascii="Times New Roman" w:hAnsi="Times New Roman" w:cs="Times New Roman"/>
          <w:sz w:val="28"/>
          <w:szCs w:val="28"/>
        </w:rPr>
        <w:t>.</w:t>
      </w:r>
      <w:r w:rsidRPr="00FA5D7C">
        <w:rPr>
          <w:rFonts w:ascii="Times New Roman" w:hAnsi="Times New Roman" w:cs="Times New Roman"/>
          <w:sz w:val="28"/>
          <w:szCs w:val="28"/>
        </w:rPr>
        <w:t>) были низкая зарплата и повышение требований работников (41%), невыплата зарплаты (33%), а также нарушение условий труда (17%). Сейчас "тройка лидеров" содержит причину: "сокращение сотрудников", котор</w:t>
      </w:r>
      <w:r w:rsidR="004C26DC" w:rsidRPr="00FA5D7C">
        <w:rPr>
          <w:rFonts w:ascii="Times New Roman" w:hAnsi="Times New Roman" w:cs="Times New Roman"/>
          <w:sz w:val="28"/>
          <w:szCs w:val="28"/>
        </w:rPr>
        <w:t>ая</w:t>
      </w:r>
      <w:r w:rsidRPr="00FA5D7C">
        <w:rPr>
          <w:rFonts w:ascii="Times New Roman" w:hAnsi="Times New Roman" w:cs="Times New Roman"/>
          <w:sz w:val="28"/>
          <w:szCs w:val="28"/>
        </w:rPr>
        <w:t xml:space="preserve"> заменил</w:t>
      </w:r>
      <w:r w:rsidR="00B51EF9" w:rsidRPr="00FA5D7C">
        <w:rPr>
          <w:rFonts w:ascii="Times New Roman" w:hAnsi="Times New Roman" w:cs="Times New Roman"/>
          <w:sz w:val="28"/>
          <w:szCs w:val="28"/>
        </w:rPr>
        <w:t xml:space="preserve">а "низкую оплату труда", приведено </w:t>
      </w:r>
      <w:r w:rsidR="00F10AF5">
        <w:rPr>
          <w:rFonts w:ascii="Times New Roman" w:hAnsi="Times New Roman" w:cs="Times New Roman"/>
          <w:sz w:val="28"/>
          <w:szCs w:val="28"/>
        </w:rPr>
        <w:t>на рисунке 2</w:t>
      </w:r>
      <w:r w:rsidR="00337F1C" w:rsidRPr="00FA5D7C">
        <w:rPr>
          <w:rFonts w:ascii="Times New Roman" w:hAnsi="Times New Roman" w:cs="Times New Roman"/>
          <w:sz w:val="28"/>
          <w:szCs w:val="28"/>
        </w:rPr>
        <w:t>.</w:t>
      </w:r>
    </w:p>
    <w:p w:rsidR="004870F1" w:rsidRPr="00FA5D7C" w:rsidRDefault="002148EB" w:rsidP="004870F1">
      <w:pPr>
        <w:spacing w:after="0" w:line="240" w:lineRule="auto"/>
        <w:ind w:firstLine="284"/>
        <w:jc w:val="both"/>
        <w:rPr>
          <w:rFonts w:ascii="Times New Roman" w:hAnsi="Times New Roman" w:cs="Times New Roman"/>
          <w:sz w:val="28"/>
          <w:szCs w:val="28"/>
        </w:rPr>
      </w:pPr>
      <w:r w:rsidRPr="00FA5D7C">
        <w:rPr>
          <w:rFonts w:ascii="Times New Roman" w:hAnsi="Times New Roman" w:cs="Times New Roman"/>
          <w:noProof/>
          <w:sz w:val="28"/>
          <w:szCs w:val="28"/>
          <w:lang w:eastAsia="ru-RU"/>
        </w:rPr>
        <w:drawing>
          <wp:inline distT="0" distB="0" distL="0" distR="0" wp14:anchorId="0E07129F" wp14:editId="40622338">
            <wp:extent cx="5940425" cy="2610760"/>
            <wp:effectExtent l="0" t="0" r="3175" b="18415"/>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4870F1" w:rsidRPr="00FA5D7C" w:rsidRDefault="009F121E" w:rsidP="004870F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Рисунок 2</w:t>
      </w:r>
      <w:r w:rsidR="00F10AF5">
        <w:rPr>
          <w:rFonts w:ascii="Times New Roman" w:hAnsi="Times New Roman" w:cs="Times New Roman"/>
          <w:sz w:val="28"/>
          <w:szCs w:val="28"/>
        </w:rPr>
        <w:t xml:space="preserve"> -</w:t>
      </w:r>
      <w:r w:rsidR="004870F1" w:rsidRPr="00FA5D7C">
        <w:rPr>
          <w:rFonts w:ascii="Times New Roman" w:hAnsi="Times New Roman" w:cs="Times New Roman"/>
          <w:sz w:val="28"/>
          <w:szCs w:val="28"/>
        </w:rPr>
        <w:t xml:space="preserve"> Результаты исследования по </w:t>
      </w:r>
      <w:r w:rsidR="004870F1">
        <w:rPr>
          <w:rFonts w:ascii="Times New Roman" w:hAnsi="Times New Roman" w:cs="Times New Roman"/>
          <w:sz w:val="28"/>
          <w:szCs w:val="28"/>
        </w:rPr>
        <w:t>научно-учебному центру «Т</w:t>
      </w:r>
      <w:r w:rsidR="004870F1" w:rsidRPr="00FA5D7C">
        <w:rPr>
          <w:rFonts w:ascii="Times New Roman" w:hAnsi="Times New Roman" w:cs="Times New Roman"/>
          <w:sz w:val="28"/>
          <w:szCs w:val="28"/>
        </w:rPr>
        <w:t>рудовые конфликты»</w:t>
      </w:r>
      <w:r w:rsidR="00B64673" w:rsidRPr="00B64673">
        <w:rPr>
          <w:rFonts w:ascii="Times New Roman" w:hAnsi="Times New Roman" w:cs="Times New Roman"/>
          <w:sz w:val="28"/>
          <w:szCs w:val="28"/>
        </w:rPr>
        <w:t xml:space="preserve"> </w:t>
      </w:r>
      <w:r w:rsidR="00B64673" w:rsidRPr="00FA5D7C">
        <w:rPr>
          <w:rFonts w:ascii="Times New Roman" w:hAnsi="Times New Roman" w:cs="Times New Roman"/>
          <w:sz w:val="28"/>
          <w:szCs w:val="28"/>
        </w:rPr>
        <w:t>[</w:t>
      </w:r>
      <w:r w:rsidR="00B64673">
        <w:rPr>
          <w:rFonts w:ascii="Times New Roman" w:hAnsi="Times New Roman" w:cs="Times New Roman"/>
          <w:sz w:val="28"/>
          <w:szCs w:val="28"/>
        </w:rPr>
        <w:t>2</w:t>
      </w:r>
      <w:r w:rsidR="00B64673" w:rsidRPr="00FA5D7C">
        <w:rPr>
          <w:rFonts w:ascii="Times New Roman" w:hAnsi="Times New Roman" w:cs="Times New Roman"/>
          <w:sz w:val="28"/>
          <w:szCs w:val="28"/>
        </w:rPr>
        <w:t>].</w:t>
      </w:r>
    </w:p>
    <w:p w:rsidR="00863A8C" w:rsidRPr="00FA5D7C" w:rsidRDefault="00AB31F7" w:rsidP="00FA5D7C">
      <w:pPr>
        <w:spacing w:after="0" w:line="240" w:lineRule="auto"/>
        <w:ind w:firstLine="709"/>
        <w:jc w:val="both"/>
        <w:rPr>
          <w:rFonts w:ascii="Times New Roman" w:hAnsi="Times New Roman" w:cs="Times New Roman"/>
          <w:sz w:val="28"/>
          <w:szCs w:val="28"/>
        </w:rPr>
      </w:pPr>
      <w:proofErr w:type="gramStart"/>
      <w:r w:rsidRPr="00FA5D7C">
        <w:rPr>
          <w:rFonts w:ascii="Times New Roman" w:hAnsi="Times New Roman" w:cs="Times New Roman"/>
          <w:sz w:val="28"/>
          <w:szCs w:val="28"/>
        </w:rPr>
        <w:t>Эти предпосылки</w:t>
      </w:r>
      <w:r w:rsidR="0002799F">
        <w:rPr>
          <w:rFonts w:ascii="Times New Roman" w:hAnsi="Times New Roman" w:cs="Times New Roman"/>
          <w:sz w:val="28"/>
          <w:szCs w:val="28"/>
        </w:rPr>
        <w:t xml:space="preserve"> рабочих конфликтов</w:t>
      </w:r>
      <w:r w:rsidRPr="00FA5D7C">
        <w:rPr>
          <w:rFonts w:ascii="Times New Roman" w:hAnsi="Times New Roman" w:cs="Times New Roman"/>
          <w:sz w:val="28"/>
          <w:szCs w:val="28"/>
        </w:rPr>
        <w:t xml:space="preserve">, </w:t>
      </w:r>
      <w:r w:rsidR="008E7274">
        <w:rPr>
          <w:rFonts w:ascii="Times New Roman" w:hAnsi="Times New Roman" w:cs="Times New Roman"/>
          <w:sz w:val="28"/>
          <w:szCs w:val="28"/>
        </w:rPr>
        <w:t>ставшие актуальными</w:t>
      </w:r>
      <w:r w:rsidRPr="00FA5D7C">
        <w:rPr>
          <w:rFonts w:ascii="Times New Roman" w:hAnsi="Times New Roman" w:cs="Times New Roman"/>
          <w:sz w:val="28"/>
          <w:szCs w:val="28"/>
        </w:rPr>
        <w:t xml:space="preserve"> для большинства </w:t>
      </w:r>
      <w:r w:rsidR="00CD3FAF">
        <w:rPr>
          <w:rFonts w:ascii="Times New Roman" w:hAnsi="Times New Roman" w:cs="Times New Roman"/>
          <w:sz w:val="28"/>
          <w:szCs w:val="28"/>
        </w:rPr>
        <w:t>граждан</w:t>
      </w:r>
      <w:r w:rsidRPr="00FA5D7C">
        <w:rPr>
          <w:rFonts w:ascii="Times New Roman" w:hAnsi="Times New Roman" w:cs="Times New Roman"/>
          <w:sz w:val="28"/>
          <w:szCs w:val="28"/>
        </w:rPr>
        <w:t xml:space="preserve"> </w:t>
      </w:r>
      <w:r w:rsidR="00CD3FAF">
        <w:rPr>
          <w:rFonts w:ascii="Times New Roman" w:hAnsi="Times New Roman" w:cs="Times New Roman"/>
          <w:sz w:val="28"/>
          <w:szCs w:val="28"/>
        </w:rPr>
        <w:t>России</w:t>
      </w:r>
      <w:r w:rsidRPr="00FA5D7C">
        <w:rPr>
          <w:rFonts w:ascii="Times New Roman" w:hAnsi="Times New Roman" w:cs="Times New Roman"/>
          <w:sz w:val="28"/>
          <w:szCs w:val="28"/>
        </w:rPr>
        <w:t xml:space="preserve"> во время эпидемии, </w:t>
      </w:r>
      <w:r w:rsidR="008E7274">
        <w:rPr>
          <w:rFonts w:ascii="Times New Roman" w:hAnsi="Times New Roman" w:cs="Times New Roman"/>
          <w:sz w:val="28"/>
          <w:szCs w:val="28"/>
        </w:rPr>
        <w:t>являются</w:t>
      </w:r>
      <w:r w:rsidRPr="00FA5D7C">
        <w:rPr>
          <w:rFonts w:ascii="Times New Roman" w:hAnsi="Times New Roman" w:cs="Times New Roman"/>
          <w:sz w:val="28"/>
          <w:szCs w:val="28"/>
        </w:rPr>
        <w:t xml:space="preserve"> прямым следствием </w:t>
      </w:r>
      <w:r w:rsidR="008E7274">
        <w:rPr>
          <w:rFonts w:ascii="Times New Roman" w:hAnsi="Times New Roman" w:cs="Times New Roman"/>
          <w:sz w:val="28"/>
          <w:szCs w:val="28"/>
        </w:rPr>
        <w:t>ситуаций</w:t>
      </w:r>
      <w:r w:rsidRPr="00FA5D7C">
        <w:rPr>
          <w:rFonts w:ascii="Times New Roman" w:hAnsi="Times New Roman" w:cs="Times New Roman"/>
          <w:sz w:val="28"/>
          <w:szCs w:val="28"/>
        </w:rPr>
        <w:t xml:space="preserve">, послуживших </w:t>
      </w:r>
      <w:r w:rsidR="001C43A9">
        <w:rPr>
          <w:rFonts w:ascii="Times New Roman" w:hAnsi="Times New Roman" w:cs="Times New Roman"/>
          <w:sz w:val="28"/>
          <w:szCs w:val="28"/>
        </w:rPr>
        <w:t xml:space="preserve">причиной </w:t>
      </w:r>
      <w:r w:rsidR="00032544" w:rsidRPr="00FA5D7C">
        <w:rPr>
          <w:rFonts w:ascii="Times New Roman" w:hAnsi="Times New Roman" w:cs="Times New Roman"/>
          <w:sz w:val="28"/>
          <w:szCs w:val="28"/>
        </w:rPr>
        <w:t>кризисной ситуации</w:t>
      </w:r>
      <w:r w:rsidRPr="00FA5D7C">
        <w:rPr>
          <w:rFonts w:ascii="Times New Roman" w:hAnsi="Times New Roman" w:cs="Times New Roman"/>
          <w:sz w:val="28"/>
          <w:szCs w:val="28"/>
        </w:rPr>
        <w:t xml:space="preserve"> в сфере </w:t>
      </w:r>
      <w:r w:rsidR="001C43A9" w:rsidRPr="00FA5D7C">
        <w:rPr>
          <w:rFonts w:ascii="Times New Roman" w:hAnsi="Times New Roman" w:cs="Times New Roman"/>
          <w:sz w:val="28"/>
          <w:szCs w:val="28"/>
        </w:rPr>
        <w:t>труд</w:t>
      </w:r>
      <w:r w:rsidR="001C43A9">
        <w:rPr>
          <w:rFonts w:ascii="Times New Roman" w:hAnsi="Times New Roman" w:cs="Times New Roman"/>
          <w:sz w:val="28"/>
          <w:szCs w:val="28"/>
        </w:rPr>
        <w:t>а</w:t>
      </w:r>
      <w:r w:rsidR="001C43A9" w:rsidRPr="00FA5D7C">
        <w:rPr>
          <w:rFonts w:ascii="Times New Roman" w:hAnsi="Times New Roman" w:cs="Times New Roman"/>
          <w:sz w:val="28"/>
          <w:szCs w:val="28"/>
        </w:rPr>
        <w:t xml:space="preserve"> </w:t>
      </w:r>
      <w:r w:rsidRPr="00FA5D7C">
        <w:rPr>
          <w:rFonts w:ascii="Times New Roman" w:hAnsi="Times New Roman" w:cs="Times New Roman"/>
          <w:sz w:val="28"/>
          <w:szCs w:val="28"/>
        </w:rPr>
        <w:t>и рисками для множества россиян: сокращения и увольнения, невыплаты и понижение уровня заработных плат и добавочных выплат сотрудникам.</w:t>
      </w:r>
      <w:proofErr w:type="gramEnd"/>
      <w:r w:rsidRPr="00FA5D7C">
        <w:rPr>
          <w:rFonts w:ascii="Times New Roman" w:hAnsi="Times New Roman" w:cs="Times New Roman"/>
          <w:sz w:val="28"/>
          <w:szCs w:val="28"/>
        </w:rPr>
        <w:t xml:space="preserve"> Это подтверждается целым рядом зарегистрированных трудовых инцидентов, по причине прямых наруш</w:t>
      </w:r>
      <w:r w:rsidR="00032544" w:rsidRPr="00FA5D7C">
        <w:rPr>
          <w:rFonts w:ascii="Times New Roman" w:hAnsi="Times New Roman" w:cs="Times New Roman"/>
          <w:sz w:val="28"/>
          <w:szCs w:val="28"/>
        </w:rPr>
        <w:t>ений трудового законодательства</w:t>
      </w:r>
      <w:r w:rsidRPr="00FA5D7C">
        <w:rPr>
          <w:rFonts w:ascii="Times New Roman" w:hAnsi="Times New Roman" w:cs="Times New Roman"/>
          <w:sz w:val="28"/>
          <w:szCs w:val="28"/>
        </w:rPr>
        <w:t xml:space="preserve"> </w:t>
      </w:r>
      <w:r w:rsidR="00032544" w:rsidRPr="00FA5D7C">
        <w:rPr>
          <w:rFonts w:ascii="Times New Roman" w:hAnsi="Times New Roman" w:cs="Times New Roman"/>
          <w:sz w:val="28"/>
          <w:szCs w:val="28"/>
        </w:rPr>
        <w:t>[2].</w:t>
      </w:r>
    </w:p>
    <w:p w:rsidR="00863A8C" w:rsidRPr="00FA5D7C" w:rsidRDefault="00AB31F7" w:rsidP="00FA5D7C">
      <w:pPr>
        <w:spacing w:after="0" w:line="240" w:lineRule="auto"/>
        <w:ind w:firstLine="709"/>
        <w:jc w:val="both"/>
        <w:rPr>
          <w:rFonts w:ascii="Times New Roman" w:hAnsi="Times New Roman" w:cs="Times New Roman"/>
          <w:sz w:val="28"/>
          <w:szCs w:val="28"/>
        </w:rPr>
      </w:pPr>
      <w:r w:rsidRPr="00FA5D7C">
        <w:rPr>
          <w:rFonts w:ascii="Times New Roman" w:hAnsi="Times New Roman" w:cs="Times New Roman"/>
          <w:sz w:val="28"/>
          <w:szCs w:val="28"/>
        </w:rPr>
        <w:lastRenderedPageBreak/>
        <w:t xml:space="preserve">Самой популярной формой </w:t>
      </w:r>
      <w:r w:rsidR="00E52162">
        <w:rPr>
          <w:rFonts w:ascii="Times New Roman" w:hAnsi="Times New Roman" w:cs="Times New Roman"/>
          <w:sz w:val="28"/>
          <w:szCs w:val="28"/>
        </w:rPr>
        <w:t>защит</w:t>
      </w:r>
      <w:r w:rsidRPr="00FA5D7C">
        <w:rPr>
          <w:rFonts w:ascii="Times New Roman" w:hAnsi="Times New Roman" w:cs="Times New Roman"/>
          <w:sz w:val="28"/>
          <w:szCs w:val="28"/>
        </w:rPr>
        <w:t xml:space="preserve">ы прав сотрудников считается </w:t>
      </w:r>
      <w:r w:rsidR="0083031C">
        <w:rPr>
          <w:rFonts w:ascii="Times New Roman" w:hAnsi="Times New Roman" w:cs="Times New Roman"/>
          <w:sz w:val="28"/>
          <w:szCs w:val="28"/>
        </w:rPr>
        <w:t>направление</w:t>
      </w:r>
      <w:r w:rsidRPr="00FA5D7C">
        <w:rPr>
          <w:rFonts w:ascii="Times New Roman" w:hAnsi="Times New Roman" w:cs="Times New Roman"/>
          <w:sz w:val="28"/>
          <w:szCs w:val="28"/>
        </w:rPr>
        <w:t xml:space="preserve"> коллективных </w:t>
      </w:r>
      <w:r w:rsidR="0083031C">
        <w:rPr>
          <w:rFonts w:ascii="Times New Roman" w:hAnsi="Times New Roman" w:cs="Times New Roman"/>
          <w:sz w:val="28"/>
          <w:szCs w:val="28"/>
        </w:rPr>
        <w:t>жалоб П</w:t>
      </w:r>
      <w:r w:rsidRPr="00FA5D7C">
        <w:rPr>
          <w:rFonts w:ascii="Times New Roman" w:hAnsi="Times New Roman" w:cs="Times New Roman"/>
          <w:sz w:val="28"/>
          <w:szCs w:val="28"/>
        </w:rPr>
        <w:t>резиденту Российской Федерации, Правительству Российской Федерации и иным</w:t>
      </w:r>
      <w:r w:rsidR="00054C0F">
        <w:rPr>
          <w:rFonts w:ascii="Times New Roman" w:hAnsi="Times New Roman" w:cs="Times New Roman"/>
          <w:sz w:val="28"/>
          <w:szCs w:val="28"/>
        </w:rPr>
        <w:t xml:space="preserve"> </w:t>
      </w:r>
      <w:r w:rsidR="00337F1C" w:rsidRPr="00FA5D7C">
        <w:rPr>
          <w:rFonts w:ascii="Times New Roman" w:hAnsi="Times New Roman" w:cs="Times New Roman"/>
          <w:sz w:val="28"/>
          <w:szCs w:val="28"/>
        </w:rPr>
        <w:t>ведомствам [3].</w:t>
      </w:r>
    </w:p>
    <w:p w:rsidR="00AB31F7" w:rsidRPr="00FA5D7C" w:rsidRDefault="00AB31F7" w:rsidP="00FA5D7C">
      <w:pPr>
        <w:spacing w:after="0" w:line="240" w:lineRule="auto"/>
        <w:ind w:firstLine="709"/>
        <w:jc w:val="both"/>
        <w:rPr>
          <w:rFonts w:ascii="Times New Roman" w:hAnsi="Times New Roman" w:cs="Times New Roman"/>
          <w:sz w:val="28"/>
          <w:szCs w:val="28"/>
        </w:rPr>
      </w:pPr>
      <w:r w:rsidRPr="00FA5D7C">
        <w:rPr>
          <w:rFonts w:ascii="Times New Roman" w:hAnsi="Times New Roman" w:cs="Times New Roman"/>
          <w:sz w:val="28"/>
          <w:szCs w:val="28"/>
        </w:rPr>
        <w:t xml:space="preserve">Впрочем, обращения не гарантируют выполнение предлагаемых условий работниками, </w:t>
      </w:r>
      <w:r w:rsidR="00032544" w:rsidRPr="00FA5D7C">
        <w:rPr>
          <w:rFonts w:ascii="Times New Roman" w:hAnsi="Times New Roman" w:cs="Times New Roman"/>
          <w:sz w:val="28"/>
          <w:szCs w:val="28"/>
        </w:rPr>
        <w:t xml:space="preserve">что показали результаты </w:t>
      </w:r>
      <w:r w:rsidR="00A41470">
        <w:rPr>
          <w:rFonts w:ascii="Times New Roman" w:hAnsi="Times New Roman" w:cs="Times New Roman"/>
          <w:sz w:val="28"/>
          <w:szCs w:val="28"/>
        </w:rPr>
        <w:t>на рисунке</w:t>
      </w:r>
      <w:r w:rsidR="00032544" w:rsidRPr="00FA5D7C">
        <w:rPr>
          <w:rFonts w:ascii="Times New Roman" w:hAnsi="Times New Roman" w:cs="Times New Roman"/>
          <w:sz w:val="28"/>
          <w:szCs w:val="28"/>
        </w:rPr>
        <w:t xml:space="preserve"> 3.</w:t>
      </w:r>
    </w:p>
    <w:p w:rsidR="002148EB" w:rsidRPr="00FA5D7C" w:rsidRDefault="002148EB" w:rsidP="00FA5D7C">
      <w:pPr>
        <w:spacing w:after="0" w:line="240" w:lineRule="auto"/>
        <w:ind w:firstLine="284"/>
        <w:jc w:val="both"/>
        <w:rPr>
          <w:rFonts w:ascii="Times New Roman" w:hAnsi="Times New Roman" w:cs="Times New Roman"/>
          <w:sz w:val="28"/>
          <w:szCs w:val="28"/>
        </w:rPr>
      </w:pPr>
      <w:r w:rsidRPr="00FA5D7C">
        <w:rPr>
          <w:rFonts w:ascii="Times New Roman" w:hAnsi="Times New Roman" w:cs="Times New Roman"/>
          <w:noProof/>
          <w:sz w:val="28"/>
          <w:szCs w:val="28"/>
          <w:lang w:eastAsia="ru-RU"/>
        </w:rPr>
        <w:drawing>
          <wp:inline distT="0" distB="0" distL="0" distR="0" wp14:anchorId="70B400DC" wp14:editId="4491F8B9">
            <wp:extent cx="5924550" cy="2686050"/>
            <wp:effectExtent l="0" t="0" r="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A41470" w:rsidRPr="00FA5D7C" w:rsidRDefault="00A41470" w:rsidP="00A4147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Рисунок</w:t>
      </w:r>
      <w:r w:rsidRPr="00FA5D7C">
        <w:rPr>
          <w:rFonts w:ascii="Times New Roman" w:hAnsi="Times New Roman" w:cs="Times New Roman"/>
          <w:sz w:val="28"/>
          <w:szCs w:val="28"/>
        </w:rPr>
        <w:t xml:space="preserve"> 3</w:t>
      </w:r>
      <w:r>
        <w:rPr>
          <w:rFonts w:ascii="Times New Roman" w:hAnsi="Times New Roman" w:cs="Times New Roman"/>
          <w:sz w:val="28"/>
          <w:szCs w:val="28"/>
        </w:rPr>
        <w:t xml:space="preserve"> -</w:t>
      </w:r>
      <w:r w:rsidRPr="00FA5D7C">
        <w:rPr>
          <w:rFonts w:ascii="Times New Roman" w:hAnsi="Times New Roman" w:cs="Times New Roman"/>
          <w:sz w:val="28"/>
          <w:szCs w:val="28"/>
        </w:rPr>
        <w:t xml:space="preserve"> Результаты завершенных рабочих конфликтов</w:t>
      </w:r>
      <w:r w:rsidRPr="00FA5D7C">
        <w:rPr>
          <w:rFonts w:ascii="Times New Roman" w:hAnsi="Times New Roman" w:cs="Times New Roman"/>
          <w:color w:val="000000"/>
          <w:sz w:val="28"/>
          <w:szCs w:val="28"/>
        </w:rPr>
        <w:t xml:space="preserve"> </w:t>
      </w:r>
      <w:r w:rsidRPr="00FA5D7C">
        <w:rPr>
          <w:rFonts w:ascii="Times New Roman" w:hAnsi="Times New Roman" w:cs="Times New Roman"/>
          <w:sz w:val="28"/>
          <w:szCs w:val="28"/>
        </w:rPr>
        <w:t>[</w:t>
      </w:r>
      <w:r w:rsidR="002F708F">
        <w:rPr>
          <w:rFonts w:ascii="Times New Roman" w:hAnsi="Times New Roman" w:cs="Times New Roman"/>
          <w:sz w:val="28"/>
          <w:szCs w:val="28"/>
        </w:rPr>
        <w:t>2</w:t>
      </w:r>
      <w:r w:rsidRPr="00FA5D7C">
        <w:rPr>
          <w:rFonts w:ascii="Times New Roman" w:hAnsi="Times New Roman" w:cs="Times New Roman"/>
          <w:sz w:val="28"/>
          <w:szCs w:val="28"/>
        </w:rPr>
        <w:t>].</w:t>
      </w:r>
    </w:p>
    <w:p w:rsidR="00881EAA" w:rsidRPr="00FA5D7C" w:rsidRDefault="00881EAA" w:rsidP="00FA5D7C">
      <w:pPr>
        <w:spacing w:after="0" w:line="240" w:lineRule="auto"/>
        <w:ind w:firstLine="709"/>
        <w:jc w:val="both"/>
        <w:rPr>
          <w:rFonts w:ascii="Times New Roman" w:hAnsi="Times New Roman" w:cs="Times New Roman"/>
          <w:sz w:val="28"/>
          <w:szCs w:val="28"/>
        </w:rPr>
      </w:pPr>
      <w:r w:rsidRPr="00FA5D7C">
        <w:rPr>
          <w:rFonts w:ascii="Times New Roman" w:hAnsi="Times New Roman" w:cs="Times New Roman"/>
          <w:sz w:val="28"/>
          <w:szCs w:val="28"/>
        </w:rPr>
        <w:t xml:space="preserve">Учитывая сложность и непредсказуемость развития </w:t>
      </w:r>
      <w:r w:rsidR="00032544" w:rsidRPr="00FA5D7C">
        <w:rPr>
          <w:rFonts w:ascii="Times New Roman" w:hAnsi="Times New Roman" w:cs="Times New Roman"/>
          <w:sz w:val="28"/>
          <w:szCs w:val="28"/>
        </w:rPr>
        <w:t>кризисной ситуации по сравнению с «</w:t>
      </w:r>
      <w:proofErr w:type="spellStart"/>
      <w:r w:rsidR="00032544" w:rsidRPr="00FA5D7C">
        <w:rPr>
          <w:rFonts w:ascii="Times New Roman" w:hAnsi="Times New Roman" w:cs="Times New Roman"/>
          <w:sz w:val="28"/>
          <w:szCs w:val="28"/>
        </w:rPr>
        <w:t>допандемическим</w:t>
      </w:r>
      <w:proofErr w:type="spellEnd"/>
      <w:r w:rsidR="00032544" w:rsidRPr="00FA5D7C">
        <w:rPr>
          <w:rFonts w:ascii="Times New Roman" w:hAnsi="Times New Roman" w:cs="Times New Roman"/>
          <w:sz w:val="28"/>
          <w:szCs w:val="28"/>
        </w:rPr>
        <w:t xml:space="preserve">» периодом, </w:t>
      </w:r>
      <w:r w:rsidRPr="00FA5D7C">
        <w:rPr>
          <w:rFonts w:ascii="Times New Roman" w:hAnsi="Times New Roman" w:cs="Times New Roman"/>
          <w:sz w:val="28"/>
          <w:szCs w:val="28"/>
        </w:rPr>
        <w:t>имеющей существенное влияние на формирование социально-рабочей ситуации</w:t>
      </w:r>
      <w:r w:rsidR="005841B7" w:rsidRPr="00FA5D7C">
        <w:rPr>
          <w:rFonts w:ascii="Times New Roman" w:hAnsi="Times New Roman" w:cs="Times New Roman"/>
          <w:sz w:val="28"/>
          <w:szCs w:val="28"/>
        </w:rPr>
        <w:t xml:space="preserve"> в стране, мо</w:t>
      </w:r>
      <w:r w:rsidR="00E93E67" w:rsidRPr="00FA5D7C">
        <w:rPr>
          <w:rFonts w:ascii="Times New Roman" w:hAnsi="Times New Roman" w:cs="Times New Roman"/>
          <w:sz w:val="28"/>
          <w:szCs w:val="28"/>
        </w:rPr>
        <w:t>жно сделать вывод: в сложный период эпидемии в стране количество трудовых конфликтов остается</w:t>
      </w:r>
      <w:r w:rsidR="00E43829" w:rsidRPr="00FA5D7C">
        <w:rPr>
          <w:rFonts w:ascii="Times New Roman" w:hAnsi="Times New Roman" w:cs="Times New Roman"/>
          <w:sz w:val="28"/>
          <w:szCs w:val="28"/>
        </w:rPr>
        <w:t xml:space="preserve"> </w:t>
      </w:r>
      <w:r w:rsidR="00E93E67" w:rsidRPr="00FA5D7C">
        <w:rPr>
          <w:rFonts w:ascii="Times New Roman" w:hAnsi="Times New Roman" w:cs="Times New Roman"/>
          <w:sz w:val="28"/>
          <w:szCs w:val="28"/>
        </w:rPr>
        <w:t>большим</w:t>
      </w:r>
      <w:r w:rsidR="00B51EF9" w:rsidRPr="00FA5D7C">
        <w:rPr>
          <w:rFonts w:ascii="Times New Roman" w:hAnsi="Times New Roman" w:cs="Times New Roman"/>
          <w:sz w:val="28"/>
          <w:szCs w:val="28"/>
        </w:rPr>
        <w:t>, но они постепенно сокращаются</w:t>
      </w:r>
      <w:r w:rsidR="001F3587" w:rsidRPr="00FA5D7C">
        <w:rPr>
          <w:rFonts w:ascii="Times New Roman" w:hAnsi="Times New Roman" w:cs="Times New Roman"/>
          <w:color w:val="000000"/>
          <w:sz w:val="28"/>
          <w:szCs w:val="28"/>
        </w:rPr>
        <w:t>.</w:t>
      </w:r>
    </w:p>
    <w:p w:rsidR="002148EB" w:rsidRPr="0091202F" w:rsidRDefault="0091202F" w:rsidP="00FA5D7C">
      <w:pPr>
        <w:spacing w:after="0" w:line="240" w:lineRule="auto"/>
        <w:ind w:firstLine="709"/>
        <w:jc w:val="both"/>
        <w:rPr>
          <w:rFonts w:ascii="Times New Roman" w:hAnsi="Times New Roman" w:cs="Times New Roman"/>
          <w:sz w:val="28"/>
          <w:szCs w:val="28"/>
        </w:rPr>
      </w:pPr>
      <w:r w:rsidRPr="0091202F">
        <w:rPr>
          <w:rFonts w:ascii="Times New Roman" w:hAnsi="Times New Roman" w:cs="Times New Roman"/>
          <w:bCs/>
          <w:sz w:val="28"/>
          <w:szCs w:val="28"/>
        </w:rPr>
        <w:t>Библиографический список</w:t>
      </w:r>
      <w:r w:rsidR="002148EB" w:rsidRPr="0091202F">
        <w:rPr>
          <w:rFonts w:ascii="Times New Roman" w:hAnsi="Times New Roman" w:cs="Times New Roman"/>
          <w:bCs/>
          <w:sz w:val="28"/>
          <w:szCs w:val="28"/>
        </w:rPr>
        <w:t>:</w:t>
      </w:r>
    </w:p>
    <w:p w:rsidR="002148EB" w:rsidRPr="00FA5D7C" w:rsidRDefault="005A090D" w:rsidP="00FA5D7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w:t>
      </w:r>
      <w:proofErr w:type="spellStart"/>
      <w:r w:rsidR="002148EB" w:rsidRPr="00FA5D7C">
        <w:rPr>
          <w:rFonts w:ascii="Times New Roman" w:hAnsi="Times New Roman" w:cs="Times New Roman"/>
          <w:sz w:val="28"/>
          <w:szCs w:val="28"/>
        </w:rPr>
        <w:t>Намятова</w:t>
      </w:r>
      <w:proofErr w:type="spellEnd"/>
      <w:r w:rsidR="002148EB" w:rsidRPr="00FA5D7C">
        <w:rPr>
          <w:rFonts w:ascii="Times New Roman" w:hAnsi="Times New Roman" w:cs="Times New Roman"/>
          <w:sz w:val="28"/>
          <w:szCs w:val="28"/>
        </w:rPr>
        <w:t xml:space="preserve"> Л. Е. Термины рыночной экономики: Современный словарь-справочник делового человека. 5-е изд. М., 2015. С. 162.</w:t>
      </w:r>
    </w:p>
    <w:p w:rsidR="002148EB" w:rsidRPr="00FA5D7C" w:rsidRDefault="002148EB" w:rsidP="00FA5D7C">
      <w:pPr>
        <w:spacing w:after="0" w:line="240" w:lineRule="auto"/>
        <w:ind w:firstLine="709"/>
        <w:jc w:val="both"/>
        <w:rPr>
          <w:rFonts w:ascii="Times New Roman" w:hAnsi="Times New Roman" w:cs="Times New Roman"/>
          <w:sz w:val="28"/>
          <w:szCs w:val="28"/>
        </w:rPr>
      </w:pPr>
      <w:r w:rsidRPr="00FA5D7C">
        <w:rPr>
          <w:rFonts w:ascii="Times New Roman" w:hAnsi="Times New Roman" w:cs="Times New Roman"/>
          <w:sz w:val="28"/>
          <w:szCs w:val="28"/>
        </w:rPr>
        <w:t>2. Материал</w:t>
      </w:r>
      <w:r w:rsidR="00D168C2">
        <w:rPr>
          <w:rFonts w:ascii="Times New Roman" w:hAnsi="Times New Roman" w:cs="Times New Roman"/>
          <w:sz w:val="28"/>
          <w:szCs w:val="28"/>
        </w:rPr>
        <w:t>ы</w:t>
      </w:r>
      <w:r w:rsidRPr="00FA5D7C">
        <w:rPr>
          <w:rFonts w:ascii="Times New Roman" w:hAnsi="Times New Roman" w:cs="Times New Roman"/>
          <w:sz w:val="28"/>
          <w:szCs w:val="28"/>
        </w:rPr>
        <w:t xml:space="preserve"> аналитического бюллетеня </w:t>
      </w:r>
      <w:r w:rsidR="00D168C2">
        <w:rPr>
          <w:rFonts w:ascii="Times New Roman" w:hAnsi="Times New Roman" w:cs="Times New Roman"/>
          <w:sz w:val="28"/>
          <w:szCs w:val="28"/>
        </w:rPr>
        <w:t xml:space="preserve">«Социально-трудовые конфликты» Январь – Июнь 2021г. </w:t>
      </w:r>
      <w:r w:rsidRPr="00FA5D7C">
        <w:rPr>
          <w:rFonts w:ascii="Times New Roman" w:hAnsi="Times New Roman" w:cs="Times New Roman"/>
          <w:sz w:val="28"/>
          <w:szCs w:val="28"/>
        </w:rPr>
        <w:t>Центра мониторинга и анализа социально-трудовых конфликтов Санкт-Петербургского гуманитарного университета профсоюзов.</w:t>
      </w:r>
      <w:r w:rsidR="00301B6A" w:rsidRPr="00301B6A">
        <w:t xml:space="preserve"> </w:t>
      </w:r>
      <w:r w:rsidR="00365710" w:rsidRPr="00365710">
        <w:rPr>
          <w:rFonts w:ascii="Times New Roman" w:hAnsi="Times New Roman" w:cs="Times New Roman"/>
          <w:sz w:val="28"/>
          <w:szCs w:val="28"/>
        </w:rPr>
        <w:t>[Электронный ресурс]</w:t>
      </w:r>
      <w:r w:rsidR="00793097">
        <w:rPr>
          <w:rFonts w:ascii="Times New Roman" w:hAnsi="Times New Roman" w:cs="Times New Roman"/>
          <w:sz w:val="28"/>
          <w:szCs w:val="28"/>
        </w:rPr>
        <w:t>.</w:t>
      </w:r>
      <w:r w:rsidR="00365710" w:rsidRPr="00365710">
        <w:rPr>
          <w:rFonts w:ascii="Times New Roman" w:hAnsi="Times New Roman" w:cs="Times New Roman"/>
          <w:sz w:val="28"/>
          <w:szCs w:val="28"/>
        </w:rPr>
        <w:t xml:space="preserve"> – URL:</w:t>
      </w:r>
      <w:r w:rsidR="00365710">
        <w:t xml:space="preserve"> </w:t>
      </w:r>
      <w:hyperlink r:id="rId10" w:history="1">
        <w:r w:rsidR="00301B6A" w:rsidRPr="00E31734">
          <w:rPr>
            <w:rStyle w:val="a5"/>
            <w:rFonts w:ascii="Times New Roman" w:hAnsi="Times New Roman" w:cs="Times New Roman"/>
            <w:sz w:val="28"/>
            <w:szCs w:val="28"/>
          </w:rPr>
          <w:t>https://docs.yandex.ru/docs/view?tm=1642072657&amp;tld=ru&amp;lang=ru&amp;name=9e5ebfb4-816a-4805-aa9e-75c2d81295b0.pdf&amp;text</w:t>
        </w:r>
      </w:hyperlink>
      <w:r w:rsidR="00301B6A">
        <w:rPr>
          <w:rFonts w:ascii="Times New Roman" w:hAnsi="Times New Roman" w:cs="Times New Roman"/>
          <w:sz w:val="28"/>
          <w:szCs w:val="28"/>
        </w:rPr>
        <w:t>, свободный</w:t>
      </w:r>
      <w:proofErr w:type="gramStart"/>
      <w:r w:rsidR="00301B6A">
        <w:rPr>
          <w:rFonts w:ascii="Times New Roman" w:hAnsi="Times New Roman" w:cs="Times New Roman"/>
          <w:sz w:val="28"/>
          <w:szCs w:val="28"/>
        </w:rPr>
        <w:t>.</w:t>
      </w:r>
      <w:proofErr w:type="gramEnd"/>
      <w:r w:rsidR="00301B6A">
        <w:rPr>
          <w:rFonts w:ascii="Times New Roman" w:hAnsi="Times New Roman" w:cs="Times New Roman"/>
          <w:sz w:val="28"/>
          <w:szCs w:val="28"/>
        </w:rPr>
        <w:t xml:space="preserve"> – (</w:t>
      </w:r>
      <w:proofErr w:type="gramStart"/>
      <w:r w:rsidR="00301B6A">
        <w:rPr>
          <w:rFonts w:ascii="Times New Roman" w:hAnsi="Times New Roman" w:cs="Times New Roman"/>
          <w:sz w:val="28"/>
          <w:szCs w:val="28"/>
        </w:rPr>
        <w:t>д</w:t>
      </w:r>
      <w:proofErr w:type="gramEnd"/>
      <w:r w:rsidR="00301B6A">
        <w:rPr>
          <w:rFonts w:ascii="Times New Roman" w:hAnsi="Times New Roman" w:cs="Times New Roman"/>
          <w:sz w:val="28"/>
          <w:szCs w:val="28"/>
        </w:rPr>
        <w:t>ата обращения 20.12.2021).</w:t>
      </w:r>
    </w:p>
    <w:p w:rsidR="002148EB" w:rsidRDefault="002148EB" w:rsidP="00FA5D7C">
      <w:pPr>
        <w:spacing w:after="0" w:line="240" w:lineRule="auto"/>
        <w:ind w:firstLine="709"/>
        <w:jc w:val="both"/>
        <w:rPr>
          <w:rFonts w:ascii="Times New Roman" w:hAnsi="Times New Roman" w:cs="Times New Roman"/>
          <w:sz w:val="28"/>
          <w:szCs w:val="28"/>
        </w:rPr>
      </w:pPr>
      <w:r w:rsidRPr="00FA5D7C">
        <w:rPr>
          <w:rFonts w:ascii="Times New Roman" w:hAnsi="Times New Roman" w:cs="Times New Roman"/>
          <w:sz w:val="28"/>
          <w:szCs w:val="28"/>
        </w:rPr>
        <w:t xml:space="preserve">3. Панина Е. С. Трудовые конфликты на предприятиях // Основы </w:t>
      </w:r>
      <w:r w:rsidR="00301B6A">
        <w:rPr>
          <w:rFonts w:ascii="Times New Roman" w:hAnsi="Times New Roman" w:cs="Times New Roman"/>
          <w:sz w:val="28"/>
          <w:szCs w:val="28"/>
        </w:rPr>
        <w:t>экономики, управления и права.</w:t>
      </w:r>
      <w:r w:rsidRPr="00FA5D7C">
        <w:rPr>
          <w:rFonts w:ascii="Times New Roman" w:hAnsi="Times New Roman" w:cs="Times New Roman"/>
          <w:sz w:val="28"/>
          <w:szCs w:val="28"/>
        </w:rPr>
        <w:t xml:space="preserve"> 20</w:t>
      </w:r>
      <w:r w:rsidR="006C7919" w:rsidRPr="00FA5D7C">
        <w:rPr>
          <w:rFonts w:ascii="Times New Roman" w:hAnsi="Times New Roman" w:cs="Times New Roman"/>
          <w:sz w:val="28"/>
          <w:szCs w:val="28"/>
        </w:rPr>
        <w:t>1</w:t>
      </w:r>
      <w:r w:rsidRPr="00FA5D7C">
        <w:rPr>
          <w:rFonts w:ascii="Times New Roman" w:hAnsi="Times New Roman" w:cs="Times New Roman"/>
          <w:sz w:val="28"/>
          <w:szCs w:val="28"/>
        </w:rPr>
        <w:t>2</w:t>
      </w:r>
      <w:r w:rsidR="00301B6A">
        <w:rPr>
          <w:rFonts w:ascii="Times New Roman" w:hAnsi="Times New Roman" w:cs="Times New Roman"/>
          <w:sz w:val="28"/>
          <w:szCs w:val="28"/>
        </w:rPr>
        <w:t>.</w:t>
      </w:r>
      <w:r w:rsidRPr="00FA5D7C">
        <w:rPr>
          <w:rFonts w:ascii="Times New Roman" w:hAnsi="Times New Roman" w:cs="Times New Roman"/>
          <w:sz w:val="28"/>
          <w:szCs w:val="28"/>
        </w:rPr>
        <w:t xml:space="preserve"> № 6. С. 132 – 135.</w:t>
      </w:r>
    </w:p>
    <w:p w:rsidR="00793097" w:rsidRPr="00793097" w:rsidRDefault="00793097" w:rsidP="00793097">
      <w:pPr>
        <w:spacing w:after="0" w:line="240" w:lineRule="auto"/>
        <w:ind w:firstLine="709"/>
        <w:jc w:val="both"/>
        <w:rPr>
          <w:rFonts w:ascii="Times New Roman" w:hAnsi="Times New Roman" w:cs="Times New Roman"/>
          <w:sz w:val="28"/>
          <w:szCs w:val="28"/>
          <w:lang w:val="en-US"/>
        </w:rPr>
      </w:pPr>
      <w:r w:rsidRPr="00793097">
        <w:rPr>
          <w:rFonts w:ascii="Times New Roman" w:hAnsi="Times New Roman" w:cs="Times New Roman"/>
          <w:sz w:val="28"/>
          <w:szCs w:val="28"/>
          <w:lang w:val="en-US"/>
        </w:rPr>
        <w:t>Bibliographic list:</w:t>
      </w:r>
    </w:p>
    <w:p w:rsidR="00793097" w:rsidRPr="00793097" w:rsidRDefault="00793097" w:rsidP="00793097">
      <w:pPr>
        <w:spacing w:after="0" w:line="240" w:lineRule="auto"/>
        <w:ind w:firstLine="709"/>
        <w:jc w:val="both"/>
        <w:rPr>
          <w:rFonts w:ascii="Times New Roman" w:hAnsi="Times New Roman" w:cs="Times New Roman"/>
          <w:sz w:val="28"/>
          <w:szCs w:val="28"/>
          <w:lang w:val="en-US"/>
        </w:rPr>
      </w:pPr>
      <w:r w:rsidRPr="00793097">
        <w:rPr>
          <w:rFonts w:ascii="Times New Roman" w:hAnsi="Times New Roman" w:cs="Times New Roman"/>
          <w:sz w:val="28"/>
          <w:szCs w:val="28"/>
          <w:lang w:val="en-US"/>
        </w:rPr>
        <w:t xml:space="preserve">1. </w:t>
      </w:r>
      <w:proofErr w:type="spellStart"/>
      <w:r w:rsidRPr="00793097">
        <w:rPr>
          <w:rFonts w:ascii="Times New Roman" w:hAnsi="Times New Roman" w:cs="Times New Roman"/>
          <w:sz w:val="28"/>
          <w:szCs w:val="28"/>
          <w:lang w:val="en-US"/>
        </w:rPr>
        <w:t>Namyatova</w:t>
      </w:r>
      <w:proofErr w:type="spellEnd"/>
      <w:r w:rsidRPr="00793097">
        <w:rPr>
          <w:rFonts w:ascii="Times New Roman" w:hAnsi="Times New Roman" w:cs="Times New Roman"/>
          <w:sz w:val="28"/>
          <w:szCs w:val="28"/>
          <w:lang w:val="en-US"/>
        </w:rPr>
        <w:t xml:space="preserve"> L. E. Terms of market economy: A modern dictionary-handbook of a business person. </w:t>
      </w:r>
      <w:proofErr w:type="gramStart"/>
      <w:r w:rsidRPr="00793097">
        <w:rPr>
          <w:rFonts w:ascii="Times New Roman" w:hAnsi="Times New Roman" w:cs="Times New Roman"/>
          <w:sz w:val="28"/>
          <w:szCs w:val="28"/>
          <w:lang w:val="en-US"/>
        </w:rPr>
        <w:t>5th ed. M., 2015.</w:t>
      </w:r>
      <w:proofErr w:type="gramEnd"/>
      <w:r w:rsidRPr="00793097">
        <w:rPr>
          <w:rFonts w:ascii="Times New Roman" w:hAnsi="Times New Roman" w:cs="Times New Roman"/>
          <w:sz w:val="28"/>
          <w:szCs w:val="28"/>
          <w:lang w:val="en-US"/>
        </w:rPr>
        <w:t xml:space="preserve"> </w:t>
      </w:r>
      <w:proofErr w:type="gramStart"/>
      <w:r w:rsidRPr="00793097">
        <w:rPr>
          <w:rFonts w:ascii="Times New Roman" w:hAnsi="Times New Roman" w:cs="Times New Roman"/>
          <w:sz w:val="28"/>
          <w:szCs w:val="28"/>
          <w:lang w:val="en-US"/>
        </w:rPr>
        <w:t>p. 162.</w:t>
      </w:r>
      <w:proofErr w:type="gramEnd"/>
    </w:p>
    <w:p w:rsidR="00793097" w:rsidRPr="00793097" w:rsidRDefault="00793097" w:rsidP="00793097">
      <w:pPr>
        <w:spacing w:after="0" w:line="240" w:lineRule="auto"/>
        <w:ind w:firstLine="709"/>
        <w:jc w:val="both"/>
        <w:rPr>
          <w:rFonts w:ascii="Times New Roman" w:hAnsi="Times New Roman" w:cs="Times New Roman"/>
          <w:sz w:val="28"/>
          <w:szCs w:val="28"/>
          <w:lang w:val="en-US"/>
        </w:rPr>
      </w:pPr>
      <w:r w:rsidRPr="00793097">
        <w:rPr>
          <w:rFonts w:ascii="Times New Roman" w:hAnsi="Times New Roman" w:cs="Times New Roman"/>
          <w:sz w:val="28"/>
          <w:szCs w:val="28"/>
          <w:lang w:val="en-US"/>
        </w:rPr>
        <w:t>2. Materials of the analytical bulletin "Social and labor conflicts" January - June 2021. The Center for Monitoring and Analysis of Social and Labor Conflicts of the St. Petersburg Humanitarian University of Trade Unions. [</w:t>
      </w:r>
      <w:proofErr w:type="gramStart"/>
      <w:r w:rsidRPr="00793097">
        <w:rPr>
          <w:rFonts w:ascii="Times New Roman" w:hAnsi="Times New Roman" w:cs="Times New Roman"/>
          <w:sz w:val="28"/>
          <w:szCs w:val="28"/>
          <w:lang w:val="en-US"/>
        </w:rPr>
        <w:t>electronic</w:t>
      </w:r>
      <w:proofErr w:type="gramEnd"/>
      <w:r w:rsidRPr="00793097">
        <w:rPr>
          <w:rFonts w:ascii="Times New Roman" w:hAnsi="Times New Roman" w:cs="Times New Roman"/>
          <w:sz w:val="28"/>
          <w:szCs w:val="28"/>
          <w:lang w:val="en-US"/>
        </w:rPr>
        <w:t xml:space="preserve"> resource]. – URL: https://docs.yandex.ru/docs/view?tm=1642072657&amp;tld=ru&amp;lang=ru&amp;name=9e5ebfb4-816a-4805-aa9e-75c2d81295b0.pdf&amp;text, free. – (accessed 20.12.2021).</w:t>
      </w:r>
    </w:p>
    <w:p w:rsidR="00793097" w:rsidRPr="006C7919" w:rsidRDefault="00793097" w:rsidP="00793097">
      <w:pPr>
        <w:spacing w:after="0" w:line="240" w:lineRule="auto"/>
        <w:ind w:firstLine="709"/>
        <w:jc w:val="both"/>
        <w:rPr>
          <w:rFonts w:ascii="Times New Roman" w:hAnsi="Times New Roman" w:cs="Times New Roman"/>
          <w:sz w:val="28"/>
          <w:szCs w:val="28"/>
          <w:lang w:val="en-US"/>
        </w:rPr>
      </w:pPr>
      <w:r w:rsidRPr="00793097">
        <w:rPr>
          <w:rFonts w:ascii="Times New Roman" w:hAnsi="Times New Roman" w:cs="Times New Roman"/>
          <w:sz w:val="28"/>
          <w:szCs w:val="28"/>
          <w:lang w:val="en-US"/>
        </w:rPr>
        <w:lastRenderedPageBreak/>
        <w:t xml:space="preserve">3. </w:t>
      </w:r>
      <w:proofErr w:type="spellStart"/>
      <w:r w:rsidRPr="00793097">
        <w:rPr>
          <w:rFonts w:ascii="Times New Roman" w:hAnsi="Times New Roman" w:cs="Times New Roman"/>
          <w:sz w:val="28"/>
          <w:szCs w:val="28"/>
          <w:lang w:val="en-US"/>
        </w:rPr>
        <w:t>Panina</w:t>
      </w:r>
      <w:proofErr w:type="spellEnd"/>
      <w:r w:rsidRPr="00793097">
        <w:rPr>
          <w:rFonts w:ascii="Times New Roman" w:hAnsi="Times New Roman" w:cs="Times New Roman"/>
          <w:sz w:val="28"/>
          <w:szCs w:val="28"/>
          <w:lang w:val="en-US"/>
        </w:rPr>
        <w:t xml:space="preserve"> E. S. Labor conflicts at enterprises // Fundamentals of Economics, management and law. 20</w:t>
      </w:r>
      <w:r w:rsidR="006C7919" w:rsidRPr="00793097">
        <w:rPr>
          <w:rFonts w:ascii="Times New Roman" w:hAnsi="Times New Roman" w:cs="Times New Roman"/>
          <w:sz w:val="28"/>
          <w:szCs w:val="28"/>
          <w:lang w:val="en-US"/>
        </w:rPr>
        <w:t>1</w:t>
      </w:r>
      <w:r w:rsidRPr="00793097">
        <w:rPr>
          <w:rFonts w:ascii="Times New Roman" w:hAnsi="Times New Roman" w:cs="Times New Roman"/>
          <w:sz w:val="28"/>
          <w:szCs w:val="28"/>
          <w:lang w:val="en-US"/>
        </w:rPr>
        <w:t xml:space="preserve">2. </w:t>
      </w:r>
      <w:r w:rsidR="00070B7F" w:rsidRPr="006C7919">
        <w:rPr>
          <w:rFonts w:ascii="Times New Roman" w:hAnsi="Times New Roman" w:cs="Times New Roman"/>
          <w:sz w:val="28"/>
          <w:szCs w:val="28"/>
          <w:lang w:val="en-US"/>
        </w:rPr>
        <w:t>№</w:t>
      </w:r>
      <w:r w:rsidRPr="006C7919">
        <w:rPr>
          <w:rFonts w:ascii="Times New Roman" w:hAnsi="Times New Roman" w:cs="Times New Roman"/>
          <w:sz w:val="28"/>
          <w:szCs w:val="28"/>
          <w:lang w:val="en-US"/>
        </w:rPr>
        <w:t>. 6. pp. 132 - 135.</w:t>
      </w:r>
    </w:p>
    <w:sectPr w:rsidR="00793097" w:rsidRPr="006C7919" w:rsidSect="00FA5D7C">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AC05EA"/>
    <w:multiLevelType w:val="hybridMultilevel"/>
    <w:tmpl w:val="04EE72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F9C2A1C"/>
    <w:multiLevelType w:val="multilevel"/>
    <w:tmpl w:val="4872C324"/>
    <w:lvl w:ilvl="0">
      <w:start w:val="1"/>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2">
    <w:nsid w:val="5FD36F8A"/>
    <w:multiLevelType w:val="hybridMultilevel"/>
    <w:tmpl w:val="0E96FC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155D"/>
    <w:rsid w:val="0002799F"/>
    <w:rsid w:val="00032329"/>
    <w:rsid w:val="00032544"/>
    <w:rsid w:val="00040792"/>
    <w:rsid w:val="00054C0F"/>
    <w:rsid w:val="00070B7F"/>
    <w:rsid w:val="00074E29"/>
    <w:rsid w:val="00085051"/>
    <w:rsid w:val="000B758F"/>
    <w:rsid w:val="0011655B"/>
    <w:rsid w:val="00130179"/>
    <w:rsid w:val="001A22A5"/>
    <w:rsid w:val="001C43A9"/>
    <w:rsid w:val="001E00EA"/>
    <w:rsid w:val="001F3587"/>
    <w:rsid w:val="002148EB"/>
    <w:rsid w:val="00260FD1"/>
    <w:rsid w:val="002F708F"/>
    <w:rsid w:val="00301B6A"/>
    <w:rsid w:val="00337F1C"/>
    <w:rsid w:val="00361E61"/>
    <w:rsid w:val="00365710"/>
    <w:rsid w:val="00375788"/>
    <w:rsid w:val="00375CF1"/>
    <w:rsid w:val="003B4B71"/>
    <w:rsid w:val="003C74DF"/>
    <w:rsid w:val="003E40A5"/>
    <w:rsid w:val="003F41E9"/>
    <w:rsid w:val="0047305C"/>
    <w:rsid w:val="00477852"/>
    <w:rsid w:val="004870F1"/>
    <w:rsid w:val="004C26DC"/>
    <w:rsid w:val="00505EAA"/>
    <w:rsid w:val="005841B7"/>
    <w:rsid w:val="0059126E"/>
    <w:rsid w:val="005A090D"/>
    <w:rsid w:val="005B4941"/>
    <w:rsid w:val="005C619D"/>
    <w:rsid w:val="005E1A49"/>
    <w:rsid w:val="005E256E"/>
    <w:rsid w:val="00605A3D"/>
    <w:rsid w:val="00613B40"/>
    <w:rsid w:val="00632776"/>
    <w:rsid w:val="00632B1C"/>
    <w:rsid w:val="00643A75"/>
    <w:rsid w:val="00644165"/>
    <w:rsid w:val="00647613"/>
    <w:rsid w:val="00673EB4"/>
    <w:rsid w:val="006C7919"/>
    <w:rsid w:val="006D393A"/>
    <w:rsid w:val="00717D9C"/>
    <w:rsid w:val="00741510"/>
    <w:rsid w:val="00754988"/>
    <w:rsid w:val="00763056"/>
    <w:rsid w:val="00793097"/>
    <w:rsid w:val="007B52B0"/>
    <w:rsid w:val="007C234F"/>
    <w:rsid w:val="007D3F75"/>
    <w:rsid w:val="007F06F6"/>
    <w:rsid w:val="0083031C"/>
    <w:rsid w:val="00845E71"/>
    <w:rsid w:val="00863A8C"/>
    <w:rsid w:val="00881EAA"/>
    <w:rsid w:val="008A6383"/>
    <w:rsid w:val="008B5F19"/>
    <w:rsid w:val="008C4D56"/>
    <w:rsid w:val="008C6D2D"/>
    <w:rsid w:val="008E7274"/>
    <w:rsid w:val="008F7AE4"/>
    <w:rsid w:val="0091202F"/>
    <w:rsid w:val="00954899"/>
    <w:rsid w:val="009718A3"/>
    <w:rsid w:val="009959B4"/>
    <w:rsid w:val="009D572B"/>
    <w:rsid w:val="009F121E"/>
    <w:rsid w:val="00A02E1C"/>
    <w:rsid w:val="00A212D0"/>
    <w:rsid w:val="00A22AB5"/>
    <w:rsid w:val="00A41470"/>
    <w:rsid w:val="00A427B8"/>
    <w:rsid w:val="00A77B9C"/>
    <w:rsid w:val="00A86D1E"/>
    <w:rsid w:val="00AB31F7"/>
    <w:rsid w:val="00B0429C"/>
    <w:rsid w:val="00B25E60"/>
    <w:rsid w:val="00B27170"/>
    <w:rsid w:val="00B51EF9"/>
    <w:rsid w:val="00B5779B"/>
    <w:rsid w:val="00B64673"/>
    <w:rsid w:val="00B667EA"/>
    <w:rsid w:val="00B7367F"/>
    <w:rsid w:val="00B95548"/>
    <w:rsid w:val="00BB1ED2"/>
    <w:rsid w:val="00C53CF4"/>
    <w:rsid w:val="00C84610"/>
    <w:rsid w:val="00CA155D"/>
    <w:rsid w:val="00CD2707"/>
    <w:rsid w:val="00CD3FAF"/>
    <w:rsid w:val="00CE6124"/>
    <w:rsid w:val="00D168C2"/>
    <w:rsid w:val="00D55B00"/>
    <w:rsid w:val="00D8250E"/>
    <w:rsid w:val="00D91784"/>
    <w:rsid w:val="00DC2966"/>
    <w:rsid w:val="00E43829"/>
    <w:rsid w:val="00E52162"/>
    <w:rsid w:val="00E732C1"/>
    <w:rsid w:val="00E92F35"/>
    <w:rsid w:val="00E93E67"/>
    <w:rsid w:val="00EC0794"/>
    <w:rsid w:val="00EC4CD9"/>
    <w:rsid w:val="00EF115C"/>
    <w:rsid w:val="00EF306B"/>
    <w:rsid w:val="00EF30B7"/>
    <w:rsid w:val="00F10AF5"/>
    <w:rsid w:val="00F60FBE"/>
    <w:rsid w:val="00F6238F"/>
    <w:rsid w:val="00FA53E2"/>
    <w:rsid w:val="00FA5D7C"/>
    <w:rsid w:val="00FC0832"/>
    <w:rsid w:val="00FD60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C619D"/>
    <w:rPr>
      <w:rFonts w:ascii="Times New Roman" w:hAnsi="Times New Roman" w:cs="Times New Roman"/>
      <w:sz w:val="24"/>
      <w:szCs w:val="24"/>
    </w:rPr>
  </w:style>
  <w:style w:type="paragraph" w:styleId="a4">
    <w:name w:val="List Paragraph"/>
    <w:basedOn w:val="a"/>
    <w:uiPriority w:val="34"/>
    <w:qFormat/>
    <w:rsid w:val="005B4941"/>
    <w:pPr>
      <w:ind w:left="720"/>
      <w:contextualSpacing/>
    </w:pPr>
  </w:style>
  <w:style w:type="character" w:styleId="a5">
    <w:name w:val="Hyperlink"/>
    <w:basedOn w:val="a0"/>
    <w:uiPriority w:val="99"/>
    <w:unhideWhenUsed/>
    <w:rsid w:val="00632776"/>
    <w:rPr>
      <w:color w:val="0563C1" w:themeColor="hyperlink"/>
      <w:u w:val="single"/>
    </w:rPr>
  </w:style>
  <w:style w:type="paragraph" w:styleId="a6">
    <w:name w:val="Balloon Text"/>
    <w:basedOn w:val="a"/>
    <w:link w:val="a7"/>
    <w:uiPriority w:val="99"/>
    <w:semiHidden/>
    <w:unhideWhenUsed/>
    <w:rsid w:val="00FA5D7C"/>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FA5D7C"/>
    <w:rPr>
      <w:rFonts w:ascii="Tahoma" w:hAnsi="Tahoma" w:cs="Tahoma"/>
      <w:sz w:val="16"/>
      <w:szCs w:val="16"/>
    </w:rPr>
  </w:style>
  <w:style w:type="paragraph" w:styleId="a8">
    <w:name w:val="No Spacing"/>
    <w:uiPriority w:val="1"/>
    <w:qFormat/>
    <w:rsid w:val="00CE6124"/>
    <w:pPr>
      <w:spacing w:after="0" w:line="240" w:lineRule="auto"/>
    </w:pPr>
    <w:rPr>
      <w:rFonts w:eastAsiaTheme="minorEastAsia"/>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C619D"/>
    <w:rPr>
      <w:rFonts w:ascii="Times New Roman" w:hAnsi="Times New Roman" w:cs="Times New Roman"/>
      <w:sz w:val="24"/>
      <w:szCs w:val="24"/>
    </w:rPr>
  </w:style>
  <w:style w:type="paragraph" w:styleId="a4">
    <w:name w:val="List Paragraph"/>
    <w:basedOn w:val="a"/>
    <w:uiPriority w:val="34"/>
    <w:qFormat/>
    <w:rsid w:val="005B4941"/>
    <w:pPr>
      <w:ind w:left="720"/>
      <w:contextualSpacing/>
    </w:pPr>
  </w:style>
  <w:style w:type="character" w:styleId="a5">
    <w:name w:val="Hyperlink"/>
    <w:basedOn w:val="a0"/>
    <w:uiPriority w:val="99"/>
    <w:unhideWhenUsed/>
    <w:rsid w:val="00632776"/>
    <w:rPr>
      <w:color w:val="0563C1" w:themeColor="hyperlink"/>
      <w:u w:val="single"/>
    </w:rPr>
  </w:style>
  <w:style w:type="paragraph" w:styleId="a6">
    <w:name w:val="Balloon Text"/>
    <w:basedOn w:val="a"/>
    <w:link w:val="a7"/>
    <w:uiPriority w:val="99"/>
    <w:semiHidden/>
    <w:unhideWhenUsed/>
    <w:rsid w:val="00FA5D7C"/>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FA5D7C"/>
    <w:rPr>
      <w:rFonts w:ascii="Tahoma" w:hAnsi="Tahoma" w:cs="Tahoma"/>
      <w:sz w:val="16"/>
      <w:szCs w:val="16"/>
    </w:rPr>
  </w:style>
  <w:style w:type="paragraph" w:styleId="a8">
    <w:name w:val="No Spacing"/>
    <w:uiPriority w:val="1"/>
    <w:qFormat/>
    <w:rsid w:val="00CE6124"/>
    <w:pPr>
      <w:spacing w:after="0" w:line="240" w:lineRule="auto"/>
    </w:pPr>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190971">
      <w:bodyDiv w:val="1"/>
      <w:marLeft w:val="0"/>
      <w:marRight w:val="0"/>
      <w:marTop w:val="0"/>
      <w:marBottom w:val="0"/>
      <w:divBdr>
        <w:top w:val="none" w:sz="0" w:space="0" w:color="auto"/>
        <w:left w:val="none" w:sz="0" w:space="0" w:color="auto"/>
        <w:bottom w:val="none" w:sz="0" w:space="0" w:color="auto"/>
        <w:right w:val="none" w:sz="0" w:space="0" w:color="auto"/>
      </w:divBdr>
    </w:div>
    <w:div w:id="136460683">
      <w:bodyDiv w:val="1"/>
      <w:marLeft w:val="0"/>
      <w:marRight w:val="0"/>
      <w:marTop w:val="0"/>
      <w:marBottom w:val="0"/>
      <w:divBdr>
        <w:top w:val="none" w:sz="0" w:space="0" w:color="auto"/>
        <w:left w:val="none" w:sz="0" w:space="0" w:color="auto"/>
        <w:bottom w:val="none" w:sz="0" w:space="0" w:color="auto"/>
        <w:right w:val="none" w:sz="0" w:space="0" w:color="auto"/>
      </w:divBdr>
    </w:div>
    <w:div w:id="322246609">
      <w:bodyDiv w:val="1"/>
      <w:marLeft w:val="0"/>
      <w:marRight w:val="0"/>
      <w:marTop w:val="0"/>
      <w:marBottom w:val="0"/>
      <w:divBdr>
        <w:top w:val="none" w:sz="0" w:space="0" w:color="auto"/>
        <w:left w:val="none" w:sz="0" w:space="0" w:color="auto"/>
        <w:bottom w:val="none" w:sz="0" w:space="0" w:color="auto"/>
        <w:right w:val="none" w:sz="0" w:space="0" w:color="auto"/>
      </w:divBdr>
    </w:div>
    <w:div w:id="540827877">
      <w:bodyDiv w:val="1"/>
      <w:marLeft w:val="0"/>
      <w:marRight w:val="0"/>
      <w:marTop w:val="0"/>
      <w:marBottom w:val="0"/>
      <w:divBdr>
        <w:top w:val="none" w:sz="0" w:space="0" w:color="auto"/>
        <w:left w:val="none" w:sz="0" w:space="0" w:color="auto"/>
        <w:bottom w:val="none" w:sz="0" w:space="0" w:color="auto"/>
        <w:right w:val="none" w:sz="0" w:space="0" w:color="auto"/>
      </w:divBdr>
    </w:div>
    <w:div w:id="995836333">
      <w:bodyDiv w:val="1"/>
      <w:marLeft w:val="0"/>
      <w:marRight w:val="0"/>
      <w:marTop w:val="0"/>
      <w:marBottom w:val="0"/>
      <w:divBdr>
        <w:top w:val="none" w:sz="0" w:space="0" w:color="auto"/>
        <w:left w:val="none" w:sz="0" w:space="0" w:color="auto"/>
        <w:bottom w:val="none" w:sz="0" w:space="0" w:color="auto"/>
        <w:right w:val="none" w:sz="0" w:space="0" w:color="auto"/>
      </w:divBdr>
    </w:div>
    <w:div w:id="1304507131">
      <w:bodyDiv w:val="1"/>
      <w:marLeft w:val="0"/>
      <w:marRight w:val="0"/>
      <w:marTop w:val="0"/>
      <w:marBottom w:val="0"/>
      <w:divBdr>
        <w:top w:val="none" w:sz="0" w:space="0" w:color="auto"/>
        <w:left w:val="none" w:sz="0" w:space="0" w:color="auto"/>
        <w:bottom w:val="none" w:sz="0" w:space="0" w:color="auto"/>
        <w:right w:val="none" w:sz="0" w:space="0" w:color="auto"/>
      </w:divBdr>
    </w:div>
    <w:div w:id="1508522791">
      <w:bodyDiv w:val="1"/>
      <w:marLeft w:val="0"/>
      <w:marRight w:val="0"/>
      <w:marTop w:val="0"/>
      <w:marBottom w:val="0"/>
      <w:divBdr>
        <w:top w:val="none" w:sz="0" w:space="0" w:color="auto"/>
        <w:left w:val="none" w:sz="0" w:space="0" w:color="auto"/>
        <w:bottom w:val="none" w:sz="0" w:space="0" w:color="auto"/>
        <w:right w:val="none" w:sz="0" w:space="0" w:color="auto"/>
      </w:divBdr>
    </w:div>
    <w:div w:id="1545868412">
      <w:bodyDiv w:val="1"/>
      <w:marLeft w:val="0"/>
      <w:marRight w:val="0"/>
      <w:marTop w:val="0"/>
      <w:marBottom w:val="0"/>
      <w:divBdr>
        <w:top w:val="none" w:sz="0" w:space="0" w:color="auto"/>
        <w:left w:val="none" w:sz="0" w:space="0" w:color="auto"/>
        <w:bottom w:val="none" w:sz="0" w:space="0" w:color="auto"/>
        <w:right w:val="none" w:sz="0" w:space="0" w:color="auto"/>
      </w:divBdr>
    </w:div>
    <w:div w:id="1724449749">
      <w:bodyDiv w:val="1"/>
      <w:marLeft w:val="0"/>
      <w:marRight w:val="0"/>
      <w:marTop w:val="0"/>
      <w:marBottom w:val="0"/>
      <w:divBdr>
        <w:top w:val="none" w:sz="0" w:space="0" w:color="auto"/>
        <w:left w:val="none" w:sz="0" w:space="0" w:color="auto"/>
        <w:bottom w:val="none" w:sz="0" w:space="0" w:color="auto"/>
        <w:right w:val="none" w:sz="0" w:space="0" w:color="auto"/>
      </w:divBdr>
    </w:div>
    <w:div w:id="1920363277">
      <w:bodyDiv w:val="1"/>
      <w:marLeft w:val="0"/>
      <w:marRight w:val="0"/>
      <w:marTop w:val="0"/>
      <w:marBottom w:val="0"/>
      <w:divBdr>
        <w:top w:val="none" w:sz="0" w:space="0" w:color="auto"/>
        <w:left w:val="none" w:sz="0" w:space="0" w:color="auto"/>
        <w:bottom w:val="none" w:sz="0" w:space="0" w:color="auto"/>
        <w:right w:val="none" w:sz="0" w:space="0" w:color="auto"/>
      </w:divBdr>
    </w:div>
    <w:div w:id="1942519631">
      <w:bodyDiv w:val="1"/>
      <w:marLeft w:val="0"/>
      <w:marRight w:val="0"/>
      <w:marTop w:val="0"/>
      <w:marBottom w:val="0"/>
      <w:divBdr>
        <w:top w:val="none" w:sz="0" w:space="0" w:color="auto"/>
        <w:left w:val="none" w:sz="0" w:space="0" w:color="auto"/>
        <w:bottom w:val="none" w:sz="0" w:space="0" w:color="auto"/>
        <w:right w:val="none" w:sz="0" w:space="0" w:color="auto"/>
      </w:divBdr>
      <w:divsChild>
        <w:div w:id="197863855">
          <w:marLeft w:val="0"/>
          <w:marRight w:val="0"/>
          <w:marTop w:val="0"/>
          <w:marBottom w:val="45"/>
          <w:divBdr>
            <w:top w:val="none" w:sz="0" w:space="0" w:color="auto"/>
            <w:left w:val="none" w:sz="0" w:space="0" w:color="auto"/>
            <w:bottom w:val="none" w:sz="0" w:space="0" w:color="auto"/>
            <w:right w:val="none" w:sz="0" w:space="0" w:color="auto"/>
          </w:divBdr>
        </w:div>
        <w:div w:id="752623855">
          <w:marLeft w:val="0"/>
          <w:marRight w:val="0"/>
          <w:marTop w:val="0"/>
          <w:marBottom w:val="150"/>
          <w:divBdr>
            <w:top w:val="none" w:sz="0" w:space="0" w:color="auto"/>
            <w:left w:val="none" w:sz="0" w:space="0" w:color="auto"/>
            <w:bottom w:val="none" w:sz="0" w:space="0" w:color="auto"/>
            <w:right w:val="none" w:sz="0" w:space="0" w:color="auto"/>
          </w:divBdr>
        </w:div>
        <w:div w:id="187985707">
          <w:marLeft w:val="0"/>
          <w:marRight w:val="0"/>
          <w:marTop w:val="0"/>
          <w:marBottom w:val="45"/>
          <w:divBdr>
            <w:top w:val="none" w:sz="0" w:space="0" w:color="auto"/>
            <w:left w:val="none" w:sz="0" w:space="0" w:color="auto"/>
            <w:bottom w:val="none" w:sz="0" w:space="0" w:color="auto"/>
            <w:right w:val="none" w:sz="0" w:space="0" w:color="auto"/>
          </w:divBdr>
        </w:div>
        <w:div w:id="1861779198">
          <w:marLeft w:val="0"/>
          <w:marRight w:val="0"/>
          <w:marTop w:val="0"/>
          <w:marBottom w:val="150"/>
          <w:divBdr>
            <w:top w:val="none" w:sz="0" w:space="0" w:color="auto"/>
            <w:left w:val="none" w:sz="0" w:space="0" w:color="auto"/>
            <w:bottom w:val="none" w:sz="0" w:space="0" w:color="auto"/>
            <w:right w:val="none" w:sz="0" w:space="0" w:color="auto"/>
          </w:divBdr>
        </w:div>
        <w:div w:id="1967008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3" Type="http://schemas.openxmlformats.org/officeDocument/2006/relationships/styles" Target="styles.xml"/><Relationship Id="rId7" Type="http://schemas.openxmlformats.org/officeDocument/2006/relationships/chart" Target="charts/chart1.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s://docs.yandex.ru/docs/view?tm=1642072657&amp;tld=ru&amp;lang=ru&amp;name=9e5ebfb4-816a-4805-aa9e-75c2d81295b0.pdf&amp;text" TargetMode="External"/><Relationship Id="rId4" Type="http://schemas.microsoft.com/office/2007/relationships/stylesWithEffects" Target="stylesWithEffects.xml"/><Relationship Id="rId9" Type="http://schemas.openxmlformats.org/officeDocument/2006/relationships/chart" Target="charts/chart3.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5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Лист1!$B$1</c:f>
              <c:strCache>
                <c:ptCount val="1"/>
                <c:pt idx="0">
                  <c:v>Столбец1</c:v>
                </c:pt>
              </c:strCache>
            </c:strRef>
          </c:tx>
          <c:dPt>
            <c:idx val="0"/>
            <c:bubble3D val="0"/>
            <c:spPr>
              <a:solidFill>
                <a:schemeClr val="accent6">
                  <a:alpha val="90000"/>
                </a:schemeClr>
              </a:solidFill>
              <a:ln w="19050">
                <a:solidFill>
                  <a:schemeClr val="accent6">
                    <a:lumMod val="75000"/>
                  </a:schemeClr>
                </a:solidFill>
              </a:ln>
              <a:effectLst>
                <a:innerShdw blurRad="114300">
                  <a:schemeClr val="accent6">
                    <a:lumMod val="75000"/>
                  </a:schemeClr>
                </a:innerShdw>
              </a:effectLst>
              <a:scene3d>
                <a:camera prst="orthographicFront"/>
                <a:lightRig rig="threePt" dir="t"/>
              </a:scene3d>
              <a:sp3d contourW="19050" prstMaterial="flat">
                <a:contourClr>
                  <a:schemeClr val="accent6">
                    <a:lumMod val="75000"/>
                  </a:schemeClr>
                </a:contourClr>
              </a:sp3d>
            </c:spPr>
            <c:extLst xmlns:c16r2="http://schemas.microsoft.com/office/drawing/2015/06/chart">
              <c:ext xmlns:c16="http://schemas.microsoft.com/office/drawing/2014/chart" uri="{C3380CC4-5D6E-409C-BE32-E72D297353CC}">
                <c16:uniqueId val="{00000001-FCDC-48B0-B48B-C1A873A38127}"/>
              </c:ext>
            </c:extLst>
          </c:dPt>
          <c:dPt>
            <c:idx val="1"/>
            <c:bubble3D val="0"/>
            <c:spPr>
              <a:solidFill>
                <a:schemeClr val="accent5">
                  <a:alpha val="90000"/>
                </a:schemeClr>
              </a:solidFill>
              <a:ln w="19050">
                <a:solidFill>
                  <a:schemeClr val="accent5">
                    <a:lumMod val="75000"/>
                  </a:schemeClr>
                </a:solidFill>
              </a:ln>
              <a:effectLst>
                <a:innerShdw blurRad="114300">
                  <a:schemeClr val="accent5">
                    <a:lumMod val="75000"/>
                  </a:schemeClr>
                </a:innerShdw>
              </a:effectLst>
              <a:scene3d>
                <a:camera prst="orthographicFront"/>
                <a:lightRig rig="threePt" dir="t"/>
              </a:scene3d>
              <a:sp3d contourW="19050" prstMaterial="flat">
                <a:contourClr>
                  <a:schemeClr val="accent5">
                    <a:lumMod val="75000"/>
                  </a:schemeClr>
                </a:contourClr>
              </a:sp3d>
            </c:spPr>
            <c:extLst xmlns:c16r2="http://schemas.microsoft.com/office/drawing/2015/06/chart">
              <c:ext xmlns:c16="http://schemas.microsoft.com/office/drawing/2014/chart" uri="{C3380CC4-5D6E-409C-BE32-E72D297353CC}">
                <c16:uniqueId val="{00000003-FCDC-48B0-B48B-C1A873A38127}"/>
              </c:ext>
            </c:extLst>
          </c:dPt>
          <c:dPt>
            <c:idx val="2"/>
            <c:bubble3D val="0"/>
            <c:spPr>
              <a:solidFill>
                <a:schemeClr val="accent4">
                  <a:alpha val="90000"/>
                </a:schemeClr>
              </a:solidFill>
              <a:ln w="19050">
                <a:solidFill>
                  <a:schemeClr val="accent4">
                    <a:lumMod val="75000"/>
                  </a:schemeClr>
                </a:solidFill>
              </a:ln>
              <a:effectLst>
                <a:innerShdw blurRad="114300">
                  <a:schemeClr val="accent4">
                    <a:lumMod val="75000"/>
                  </a:schemeClr>
                </a:innerShdw>
              </a:effectLst>
              <a:scene3d>
                <a:camera prst="orthographicFront"/>
                <a:lightRig rig="threePt" dir="t"/>
              </a:scene3d>
              <a:sp3d contourW="19050" prstMaterial="flat">
                <a:contourClr>
                  <a:schemeClr val="accent4">
                    <a:lumMod val="75000"/>
                  </a:schemeClr>
                </a:contourClr>
              </a:sp3d>
            </c:spPr>
            <c:extLst xmlns:c16r2="http://schemas.microsoft.com/office/drawing/2015/06/chart">
              <c:ext xmlns:c16="http://schemas.microsoft.com/office/drawing/2014/chart" uri="{C3380CC4-5D6E-409C-BE32-E72D297353CC}">
                <c16:uniqueId val="{00000005-FCDC-48B0-B48B-C1A873A38127}"/>
              </c:ext>
            </c:extLst>
          </c:dPt>
          <c:dPt>
            <c:idx val="3"/>
            <c:bubble3D val="0"/>
            <c:spPr>
              <a:solidFill>
                <a:schemeClr val="accent6">
                  <a:lumMod val="60000"/>
                  <a:alpha val="90000"/>
                </a:schemeClr>
              </a:solidFill>
              <a:ln w="19050">
                <a:solidFill>
                  <a:schemeClr val="accent6">
                    <a:lumMod val="60000"/>
                    <a:lumMod val="75000"/>
                  </a:schemeClr>
                </a:solidFill>
              </a:ln>
              <a:effectLst>
                <a:innerShdw blurRad="114300">
                  <a:schemeClr val="accent6">
                    <a:lumMod val="60000"/>
                    <a:lumMod val="75000"/>
                  </a:schemeClr>
                </a:innerShdw>
              </a:effectLst>
              <a:scene3d>
                <a:camera prst="orthographicFront"/>
                <a:lightRig rig="threePt" dir="t"/>
              </a:scene3d>
              <a:sp3d contourW="19050" prstMaterial="flat">
                <a:contourClr>
                  <a:schemeClr val="accent6">
                    <a:lumMod val="60000"/>
                    <a:lumMod val="75000"/>
                  </a:schemeClr>
                </a:contourClr>
              </a:sp3d>
            </c:spPr>
            <c:extLst xmlns:c16r2="http://schemas.microsoft.com/office/drawing/2015/06/chart">
              <c:ext xmlns:c16="http://schemas.microsoft.com/office/drawing/2014/chart" uri="{C3380CC4-5D6E-409C-BE32-E72D297353CC}">
                <c16:uniqueId val="{00000007-FCDC-48B0-B48B-C1A873A38127}"/>
              </c:ext>
            </c:extLst>
          </c:dPt>
          <c:dLbls>
            <c:dLbl>
              <c:idx val="0"/>
              <c:spPr>
                <a:solidFill>
                  <a:sysClr val="window" lastClr="FFFFFF">
                    <a:alpha val="90000"/>
                  </a:sysClr>
                </a:solidFill>
                <a:ln w="12700" cap="flat" cmpd="sng" algn="ctr">
                  <a:solidFill>
                    <a:srgbClr val="70AD47"/>
                  </a:solidFill>
                  <a:round/>
                </a:ln>
                <a:effectLst>
                  <a:outerShdw blurRad="50800" dist="38100" dir="2700000" algn="tl" rotWithShape="0">
                    <a:srgbClr val="70AD47">
                      <a:lumMod val="75000"/>
                      <a:alpha val="40000"/>
                    </a:srgb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6"/>
                      </a:solidFill>
                      <a:effectLst/>
                      <a:latin typeface="+mn-lt"/>
                      <a:ea typeface="+mn-ea"/>
                      <a:cs typeface="+mn-cs"/>
                    </a:defRPr>
                  </a:pPr>
                  <a:endParaRPr lang="ru-RU"/>
                </a:p>
              </c:txPr>
              <c:dLblPos val="bestFit"/>
              <c:showLegendKey val="0"/>
              <c:showVal val="1"/>
              <c:showCatName val="0"/>
              <c:showSerName val="0"/>
              <c:showPercent val="0"/>
              <c:showBubbleSize val="0"/>
            </c:dLbl>
            <c:dLbl>
              <c:idx val="1"/>
              <c:spPr>
                <a:solidFill>
                  <a:sysClr val="window" lastClr="FFFFFF">
                    <a:alpha val="90000"/>
                  </a:sysClr>
                </a:solidFill>
                <a:ln w="12700" cap="flat" cmpd="sng" algn="ctr">
                  <a:solidFill>
                    <a:srgbClr val="70AD47"/>
                  </a:solidFill>
                  <a:round/>
                </a:ln>
                <a:effectLst>
                  <a:outerShdw blurRad="50800" dist="38100" dir="2700000" algn="tl" rotWithShape="0">
                    <a:srgbClr val="70AD47">
                      <a:lumMod val="75000"/>
                      <a:alpha val="40000"/>
                    </a:srgb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5"/>
                      </a:solidFill>
                      <a:effectLst/>
                      <a:latin typeface="+mn-lt"/>
                      <a:ea typeface="+mn-ea"/>
                      <a:cs typeface="+mn-cs"/>
                    </a:defRPr>
                  </a:pPr>
                  <a:endParaRPr lang="ru-RU"/>
                </a:p>
              </c:txPr>
              <c:dLblPos val="bestFit"/>
              <c:showLegendKey val="0"/>
              <c:showVal val="1"/>
              <c:showCatName val="0"/>
              <c:showSerName val="0"/>
              <c:showPercent val="0"/>
              <c:showBubbleSize val="0"/>
            </c:dLbl>
            <c:dLbl>
              <c:idx val="2"/>
              <c:spPr>
                <a:solidFill>
                  <a:sysClr val="window" lastClr="FFFFFF">
                    <a:alpha val="90000"/>
                  </a:sysClr>
                </a:solidFill>
                <a:ln w="12700" cap="flat" cmpd="sng" algn="ctr">
                  <a:solidFill>
                    <a:srgbClr val="70AD47"/>
                  </a:solidFill>
                  <a:round/>
                </a:ln>
                <a:effectLst>
                  <a:outerShdw blurRad="50800" dist="38100" dir="2700000" algn="tl" rotWithShape="0">
                    <a:srgbClr val="70AD47">
                      <a:lumMod val="75000"/>
                      <a:alpha val="40000"/>
                    </a:srgb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4"/>
                      </a:solidFill>
                      <a:effectLst/>
                      <a:latin typeface="+mn-lt"/>
                      <a:ea typeface="+mn-ea"/>
                      <a:cs typeface="+mn-cs"/>
                    </a:defRPr>
                  </a:pPr>
                  <a:endParaRPr lang="ru-RU"/>
                </a:p>
              </c:txPr>
              <c:dLblPos val="bestFit"/>
              <c:showLegendKey val="0"/>
              <c:showVal val="1"/>
              <c:showCatName val="0"/>
              <c:showSerName val="0"/>
              <c:showPercent val="0"/>
              <c:showBubbleSize val="0"/>
            </c:dLbl>
            <c:dLbl>
              <c:idx val="3"/>
              <c:spPr>
                <a:solidFill>
                  <a:sysClr val="window" lastClr="FFFFFF">
                    <a:alpha val="90000"/>
                  </a:sysClr>
                </a:solidFill>
                <a:ln w="12700" cap="flat" cmpd="sng" algn="ctr">
                  <a:solidFill>
                    <a:srgbClr val="70AD47"/>
                  </a:solidFill>
                  <a:round/>
                </a:ln>
                <a:effectLst>
                  <a:outerShdw blurRad="50800" dist="38100" dir="2700000" algn="tl" rotWithShape="0">
                    <a:srgbClr val="70AD47">
                      <a:lumMod val="75000"/>
                      <a:alpha val="40000"/>
                    </a:srgb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6">
                          <a:lumMod val="60000"/>
                        </a:schemeClr>
                      </a:solidFill>
                      <a:effectLst/>
                      <a:latin typeface="+mn-lt"/>
                      <a:ea typeface="+mn-ea"/>
                      <a:cs typeface="+mn-cs"/>
                    </a:defRPr>
                  </a:pPr>
                  <a:endParaRPr lang="ru-RU"/>
                </a:p>
              </c:txPr>
              <c:dLblPos val="bestFit"/>
              <c:showLegendKey val="0"/>
              <c:showVal val="1"/>
              <c:showCatName val="0"/>
              <c:showSerName val="0"/>
              <c:showPercent val="0"/>
              <c:showBubbleSize val="0"/>
            </c:dLbl>
            <c:spPr>
              <a:solidFill>
                <a:sysClr val="window" lastClr="FFFFFF">
                  <a:alpha val="90000"/>
                </a:sysClr>
              </a:solidFill>
              <a:ln w="12700" cap="flat" cmpd="sng" algn="ctr">
                <a:solidFill>
                  <a:srgbClr val="70AD47"/>
                </a:solidFill>
                <a:round/>
              </a:ln>
              <a:effectLst>
                <a:outerShdw blurRad="50800" dist="38100" dir="2700000" algn="tl" rotWithShape="0">
                  <a:srgbClr val="70AD47">
                    <a:lumMod val="75000"/>
                    <a:alpha val="40000"/>
                  </a:srgbClr>
                </a:outerShdw>
              </a:effectLst>
            </c:spPr>
            <c:dLblPos val="bestFit"/>
            <c:showLegendKey val="0"/>
            <c:showVal val="1"/>
            <c:showCatName val="0"/>
            <c:showSerName val="0"/>
            <c:showPercent val="0"/>
            <c:showBubbleSize val="0"/>
            <c:showLeaderLines val="1"/>
            <c:leaderLines>
              <c:spPr>
                <a:ln w="9525">
                  <a:solidFill>
                    <a:schemeClr val="tx1">
                      <a:lumMod val="35000"/>
                      <a:lumOff val="65000"/>
                    </a:schemeClr>
                  </a:solidFill>
                </a:ln>
                <a:effectLst/>
              </c:spPr>
            </c:leaderLines>
            <c:extLst xmlns:c16r2="http://schemas.microsoft.com/office/drawing/2015/06/chart">
              <c:ext xmlns:c15="http://schemas.microsoft.com/office/drawing/2012/chart" uri="{CE6537A1-D6FC-4f65-9D91-7224C49458BB}"/>
            </c:extLst>
          </c:dLbls>
          <c:cat>
            <c:strRef>
              <c:f>Лист1!$A$2:$A$5</c:f>
              <c:strCache>
                <c:ptCount val="4"/>
                <c:pt idx="0">
                  <c:v>Обрабатывающие производства</c:v>
                </c:pt>
                <c:pt idx="1">
                  <c:v>Здравоохранение</c:v>
                </c:pt>
                <c:pt idx="2">
                  <c:v>Транспорт</c:v>
                </c:pt>
                <c:pt idx="3">
                  <c:v>Строительство</c:v>
                </c:pt>
              </c:strCache>
            </c:strRef>
          </c:cat>
          <c:val>
            <c:numRef>
              <c:f>Лист1!$B$2:$B$5</c:f>
              <c:numCache>
                <c:formatCode>0%</c:formatCode>
                <c:ptCount val="4"/>
                <c:pt idx="0">
                  <c:v>0.21</c:v>
                </c:pt>
                <c:pt idx="1">
                  <c:v>0.17</c:v>
                </c:pt>
                <c:pt idx="2">
                  <c:v>0.14000000000000001</c:v>
                </c:pt>
                <c:pt idx="3">
                  <c:v>0.09</c:v>
                </c:pt>
              </c:numCache>
            </c:numRef>
          </c:val>
          <c:extLst xmlns:c16r2="http://schemas.microsoft.com/office/drawing/2015/06/chart">
            <c:ext xmlns:c16="http://schemas.microsoft.com/office/drawing/2014/chart" uri="{C3380CC4-5D6E-409C-BE32-E72D297353CC}">
              <c16:uniqueId val="{00000008-FCDC-48B0-B48B-C1A873A38127}"/>
            </c:ext>
          </c:extLst>
        </c:ser>
        <c:dLbls>
          <c:dLblPos val="bestFit"/>
          <c:showLegendKey val="0"/>
          <c:showVal val="1"/>
          <c:showCatName val="0"/>
          <c:showSerName val="0"/>
          <c:showPercent val="0"/>
          <c:showBubbleSize val="0"/>
          <c:showLeaderLines val="1"/>
        </c:dLbls>
      </c:pie3D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5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Лист1!$B$1</c:f>
              <c:strCache>
                <c:ptCount val="1"/>
                <c:pt idx="0">
                  <c:v>Столбец1</c:v>
                </c:pt>
              </c:strCache>
            </c:strRef>
          </c:tx>
          <c:dPt>
            <c:idx val="0"/>
            <c:bubble3D val="0"/>
            <c:spPr>
              <a:solidFill>
                <a:schemeClr val="accent6">
                  <a:alpha val="90000"/>
                </a:schemeClr>
              </a:solidFill>
              <a:ln w="19050">
                <a:solidFill>
                  <a:schemeClr val="accent6">
                    <a:lumMod val="75000"/>
                  </a:schemeClr>
                </a:solidFill>
              </a:ln>
              <a:effectLst>
                <a:innerShdw blurRad="114300">
                  <a:schemeClr val="accent6">
                    <a:lumMod val="75000"/>
                  </a:schemeClr>
                </a:innerShdw>
              </a:effectLst>
              <a:scene3d>
                <a:camera prst="orthographicFront"/>
                <a:lightRig rig="threePt" dir="t"/>
              </a:scene3d>
              <a:sp3d contourW="19050" prstMaterial="flat">
                <a:contourClr>
                  <a:schemeClr val="accent6">
                    <a:lumMod val="75000"/>
                  </a:schemeClr>
                </a:contourClr>
              </a:sp3d>
            </c:spPr>
            <c:extLst xmlns:c16r2="http://schemas.microsoft.com/office/drawing/2015/06/chart">
              <c:ext xmlns:c16="http://schemas.microsoft.com/office/drawing/2014/chart" uri="{C3380CC4-5D6E-409C-BE32-E72D297353CC}">
                <c16:uniqueId val="{00000001-C7E8-4582-88F0-A2CC48B7D1A8}"/>
              </c:ext>
            </c:extLst>
          </c:dPt>
          <c:dPt>
            <c:idx val="1"/>
            <c:bubble3D val="0"/>
            <c:spPr>
              <a:solidFill>
                <a:schemeClr val="accent5">
                  <a:alpha val="90000"/>
                </a:schemeClr>
              </a:solidFill>
              <a:ln w="19050">
                <a:solidFill>
                  <a:schemeClr val="accent5">
                    <a:lumMod val="75000"/>
                  </a:schemeClr>
                </a:solidFill>
              </a:ln>
              <a:effectLst>
                <a:innerShdw blurRad="114300">
                  <a:schemeClr val="accent5">
                    <a:lumMod val="75000"/>
                  </a:schemeClr>
                </a:innerShdw>
              </a:effectLst>
              <a:scene3d>
                <a:camera prst="orthographicFront"/>
                <a:lightRig rig="threePt" dir="t"/>
              </a:scene3d>
              <a:sp3d contourW="19050" prstMaterial="flat">
                <a:contourClr>
                  <a:schemeClr val="accent5">
                    <a:lumMod val="75000"/>
                  </a:schemeClr>
                </a:contourClr>
              </a:sp3d>
            </c:spPr>
            <c:extLst xmlns:c16r2="http://schemas.microsoft.com/office/drawing/2015/06/chart">
              <c:ext xmlns:c16="http://schemas.microsoft.com/office/drawing/2014/chart" uri="{C3380CC4-5D6E-409C-BE32-E72D297353CC}">
                <c16:uniqueId val="{00000003-C7E8-4582-88F0-A2CC48B7D1A8}"/>
              </c:ext>
            </c:extLst>
          </c:dPt>
          <c:dPt>
            <c:idx val="2"/>
            <c:bubble3D val="0"/>
            <c:spPr>
              <a:solidFill>
                <a:schemeClr val="accent4">
                  <a:alpha val="90000"/>
                </a:schemeClr>
              </a:solidFill>
              <a:ln w="19050">
                <a:solidFill>
                  <a:schemeClr val="accent4">
                    <a:lumMod val="75000"/>
                  </a:schemeClr>
                </a:solidFill>
              </a:ln>
              <a:effectLst>
                <a:innerShdw blurRad="114300">
                  <a:schemeClr val="accent4">
                    <a:lumMod val="75000"/>
                  </a:schemeClr>
                </a:innerShdw>
              </a:effectLst>
              <a:scene3d>
                <a:camera prst="orthographicFront"/>
                <a:lightRig rig="threePt" dir="t"/>
              </a:scene3d>
              <a:sp3d contourW="19050" prstMaterial="flat">
                <a:contourClr>
                  <a:schemeClr val="accent4">
                    <a:lumMod val="75000"/>
                  </a:schemeClr>
                </a:contourClr>
              </a:sp3d>
            </c:spPr>
            <c:extLst xmlns:c16r2="http://schemas.microsoft.com/office/drawing/2015/06/chart">
              <c:ext xmlns:c16="http://schemas.microsoft.com/office/drawing/2014/chart" uri="{C3380CC4-5D6E-409C-BE32-E72D297353CC}">
                <c16:uniqueId val="{00000005-C7E8-4582-88F0-A2CC48B7D1A8}"/>
              </c:ext>
            </c:extLst>
          </c:dPt>
          <c:dPt>
            <c:idx val="3"/>
            <c:bubble3D val="0"/>
            <c:spPr>
              <a:solidFill>
                <a:schemeClr val="accent6">
                  <a:lumMod val="60000"/>
                  <a:alpha val="90000"/>
                </a:schemeClr>
              </a:solidFill>
              <a:ln w="19050">
                <a:solidFill>
                  <a:schemeClr val="accent6">
                    <a:lumMod val="60000"/>
                    <a:lumMod val="75000"/>
                  </a:schemeClr>
                </a:solidFill>
              </a:ln>
              <a:effectLst>
                <a:innerShdw blurRad="114300">
                  <a:schemeClr val="accent6">
                    <a:lumMod val="60000"/>
                    <a:lumMod val="75000"/>
                  </a:schemeClr>
                </a:innerShdw>
              </a:effectLst>
              <a:scene3d>
                <a:camera prst="orthographicFront"/>
                <a:lightRig rig="threePt" dir="t"/>
              </a:scene3d>
              <a:sp3d contourW="19050" prstMaterial="flat">
                <a:contourClr>
                  <a:schemeClr val="accent6">
                    <a:lumMod val="60000"/>
                    <a:lumMod val="75000"/>
                  </a:schemeClr>
                </a:contourClr>
              </a:sp3d>
            </c:spPr>
            <c:extLst xmlns:c16r2="http://schemas.microsoft.com/office/drawing/2015/06/chart">
              <c:ext xmlns:c16="http://schemas.microsoft.com/office/drawing/2014/chart" uri="{C3380CC4-5D6E-409C-BE32-E72D297353CC}">
                <c16:uniqueId val="{00000007-C7E8-4582-88F0-A2CC48B7D1A8}"/>
              </c:ext>
            </c:extLst>
          </c:dPt>
          <c:dPt>
            <c:idx val="4"/>
            <c:bubble3D val="0"/>
            <c:spPr>
              <a:solidFill>
                <a:schemeClr val="accent5">
                  <a:lumMod val="60000"/>
                  <a:alpha val="90000"/>
                </a:schemeClr>
              </a:solidFill>
              <a:ln w="19050">
                <a:solidFill>
                  <a:schemeClr val="accent5">
                    <a:lumMod val="60000"/>
                    <a:lumMod val="75000"/>
                  </a:schemeClr>
                </a:solidFill>
              </a:ln>
              <a:effectLst>
                <a:innerShdw blurRad="114300">
                  <a:schemeClr val="accent5">
                    <a:lumMod val="60000"/>
                    <a:lumMod val="75000"/>
                  </a:schemeClr>
                </a:innerShdw>
              </a:effectLst>
              <a:scene3d>
                <a:camera prst="orthographicFront"/>
                <a:lightRig rig="threePt" dir="t"/>
              </a:scene3d>
              <a:sp3d contourW="19050" prstMaterial="flat">
                <a:contourClr>
                  <a:schemeClr val="accent5">
                    <a:lumMod val="60000"/>
                    <a:lumMod val="75000"/>
                  </a:schemeClr>
                </a:contourClr>
              </a:sp3d>
            </c:spPr>
            <c:extLst xmlns:c16r2="http://schemas.microsoft.com/office/drawing/2015/06/chart">
              <c:ext xmlns:c16="http://schemas.microsoft.com/office/drawing/2014/chart" uri="{C3380CC4-5D6E-409C-BE32-E72D297353CC}">
                <c16:uniqueId val="{00000009-C7E8-4582-88F0-A2CC48B7D1A8}"/>
              </c:ext>
            </c:extLst>
          </c:dPt>
          <c:dPt>
            <c:idx val="5"/>
            <c:bubble3D val="0"/>
            <c:spPr>
              <a:solidFill>
                <a:schemeClr val="accent4">
                  <a:lumMod val="60000"/>
                  <a:alpha val="90000"/>
                </a:schemeClr>
              </a:solidFill>
              <a:ln w="19050">
                <a:solidFill>
                  <a:schemeClr val="accent4">
                    <a:lumMod val="60000"/>
                    <a:lumMod val="75000"/>
                  </a:schemeClr>
                </a:solidFill>
              </a:ln>
              <a:effectLst>
                <a:innerShdw blurRad="114300">
                  <a:schemeClr val="accent4">
                    <a:lumMod val="60000"/>
                    <a:lumMod val="75000"/>
                  </a:schemeClr>
                </a:innerShdw>
              </a:effectLst>
              <a:scene3d>
                <a:camera prst="orthographicFront"/>
                <a:lightRig rig="threePt" dir="t"/>
              </a:scene3d>
              <a:sp3d contourW="19050" prstMaterial="flat">
                <a:contourClr>
                  <a:schemeClr val="accent4">
                    <a:lumMod val="60000"/>
                    <a:lumMod val="75000"/>
                  </a:schemeClr>
                </a:contourClr>
              </a:sp3d>
            </c:spPr>
            <c:extLst xmlns:c16r2="http://schemas.microsoft.com/office/drawing/2015/06/chart">
              <c:ext xmlns:c16="http://schemas.microsoft.com/office/drawing/2014/chart" uri="{C3380CC4-5D6E-409C-BE32-E72D297353CC}">
                <c16:uniqueId val="{0000000B-C7E8-4582-88F0-A2CC48B7D1A8}"/>
              </c:ext>
            </c:extLst>
          </c:dPt>
          <c:dPt>
            <c:idx val="6"/>
            <c:bubble3D val="0"/>
            <c:spPr>
              <a:solidFill>
                <a:schemeClr val="accent6">
                  <a:lumMod val="80000"/>
                  <a:lumOff val="20000"/>
                  <a:alpha val="90000"/>
                </a:schemeClr>
              </a:solidFill>
              <a:ln w="19050">
                <a:solidFill>
                  <a:schemeClr val="accent6">
                    <a:lumMod val="80000"/>
                    <a:lumOff val="20000"/>
                    <a:lumMod val="75000"/>
                  </a:schemeClr>
                </a:solidFill>
              </a:ln>
              <a:effectLst>
                <a:innerShdw blurRad="114300">
                  <a:schemeClr val="accent6">
                    <a:lumMod val="80000"/>
                    <a:lumOff val="20000"/>
                    <a:lumMod val="75000"/>
                  </a:schemeClr>
                </a:innerShdw>
              </a:effectLst>
              <a:scene3d>
                <a:camera prst="orthographicFront"/>
                <a:lightRig rig="threePt" dir="t"/>
              </a:scene3d>
              <a:sp3d contourW="19050" prstMaterial="flat">
                <a:contourClr>
                  <a:schemeClr val="accent6">
                    <a:lumMod val="80000"/>
                    <a:lumOff val="20000"/>
                    <a:lumMod val="75000"/>
                  </a:schemeClr>
                </a:contourClr>
              </a:sp3d>
            </c:spPr>
            <c:extLst xmlns:c16r2="http://schemas.microsoft.com/office/drawing/2015/06/chart">
              <c:ext xmlns:c16="http://schemas.microsoft.com/office/drawing/2014/chart" uri="{C3380CC4-5D6E-409C-BE32-E72D297353CC}">
                <c16:uniqueId val="{0000000D-C7E8-4582-88F0-A2CC48B7D1A8}"/>
              </c:ext>
            </c:extLst>
          </c:dPt>
          <c:dLbls>
            <c:dLbl>
              <c:idx val="0"/>
              <c:spPr>
                <a:solidFill>
                  <a:schemeClr val="lt1">
                    <a:alpha val="90000"/>
                  </a:schemeClr>
                </a:solidFill>
                <a:ln w="12700" cap="flat" cmpd="sng" algn="ctr">
                  <a:solidFill>
                    <a:schemeClr val="accent6"/>
                  </a:solidFill>
                  <a:round/>
                </a:ln>
                <a:effectLst>
                  <a:outerShdw blurRad="50800" dist="38100" dir="2700000" algn="tl" rotWithShape="0">
                    <a:schemeClr val="accent6">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6"/>
                      </a:solidFill>
                      <a:effectLst/>
                      <a:latin typeface="+mn-lt"/>
                      <a:ea typeface="+mn-ea"/>
                      <a:cs typeface="+mn-cs"/>
                    </a:defRPr>
                  </a:pPr>
                  <a:endParaRPr lang="ru-RU"/>
                </a:p>
              </c:txPr>
              <c:dLblPos val="bestFit"/>
              <c:showLegendKey val="0"/>
              <c:showVal val="1"/>
              <c:showCatName val="0"/>
              <c:showSerName val="0"/>
              <c:showPercent val="0"/>
              <c:showBubbleSize val="0"/>
            </c:dLbl>
            <c:dLbl>
              <c:idx val="1"/>
              <c:spPr>
                <a:solidFill>
                  <a:schemeClr val="lt1">
                    <a:alpha val="90000"/>
                  </a:schemeClr>
                </a:solidFill>
                <a:ln w="12700" cap="flat" cmpd="sng" algn="ctr">
                  <a:solidFill>
                    <a:schemeClr val="accent5"/>
                  </a:solidFill>
                  <a:round/>
                </a:ln>
                <a:effectLst>
                  <a:outerShdw blurRad="50800" dist="38100" dir="2700000" algn="tl" rotWithShape="0">
                    <a:schemeClr val="accent5">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5"/>
                      </a:solidFill>
                      <a:effectLst/>
                      <a:latin typeface="+mn-lt"/>
                      <a:ea typeface="+mn-ea"/>
                      <a:cs typeface="+mn-cs"/>
                    </a:defRPr>
                  </a:pPr>
                  <a:endParaRPr lang="ru-RU"/>
                </a:p>
              </c:txPr>
              <c:dLblPos val="bestFit"/>
              <c:showLegendKey val="0"/>
              <c:showVal val="1"/>
              <c:showCatName val="0"/>
              <c:showSerName val="0"/>
              <c:showPercent val="0"/>
              <c:showBubbleSize val="0"/>
            </c:dLbl>
            <c:dLbl>
              <c:idx val="2"/>
              <c:spPr>
                <a:solidFill>
                  <a:schemeClr val="lt1">
                    <a:alpha val="90000"/>
                  </a:schemeClr>
                </a:solidFill>
                <a:ln w="12700" cap="flat" cmpd="sng" algn="ctr">
                  <a:solidFill>
                    <a:schemeClr val="accent4"/>
                  </a:solidFill>
                  <a:round/>
                </a:ln>
                <a:effectLst>
                  <a:outerShdw blurRad="50800" dist="38100" dir="2700000" algn="tl" rotWithShape="0">
                    <a:schemeClr val="accent4">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4"/>
                      </a:solidFill>
                      <a:effectLst/>
                      <a:latin typeface="+mn-lt"/>
                      <a:ea typeface="+mn-ea"/>
                      <a:cs typeface="+mn-cs"/>
                    </a:defRPr>
                  </a:pPr>
                  <a:endParaRPr lang="ru-RU"/>
                </a:p>
              </c:txPr>
              <c:dLblPos val="bestFit"/>
              <c:showLegendKey val="0"/>
              <c:showVal val="1"/>
              <c:showCatName val="0"/>
              <c:showSerName val="0"/>
              <c:showPercent val="0"/>
              <c:showBubbleSize val="0"/>
            </c:dLbl>
            <c:dLbl>
              <c:idx val="3"/>
              <c:spPr>
                <a:solidFill>
                  <a:schemeClr val="lt1">
                    <a:alpha val="90000"/>
                  </a:schemeClr>
                </a:solidFill>
                <a:ln w="12700" cap="flat" cmpd="sng" algn="ctr">
                  <a:solidFill>
                    <a:schemeClr val="accent6">
                      <a:lumMod val="60000"/>
                    </a:schemeClr>
                  </a:solidFill>
                  <a:round/>
                </a:ln>
                <a:effectLst>
                  <a:outerShdw blurRad="50800" dist="38100" dir="2700000" algn="tl" rotWithShape="0">
                    <a:schemeClr val="accent6">
                      <a:lumMod val="60000"/>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6">
                          <a:lumMod val="60000"/>
                        </a:schemeClr>
                      </a:solidFill>
                      <a:effectLst/>
                      <a:latin typeface="+mn-lt"/>
                      <a:ea typeface="+mn-ea"/>
                      <a:cs typeface="+mn-cs"/>
                    </a:defRPr>
                  </a:pPr>
                  <a:endParaRPr lang="ru-RU"/>
                </a:p>
              </c:txPr>
              <c:dLblPos val="bestFit"/>
              <c:showLegendKey val="0"/>
              <c:showVal val="1"/>
              <c:showCatName val="0"/>
              <c:showSerName val="0"/>
              <c:showPercent val="0"/>
              <c:showBubbleSize val="0"/>
            </c:dLbl>
            <c:dLbl>
              <c:idx val="4"/>
              <c:spPr>
                <a:solidFill>
                  <a:schemeClr val="lt1">
                    <a:alpha val="90000"/>
                  </a:schemeClr>
                </a:solidFill>
                <a:ln w="12700" cap="flat" cmpd="sng" algn="ctr">
                  <a:solidFill>
                    <a:schemeClr val="accent5">
                      <a:lumMod val="60000"/>
                    </a:schemeClr>
                  </a:solidFill>
                  <a:round/>
                </a:ln>
                <a:effectLst>
                  <a:outerShdw blurRad="50800" dist="38100" dir="2700000" algn="tl" rotWithShape="0">
                    <a:schemeClr val="accent5">
                      <a:lumMod val="60000"/>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5">
                          <a:lumMod val="60000"/>
                        </a:schemeClr>
                      </a:solidFill>
                      <a:effectLst/>
                      <a:latin typeface="+mn-lt"/>
                      <a:ea typeface="+mn-ea"/>
                      <a:cs typeface="+mn-cs"/>
                    </a:defRPr>
                  </a:pPr>
                  <a:endParaRPr lang="ru-RU"/>
                </a:p>
              </c:txPr>
              <c:dLblPos val="bestFit"/>
              <c:showLegendKey val="0"/>
              <c:showVal val="1"/>
              <c:showCatName val="0"/>
              <c:showSerName val="0"/>
              <c:showPercent val="0"/>
              <c:showBubbleSize val="0"/>
            </c:dLbl>
            <c:dLbl>
              <c:idx val="5"/>
              <c:spPr>
                <a:solidFill>
                  <a:schemeClr val="lt1">
                    <a:alpha val="90000"/>
                  </a:schemeClr>
                </a:solidFill>
                <a:ln w="12700" cap="flat" cmpd="sng" algn="ctr">
                  <a:solidFill>
                    <a:schemeClr val="accent4">
                      <a:lumMod val="60000"/>
                    </a:schemeClr>
                  </a:solidFill>
                  <a:round/>
                </a:ln>
                <a:effectLst>
                  <a:outerShdw blurRad="50800" dist="38100" dir="2700000" algn="tl" rotWithShape="0">
                    <a:schemeClr val="accent4">
                      <a:lumMod val="60000"/>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4">
                          <a:lumMod val="60000"/>
                        </a:schemeClr>
                      </a:solidFill>
                      <a:effectLst/>
                      <a:latin typeface="+mn-lt"/>
                      <a:ea typeface="+mn-ea"/>
                      <a:cs typeface="+mn-cs"/>
                    </a:defRPr>
                  </a:pPr>
                  <a:endParaRPr lang="ru-RU"/>
                </a:p>
              </c:txPr>
              <c:dLblPos val="bestFit"/>
              <c:showLegendKey val="0"/>
              <c:showVal val="1"/>
              <c:showCatName val="0"/>
              <c:showSerName val="0"/>
              <c:showPercent val="0"/>
              <c:showBubbleSize val="0"/>
            </c:dLbl>
            <c:dLbl>
              <c:idx val="6"/>
              <c:spPr>
                <a:solidFill>
                  <a:schemeClr val="lt1">
                    <a:alpha val="90000"/>
                  </a:schemeClr>
                </a:solidFill>
                <a:ln w="12700" cap="flat" cmpd="sng" algn="ctr">
                  <a:solidFill>
                    <a:schemeClr val="accent6">
                      <a:lumMod val="80000"/>
                      <a:lumOff val="20000"/>
                    </a:schemeClr>
                  </a:solidFill>
                  <a:round/>
                </a:ln>
                <a:effectLst>
                  <a:outerShdw blurRad="50800" dist="38100" dir="2700000" algn="tl" rotWithShape="0">
                    <a:schemeClr val="accent6">
                      <a:lumMod val="80000"/>
                      <a:lumOff val="20000"/>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6">
                          <a:lumMod val="80000"/>
                          <a:lumOff val="20000"/>
                        </a:schemeClr>
                      </a:solidFill>
                      <a:effectLst/>
                      <a:latin typeface="+mn-lt"/>
                      <a:ea typeface="+mn-ea"/>
                      <a:cs typeface="+mn-cs"/>
                    </a:defRPr>
                  </a:pPr>
                  <a:endParaRPr lang="ru-RU"/>
                </a:p>
              </c:txPr>
              <c:dLblPos val="bestFit"/>
              <c:showLegendKey val="0"/>
              <c:showVal val="1"/>
              <c:showCatName val="0"/>
              <c:showSerName val="0"/>
              <c:showPercent val="0"/>
              <c:showBubbleSize val="0"/>
            </c:dLbl>
            <c:spPr>
              <a:solidFill>
                <a:sysClr val="window" lastClr="FFFFFF">
                  <a:alpha val="90000"/>
                </a:sysClr>
              </a:solidFill>
              <a:ln w="12700" cap="flat" cmpd="sng" algn="ctr">
                <a:solidFill>
                  <a:srgbClr val="70AD47"/>
                </a:solidFill>
                <a:round/>
              </a:ln>
              <a:effectLst>
                <a:outerShdw blurRad="50800" dist="38100" dir="2700000" algn="tl" rotWithShape="0">
                  <a:srgbClr val="70AD47">
                    <a:lumMod val="75000"/>
                    <a:alpha val="40000"/>
                  </a:srgbClr>
                </a:outerShdw>
              </a:effectLst>
            </c:spPr>
            <c:dLblPos val="bestFit"/>
            <c:showLegendKey val="0"/>
            <c:showVal val="1"/>
            <c:showCatName val="0"/>
            <c:showSerName val="0"/>
            <c:showPercent val="0"/>
            <c:showBubbleSize val="0"/>
            <c:showLeaderLines val="1"/>
            <c:leaderLines>
              <c:spPr>
                <a:ln w="9525">
                  <a:solidFill>
                    <a:schemeClr val="tx1">
                      <a:lumMod val="35000"/>
                      <a:lumOff val="65000"/>
                    </a:schemeClr>
                  </a:solidFill>
                </a:ln>
                <a:effectLst/>
              </c:spPr>
            </c:leaderLines>
            <c:extLst xmlns:c16r2="http://schemas.microsoft.com/office/drawing/2015/06/chart">
              <c:ext xmlns:c15="http://schemas.microsoft.com/office/drawing/2012/chart" uri="{CE6537A1-D6FC-4f65-9D91-7224C49458BB}"/>
            </c:extLst>
          </c:dLbls>
          <c:cat>
            <c:strRef>
              <c:f>Лист1!$A$2:$A$7</c:f>
              <c:strCache>
                <c:ptCount val="5"/>
                <c:pt idx="0">
                  <c:v>Невыплата заработной платы</c:v>
                </c:pt>
                <c:pt idx="1">
                  <c:v>Сокращение работников</c:v>
                </c:pt>
                <c:pt idx="2">
                  <c:v>Нарушение условий труда</c:v>
                </c:pt>
                <c:pt idx="3">
                  <c:v>Остановка производства работодателем</c:v>
                </c:pt>
                <c:pt idx="4">
                  <c:v>Реорганизация учреждения</c:v>
                </c:pt>
              </c:strCache>
            </c:strRef>
          </c:cat>
          <c:val>
            <c:numRef>
              <c:f>Лист1!$B$2:$B$8</c:f>
              <c:numCache>
                <c:formatCode>0.00%</c:formatCode>
                <c:ptCount val="7"/>
                <c:pt idx="0">
                  <c:v>0.38900000000000001</c:v>
                </c:pt>
                <c:pt idx="1">
                  <c:v>0.26900000000000002</c:v>
                </c:pt>
                <c:pt idx="2" formatCode="0%">
                  <c:v>0.24099999999999999</c:v>
                </c:pt>
                <c:pt idx="3">
                  <c:v>6.25E-2</c:v>
                </c:pt>
                <c:pt idx="4">
                  <c:v>6.25E-2</c:v>
                </c:pt>
              </c:numCache>
            </c:numRef>
          </c:val>
          <c:extLst xmlns:c16r2="http://schemas.microsoft.com/office/drawing/2015/06/chart">
            <c:ext xmlns:c16="http://schemas.microsoft.com/office/drawing/2014/chart" uri="{C3380CC4-5D6E-409C-BE32-E72D297353CC}">
              <c16:uniqueId val="{0000000E-C7E8-4582-88F0-A2CC48B7D1A8}"/>
            </c:ext>
          </c:extLst>
        </c:ser>
        <c:dLbls>
          <c:dLblPos val="bestFit"/>
          <c:showLegendKey val="0"/>
          <c:showVal val="1"/>
          <c:showCatName val="0"/>
          <c:showSerName val="0"/>
          <c:showPercent val="0"/>
          <c:showBubbleSize val="0"/>
          <c:showLeaderLines val="1"/>
        </c:dLbls>
      </c:pie3DChart>
      <c:spPr>
        <a:noFill/>
        <a:ln>
          <a:noFill/>
        </a:ln>
        <a:effectLst/>
      </c:spPr>
    </c:plotArea>
    <c:legend>
      <c:legendPos val="r"/>
      <c:legendEntry>
        <c:idx val="5"/>
        <c:delete val="1"/>
      </c:legendEntry>
      <c:legendEntry>
        <c:idx val="6"/>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5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Лист1!$B$1</c:f>
              <c:strCache>
                <c:ptCount val="1"/>
                <c:pt idx="0">
                  <c:v>Столбец1</c:v>
                </c:pt>
              </c:strCache>
            </c:strRef>
          </c:tx>
          <c:dPt>
            <c:idx val="0"/>
            <c:bubble3D val="0"/>
            <c:spPr>
              <a:solidFill>
                <a:schemeClr val="accent6">
                  <a:alpha val="90000"/>
                </a:schemeClr>
              </a:solidFill>
              <a:ln w="19050">
                <a:solidFill>
                  <a:schemeClr val="accent6">
                    <a:lumMod val="75000"/>
                  </a:schemeClr>
                </a:solidFill>
              </a:ln>
              <a:effectLst>
                <a:innerShdw blurRad="114300">
                  <a:schemeClr val="accent6">
                    <a:lumMod val="75000"/>
                  </a:schemeClr>
                </a:innerShdw>
              </a:effectLst>
              <a:scene3d>
                <a:camera prst="orthographicFront"/>
                <a:lightRig rig="threePt" dir="t"/>
              </a:scene3d>
              <a:sp3d contourW="19050" prstMaterial="flat">
                <a:contourClr>
                  <a:schemeClr val="accent6">
                    <a:lumMod val="75000"/>
                  </a:schemeClr>
                </a:contourClr>
              </a:sp3d>
            </c:spPr>
            <c:extLst xmlns:c16r2="http://schemas.microsoft.com/office/drawing/2015/06/chart">
              <c:ext xmlns:c16="http://schemas.microsoft.com/office/drawing/2014/chart" uri="{C3380CC4-5D6E-409C-BE32-E72D297353CC}">
                <c16:uniqueId val="{00000001-1131-460B-AF0F-888CA75080B0}"/>
              </c:ext>
            </c:extLst>
          </c:dPt>
          <c:dPt>
            <c:idx val="1"/>
            <c:bubble3D val="0"/>
            <c:spPr>
              <a:solidFill>
                <a:schemeClr val="accent5">
                  <a:alpha val="90000"/>
                </a:schemeClr>
              </a:solidFill>
              <a:ln w="19050">
                <a:solidFill>
                  <a:schemeClr val="accent5">
                    <a:lumMod val="75000"/>
                  </a:schemeClr>
                </a:solidFill>
              </a:ln>
              <a:effectLst>
                <a:innerShdw blurRad="114300">
                  <a:schemeClr val="accent5">
                    <a:lumMod val="75000"/>
                  </a:schemeClr>
                </a:innerShdw>
              </a:effectLst>
              <a:scene3d>
                <a:camera prst="orthographicFront"/>
                <a:lightRig rig="threePt" dir="t"/>
              </a:scene3d>
              <a:sp3d contourW="19050" prstMaterial="flat">
                <a:contourClr>
                  <a:schemeClr val="accent5">
                    <a:lumMod val="75000"/>
                  </a:schemeClr>
                </a:contourClr>
              </a:sp3d>
            </c:spPr>
            <c:extLst xmlns:c16r2="http://schemas.microsoft.com/office/drawing/2015/06/chart">
              <c:ext xmlns:c16="http://schemas.microsoft.com/office/drawing/2014/chart" uri="{C3380CC4-5D6E-409C-BE32-E72D297353CC}">
                <c16:uniqueId val="{00000003-1131-460B-AF0F-888CA75080B0}"/>
              </c:ext>
            </c:extLst>
          </c:dPt>
          <c:dPt>
            <c:idx val="2"/>
            <c:bubble3D val="0"/>
            <c:spPr>
              <a:solidFill>
                <a:schemeClr val="accent4">
                  <a:alpha val="90000"/>
                </a:schemeClr>
              </a:solidFill>
              <a:ln w="19050">
                <a:solidFill>
                  <a:schemeClr val="accent4">
                    <a:lumMod val="75000"/>
                  </a:schemeClr>
                </a:solidFill>
              </a:ln>
              <a:effectLst>
                <a:innerShdw blurRad="114300">
                  <a:schemeClr val="accent4">
                    <a:lumMod val="75000"/>
                  </a:schemeClr>
                </a:innerShdw>
              </a:effectLst>
              <a:scene3d>
                <a:camera prst="orthographicFront"/>
                <a:lightRig rig="threePt" dir="t"/>
              </a:scene3d>
              <a:sp3d contourW="19050" prstMaterial="flat">
                <a:contourClr>
                  <a:schemeClr val="accent4">
                    <a:lumMod val="75000"/>
                  </a:schemeClr>
                </a:contourClr>
              </a:sp3d>
            </c:spPr>
            <c:extLst xmlns:c16r2="http://schemas.microsoft.com/office/drawing/2015/06/chart">
              <c:ext xmlns:c16="http://schemas.microsoft.com/office/drawing/2014/chart" uri="{C3380CC4-5D6E-409C-BE32-E72D297353CC}">
                <c16:uniqueId val="{00000005-1131-460B-AF0F-888CA75080B0}"/>
              </c:ext>
            </c:extLst>
          </c:dPt>
          <c:dPt>
            <c:idx val="3"/>
            <c:bubble3D val="0"/>
            <c:spPr>
              <a:solidFill>
                <a:schemeClr val="accent6">
                  <a:lumMod val="60000"/>
                  <a:alpha val="90000"/>
                </a:schemeClr>
              </a:solidFill>
              <a:ln w="19050">
                <a:solidFill>
                  <a:schemeClr val="accent6">
                    <a:lumMod val="60000"/>
                    <a:lumMod val="75000"/>
                  </a:schemeClr>
                </a:solidFill>
              </a:ln>
              <a:effectLst>
                <a:innerShdw blurRad="114300">
                  <a:schemeClr val="accent6">
                    <a:lumMod val="60000"/>
                    <a:lumMod val="75000"/>
                  </a:schemeClr>
                </a:innerShdw>
              </a:effectLst>
              <a:scene3d>
                <a:camera prst="orthographicFront"/>
                <a:lightRig rig="threePt" dir="t"/>
              </a:scene3d>
              <a:sp3d contourW="19050" prstMaterial="flat">
                <a:contourClr>
                  <a:schemeClr val="accent6">
                    <a:lumMod val="60000"/>
                    <a:lumMod val="75000"/>
                  </a:schemeClr>
                </a:contourClr>
              </a:sp3d>
            </c:spPr>
            <c:extLst xmlns:c16r2="http://schemas.microsoft.com/office/drawing/2015/06/chart">
              <c:ext xmlns:c16="http://schemas.microsoft.com/office/drawing/2014/chart" uri="{C3380CC4-5D6E-409C-BE32-E72D297353CC}">
                <c16:uniqueId val="{00000007-1131-460B-AF0F-888CA75080B0}"/>
              </c:ext>
            </c:extLst>
          </c:dPt>
          <c:dLbls>
            <c:dLbl>
              <c:idx val="0"/>
              <c:spPr>
                <a:solidFill>
                  <a:schemeClr val="lt1">
                    <a:alpha val="90000"/>
                  </a:schemeClr>
                </a:solidFill>
                <a:ln w="12700" cap="flat" cmpd="sng" algn="ctr">
                  <a:solidFill>
                    <a:schemeClr val="accent6"/>
                  </a:solidFill>
                  <a:round/>
                </a:ln>
                <a:effectLst>
                  <a:outerShdw blurRad="50800" dist="38100" dir="2700000" algn="tl" rotWithShape="0">
                    <a:schemeClr val="accent6">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6"/>
                      </a:solidFill>
                      <a:effectLst/>
                      <a:latin typeface="+mn-lt"/>
                      <a:ea typeface="+mn-ea"/>
                      <a:cs typeface="+mn-cs"/>
                    </a:defRPr>
                  </a:pPr>
                  <a:endParaRPr lang="ru-RU"/>
                </a:p>
              </c:txPr>
              <c:dLblPos val="bestFit"/>
              <c:showLegendKey val="0"/>
              <c:showVal val="1"/>
              <c:showCatName val="0"/>
              <c:showSerName val="0"/>
              <c:showPercent val="0"/>
              <c:showBubbleSize val="0"/>
            </c:dLbl>
            <c:dLbl>
              <c:idx val="1"/>
              <c:spPr>
                <a:solidFill>
                  <a:schemeClr val="lt1">
                    <a:alpha val="90000"/>
                  </a:schemeClr>
                </a:solidFill>
                <a:ln w="12700" cap="flat" cmpd="sng" algn="ctr">
                  <a:solidFill>
                    <a:schemeClr val="accent5"/>
                  </a:solidFill>
                  <a:round/>
                </a:ln>
                <a:effectLst>
                  <a:outerShdw blurRad="50800" dist="38100" dir="2700000" algn="tl" rotWithShape="0">
                    <a:schemeClr val="accent5">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5"/>
                      </a:solidFill>
                      <a:effectLst/>
                      <a:latin typeface="+mn-lt"/>
                      <a:ea typeface="+mn-ea"/>
                      <a:cs typeface="+mn-cs"/>
                    </a:defRPr>
                  </a:pPr>
                  <a:endParaRPr lang="ru-RU"/>
                </a:p>
              </c:txPr>
              <c:dLblPos val="bestFit"/>
              <c:showLegendKey val="0"/>
              <c:showVal val="1"/>
              <c:showCatName val="0"/>
              <c:showSerName val="0"/>
              <c:showPercent val="0"/>
              <c:showBubbleSize val="0"/>
            </c:dLbl>
            <c:dLbl>
              <c:idx val="2"/>
              <c:spPr>
                <a:solidFill>
                  <a:schemeClr val="lt1">
                    <a:alpha val="90000"/>
                  </a:schemeClr>
                </a:solidFill>
                <a:ln w="12700" cap="flat" cmpd="sng" algn="ctr">
                  <a:solidFill>
                    <a:schemeClr val="accent4"/>
                  </a:solidFill>
                  <a:round/>
                </a:ln>
                <a:effectLst>
                  <a:outerShdw blurRad="50800" dist="38100" dir="2700000" algn="tl" rotWithShape="0">
                    <a:schemeClr val="accent4">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4"/>
                      </a:solidFill>
                      <a:effectLst/>
                      <a:latin typeface="+mn-lt"/>
                      <a:ea typeface="+mn-ea"/>
                      <a:cs typeface="+mn-cs"/>
                    </a:defRPr>
                  </a:pPr>
                  <a:endParaRPr lang="ru-RU"/>
                </a:p>
              </c:txPr>
              <c:dLblPos val="bestFit"/>
              <c:showLegendKey val="0"/>
              <c:showVal val="1"/>
              <c:showCatName val="0"/>
              <c:showSerName val="0"/>
              <c:showPercent val="0"/>
              <c:showBubbleSize val="0"/>
            </c:dLbl>
            <c:dLbl>
              <c:idx val="3"/>
              <c:spPr>
                <a:solidFill>
                  <a:schemeClr val="lt1">
                    <a:alpha val="90000"/>
                  </a:schemeClr>
                </a:solidFill>
                <a:ln w="12700" cap="flat" cmpd="sng" algn="ctr">
                  <a:solidFill>
                    <a:schemeClr val="accent6">
                      <a:lumMod val="60000"/>
                    </a:schemeClr>
                  </a:solidFill>
                  <a:round/>
                </a:ln>
                <a:effectLst>
                  <a:outerShdw blurRad="50800" dist="38100" dir="2700000" algn="tl" rotWithShape="0">
                    <a:schemeClr val="accent6">
                      <a:lumMod val="60000"/>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6">
                          <a:lumMod val="60000"/>
                        </a:schemeClr>
                      </a:solidFill>
                      <a:effectLst/>
                      <a:latin typeface="+mn-lt"/>
                      <a:ea typeface="+mn-ea"/>
                      <a:cs typeface="+mn-cs"/>
                    </a:defRPr>
                  </a:pPr>
                  <a:endParaRPr lang="ru-RU"/>
                </a:p>
              </c:txPr>
              <c:dLblPos val="bestFit"/>
              <c:showLegendKey val="0"/>
              <c:showVal val="1"/>
              <c:showCatName val="0"/>
              <c:showSerName val="0"/>
              <c:showPercent val="0"/>
              <c:showBubbleSize val="0"/>
            </c:dLbl>
            <c:spPr>
              <a:solidFill>
                <a:sysClr val="window" lastClr="FFFFFF">
                  <a:alpha val="90000"/>
                </a:sysClr>
              </a:solidFill>
              <a:ln w="12700" cap="flat" cmpd="sng" algn="ctr">
                <a:solidFill>
                  <a:srgbClr val="70AD47"/>
                </a:solidFill>
                <a:round/>
              </a:ln>
              <a:effectLst>
                <a:outerShdw blurRad="50800" dist="38100" dir="2700000" algn="tl" rotWithShape="0">
                  <a:srgbClr val="70AD47">
                    <a:lumMod val="75000"/>
                    <a:alpha val="40000"/>
                  </a:srgbClr>
                </a:outerShdw>
              </a:effectLst>
            </c:spPr>
            <c:dLblPos val="bestFit"/>
            <c:showLegendKey val="0"/>
            <c:showVal val="1"/>
            <c:showCatName val="0"/>
            <c:showSerName val="0"/>
            <c:showPercent val="0"/>
            <c:showBubbleSize val="0"/>
            <c:showLeaderLines val="1"/>
            <c:leaderLines>
              <c:spPr>
                <a:ln w="9525">
                  <a:solidFill>
                    <a:schemeClr val="tx1">
                      <a:lumMod val="35000"/>
                      <a:lumOff val="65000"/>
                    </a:schemeClr>
                  </a:solidFill>
                </a:ln>
                <a:effectLst/>
              </c:spPr>
            </c:leaderLines>
            <c:extLst xmlns:c16r2="http://schemas.microsoft.com/office/drawing/2015/06/chart">
              <c:ext xmlns:c15="http://schemas.microsoft.com/office/drawing/2012/chart" uri="{CE6537A1-D6FC-4f65-9D91-7224C49458BB}"/>
            </c:extLst>
          </c:dLbls>
          <c:cat>
            <c:strRef>
              <c:f>Лист1!$A$2:$A$5</c:f>
              <c:strCache>
                <c:ptCount val="3"/>
                <c:pt idx="0">
                  <c:v>Требования работников частично удовлетворены </c:v>
                </c:pt>
                <c:pt idx="1">
                  <c:v>Требования работников полностью удовлетворены</c:v>
                </c:pt>
                <c:pt idx="2">
                  <c:v>Отказ работникам в удовлетворении требований</c:v>
                </c:pt>
              </c:strCache>
            </c:strRef>
          </c:cat>
          <c:val>
            <c:numRef>
              <c:f>Лист1!$B$2:$B$5</c:f>
              <c:numCache>
                <c:formatCode>0%</c:formatCode>
                <c:ptCount val="4"/>
                <c:pt idx="0">
                  <c:v>0.34</c:v>
                </c:pt>
                <c:pt idx="1">
                  <c:v>0.38</c:v>
                </c:pt>
                <c:pt idx="2">
                  <c:v>0.28000000000000003</c:v>
                </c:pt>
              </c:numCache>
            </c:numRef>
          </c:val>
          <c:extLst xmlns:c16r2="http://schemas.microsoft.com/office/drawing/2015/06/chart">
            <c:ext xmlns:c16="http://schemas.microsoft.com/office/drawing/2014/chart" uri="{C3380CC4-5D6E-409C-BE32-E72D297353CC}">
              <c16:uniqueId val="{00000008-1131-460B-AF0F-888CA75080B0}"/>
            </c:ext>
          </c:extLst>
        </c:ser>
        <c:dLbls>
          <c:dLblPos val="bestFit"/>
          <c:showLegendKey val="0"/>
          <c:showVal val="1"/>
          <c:showCatName val="0"/>
          <c:showSerName val="0"/>
          <c:showPercent val="0"/>
          <c:showBubbleSize val="0"/>
          <c:showLeaderLines val="1"/>
        </c:dLbls>
      </c:pie3DChart>
      <c:spPr>
        <a:noFill/>
        <a:ln>
          <a:noFill/>
        </a:ln>
        <a:effectLst/>
      </c:spPr>
    </c:plotArea>
    <c:legend>
      <c:legendPos val="r"/>
      <c:legendEntry>
        <c:idx val="3"/>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280C1D-FC69-46FE-B185-8EEB2657C0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240</TotalTime>
  <Pages>5</Pages>
  <Words>1172</Words>
  <Characters>6683</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7840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111</dc:creator>
  <cp:lastModifiedBy>Татьяна</cp:lastModifiedBy>
  <cp:revision>103</cp:revision>
  <cp:lastPrinted>2022-01-13T11:34:00Z</cp:lastPrinted>
  <dcterms:created xsi:type="dcterms:W3CDTF">2021-12-19T16:10:00Z</dcterms:created>
  <dcterms:modified xsi:type="dcterms:W3CDTF">2022-01-13T12:09:00Z</dcterms:modified>
</cp:coreProperties>
</file>