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50" w:type="dxa"/>
        <w:tblCellSpacing w:w="0" w:type="dxa"/>
        <w:shd w:val="clear" w:color="auto" w:fill="F5F5F5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50"/>
      </w:tblGrid>
      <w:tr w:rsidR="00E579F1" w:rsidRPr="00E579F1" w:rsidTr="00E579F1">
        <w:trPr>
          <w:tblCellSpacing w:w="0" w:type="dxa"/>
        </w:trPr>
        <w:tc>
          <w:tcPr>
            <w:tcW w:w="8010" w:type="dxa"/>
            <w:shd w:val="clear" w:color="auto" w:fill="F5F5F5"/>
            <w:vAlign w:val="center"/>
            <w:hideMark/>
          </w:tcPr>
          <w:p w:rsidR="00E579F1" w:rsidRPr="00E579F1" w:rsidRDefault="00E579F1" w:rsidP="00E579F1">
            <w:pPr>
              <w:spacing w:before="120" w:after="0" w:line="240" w:lineRule="auto"/>
              <w:ind w:firstLine="450"/>
              <w:jc w:val="center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</w:pPr>
            <w:r w:rsidRPr="00E579F1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>НЕЙРОСЕТЕВАЯ МОДЕЛЬ ПРОГНОЗИРОВАНИЯ ХРОНИЧЕСКОЙ СЕРДЕЧНОЙ НЕДОСТАТОЧНОСТИ ПО ТЕНЗИОМЕТРИЧЕСКОМУ ИССЛЕДОВАНИЮ КРОВИ</w:t>
            </w: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8"/>
        <w:gridCol w:w="7882"/>
      </w:tblGrid>
      <w:tr w:rsidR="00E579F1" w:rsidRPr="00E579F1" w:rsidTr="00E579F1">
        <w:trPr>
          <w:tblCellSpacing w:w="0" w:type="dxa"/>
        </w:trPr>
        <w:tc>
          <w:tcPr>
            <w:tcW w:w="36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77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b/>
                <w:bCs/>
                <w:color w:val="00008F"/>
                <w:sz w:val="16"/>
                <w:szCs w:val="16"/>
                <w:lang w:eastAsia="ru-RU"/>
              </w:rPr>
              <w:t>ГОРБАЧЕНКО ВЛАДИМИР ИВАНОВИЧ</w:t>
            </w:r>
            <w:proofErr w:type="gramStart"/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proofErr w:type="gramEnd"/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b/>
                <w:bCs/>
                <w:color w:val="00008F"/>
                <w:sz w:val="16"/>
                <w:szCs w:val="16"/>
                <w:lang w:eastAsia="ru-RU"/>
              </w:rPr>
              <w:t>ПОТАПОВ ВЛАДИМИР ВЛАДИМИРОВИЧ</w:t>
            </w:r>
            <w:proofErr w:type="gramStart"/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b/>
                <w:bCs/>
                <w:color w:val="00008F"/>
                <w:sz w:val="16"/>
                <w:szCs w:val="16"/>
                <w:lang w:eastAsia="ru-RU"/>
              </w:rPr>
              <w:t>ГРИБКОВ ДМИТРИЙ НИКОЛАЕВИЧ</w:t>
            </w:r>
            <w:proofErr w:type="gramStart"/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proofErr w:type="gramEnd"/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b/>
                <w:bCs/>
                <w:color w:val="00008F"/>
                <w:sz w:val="16"/>
                <w:szCs w:val="16"/>
                <w:lang w:eastAsia="ru-RU"/>
              </w:rPr>
              <w:t>ЗЕНИН ОЛЕГ КОНСТАНТИНОВИЧ</w:t>
            </w:r>
            <w:proofErr w:type="gramStart"/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proofErr w:type="gramEnd"/>
          </w:p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Пензенский государственный университет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г. Пенза, Россия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Донецкий национальный медицинский университет имени М. Горького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г. Донецк, Донецкая Народная Республика</w:t>
            </w: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7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00"/>
      </w:tblGrid>
      <w:tr w:rsidR="00E579F1" w:rsidRPr="00E579F1" w:rsidTr="00E579F1">
        <w:trPr>
          <w:tblCellSpacing w:w="0" w:type="dxa"/>
        </w:trPr>
        <w:tc>
          <w:tcPr>
            <w:tcW w:w="86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Тип: </w:t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статья в сборнике трудов конференции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Язык: </w:t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русский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Год издания: </w:t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2022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0" w:type="auto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E579F1" w:rsidRPr="00E579F1" w:rsidTr="00E579F1">
        <w:trPr>
          <w:tblCellSpacing w:w="0" w:type="dxa"/>
        </w:trPr>
        <w:tc>
          <w:tcPr>
            <w:tcW w:w="86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Страницы: </w:t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114-117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0" w:type="auto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E579F1" w:rsidRPr="00E579F1" w:rsidTr="00E579F1">
        <w:trPr>
          <w:tblCellSpacing w:w="0" w:type="dxa"/>
        </w:trPr>
        <w:tc>
          <w:tcPr>
            <w:tcW w:w="86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    УДК: </w:t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004.032.26</w:t>
            </w: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E579F1" w:rsidRPr="00E579F1" w:rsidTr="00E579F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ИСТОЧНИК: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5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5" w:history="1">
              <w:r w:rsidRPr="00E579F1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ИНФОРМАЦИОННЫЕ ТЕХНОЛОГИИ В НАУКЕ И ОБРАЗОВАНИИ. ПРОБЛЕМЫ И ПЕРСПЕКТИВЫ</w:t>
              </w:r>
            </w:hyperlink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Сборник статей по материалам IX Всероссийской научно-практической конференции. Пенза, 2022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Издательство: </w:t>
            </w:r>
            <w:hyperlink r:id="rId6" w:tooltip="Список публикаций этого издательства" w:history="1">
              <w:r w:rsidRPr="00E579F1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Пензенский государственный университет</w:t>
              </w:r>
            </w:hyperlink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(Пенза)</w:t>
            </w: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E579F1" w:rsidRPr="00E579F1" w:rsidTr="00E579F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КОНФЕРЕНЦИЯ: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5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ИНФОРМАЦИОННЫЕ ТЕХНОЛОГИИ В НАУКЕ И ОБРАЗОВАНИИ. ПРОБЛЕМЫ И ПЕРСПЕКТИВЫ</w:t>
            </w: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E579F1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Пенза, 16 марта 2022 года</w:t>
            </w: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E579F1" w:rsidRPr="00E579F1" w:rsidTr="00E579F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КЛЮЧЕВЫЕ СЛОВА: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5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7" w:history="1">
              <w:r w:rsidRPr="00E579F1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НЕЙРОННЫЕ СЕТИ</w:t>
              </w:r>
            </w:hyperlink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8" w:history="1">
              <w:r w:rsidRPr="00E579F1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ХРОНИЧЕСКАЯ СЕРДЕЧНАЯ НЕДОСТАТОЧНОСТЬ</w:t>
              </w:r>
            </w:hyperlink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9" w:history="1">
              <w:r w:rsidRPr="00E579F1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ВЕРОЯТНОСТЬ ПАТОЛОГИИ</w:t>
              </w:r>
            </w:hyperlink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E579F1" w:rsidRPr="00E579F1" w:rsidTr="00E579F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АННОТАЦИЯ: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5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E579F1" w:rsidRPr="00E579F1" w:rsidRDefault="00E579F1" w:rsidP="00E579F1">
            <w:pPr>
              <w:spacing w:before="120" w:after="0" w:line="240" w:lineRule="auto"/>
              <w:ind w:firstLine="450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Исследованы наборы данных, позволяющие определять хроническую сердечную недостаточность у пациентов. Реализована нейронная сеть, предсказывающая процентную вероятность патологии. Подсчитаны метрики качества обучения нейронной сети на разных наборах признаков. Приведенные данные убедительно говорят о возможности использования предложенной </w:t>
            </w:r>
            <w:proofErr w:type="spellStart"/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нейросетевой</w:t>
            </w:r>
            <w:proofErr w:type="spellEnd"/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модели, базирующейся на цифровых значениях результатов тензиометрических исследований жидкой части крови (плазмы и сыворотки), для автоматического определения вероятности развития хронической сердечной недостаточности.</w:t>
            </w: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E579F1" w:rsidRPr="00E579F1" w:rsidTr="00E579F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БИБЛИОМЕТРИЧЕСКИЕ ПОКАЗАТЕЛИ: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5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972"/>
              <w:gridCol w:w="3667"/>
            </w:tblGrid>
            <w:tr w:rsidR="00E579F1" w:rsidRPr="00E579F1">
              <w:trPr>
                <w:tblCellSpacing w:w="0" w:type="dxa"/>
              </w:trPr>
              <w:tc>
                <w:tcPr>
                  <w:tcW w:w="260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CCCFB67" wp14:editId="2ED54801">
                        <wp:extent cx="533400" cy="533400"/>
                        <wp:effectExtent l="0" t="0" r="0" b="0"/>
                        <wp:docPr id="1" name="Рисунок 1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РИНЦ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да</w:t>
                  </w:r>
                </w:p>
              </w:tc>
              <w:tc>
                <w:tcPr>
                  <w:tcW w:w="240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4F54511B" wp14:editId="70B8624E">
                        <wp:extent cx="533400" cy="533400"/>
                        <wp:effectExtent l="0" t="0" r="0" b="0"/>
                        <wp:docPr id="2" name="Рисунок 2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в РИНЦ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E579F1" w:rsidRPr="00E579F1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27AE32B" wp14:editId="5F69B01A">
                        <wp:extent cx="533400" cy="533400"/>
                        <wp:effectExtent l="0" t="0" r="0" b="0"/>
                        <wp:docPr id="3" name="Рисунок 3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ядро РИНЦ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F160250" wp14:editId="7A637639">
                        <wp:extent cx="533400" cy="533400"/>
                        <wp:effectExtent l="0" t="0" r="0" b="0"/>
                        <wp:docPr id="4" name="Рисунок 4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из ядра РИНЦ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E579F1" w:rsidRPr="00E579F1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F98FFEE" wp14:editId="1B9F0CEE">
                        <wp:extent cx="533400" cy="533400"/>
                        <wp:effectExtent l="0" t="0" r="0" b="0"/>
                        <wp:docPr id="5" name="Рисунок 5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Норм</w:t>
                  </w:r>
                  <w:proofErr w:type="gramStart"/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.</w:t>
                  </w:r>
                  <w:proofErr w:type="gramEnd"/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gramStart"/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ц</w:t>
                  </w:r>
                  <w:proofErr w:type="gramEnd"/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итируемость по направлению: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86FA7D1" wp14:editId="2E85E0BB">
                        <wp:extent cx="533400" cy="533400"/>
                        <wp:effectExtent l="0" t="0" r="0" b="0"/>
                        <wp:docPr id="6" name="Рисунок 6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Дециль в рейтинге по направлению: </w:t>
                  </w:r>
                </w:p>
              </w:tc>
            </w:tr>
          </w:tbl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7639"/>
            </w:tblGrid>
            <w:tr w:rsidR="00E579F1" w:rsidRPr="00E579F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579F1" w:rsidRPr="00E579F1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B0015EF" wp14:editId="3D5629C2">
                        <wp:extent cx="533400" cy="533400"/>
                        <wp:effectExtent l="0" t="0" r="0" b="0"/>
                        <wp:docPr id="7" name="Рисунок 7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Тематическое направление: </w:t>
                  </w:r>
                  <w:proofErr w:type="spellStart"/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Clinical</w:t>
                  </w:r>
                  <w:proofErr w:type="spellEnd"/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medicine</w:t>
                  </w:r>
                  <w:proofErr w:type="spellEnd"/>
                </w:p>
              </w:tc>
            </w:tr>
          </w:tbl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63"/>
              <w:gridCol w:w="5376"/>
            </w:tblGrid>
            <w:tr w:rsidR="00E579F1" w:rsidRPr="00E579F1">
              <w:trPr>
                <w:gridAfter w:val="1"/>
                <w:wAfter w:w="5821" w:type="dxa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579F1" w:rsidRPr="00E579F1">
              <w:trPr>
                <w:tblCellSpacing w:w="0" w:type="dxa"/>
              </w:trPr>
              <w:tc>
                <w:tcPr>
                  <w:tcW w:w="1150" w:type="pct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32F51A5" wp14:editId="495BD21A">
                        <wp:extent cx="533400" cy="533400"/>
                        <wp:effectExtent l="0" t="0" r="0" b="0"/>
                        <wp:docPr id="8" name="Рисунок 8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Рубрика ГРНТИ: </w:t>
                  </w:r>
                </w:p>
              </w:tc>
              <w:tc>
                <w:tcPr>
                  <w:tcW w:w="3850" w:type="pct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Медицина и здравоохранение </w:t>
                  </w:r>
                  <w:r w:rsidRPr="00E579F1">
                    <w:rPr>
                      <w:rFonts w:ascii="Tahoma" w:eastAsia="Times New Roman" w:hAnsi="Tahoma" w:cs="Tahoma"/>
                      <w:color w:val="F26C4F"/>
                      <w:sz w:val="16"/>
                      <w:szCs w:val="16"/>
                      <w:lang w:eastAsia="ru-RU"/>
                    </w:rPr>
                    <w:t>/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 Клиническая медицина</w:t>
                  </w:r>
                </w:p>
              </w:tc>
            </w:tr>
          </w:tbl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E579F1" w:rsidRPr="00E579F1" w:rsidTr="00E579F1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АЛЬТМЕТРИКИ:</w:t>
            </w:r>
          </w:p>
        </w:tc>
      </w:tr>
      <w:tr w:rsidR="00E579F1" w:rsidRPr="00E579F1" w:rsidTr="00E579F1">
        <w:trPr>
          <w:tblCellSpacing w:w="0" w:type="dxa"/>
        </w:trPr>
        <w:tc>
          <w:tcPr>
            <w:tcW w:w="510" w:type="dxa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91"/>
              <w:gridCol w:w="2674"/>
              <w:gridCol w:w="2674"/>
            </w:tblGrid>
            <w:tr w:rsidR="00E579F1" w:rsidRPr="00E579F1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B9BBE42" wp14:editId="70DE90DD">
                        <wp:extent cx="533400" cy="533400"/>
                        <wp:effectExtent l="0" t="0" r="0" b="0"/>
                        <wp:docPr id="9" name="Рисунок 9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Просмотров: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 (0)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2E335352" wp14:editId="02104CCE">
                        <wp:extent cx="533400" cy="533400"/>
                        <wp:effectExtent l="0" t="0" r="0" b="0"/>
                        <wp:docPr id="10" name="Рисунок 10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Загрузок: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 (0)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4CD1011D" wp14:editId="0924A5A2">
                        <wp:extent cx="533400" cy="533400"/>
                        <wp:effectExtent l="0" t="0" r="0" b="0"/>
                        <wp:docPr id="11" name="Рисунок 11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Включено в подборки: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</w:tr>
            <w:tr w:rsidR="00E579F1" w:rsidRPr="00E579F1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39014B3" wp14:editId="1976D8AB">
                        <wp:extent cx="533400" cy="533400"/>
                        <wp:effectExtent l="0" t="0" r="0" b="0"/>
                        <wp:docPr id="12" name="Рисунок 12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оценок: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CD5F67F" wp14:editId="075E2E72">
                        <wp:extent cx="533400" cy="533400"/>
                        <wp:effectExtent l="0" t="0" r="0" b="0"/>
                        <wp:docPr id="13" name="Рисунок 13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Средняя оценка: 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E579F1" w:rsidRPr="00E579F1" w:rsidRDefault="00E579F1" w:rsidP="00E579F1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E579F1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5398FC0" wp14:editId="0C4C7C0A">
                        <wp:extent cx="533400" cy="533400"/>
                        <wp:effectExtent l="0" t="0" r="0" b="0"/>
                        <wp:docPr id="14" name="Рисунок 14" descr="https://www.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s://www.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579F1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отзывов: </w:t>
                  </w:r>
                  <w:r w:rsidRPr="00E579F1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</w:tbl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E579F1" w:rsidRPr="00E579F1" w:rsidRDefault="00E579F1" w:rsidP="00E579F1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50"/>
      </w:tblGrid>
      <w:tr w:rsidR="00E579F1" w:rsidRPr="00E579F1" w:rsidTr="00E579F1">
        <w:trPr>
          <w:tblCellSpacing w:w="0" w:type="dxa"/>
        </w:trPr>
        <w:tc>
          <w:tcPr>
            <w:tcW w:w="0" w:type="auto"/>
            <w:vAlign w:val="center"/>
            <w:hideMark/>
          </w:tcPr>
          <w:p w:rsidR="00E579F1" w:rsidRPr="00E579F1" w:rsidRDefault="00E579F1" w:rsidP="00E579F1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E579F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ОБСУЖДЕНИЕ:</w:t>
            </w:r>
          </w:p>
        </w:tc>
      </w:tr>
    </w:tbl>
    <w:p w:rsidR="002139F7" w:rsidRDefault="002139F7">
      <w:bookmarkStart w:id="0" w:name="_GoBack"/>
      <w:bookmarkEnd w:id="0"/>
    </w:p>
    <w:sectPr w:rsidR="00213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9F1"/>
    <w:rsid w:val="002139F7"/>
    <w:rsid w:val="00C23813"/>
    <w:rsid w:val="00E5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9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9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8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keyword_items.asp?id=24947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keyword_items.asp?id=97606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library.ru/publisher_about.asp?pubsid=713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library.ru/item.asp?id=49280549&amp;selid=49280606" TargetMode="External"/><Relationship Id="rId10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keyword_items.asp?id=226042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2022-09-01T07:11:00Z</dcterms:created>
  <dcterms:modified xsi:type="dcterms:W3CDTF">2022-09-01T07:11:00Z</dcterms:modified>
</cp:coreProperties>
</file>