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872" w:rsidRDefault="00132C7F">
      <w:r>
        <w:t>Система автоматического пожаротушения</w:t>
      </w:r>
    </w:p>
    <w:p w:rsidR="00132C7F" w:rsidRPr="00132C7F" w:rsidRDefault="00132C7F" w:rsidP="00132C7F">
      <w:pPr>
        <w:shd w:val="clear" w:color="auto" w:fill="F5F5F5"/>
        <w:spacing w:after="0" w:line="240" w:lineRule="auto"/>
        <w:textAlignment w:val="baseline"/>
        <w:outlineLvl w:val="1"/>
        <w:rPr>
          <w:rFonts w:ascii="Tahoma" w:eastAsia="Times New Roman" w:hAnsi="Tahoma" w:cs="Tahoma"/>
          <w:b/>
          <w:bCs/>
          <w:caps/>
          <w:color w:val="424242"/>
          <w:sz w:val="21"/>
          <w:szCs w:val="21"/>
          <w:lang w:eastAsia="ru-RU"/>
        </w:rPr>
      </w:pPr>
      <w:r w:rsidRPr="00132C7F">
        <w:rPr>
          <w:rFonts w:ascii="Tahoma" w:eastAsia="Times New Roman" w:hAnsi="Tahoma" w:cs="Tahoma"/>
          <w:b/>
          <w:bCs/>
          <w:caps/>
          <w:color w:val="424242"/>
          <w:sz w:val="21"/>
          <w:szCs w:val="21"/>
          <w:lang w:eastAsia="ru-RU"/>
        </w:rPr>
        <w:t>АВТОМАТИЧЕСКАЯ СИСТЕМА ПОЖАРОТУШЕНИЯ АВТОМОБИЛЕЙ «ДОПИНГ-2»</w:t>
      </w:r>
    </w:p>
    <w:p w:rsidR="00587745" w:rsidRPr="00587745" w:rsidRDefault="00587745" w:rsidP="00587745">
      <w:pPr>
        <w:shd w:val="clear" w:color="auto" w:fill="F5F5F5"/>
        <w:spacing w:after="0" w:line="240" w:lineRule="atLeast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Автоматическая система пожаротушения не является обязательной комплектацией грузового автомобиля. Хотя эти системы могут эффективно погасить возгорание в первые секунды, что является очень важным. Автоматическая система пожаротушения – это наиболее удобное, простое, надежное средство, способное спасти Вас и Ваш автомобиль при возгорании.</w:t>
      </w:r>
    </w:p>
    <w:p w:rsidR="00587745" w:rsidRPr="00587745" w:rsidRDefault="00587745" w:rsidP="00587745">
      <w:pPr>
        <w:shd w:val="clear" w:color="auto" w:fill="F5F5F5"/>
        <w:spacing w:after="0" w:line="240" w:lineRule="atLeast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Основным типом автоматических систем пожаротушения для автомобилей считаются генераторы огнетушащего аэрозоля (ГОА), модель «Допинг-2». ГОА считается наиболее прогрессивным, в отличие от порошковых аналогов, так как при тушении возгорания аэрозоля используется меньше, чем порошка.</w:t>
      </w:r>
    </w:p>
    <w:p w:rsidR="00587745" w:rsidRPr="00587745" w:rsidRDefault="00587745" w:rsidP="00587745">
      <w:pPr>
        <w:shd w:val="clear" w:color="auto" w:fill="F5F5F5"/>
        <w:spacing w:after="0" w:line="240" w:lineRule="atLeast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 xml:space="preserve">Огнетушитель «Допинг-2» разработан целевым назначением для противопожарной защиты автотранспортных средств. При его разработке учтены требования нормативной документации Министерства транспорта, Министерства обороны Российской Федерации и </w:t>
      </w:r>
      <w:proofErr w:type="spellStart"/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РОСТЕСТа</w:t>
      </w:r>
      <w:proofErr w:type="spellEnd"/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, предъявляемые к оборудованию, устанавливаемому на автомобили.</w:t>
      </w:r>
    </w:p>
    <w:p w:rsidR="00587745" w:rsidRPr="00587745" w:rsidRDefault="00587745" w:rsidP="00587745">
      <w:pPr>
        <w:shd w:val="clear" w:color="auto" w:fill="F5F5F5"/>
        <w:spacing w:after="0" w:line="240" w:lineRule="atLeast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Автоматическая система пожаротушения для автомобилей представляет собой небольшой цилиндрический баллон. В баллон помещается охладитель, огнетушащий состав и пусковое устройство. ГОА относится к классу стационарных огнетушителей и не содержит разрушающих озон веществ.</w:t>
      </w:r>
    </w:p>
    <w:p w:rsidR="00587745" w:rsidRPr="00587745" w:rsidRDefault="00587745" w:rsidP="00587745">
      <w:pPr>
        <w:shd w:val="clear" w:color="auto" w:fill="F5F5F5"/>
        <w:spacing w:after="0" w:line="240" w:lineRule="atLeast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Имеется два типа системы запуска ГОА (электрическая и химическая):</w:t>
      </w:r>
    </w:p>
    <w:p w:rsidR="00587745" w:rsidRPr="00587745" w:rsidRDefault="00587745" w:rsidP="00587745">
      <w:pPr>
        <w:numPr>
          <w:ilvl w:val="0"/>
          <w:numId w:val="1"/>
        </w:numPr>
        <w:spacing w:after="0" w:line="240" w:lineRule="auto"/>
        <w:ind w:left="225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химическая система запуска представлена в виде быстрогорящего шнура, но имеет недостаток т.к. шнур иногда оказывается чувствительным к химическому или температурному воздействию;</w:t>
      </w:r>
    </w:p>
    <w:p w:rsidR="00587745" w:rsidRPr="00587745" w:rsidRDefault="00587745" w:rsidP="00587745">
      <w:pPr>
        <w:numPr>
          <w:ilvl w:val="0"/>
          <w:numId w:val="1"/>
        </w:numPr>
        <w:spacing w:after="0" w:line="240" w:lineRule="auto"/>
        <w:ind w:left="225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электрическая система наиболее надежная и действует от показаний температурных датчиков. В подкапотное пространство огнетушащая смесь выбрасывается после подачи сигнала.</w:t>
      </w:r>
    </w:p>
    <w:p w:rsidR="00587745" w:rsidRPr="00587745" w:rsidRDefault="00587745" w:rsidP="00587745">
      <w:pPr>
        <w:shd w:val="clear" w:color="auto" w:fill="F5F5F5"/>
        <w:spacing w:after="0" w:line="240" w:lineRule="atLeast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В зависимости от конкретных условий применения имеются следующие модификации ГОА «Допинг-2»:</w:t>
      </w:r>
    </w:p>
    <w:p w:rsidR="00587745" w:rsidRPr="00587745" w:rsidRDefault="00587745" w:rsidP="005877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74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587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«Допинг-2»(базовая модель) с комбинированной электрической и тепловой системой запуска;</w:t>
      </w:r>
    </w:p>
    <w:p w:rsidR="00587745" w:rsidRPr="00587745" w:rsidRDefault="00587745" w:rsidP="005877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74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587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«Допинг-2э» и «Допинг-2Трэ» - только с электрической системой запуска;</w:t>
      </w:r>
    </w:p>
    <w:p w:rsidR="00587745" w:rsidRPr="00587745" w:rsidRDefault="00587745" w:rsidP="005877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74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587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«Допинг-2Т» - только с тепловым запуском;</w:t>
      </w:r>
    </w:p>
    <w:p w:rsidR="00587745" w:rsidRPr="00587745" w:rsidRDefault="00587745" w:rsidP="005877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74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587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«Допинг-2ТР» с комбинированной системой запуска для защиты подкапотных отсеков крупногабаритного автотранспорта;</w:t>
      </w:r>
    </w:p>
    <w:p w:rsidR="00587745" w:rsidRPr="00587745" w:rsidRDefault="00587745" w:rsidP="00587745">
      <w:pPr>
        <w:shd w:val="clear" w:color="auto" w:fill="F5F5F5"/>
        <w:spacing w:after="0" w:line="240" w:lineRule="atLeast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 xml:space="preserve">Огнетушители монтируются в пожароопасных местах автомобиля – моторный отсек, </w:t>
      </w:r>
      <w:proofErr w:type="spellStart"/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отопитель</w:t>
      </w:r>
      <w:proofErr w:type="spellEnd"/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, отсек топливного бака и т.д. и запускаются автоматически от тепла, пламени, искр, появляющихся при пожаре, или вручную нажатием кнопки, установленной на приборной панели в кабине.</w:t>
      </w:r>
    </w:p>
    <w:p w:rsidR="00587745" w:rsidRPr="00587745" w:rsidRDefault="00587745" w:rsidP="00587745">
      <w:pPr>
        <w:shd w:val="clear" w:color="auto" w:fill="F5F5F5"/>
        <w:spacing w:after="0" w:line="240" w:lineRule="atLeast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Отверстия огнетушителя для истечения аэрозоля с термочувствительным шнуром должны быть направлены на вероятный очаг возникновения пожара.</w:t>
      </w:r>
    </w:p>
    <w:p w:rsidR="00587745" w:rsidRPr="00587745" w:rsidRDefault="00587745" w:rsidP="00587745">
      <w:pPr>
        <w:shd w:val="clear" w:color="auto" w:fill="F5F5F5"/>
        <w:spacing w:after="0" w:line="240" w:lineRule="atLeast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 xml:space="preserve">При желании «Допинг-2» можно использовать и как дополнительное противоугонное устройство. Для этого необходимо в схему </w:t>
      </w:r>
      <w:proofErr w:type="spellStart"/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электрозапуска</w:t>
      </w:r>
      <w:proofErr w:type="spellEnd"/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 xml:space="preserve"> огнетушителя вставить дополнительный тумблер (секретка), устанавливаемый в потайном месте, соединенный со схемой запуска двигателя автомобиля.</w:t>
      </w:r>
    </w:p>
    <w:p w:rsidR="00587745" w:rsidRPr="00587745" w:rsidRDefault="00587745" w:rsidP="00587745">
      <w:pPr>
        <w:shd w:val="clear" w:color="auto" w:fill="F5F5F5"/>
        <w:spacing w:after="0" w:line="240" w:lineRule="atLeast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Технические характеристики «Допинг-2»:</w:t>
      </w:r>
    </w:p>
    <w:p w:rsidR="00587745" w:rsidRPr="00587745" w:rsidRDefault="00587745" w:rsidP="00587745">
      <w:pPr>
        <w:numPr>
          <w:ilvl w:val="0"/>
          <w:numId w:val="2"/>
        </w:numPr>
        <w:spacing w:after="0" w:line="240" w:lineRule="auto"/>
        <w:ind w:left="225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 xml:space="preserve">защищаемый объем на один огнетушитель: 2 </w:t>
      </w:r>
      <w:proofErr w:type="spellStart"/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куб.м</w:t>
      </w:r>
      <w:proofErr w:type="spellEnd"/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.;</w:t>
      </w:r>
    </w:p>
    <w:p w:rsidR="00587745" w:rsidRPr="00587745" w:rsidRDefault="00587745" w:rsidP="00587745">
      <w:pPr>
        <w:numPr>
          <w:ilvl w:val="0"/>
          <w:numId w:val="2"/>
        </w:numPr>
        <w:spacing w:after="0" w:line="240" w:lineRule="auto"/>
        <w:ind w:left="225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время работы - не более 20 сек.;</w:t>
      </w:r>
    </w:p>
    <w:p w:rsidR="00587745" w:rsidRPr="00587745" w:rsidRDefault="00587745" w:rsidP="00587745">
      <w:pPr>
        <w:numPr>
          <w:ilvl w:val="0"/>
          <w:numId w:val="2"/>
        </w:numPr>
        <w:spacing w:after="0" w:line="240" w:lineRule="auto"/>
        <w:ind w:left="225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время тушения пожара- 4-10 сек.;</w:t>
      </w:r>
    </w:p>
    <w:p w:rsidR="00587745" w:rsidRPr="00587745" w:rsidRDefault="00587745" w:rsidP="00587745">
      <w:pPr>
        <w:numPr>
          <w:ilvl w:val="0"/>
          <w:numId w:val="2"/>
        </w:numPr>
        <w:spacing w:after="0" w:line="240" w:lineRule="auto"/>
        <w:ind w:left="225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масса: 1,3+0,2 кг</w:t>
      </w:r>
      <w:proofErr w:type="gramStart"/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.;</w:t>
      </w:r>
      <w:proofErr w:type="gramEnd"/>
    </w:p>
    <w:p w:rsidR="00587745" w:rsidRPr="00587745" w:rsidRDefault="00587745" w:rsidP="00587745">
      <w:pPr>
        <w:numPr>
          <w:ilvl w:val="0"/>
          <w:numId w:val="2"/>
        </w:numPr>
        <w:spacing w:after="0" w:line="240" w:lineRule="auto"/>
        <w:ind w:left="225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температура эксплуатации от -50</w:t>
      </w:r>
      <w:proofErr w:type="gramStart"/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°С</w:t>
      </w:r>
      <w:proofErr w:type="gramEnd"/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 xml:space="preserve"> до +95°С;</w:t>
      </w:r>
    </w:p>
    <w:p w:rsidR="00587745" w:rsidRPr="00587745" w:rsidRDefault="00587745" w:rsidP="00587745">
      <w:pPr>
        <w:numPr>
          <w:ilvl w:val="0"/>
          <w:numId w:val="2"/>
        </w:numPr>
        <w:spacing w:after="0" w:line="240" w:lineRule="auto"/>
        <w:ind w:left="225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допускается кратковременное (до 8 часов) повышение температуры - до 120</w:t>
      </w:r>
      <w:proofErr w:type="gramStart"/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°С</w:t>
      </w:r>
      <w:proofErr w:type="gramEnd"/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;</w:t>
      </w:r>
    </w:p>
    <w:p w:rsidR="00587745" w:rsidRPr="00587745" w:rsidRDefault="00587745" w:rsidP="00587745">
      <w:pPr>
        <w:numPr>
          <w:ilvl w:val="0"/>
          <w:numId w:val="2"/>
        </w:numPr>
        <w:spacing w:after="0" w:line="240" w:lineRule="auto"/>
        <w:ind w:left="225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ток запуска: от 1,5</w:t>
      </w:r>
      <w:proofErr w:type="gramStart"/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А</w:t>
      </w:r>
      <w:proofErr w:type="gramEnd"/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 xml:space="preserve"> до 3А;</w:t>
      </w:r>
    </w:p>
    <w:p w:rsidR="00587745" w:rsidRPr="00587745" w:rsidRDefault="00587745" w:rsidP="00587745">
      <w:pPr>
        <w:numPr>
          <w:ilvl w:val="0"/>
          <w:numId w:val="2"/>
        </w:numPr>
        <w:spacing w:after="0" w:line="240" w:lineRule="auto"/>
        <w:ind w:left="225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время запуска не более: 2 сек.</w:t>
      </w:r>
    </w:p>
    <w:p w:rsidR="00587745" w:rsidRPr="00587745" w:rsidRDefault="00587745" w:rsidP="00587745">
      <w:pPr>
        <w:shd w:val="clear" w:color="auto" w:fill="F5F5F5"/>
        <w:spacing w:after="0" w:line="240" w:lineRule="atLeast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Огнетушитель запускается от источника тока напряжением 12-36В, от воздействия на термочувствительный шнур открытого пламени или температуры свыше 200°С.</w:t>
      </w:r>
    </w:p>
    <w:p w:rsidR="00587745" w:rsidRPr="00587745" w:rsidRDefault="00587745" w:rsidP="00587745">
      <w:pPr>
        <w:shd w:val="clear" w:color="auto" w:fill="F5F5F5"/>
        <w:spacing w:after="0" w:line="240" w:lineRule="atLeast"/>
        <w:textAlignment w:val="baseline"/>
        <w:rPr>
          <w:rFonts w:ascii="Tahoma" w:eastAsia="Times New Roman" w:hAnsi="Tahoma" w:cs="Tahoma"/>
          <w:color w:val="424242"/>
          <w:sz w:val="18"/>
          <w:szCs w:val="18"/>
          <w:lang w:eastAsia="ru-RU"/>
        </w:rPr>
      </w:pPr>
      <w:r w:rsidRPr="00587745">
        <w:rPr>
          <w:rFonts w:ascii="Tahoma" w:eastAsia="Times New Roman" w:hAnsi="Tahoma" w:cs="Tahoma"/>
          <w:color w:val="424242"/>
          <w:sz w:val="18"/>
          <w:szCs w:val="18"/>
          <w:lang w:eastAsia="ru-RU"/>
        </w:rPr>
        <w:t>На Российском рынке автоматических систем пожаротушения для автомобилей лидирует продукция отечественного производства. Она надежна по своим характеристикам, проста в применении и доступна по стоимости.</w:t>
      </w:r>
    </w:p>
    <w:p w:rsidR="00132C7F" w:rsidRDefault="00132C7F"/>
    <w:p w:rsidR="00587745" w:rsidRDefault="00587745"/>
    <w:p w:rsidR="00587745" w:rsidRDefault="00587745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3625795" cy="2959635"/>
            <wp:effectExtent l="0" t="0" r="0" b="0"/>
            <wp:docPr id="4" name="Рисунок 4" descr="https://a.d-cd.net/fd6ffeas-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a.d-cd.net/fd6ffeas-96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829" cy="2958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32C7F" w:rsidRDefault="00132C7F"/>
    <w:p w:rsidR="00587745" w:rsidRDefault="00587745"/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В данной статье мы разберем основные моменты, связанные с системами пожаротушения для автотранспорта и спецтехники:</w:t>
      </w:r>
    </w:p>
    <w:p w:rsidR="00587745" w:rsidRPr="00587745" w:rsidRDefault="00587745" w:rsidP="00587745">
      <w:pPr>
        <w:numPr>
          <w:ilvl w:val="0"/>
          <w:numId w:val="3"/>
        </w:numPr>
        <w:shd w:val="clear" w:color="auto" w:fill="EFEFEF"/>
        <w:spacing w:before="100" w:beforeAutospacing="1" w:after="100" w:afterAutospacing="1"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Назначение и состав систем пожаротушения</w:t>
      </w:r>
    </w:p>
    <w:p w:rsidR="00587745" w:rsidRPr="00587745" w:rsidRDefault="00587745" w:rsidP="00587745">
      <w:pPr>
        <w:numPr>
          <w:ilvl w:val="0"/>
          <w:numId w:val="3"/>
        </w:numPr>
        <w:shd w:val="clear" w:color="auto" w:fill="EFEFEF"/>
        <w:spacing w:before="100" w:beforeAutospacing="1" w:after="100" w:afterAutospacing="1"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Нормативно-правовая база систем пожаротушения</w:t>
      </w:r>
    </w:p>
    <w:p w:rsidR="00587745" w:rsidRPr="00587745" w:rsidRDefault="00587745" w:rsidP="00587745">
      <w:pPr>
        <w:numPr>
          <w:ilvl w:val="0"/>
          <w:numId w:val="3"/>
        </w:numPr>
        <w:shd w:val="clear" w:color="auto" w:fill="EFEFEF"/>
        <w:spacing w:before="100" w:beforeAutospacing="1" w:after="100" w:afterAutospacing="1"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Условия работы, особенности и свойства систем</w:t>
      </w:r>
    </w:p>
    <w:p w:rsidR="00587745" w:rsidRPr="00587745" w:rsidRDefault="00587745" w:rsidP="00587745">
      <w:pPr>
        <w:numPr>
          <w:ilvl w:val="0"/>
          <w:numId w:val="3"/>
        </w:numPr>
        <w:shd w:val="clear" w:color="auto" w:fill="EFEFEF"/>
        <w:spacing w:before="100" w:beforeAutospacing="1" w:after="100" w:afterAutospacing="1"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Наполнение систем в зависимости от вида техники и условий эксплуатации</w:t>
      </w:r>
    </w:p>
    <w:p w:rsidR="00587745" w:rsidRPr="00587745" w:rsidRDefault="00587745" w:rsidP="00587745">
      <w:pPr>
        <w:numPr>
          <w:ilvl w:val="0"/>
          <w:numId w:val="3"/>
        </w:numPr>
        <w:shd w:val="clear" w:color="auto" w:fill="EFEFEF"/>
        <w:spacing w:before="100" w:beforeAutospacing="1" w:after="100" w:afterAutospacing="1"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Установка, обслуживание и сервис систем пожаротушения</w:t>
      </w:r>
    </w:p>
    <w:p w:rsidR="00587745" w:rsidRPr="00587745" w:rsidRDefault="00587745" w:rsidP="00587745">
      <w:pPr>
        <w:numPr>
          <w:ilvl w:val="0"/>
          <w:numId w:val="3"/>
        </w:numPr>
        <w:shd w:val="clear" w:color="auto" w:fill="EFEFEF"/>
        <w:spacing w:before="100" w:beforeAutospacing="1" w:after="100" w:afterAutospacing="1"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Стоимость системы пожаротушения для автотранспорта и спецтехники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b/>
          <w:bCs/>
          <w:color w:val="5B5B5B"/>
          <w:sz w:val="27"/>
          <w:szCs w:val="27"/>
          <w:lang w:eastAsia="ru-RU"/>
        </w:rPr>
        <w:t>1. Назначение и состав систем пожаротушения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Современные автономные системы пожаротушения, разрабатываемые компанией «ЭПОТОС», представляют собой конструктор, состоящий из набора элементов, которые могут дополняться и заменяться в зависимости от определенных требований.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Основными элементами системы являются: модули тушения, механизм обнаружения и пуска системы, трубная разводка.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Назначением систем пожаротушения является своевременное обнаружение и тушение пожаров, поэтому они имеют свое сокращение - АСОТП (автоматическая система обнаружения и тушения пожаров).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Компания «ЭПОТОС» является одним из основоположников автономного автоматического пожаротушения в России, сотрудничает с Всероссийским Научно-исследовательским Институтом противопожарной обороны и Академией Государственной Противопожарной Службы МЧС РФ и имеет большой практический опыт.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b/>
          <w:bCs/>
          <w:color w:val="5B5B5B"/>
          <w:sz w:val="27"/>
          <w:szCs w:val="27"/>
          <w:lang w:eastAsia="ru-RU"/>
        </w:rPr>
        <w:lastRenderedPageBreak/>
        <w:t>2. Нормативно-правовая база систем пожаротушения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В настоящее время на территории Российской Федерации отсутствует определенные правовые документы, закрепляющие нормы установки и обслуживания систем пожаротушения для автотранспорта и спецтехники, помимо наличия в технике самих средств пожаротушения. Исключением является спецтранспорт, такой как транспорт МВД, а также правила </w:t>
      </w:r>
      <w:hyperlink r:id="rId7" w:history="1">
        <w:r w:rsidRPr="00587745">
          <w:rPr>
            <w:rFonts w:ascii="Arial" w:eastAsia="Times New Roman" w:hAnsi="Arial" w:cs="Arial"/>
            <w:color w:val="E73718"/>
            <w:sz w:val="27"/>
            <w:szCs w:val="27"/>
            <w:lang w:eastAsia="ru-RU"/>
          </w:rPr>
          <w:t>ДОПОГ (дорожная перевозка опасных грузов).</w:t>
        </w:r>
      </w:hyperlink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Однако для самих систем пожаротушения существуют определенные требования, которые учитываются при проектировании и разработке подобных систем.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b/>
          <w:bCs/>
          <w:color w:val="5B5B5B"/>
          <w:sz w:val="27"/>
          <w:szCs w:val="27"/>
          <w:lang w:eastAsia="ru-RU"/>
        </w:rPr>
        <w:t>3. Условия работы, особенности и свойства систем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Системы пожаротушения разработаны таким образом, что срок их службы соизмерим со сроком службы автомобиля (не менее 10 лет), при этом работоспособность системы должна поддерживаться путем контроля и своевременного обслуживания.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Системы спроектированы с учетом суровых условий эксплуатации различных видов техники:</w:t>
      </w:r>
    </w:p>
    <w:p w:rsidR="00587745" w:rsidRPr="00587745" w:rsidRDefault="00587745" w:rsidP="00587745">
      <w:pPr>
        <w:numPr>
          <w:ilvl w:val="0"/>
          <w:numId w:val="4"/>
        </w:numPr>
        <w:shd w:val="clear" w:color="auto" w:fill="EFEFEF"/>
        <w:spacing w:before="100" w:beforeAutospacing="1" w:after="100" w:afterAutospacing="1"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Достаточно высокие динамические нагрузки (удары интенсивностью до 20 g)</w:t>
      </w:r>
    </w:p>
    <w:p w:rsidR="00587745" w:rsidRPr="00587745" w:rsidRDefault="00587745" w:rsidP="00587745">
      <w:pPr>
        <w:numPr>
          <w:ilvl w:val="0"/>
          <w:numId w:val="4"/>
        </w:numPr>
        <w:shd w:val="clear" w:color="auto" w:fill="EFEFEF"/>
        <w:spacing w:before="100" w:beforeAutospacing="1" w:after="100" w:afterAutospacing="1"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Вибрации в диапазоне частот от 5 до 500 Гц и амплитудой с ускорением до 10 g</w:t>
      </w:r>
    </w:p>
    <w:p w:rsidR="00587745" w:rsidRPr="00587745" w:rsidRDefault="00587745" w:rsidP="00587745">
      <w:pPr>
        <w:numPr>
          <w:ilvl w:val="0"/>
          <w:numId w:val="4"/>
        </w:numPr>
        <w:shd w:val="clear" w:color="auto" w:fill="EFEFEF"/>
        <w:spacing w:before="100" w:beforeAutospacing="1" w:after="100" w:afterAutospacing="1"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Длительное воздействие повышенных температур (до +125°С)</w:t>
      </w:r>
    </w:p>
    <w:p w:rsidR="00587745" w:rsidRPr="00587745" w:rsidRDefault="00587745" w:rsidP="00587745">
      <w:pPr>
        <w:numPr>
          <w:ilvl w:val="0"/>
          <w:numId w:val="4"/>
        </w:numPr>
        <w:shd w:val="clear" w:color="auto" w:fill="EFEFEF"/>
        <w:spacing w:before="100" w:beforeAutospacing="1" w:after="100" w:afterAutospacing="1"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Резкие перепады температур в диапазоне от -60</w:t>
      </w:r>
      <w:proofErr w:type="gramStart"/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°С</w:t>
      </w:r>
      <w:proofErr w:type="gramEnd"/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 xml:space="preserve"> до +125°С</w:t>
      </w:r>
    </w:p>
    <w:p w:rsidR="00587745" w:rsidRPr="00587745" w:rsidRDefault="00587745" w:rsidP="00587745">
      <w:pPr>
        <w:numPr>
          <w:ilvl w:val="0"/>
          <w:numId w:val="4"/>
        </w:numPr>
        <w:shd w:val="clear" w:color="auto" w:fill="EFEFEF"/>
        <w:spacing w:before="100" w:beforeAutospacing="1" w:after="100" w:afterAutospacing="1"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Воздействие повышенной влажности и водяных струй</w:t>
      </w:r>
    </w:p>
    <w:p w:rsidR="00587745" w:rsidRPr="00587745" w:rsidRDefault="00587745" w:rsidP="00587745">
      <w:pPr>
        <w:numPr>
          <w:ilvl w:val="0"/>
          <w:numId w:val="4"/>
        </w:numPr>
        <w:shd w:val="clear" w:color="auto" w:fill="EFEFEF"/>
        <w:spacing w:before="100" w:beforeAutospacing="1" w:after="100" w:afterAutospacing="1"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Воздействие набегающего потока воздуха, содержащего пыль и песок</w:t>
      </w:r>
    </w:p>
    <w:p w:rsidR="00587745" w:rsidRPr="00587745" w:rsidRDefault="00587745" w:rsidP="00587745">
      <w:pPr>
        <w:numPr>
          <w:ilvl w:val="0"/>
          <w:numId w:val="4"/>
        </w:numPr>
        <w:shd w:val="clear" w:color="auto" w:fill="EFEFEF"/>
        <w:spacing w:before="100" w:beforeAutospacing="1" w:after="100" w:afterAutospacing="1"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Воздействие электрических разрядов</w:t>
      </w:r>
    </w:p>
    <w:p w:rsidR="00587745" w:rsidRPr="00587745" w:rsidRDefault="00587745" w:rsidP="00587745">
      <w:pPr>
        <w:numPr>
          <w:ilvl w:val="0"/>
          <w:numId w:val="4"/>
        </w:numPr>
        <w:shd w:val="clear" w:color="auto" w:fill="EFEFEF"/>
        <w:spacing w:before="100" w:beforeAutospacing="1" w:after="100" w:afterAutospacing="1"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Воздействие агрессивных сред (пары бензина, дизельного топлива и т.п.)</w:t>
      </w:r>
    </w:p>
    <w:p w:rsidR="00587745" w:rsidRPr="00587745" w:rsidRDefault="00587745" w:rsidP="00587745">
      <w:pPr>
        <w:numPr>
          <w:ilvl w:val="0"/>
          <w:numId w:val="4"/>
        </w:numPr>
        <w:shd w:val="clear" w:color="auto" w:fill="EFEFEF"/>
        <w:spacing w:before="100" w:beforeAutospacing="1" w:after="100" w:afterAutospacing="1"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 xml:space="preserve">Работа в условиях плотной компоновки оборудования, содержащего </w:t>
      </w:r>
      <w:proofErr w:type="spellStart"/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топливопроводы</w:t>
      </w:r>
      <w:proofErr w:type="spellEnd"/>
      <w:r w:rsidRPr="00587745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, провода под напряжением и др.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Учитывая данные требования, наиболее походящими элементами тушения для автотранспорта и спецтехники являются модули порошкового пожаротушения, генераторы огнетушащего аэрозоля, ТРВ модули (тонкораспыленной воды), генераторы пенных составов.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b/>
          <w:bCs/>
          <w:color w:val="5B5B5B"/>
          <w:sz w:val="27"/>
          <w:szCs w:val="27"/>
          <w:lang w:eastAsia="ru-RU"/>
        </w:rPr>
        <w:t>4. Наполнение систем в зависимости от вида техники и условий эксплуатации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Анализ </w:t>
      </w:r>
      <w:hyperlink r:id="rId8" w:history="1">
        <w:r w:rsidRPr="00587745">
          <w:rPr>
            <w:rFonts w:ascii="Arial" w:eastAsia="Times New Roman" w:hAnsi="Arial" w:cs="Arial"/>
            <w:color w:val="E73718"/>
            <w:sz w:val="27"/>
            <w:szCs w:val="27"/>
            <w:lang w:eastAsia="ru-RU"/>
          </w:rPr>
          <w:t>статистики пожаров на автотранспорте и спецтехнике</w:t>
        </w:r>
      </w:hyperlink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, требований заказчиков, особенностей техники и условий ее эксплуатации показали, что создание универсальной модели невозможно.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Основными факторами являются:</w:t>
      </w:r>
    </w:p>
    <w:p w:rsidR="00587745" w:rsidRPr="00587745" w:rsidRDefault="00587745" w:rsidP="00587745">
      <w:pPr>
        <w:numPr>
          <w:ilvl w:val="0"/>
          <w:numId w:val="5"/>
        </w:numPr>
        <w:shd w:val="clear" w:color="auto" w:fill="EFEFEF"/>
        <w:spacing w:before="100" w:beforeAutospacing="1" w:after="100" w:afterAutospacing="1" w:line="330" w:lineRule="atLeast"/>
        <w:ind w:left="225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i/>
          <w:iCs/>
          <w:color w:val="5B5B5B"/>
          <w:sz w:val="27"/>
          <w:szCs w:val="27"/>
          <w:lang w:eastAsia="ru-RU"/>
        </w:rPr>
        <w:lastRenderedPageBreak/>
        <w:t>Источник горения. </w:t>
      </w: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В большинстве случаев возгорается разлитое топливо, масло и смазочные материалы, но в сельскохозяйственной и лесной технике зачастую горят солома, опилки и т.п.</w:t>
      </w:r>
    </w:p>
    <w:p w:rsidR="00587745" w:rsidRPr="00587745" w:rsidRDefault="00587745" w:rsidP="00587745">
      <w:pPr>
        <w:numPr>
          <w:ilvl w:val="0"/>
          <w:numId w:val="5"/>
        </w:numPr>
        <w:shd w:val="clear" w:color="auto" w:fill="EFEFEF"/>
        <w:spacing w:before="100" w:beforeAutospacing="1" w:after="100" w:afterAutospacing="1" w:line="330" w:lineRule="atLeast"/>
        <w:ind w:left="225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i/>
          <w:iCs/>
          <w:color w:val="5B5B5B"/>
          <w:sz w:val="27"/>
          <w:szCs w:val="27"/>
          <w:lang w:eastAsia="ru-RU"/>
        </w:rPr>
        <w:t>Относительная герметичность защищаемого отсека.</w:t>
      </w: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 xml:space="preserve"> В закрытых отсеках, таких как капотное пространство легкового автомобиля, лучше всего работают серия генераторов огнетушащего аэрозоля «Допинг», в то время как в отсеках экскаваторов, бульдозеров и др. техники, имеющие много открытых проемов, люков, и хорошо </w:t>
      </w:r>
      <w:proofErr w:type="spellStart"/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вентелируется</w:t>
      </w:r>
      <w:proofErr w:type="spellEnd"/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 xml:space="preserve">, рекомендуется использование серии модулей порошкового тушения «Буран». Для </w:t>
      </w:r>
      <w:proofErr w:type="spellStart"/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дизельномоторной</w:t>
      </w:r>
      <w:proofErr w:type="spellEnd"/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 xml:space="preserve"> техники, такой как </w:t>
      </w:r>
      <w:hyperlink r:id="rId9" w:history="1">
        <w:r w:rsidRPr="00587745">
          <w:rPr>
            <w:rFonts w:ascii="Arial" w:eastAsia="Times New Roman" w:hAnsi="Arial" w:cs="Arial"/>
            <w:b/>
            <w:bCs/>
            <w:color w:val="E73718"/>
            <w:sz w:val="27"/>
            <w:szCs w:val="27"/>
            <w:lang w:eastAsia="ru-RU"/>
          </w:rPr>
          <w:t>трактор «</w:t>
        </w:r>
        <w:proofErr w:type="spellStart"/>
        <w:r w:rsidRPr="00587745">
          <w:rPr>
            <w:rFonts w:ascii="Arial" w:eastAsia="Times New Roman" w:hAnsi="Arial" w:cs="Arial"/>
            <w:b/>
            <w:bCs/>
            <w:color w:val="E73718"/>
            <w:sz w:val="27"/>
            <w:szCs w:val="27"/>
            <w:lang w:eastAsia="ru-RU"/>
          </w:rPr>
          <w:t>Кировец</w:t>
        </w:r>
        <w:proofErr w:type="spellEnd"/>
        <w:r w:rsidRPr="00587745">
          <w:rPr>
            <w:rFonts w:ascii="Arial" w:eastAsia="Times New Roman" w:hAnsi="Arial" w:cs="Arial"/>
            <w:b/>
            <w:bCs/>
            <w:color w:val="E73718"/>
            <w:sz w:val="27"/>
            <w:szCs w:val="27"/>
            <w:lang w:eastAsia="ru-RU"/>
          </w:rPr>
          <w:t>»</w:t>
        </w:r>
      </w:hyperlink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 или </w:t>
      </w:r>
      <w:hyperlink r:id="rId10" w:history="1">
        <w:r w:rsidRPr="00587745">
          <w:rPr>
            <w:rFonts w:ascii="Arial" w:eastAsia="Times New Roman" w:hAnsi="Arial" w:cs="Arial"/>
            <w:b/>
            <w:bCs/>
            <w:color w:val="E73718"/>
            <w:sz w:val="27"/>
            <w:szCs w:val="27"/>
            <w:lang w:eastAsia="ru-RU"/>
          </w:rPr>
          <w:t>камнедробилки</w:t>
        </w:r>
      </w:hyperlink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 xml:space="preserve">, </w:t>
      </w:r>
      <w:proofErr w:type="spellStart"/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эксплуатирующейся</w:t>
      </w:r>
      <w:proofErr w:type="spellEnd"/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 xml:space="preserve"> на угольных разрезах и использующие </w:t>
      </w:r>
      <w:proofErr w:type="spellStart"/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легковоспламеняемую</w:t>
      </w:r>
      <w:proofErr w:type="spellEnd"/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 xml:space="preserve"> гидравлическую жидкость, для пожаротушения могут быть использованы только порошковые модули, иногда совместно с модулями ТРВ. Для общественного транспорта, такого как автобусы, троллейбусы и трамваи, напротив, часто используют аэрозоли, иногда, совместно с порошковыми модулями.</w:t>
      </w:r>
    </w:p>
    <w:p w:rsidR="00587745" w:rsidRPr="00587745" w:rsidRDefault="00587745" w:rsidP="00587745">
      <w:pPr>
        <w:numPr>
          <w:ilvl w:val="0"/>
          <w:numId w:val="5"/>
        </w:numPr>
        <w:shd w:val="clear" w:color="auto" w:fill="EFEFEF"/>
        <w:spacing w:before="100" w:beforeAutospacing="1" w:after="100" w:afterAutospacing="1" w:line="330" w:lineRule="atLeast"/>
        <w:ind w:left="225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i/>
          <w:iCs/>
          <w:color w:val="5B5B5B"/>
          <w:sz w:val="27"/>
          <w:szCs w:val="27"/>
          <w:lang w:eastAsia="ru-RU"/>
        </w:rPr>
        <w:t>Размеры отсека.</w:t>
      </w: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 От размеров отсека зависит выбор объема модулей тушения и возможность установки элементов разных габаритов. В случае недостатка площади, элементы системы могут быть смонтированы за пределами защищаемого отсека.</w:t>
      </w:r>
    </w:p>
    <w:p w:rsidR="00587745" w:rsidRPr="00587745" w:rsidRDefault="00587745" w:rsidP="00587745">
      <w:pPr>
        <w:numPr>
          <w:ilvl w:val="0"/>
          <w:numId w:val="5"/>
        </w:numPr>
        <w:shd w:val="clear" w:color="auto" w:fill="EFEFEF"/>
        <w:spacing w:before="100" w:beforeAutospacing="1" w:after="100" w:afterAutospacing="1" w:line="330" w:lineRule="atLeast"/>
        <w:ind w:left="225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i/>
          <w:iCs/>
          <w:color w:val="5B5B5B"/>
          <w:sz w:val="27"/>
          <w:szCs w:val="27"/>
          <w:lang w:eastAsia="ru-RU"/>
        </w:rPr>
        <w:t>Функциональность системы. </w:t>
      </w: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Здесь учитывается способ обнаружения пожара и запуска средств тушения: термодатчик, кнопка в кабине водителя, либо комбинированный вид.</w:t>
      </w:r>
    </w:p>
    <w:p w:rsidR="00587745" w:rsidRPr="00587745" w:rsidRDefault="00587745" w:rsidP="00587745">
      <w:pPr>
        <w:numPr>
          <w:ilvl w:val="0"/>
          <w:numId w:val="5"/>
        </w:numPr>
        <w:shd w:val="clear" w:color="auto" w:fill="EFEFEF"/>
        <w:spacing w:before="100" w:beforeAutospacing="1" w:after="100" w:afterAutospacing="1" w:line="330" w:lineRule="atLeast"/>
        <w:ind w:left="225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Учитывая весь спектр факторов, влияющих на требования к системе пожаротушения, каждая система подбирается индивидуально для каждого заказчика и единицы техники.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b/>
          <w:bCs/>
          <w:color w:val="5B5B5B"/>
          <w:sz w:val="27"/>
          <w:szCs w:val="27"/>
          <w:lang w:eastAsia="ru-RU"/>
        </w:rPr>
        <w:t>5. Установка, обслуживание и сервис систем пожаротушения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Часть продукции компании «ЭПОТОС» находится в свободной продаже, но самостоятельная установка и обслуживание систем требует серьезных знаний и навыков, без которых смонтированная система будет крайне неэффективна.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Компания «Интеллект-Про» является единственным в Северо-Западном регионе «Авторизированным Сервисным Центром» МППА «</w:t>
      </w:r>
      <w:proofErr w:type="spellStart"/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Эпотос</w:t>
      </w:r>
      <w:proofErr w:type="spellEnd"/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 xml:space="preserve">» по системам пожаротушения на транспорте и спецтехнике </w:t>
      </w:r>
      <w:proofErr w:type="spellStart"/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ипредлагает</w:t>
      </w:r>
      <w:proofErr w:type="spellEnd"/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 xml:space="preserve"> гибкие условия </w:t>
      </w:r>
      <w:hyperlink r:id="rId11" w:history="1">
        <w:r w:rsidRPr="00587745">
          <w:rPr>
            <w:rFonts w:ascii="Arial" w:eastAsia="Times New Roman" w:hAnsi="Arial" w:cs="Arial"/>
            <w:color w:val="E73718"/>
            <w:sz w:val="27"/>
            <w:szCs w:val="27"/>
            <w:lang w:eastAsia="ru-RU"/>
          </w:rPr>
          <w:t>сервисной поддержки</w:t>
        </w:r>
      </w:hyperlink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. При заказе системы на однотипную технику, мы также предлагаем услугу «</w:t>
      </w:r>
      <w:proofErr w:type="gramStart"/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шеф-монтажа</w:t>
      </w:r>
      <w:proofErr w:type="gramEnd"/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», в результате которой проводится обучение сотрудников компании-заказчика по самостоятельной установке конкретной системы пожаротушения.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b/>
          <w:bCs/>
          <w:color w:val="5B5B5B"/>
          <w:sz w:val="27"/>
          <w:szCs w:val="27"/>
          <w:lang w:eastAsia="ru-RU"/>
        </w:rPr>
        <w:lastRenderedPageBreak/>
        <w:t>6. Стоимость системы пожаротушения для автотранспорта и спецтехники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Стоимость системы пожаротушения зависит от многих факторов, в том числе перечисленных выше.</w:t>
      </w:r>
    </w:p>
    <w:p w:rsidR="00587745" w:rsidRPr="00587745" w:rsidRDefault="00587745" w:rsidP="00587745">
      <w:pPr>
        <w:shd w:val="clear" w:color="auto" w:fill="EFEFEF"/>
        <w:spacing w:after="225" w:line="330" w:lineRule="atLeast"/>
        <w:rPr>
          <w:rFonts w:ascii="Arial" w:eastAsia="Times New Roman" w:hAnsi="Arial" w:cs="Arial"/>
          <w:color w:val="5B5B5B"/>
          <w:sz w:val="27"/>
          <w:szCs w:val="27"/>
          <w:lang w:eastAsia="ru-RU"/>
        </w:rPr>
      </w:pPr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Стандартная </w:t>
      </w:r>
      <w:hyperlink r:id="rId12" w:history="1">
        <w:r w:rsidRPr="00587745">
          <w:rPr>
            <w:rFonts w:ascii="Arial" w:eastAsia="Times New Roman" w:hAnsi="Arial" w:cs="Arial"/>
            <w:color w:val="E73718"/>
            <w:sz w:val="27"/>
            <w:szCs w:val="27"/>
            <w:lang w:eastAsia="ru-RU"/>
          </w:rPr>
          <w:t xml:space="preserve">схема </w:t>
        </w:r>
        <w:proofErr w:type="spellStart"/>
        <w:r w:rsidRPr="00587745">
          <w:rPr>
            <w:rFonts w:ascii="Arial" w:eastAsia="Times New Roman" w:hAnsi="Arial" w:cs="Arial"/>
            <w:color w:val="E73718"/>
            <w:sz w:val="27"/>
            <w:szCs w:val="27"/>
            <w:lang w:eastAsia="ru-RU"/>
          </w:rPr>
          <w:t>работы</w:t>
        </w:r>
      </w:hyperlink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>позволяет</w:t>
      </w:r>
      <w:proofErr w:type="spellEnd"/>
      <w:r w:rsidRPr="00587745">
        <w:rPr>
          <w:rFonts w:ascii="Arial" w:eastAsia="Times New Roman" w:hAnsi="Arial" w:cs="Arial"/>
          <w:color w:val="5B5B5B"/>
          <w:sz w:val="27"/>
          <w:szCs w:val="27"/>
          <w:lang w:eastAsia="ru-RU"/>
        </w:rPr>
        <w:t xml:space="preserve"> выявить необходимые нюансы для подбора оптимального решения по системе пожаротушения.</w:t>
      </w:r>
    </w:p>
    <w:p w:rsidR="00587745" w:rsidRDefault="00587745"/>
    <w:sectPr w:rsidR="00587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C3A30"/>
    <w:multiLevelType w:val="multilevel"/>
    <w:tmpl w:val="E5AE0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A75060"/>
    <w:multiLevelType w:val="multilevel"/>
    <w:tmpl w:val="616CF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B853C8"/>
    <w:multiLevelType w:val="multilevel"/>
    <w:tmpl w:val="B3B8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F44B40"/>
    <w:multiLevelType w:val="multilevel"/>
    <w:tmpl w:val="4C14F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BA3640"/>
    <w:multiLevelType w:val="multilevel"/>
    <w:tmpl w:val="E0408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C7F"/>
    <w:rsid w:val="00132C7F"/>
    <w:rsid w:val="002F3D3B"/>
    <w:rsid w:val="004D05F1"/>
    <w:rsid w:val="00587745"/>
    <w:rsid w:val="00681840"/>
    <w:rsid w:val="00C3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2C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2C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87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7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7745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587745"/>
    <w:rPr>
      <w:b/>
      <w:bCs/>
    </w:rPr>
  </w:style>
  <w:style w:type="character" w:styleId="a7">
    <w:name w:val="Hyperlink"/>
    <w:basedOn w:val="a0"/>
    <w:uiPriority w:val="99"/>
    <w:semiHidden/>
    <w:unhideWhenUsed/>
    <w:rsid w:val="00587745"/>
    <w:rPr>
      <w:color w:val="0000FF"/>
      <w:u w:val="single"/>
    </w:rPr>
  </w:style>
  <w:style w:type="character" w:styleId="a8">
    <w:name w:val="Emphasis"/>
    <w:basedOn w:val="a0"/>
    <w:uiPriority w:val="20"/>
    <w:qFormat/>
    <w:rsid w:val="0058774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2C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2C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87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7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7745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587745"/>
    <w:rPr>
      <w:b/>
      <w:bCs/>
    </w:rPr>
  </w:style>
  <w:style w:type="character" w:styleId="a7">
    <w:name w:val="Hyperlink"/>
    <w:basedOn w:val="a0"/>
    <w:uiPriority w:val="99"/>
    <w:semiHidden/>
    <w:unhideWhenUsed/>
    <w:rsid w:val="00587745"/>
    <w:rPr>
      <w:color w:val="0000FF"/>
      <w:u w:val="single"/>
    </w:rPr>
  </w:style>
  <w:style w:type="character" w:styleId="a8">
    <w:name w:val="Emphasis"/>
    <w:basedOn w:val="a0"/>
    <w:uiPriority w:val="20"/>
    <w:qFormat/>
    <w:rsid w:val="005877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rospb.ru/stati2/statistika-pozharov-na-avtotransporte-v-rossijskoj-federacii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prospb.ru/stati2/sistemi-pozharotusheniya-dlya-perevozki-dopog/" TargetMode="External"/><Relationship Id="rId12" Type="http://schemas.openxmlformats.org/officeDocument/2006/relationships/hyperlink" Target="https://iprospb.ru/o-nas/shema-rabo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iprospb.ru/servi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prospb.ru/tipovye-resheniya/gruzovye-spectehnika/kamnedrobilk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prospb.ru/tipovye-resheniya/gruzovye-spectehnika/trakto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5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2022-03-16T08:15:00Z</dcterms:created>
  <dcterms:modified xsi:type="dcterms:W3CDTF">2022-03-16T17:47:00Z</dcterms:modified>
</cp:coreProperties>
</file>