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37D7F1" w14:textId="1B63FAF1" w:rsidR="00203BB9" w:rsidRPr="00203BB9" w:rsidRDefault="00203BB9" w:rsidP="00203BB9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03BB9">
        <w:rPr>
          <w:color w:val="000000"/>
          <w:sz w:val="28"/>
          <w:szCs w:val="28"/>
        </w:rPr>
        <w:t>УДК 621.3</w:t>
      </w:r>
    </w:p>
    <w:p w14:paraId="2A9D7F7F" w14:textId="45721730" w:rsidR="00A5056D" w:rsidRDefault="00DF1932" w:rsidP="003B5840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СИСТЕМА</w:t>
      </w:r>
      <w:r w:rsidR="00203BB9">
        <w:rPr>
          <w:b/>
          <w:color w:val="000000"/>
          <w:sz w:val="28"/>
          <w:szCs w:val="28"/>
        </w:rPr>
        <w:t xml:space="preserve"> ИЗМЕРЕНИЯ ТОКОВ </w:t>
      </w:r>
      <w:proofErr w:type="gramStart"/>
      <w:r w:rsidR="00203BB9">
        <w:rPr>
          <w:b/>
          <w:color w:val="000000"/>
          <w:sz w:val="28"/>
          <w:szCs w:val="28"/>
        </w:rPr>
        <w:t>ТРЕХФАЗНОЙ</w:t>
      </w:r>
      <w:proofErr w:type="gramEnd"/>
      <w:r w:rsidR="00203BB9">
        <w:rPr>
          <w:b/>
          <w:color w:val="000000"/>
          <w:sz w:val="28"/>
          <w:szCs w:val="28"/>
        </w:rPr>
        <w:t xml:space="preserve"> ЛЭП</w:t>
      </w:r>
    </w:p>
    <w:p w14:paraId="3F2E95DA" w14:textId="4CE3E0B8" w:rsidR="00203BB9" w:rsidRDefault="00203BB9" w:rsidP="00203B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Токарева О.Н., Тихомирова А.А.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Голобоков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С.В.</w:t>
      </w:r>
    </w:p>
    <w:p w14:paraId="79378F7A" w14:textId="77777777" w:rsidR="00203BB9" w:rsidRDefault="00203BB9" w:rsidP="00203B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Пензенский государственный университет</w:t>
      </w:r>
    </w:p>
    <w:p w14:paraId="0BC5D2A4" w14:textId="77777777" w:rsidR="00203BB9" w:rsidRDefault="00203BB9" w:rsidP="003B5840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14:paraId="2C1A9934" w14:textId="6F30813B" w:rsidR="00A5056D" w:rsidRPr="00203BB9" w:rsidRDefault="003B5840" w:rsidP="00A5056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en-US"/>
        </w:rPr>
      </w:pPr>
      <w:r w:rsidRPr="003B5840">
        <w:rPr>
          <w:color w:val="000000"/>
          <w:sz w:val="28"/>
          <w:szCs w:val="28"/>
          <w:shd w:val="clear" w:color="auto" w:fill="FFFFFF"/>
        </w:rPr>
        <w:t>Аннотация</w:t>
      </w:r>
      <w:r w:rsidR="003C67BA">
        <w:rPr>
          <w:color w:val="000000"/>
          <w:sz w:val="28"/>
          <w:szCs w:val="28"/>
          <w:shd w:val="clear" w:color="auto" w:fill="FFFFFF"/>
        </w:rPr>
        <w:t>:</w:t>
      </w:r>
      <w:r w:rsidR="003C67BA" w:rsidRPr="003C67BA">
        <w:rPr>
          <w:color w:val="000000"/>
          <w:sz w:val="28"/>
          <w:szCs w:val="28"/>
          <w:shd w:val="clear" w:color="auto" w:fill="FFFFFF"/>
        </w:rPr>
        <w:t xml:space="preserve"> </w:t>
      </w:r>
      <w:r w:rsidR="003C67BA">
        <w:rPr>
          <w:color w:val="000000"/>
          <w:sz w:val="28"/>
          <w:szCs w:val="28"/>
          <w:shd w:val="clear" w:color="auto" w:fill="FFFFFF"/>
        </w:rPr>
        <w:t>в</w:t>
      </w:r>
      <w:r w:rsidR="003C67BA" w:rsidRPr="003C67BA">
        <w:rPr>
          <w:color w:val="000000"/>
          <w:sz w:val="28"/>
          <w:szCs w:val="28"/>
          <w:shd w:val="clear" w:color="auto" w:fill="FFFFFF"/>
        </w:rPr>
        <w:t xml:space="preserve"> статье рассматриваются современные технологии измерения токов, которые применяются в системах</w:t>
      </w:r>
      <w:r w:rsidR="00CF37D7">
        <w:rPr>
          <w:color w:val="000000"/>
          <w:sz w:val="28"/>
          <w:szCs w:val="28"/>
        </w:rPr>
        <w:t>.</w:t>
      </w:r>
      <w:r w:rsidRPr="003B5840">
        <w:rPr>
          <w:color w:val="000000"/>
          <w:sz w:val="28"/>
          <w:szCs w:val="28"/>
        </w:rPr>
        <w:t xml:space="preserve"> Представлен</w:t>
      </w:r>
      <w:r w:rsidRPr="00203BB9">
        <w:rPr>
          <w:color w:val="000000"/>
          <w:sz w:val="28"/>
          <w:szCs w:val="28"/>
          <w:lang w:val="en-US"/>
        </w:rPr>
        <w:t xml:space="preserve"> </w:t>
      </w:r>
      <w:r w:rsidRPr="003B5840">
        <w:rPr>
          <w:color w:val="000000"/>
          <w:sz w:val="28"/>
          <w:szCs w:val="28"/>
        </w:rPr>
        <w:t>сравнительный</w:t>
      </w:r>
      <w:r w:rsidRPr="00203BB9">
        <w:rPr>
          <w:color w:val="000000"/>
          <w:sz w:val="28"/>
          <w:szCs w:val="28"/>
          <w:lang w:val="en-US"/>
        </w:rPr>
        <w:t xml:space="preserve"> </w:t>
      </w:r>
      <w:r w:rsidRPr="003B5840">
        <w:rPr>
          <w:color w:val="000000"/>
          <w:sz w:val="28"/>
          <w:szCs w:val="28"/>
        </w:rPr>
        <w:t>анализ</w:t>
      </w:r>
      <w:r w:rsidRPr="00203BB9">
        <w:rPr>
          <w:color w:val="000000"/>
          <w:sz w:val="28"/>
          <w:szCs w:val="28"/>
          <w:lang w:val="en-US"/>
        </w:rPr>
        <w:t xml:space="preserve"> </w:t>
      </w:r>
      <w:r w:rsidR="00CF37D7">
        <w:rPr>
          <w:color w:val="000000"/>
          <w:sz w:val="28"/>
          <w:szCs w:val="28"/>
        </w:rPr>
        <w:t>различных</w:t>
      </w:r>
      <w:r w:rsidR="00CF37D7" w:rsidRPr="00203BB9">
        <w:rPr>
          <w:color w:val="000000"/>
          <w:sz w:val="28"/>
          <w:szCs w:val="28"/>
          <w:lang w:val="en-US"/>
        </w:rPr>
        <w:t xml:space="preserve"> </w:t>
      </w:r>
      <w:r w:rsidR="00CF37D7">
        <w:rPr>
          <w:color w:val="000000"/>
          <w:sz w:val="28"/>
          <w:szCs w:val="28"/>
        </w:rPr>
        <w:t>методов</w:t>
      </w:r>
      <w:r w:rsidR="00CF37D7" w:rsidRPr="00203BB9">
        <w:rPr>
          <w:color w:val="000000"/>
          <w:sz w:val="28"/>
          <w:szCs w:val="28"/>
          <w:lang w:val="en-US"/>
        </w:rPr>
        <w:t xml:space="preserve"> </w:t>
      </w:r>
      <w:r w:rsidR="00CF37D7">
        <w:rPr>
          <w:color w:val="000000"/>
          <w:sz w:val="28"/>
          <w:szCs w:val="28"/>
        </w:rPr>
        <w:t>измерения</w:t>
      </w:r>
      <w:r w:rsidR="00CF37D7" w:rsidRPr="00203BB9">
        <w:rPr>
          <w:color w:val="000000"/>
          <w:sz w:val="28"/>
          <w:szCs w:val="28"/>
          <w:lang w:val="en-US"/>
        </w:rPr>
        <w:t xml:space="preserve"> </w:t>
      </w:r>
      <w:r w:rsidR="00CF37D7">
        <w:rPr>
          <w:color w:val="000000"/>
          <w:sz w:val="28"/>
          <w:szCs w:val="28"/>
        </w:rPr>
        <w:t>токов</w:t>
      </w:r>
      <w:r w:rsidR="00CF37D7" w:rsidRPr="00203BB9">
        <w:rPr>
          <w:color w:val="000000"/>
          <w:sz w:val="28"/>
          <w:szCs w:val="28"/>
          <w:lang w:val="en-US"/>
        </w:rPr>
        <w:t>.</w:t>
      </w:r>
    </w:p>
    <w:p w14:paraId="13743370" w14:textId="09D13390" w:rsidR="003B5840" w:rsidRDefault="003B5840" w:rsidP="003B584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Ключевые слова:</w:t>
      </w:r>
      <w:r w:rsidR="009E31E5">
        <w:rPr>
          <w:color w:val="000000"/>
          <w:sz w:val="28"/>
          <w:szCs w:val="28"/>
          <w:shd w:val="clear" w:color="auto" w:fill="FFFFFF"/>
        </w:rPr>
        <w:t xml:space="preserve"> </w:t>
      </w:r>
      <w:r w:rsidR="00203BB9">
        <w:rPr>
          <w:color w:val="000000"/>
          <w:sz w:val="28"/>
          <w:szCs w:val="28"/>
          <w:shd w:val="clear" w:color="auto" w:fill="FFFFFF"/>
        </w:rPr>
        <w:t>Токовый шунт, переменный электрический ток</w:t>
      </w:r>
      <w:r w:rsidR="008650BA">
        <w:rPr>
          <w:color w:val="000000"/>
          <w:sz w:val="28"/>
          <w:szCs w:val="28"/>
          <w:shd w:val="clear" w:color="auto" w:fill="FFFFFF"/>
        </w:rPr>
        <w:t>,</w:t>
      </w:r>
      <w:r w:rsidR="00CF37D7" w:rsidRPr="00CF37D7">
        <w:rPr>
          <w:color w:val="000000"/>
          <w:sz w:val="28"/>
          <w:szCs w:val="28"/>
          <w:shd w:val="clear" w:color="auto" w:fill="FFFFFF"/>
        </w:rPr>
        <w:t xml:space="preserve"> бесконтактный метод измерения тока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709CDB54" w14:textId="77777777" w:rsidR="00203BB9" w:rsidRDefault="00203BB9" w:rsidP="00203BB9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203BB9">
        <w:rPr>
          <w:b/>
          <w:color w:val="000000"/>
          <w:sz w:val="28"/>
          <w:szCs w:val="28"/>
        </w:rPr>
        <w:t xml:space="preserve"> </w:t>
      </w:r>
      <w:r w:rsidRPr="00DF1932">
        <w:rPr>
          <w:b/>
          <w:color w:val="000000"/>
          <w:sz w:val="28"/>
          <w:szCs w:val="28"/>
          <w:lang w:val="en-US"/>
        </w:rPr>
        <w:t>THE CURRENTS MEASURING</w:t>
      </w:r>
      <w:r w:rsidRPr="00DF1932">
        <w:rPr>
          <w:b/>
          <w:color w:val="000000"/>
          <w:sz w:val="28"/>
          <w:szCs w:val="28"/>
          <w:lang w:val="en-US"/>
        </w:rPr>
        <w:t xml:space="preserve"> </w:t>
      </w:r>
      <w:r w:rsidRPr="00DF1932">
        <w:rPr>
          <w:b/>
          <w:color w:val="000000"/>
          <w:sz w:val="28"/>
          <w:szCs w:val="28"/>
          <w:lang w:val="en-US"/>
        </w:rPr>
        <w:t>SYSTEM</w:t>
      </w:r>
      <w:r w:rsidRPr="00DF1932">
        <w:rPr>
          <w:b/>
          <w:color w:val="000000"/>
          <w:sz w:val="28"/>
          <w:szCs w:val="28"/>
          <w:lang w:val="en-US"/>
        </w:rPr>
        <w:t xml:space="preserve"> </w:t>
      </w:r>
    </w:p>
    <w:p w14:paraId="4463606F" w14:textId="7E364C87" w:rsidR="00203BB9" w:rsidRPr="00203BB9" w:rsidRDefault="00203BB9" w:rsidP="00203BB9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  <w:lang w:val="en-US"/>
        </w:rPr>
      </w:pPr>
      <w:r>
        <w:rPr>
          <w:b/>
          <w:color w:val="000000"/>
          <w:sz w:val="28"/>
          <w:szCs w:val="28"/>
          <w:lang w:val="en-US"/>
        </w:rPr>
        <w:t>OF A THREE-PHASE POWER LINE</w:t>
      </w:r>
    </w:p>
    <w:p w14:paraId="368083B4" w14:textId="3EEFA272" w:rsidR="00203BB9" w:rsidRPr="003855C4" w:rsidRDefault="00203BB9" w:rsidP="00203BB9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Tokareva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O.N</w:t>
      </w:r>
      <w:r w:rsidRPr="005030AF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Tichomirova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,A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030AF">
        <w:rPr>
          <w:rFonts w:ascii="Times New Roman" w:hAnsi="Times New Roman" w:cs="Times New Roman"/>
          <w:sz w:val="28"/>
          <w:szCs w:val="28"/>
          <w:lang w:val="en-US"/>
        </w:rPr>
        <w:t>Golobokov</w:t>
      </w:r>
      <w:proofErr w:type="spellEnd"/>
      <w:r w:rsidRPr="005030AF">
        <w:rPr>
          <w:rFonts w:ascii="Times New Roman" w:hAnsi="Times New Roman" w:cs="Times New Roman"/>
          <w:sz w:val="28"/>
          <w:szCs w:val="28"/>
          <w:lang w:val="en-US"/>
        </w:rPr>
        <w:t xml:space="preserve"> S.V. </w:t>
      </w:r>
    </w:p>
    <w:p w14:paraId="362EA519" w14:textId="7B495F23" w:rsidR="00203BB9" w:rsidRPr="00203BB9" w:rsidRDefault="00203BB9" w:rsidP="00203BB9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  <w:lang w:val="en-US"/>
        </w:rPr>
      </w:pPr>
      <w:r w:rsidRPr="005030AF">
        <w:rPr>
          <w:sz w:val="28"/>
          <w:szCs w:val="28"/>
          <w:lang w:val="en-US"/>
        </w:rPr>
        <w:t>Penza State University</w:t>
      </w:r>
    </w:p>
    <w:p w14:paraId="50DD1653" w14:textId="77777777" w:rsidR="00203BB9" w:rsidRPr="009E31E5" w:rsidRDefault="00203BB9" w:rsidP="00203BB9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en-US"/>
        </w:rPr>
      </w:pPr>
      <w:r w:rsidRPr="009E31E5">
        <w:rPr>
          <w:color w:val="000000"/>
          <w:sz w:val="28"/>
          <w:szCs w:val="28"/>
          <w:lang w:val="en-US"/>
        </w:rPr>
        <w:t>Abstract: the article discusses modern current measurement technologies that are used in systems. A comparative analysis of various methods of measuring currents is presented.</w:t>
      </w:r>
      <w:bookmarkStart w:id="0" w:name="_GoBack"/>
      <w:bookmarkEnd w:id="0"/>
    </w:p>
    <w:p w14:paraId="431C5639" w14:textId="66B826EA" w:rsidR="00EF5256" w:rsidRPr="00EF5256" w:rsidRDefault="00EF5256" w:rsidP="003B584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  <w:lang w:val="en-US"/>
        </w:rPr>
      </w:pPr>
      <w:r w:rsidRPr="00EF5256">
        <w:rPr>
          <w:color w:val="000000"/>
          <w:sz w:val="28"/>
          <w:szCs w:val="28"/>
          <w:shd w:val="clear" w:color="auto" w:fill="FFFFFF"/>
          <w:lang w:val="en-US"/>
        </w:rPr>
        <w:t>Keywords: current measurement</w:t>
      </w:r>
      <w:r w:rsidR="008650BA" w:rsidRPr="008650BA">
        <w:rPr>
          <w:color w:val="000000"/>
          <w:sz w:val="28"/>
          <w:szCs w:val="28"/>
          <w:shd w:val="clear" w:color="auto" w:fill="FFFFFF"/>
          <w:lang w:val="en-US"/>
        </w:rPr>
        <w:t>,</w:t>
      </w:r>
      <w:r w:rsidRPr="00EF5256">
        <w:rPr>
          <w:color w:val="000000"/>
          <w:sz w:val="28"/>
          <w:szCs w:val="28"/>
          <w:shd w:val="clear" w:color="auto" w:fill="FFFFFF"/>
          <w:lang w:val="en-US"/>
        </w:rPr>
        <w:t xml:space="preserve"> non-contact current measurement method.</w:t>
      </w:r>
    </w:p>
    <w:p w14:paraId="522578E3" w14:textId="0169CA7E" w:rsidR="00970F1B" w:rsidRPr="00970F1B" w:rsidRDefault="00970F1B" w:rsidP="00970F1B">
      <w:pPr>
        <w:pStyle w:val="a3"/>
        <w:spacing w:after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70F1B">
        <w:rPr>
          <w:color w:val="000000"/>
          <w:sz w:val="28"/>
          <w:szCs w:val="28"/>
          <w:shd w:val="clear" w:color="auto" w:fill="FFFFFF"/>
        </w:rPr>
        <w:t xml:space="preserve">В настоящее время существуют два вида измерителей токов в проводах высокого напряжения: контактные и бесконтактные в зависимости от типа метода измерения (контактного и бесконтактного). Контактные методы измерения требуют разрыва цепи провода и более трудоемкие в отношении монтажа, очень дорогие в производстве и обслуживании. Бесконтактный метод измерения позволяет обеспечивать монтаж без разрыва </w:t>
      </w:r>
      <w:proofErr w:type="spellStart"/>
      <w:r w:rsidRPr="00970F1B">
        <w:rPr>
          <w:color w:val="000000"/>
          <w:sz w:val="28"/>
          <w:szCs w:val="28"/>
          <w:shd w:val="clear" w:color="auto" w:fill="FFFFFF"/>
        </w:rPr>
        <w:t>токонесущего</w:t>
      </w:r>
      <w:proofErr w:type="spellEnd"/>
      <w:r w:rsidRPr="00970F1B">
        <w:rPr>
          <w:color w:val="000000"/>
          <w:sz w:val="28"/>
          <w:szCs w:val="28"/>
          <w:shd w:val="clear" w:color="auto" w:fill="FFFFFF"/>
        </w:rPr>
        <w:t xml:space="preserve"> провода, более прост при монтаже и эксплуатации. В современных системах в основном используются именно бесконтактные методы измерения тока в проводе. Для бесконтактного измерения тока потенциально могут использоваться следующие типы</w:t>
      </w:r>
      <w:proofErr w:type="gramStart"/>
      <w:r w:rsidRPr="00970F1B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</w:p>
    <w:p w14:paraId="279AC873" w14:textId="58D70F92" w:rsidR="00970F1B" w:rsidRPr="00970F1B" w:rsidRDefault="00970F1B" w:rsidP="00970F1B">
      <w:pPr>
        <w:pStyle w:val="a3"/>
        <w:spacing w:after="0"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70F1B">
        <w:rPr>
          <w:color w:val="000000"/>
          <w:sz w:val="28"/>
          <w:szCs w:val="28"/>
          <w:shd w:val="clear" w:color="auto" w:fill="FFFFFF"/>
        </w:rPr>
        <w:lastRenderedPageBreak/>
        <w:t>• Датчики Холла</w:t>
      </w:r>
    </w:p>
    <w:p w14:paraId="7E293890" w14:textId="110DC8A5" w:rsidR="00970F1B" w:rsidRPr="00970F1B" w:rsidRDefault="00970F1B" w:rsidP="00970F1B">
      <w:pPr>
        <w:pStyle w:val="a3"/>
        <w:spacing w:after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70F1B">
        <w:rPr>
          <w:color w:val="000000"/>
          <w:sz w:val="28"/>
          <w:szCs w:val="28"/>
          <w:shd w:val="clear" w:color="auto" w:fill="FFFFFF"/>
        </w:rPr>
        <w:t>• Катушка Роговского</w:t>
      </w:r>
    </w:p>
    <w:p w14:paraId="2F2F7D14" w14:textId="77777777" w:rsidR="00970F1B" w:rsidRPr="00970F1B" w:rsidRDefault="00970F1B" w:rsidP="00970F1B">
      <w:pPr>
        <w:pStyle w:val="a3"/>
        <w:spacing w:after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70F1B">
        <w:rPr>
          <w:color w:val="000000"/>
          <w:sz w:val="28"/>
          <w:szCs w:val="28"/>
          <w:shd w:val="clear" w:color="auto" w:fill="FFFFFF"/>
        </w:rPr>
        <w:t>• Трансформаторы тока</w:t>
      </w:r>
    </w:p>
    <w:p w14:paraId="4BDE4075" w14:textId="1BD6F5EF" w:rsidR="00970F1B" w:rsidRPr="00970F1B" w:rsidRDefault="00540DFE" w:rsidP="00970F1B">
      <w:pPr>
        <w:pStyle w:val="a3"/>
        <w:spacing w:after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40DFE">
        <w:rPr>
          <w:b/>
          <w:bCs/>
          <w:sz w:val="28"/>
          <w:szCs w:val="28"/>
        </w:rPr>
        <w:t>Измерение тока с использованием датчика Холла.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1734CF" w:rsidRPr="001734CF">
        <w:rPr>
          <w:color w:val="000000"/>
          <w:sz w:val="28"/>
          <w:szCs w:val="28"/>
          <w:shd w:val="clear" w:color="auto" w:fill="FFFFFF"/>
        </w:rPr>
        <w:t>Датчик Холл</w:t>
      </w:r>
      <w:proofErr w:type="gramStart"/>
      <w:r w:rsidR="001734CF" w:rsidRPr="001734CF">
        <w:rPr>
          <w:color w:val="000000"/>
          <w:sz w:val="28"/>
          <w:szCs w:val="28"/>
          <w:shd w:val="clear" w:color="auto" w:fill="FFFFFF"/>
        </w:rPr>
        <w:t>а</w:t>
      </w:r>
      <w:r w:rsidR="001734CF">
        <w:rPr>
          <w:color w:val="000000"/>
          <w:sz w:val="28"/>
          <w:szCs w:val="28"/>
          <w:shd w:val="clear" w:color="auto" w:fill="FFFFFF"/>
        </w:rPr>
        <w:t>-</w:t>
      </w:r>
      <w:proofErr w:type="gramEnd"/>
      <w:r w:rsidR="001734CF">
        <w:rPr>
          <w:color w:val="000000"/>
          <w:sz w:val="28"/>
          <w:szCs w:val="28"/>
          <w:shd w:val="clear" w:color="auto" w:fill="FFFFFF"/>
        </w:rPr>
        <w:t xml:space="preserve"> это измерительный преобразователь ,который </w:t>
      </w:r>
      <w:r w:rsidR="001734CF" w:rsidRPr="001734CF">
        <w:rPr>
          <w:color w:val="000000"/>
          <w:sz w:val="28"/>
          <w:szCs w:val="28"/>
          <w:shd w:val="clear" w:color="auto" w:fill="FFFFFF"/>
        </w:rPr>
        <w:t xml:space="preserve"> </w:t>
      </w:r>
      <w:r w:rsidR="001734CF">
        <w:rPr>
          <w:color w:val="000000"/>
          <w:sz w:val="28"/>
          <w:szCs w:val="28"/>
          <w:shd w:val="clear" w:color="auto" w:fill="FFFFFF"/>
        </w:rPr>
        <w:t>вы</w:t>
      </w:r>
      <w:r w:rsidR="001734CF" w:rsidRPr="001734CF">
        <w:rPr>
          <w:color w:val="000000"/>
          <w:sz w:val="28"/>
          <w:szCs w:val="28"/>
          <w:shd w:val="clear" w:color="auto" w:fill="FFFFFF"/>
        </w:rPr>
        <w:t>дает выходное напряжение в зависимости от магнитного поля. Отношение выходного напряжения пропорционально магнитному полю. В процессе измерения ток определяется путем измерения магнитного поля. Выходное напряжение</w:t>
      </w:r>
      <w:r w:rsidR="000D7204">
        <w:rPr>
          <w:color w:val="000000"/>
          <w:sz w:val="28"/>
          <w:szCs w:val="28"/>
          <w:shd w:val="clear" w:color="auto" w:fill="FFFFFF"/>
        </w:rPr>
        <w:t xml:space="preserve"> будет</w:t>
      </w:r>
      <w:r w:rsidR="001734CF" w:rsidRPr="001734CF">
        <w:rPr>
          <w:color w:val="000000"/>
          <w:sz w:val="28"/>
          <w:szCs w:val="28"/>
          <w:shd w:val="clear" w:color="auto" w:fill="FFFFFF"/>
        </w:rPr>
        <w:t xml:space="preserve"> очень низк</w:t>
      </w:r>
      <w:r w:rsidR="000D7204">
        <w:rPr>
          <w:color w:val="000000"/>
          <w:sz w:val="28"/>
          <w:szCs w:val="28"/>
          <w:shd w:val="clear" w:color="auto" w:fill="FFFFFF"/>
        </w:rPr>
        <w:t>им</w:t>
      </w:r>
      <w:r w:rsidR="001734CF" w:rsidRPr="001734CF">
        <w:rPr>
          <w:color w:val="000000"/>
          <w:sz w:val="28"/>
          <w:szCs w:val="28"/>
          <w:shd w:val="clear" w:color="auto" w:fill="FFFFFF"/>
        </w:rPr>
        <w:t xml:space="preserve"> и </w:t>
      </w:r>
      <w:r w:rsidR="000D7204">
        <w:rPr>
          <w:color w:val="000000"/>
          <w:sz w:val="28"/>
          <w:szCs w:val="28"/>
          <w:shd w:val="clear" w:color="auto" w:fill="FFFFFF"/>
        </w:rPr>
        <w:t xml:space="preserve">поэтому </w:t>
      </w:r>
      <w:r w:rsidR="001734CF" w:rsidRPr="001734CF">
        <w:rPr>
          <w:color w:val="000000"/>
          <w:sz w:val="28"/>
          <w:szCs w:val="28"/>
          <w:shd w:val="clear" w:color="auto" w:fill="FFFFFF"/>
        </w:rPr>
        <w:t>его нужно увеличить до полезного значения с помощью усилителя с высоким коэффициентом усиления и очень низким уровнем шума. Кроме схемы усилителя датчик Холла требует дополнительных схем, так как это линейный преобразователь.</w:t>
      </w:r>
    </w:p>
    <w:p w14:paraId="48A3234B" w14:textId="4B6F696F" w:rsidR="00A5056D" w:rsidRPr="009E31E5" w:rsidRDefault="000D7204" w:rsidP="009E31E5">
      <w:pPr>
        <w:pStyle w:val="a3"/>
        <w:spacing w:after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19BCAC7E" wp14:editId="3B86E428">
            <wp:extent cx="4648200" cy="2676525"/>
            <wp:effectExtent l="0" t="0" r="0" b="9525"/>
            <wp:docPr id="2" name="Рисунок 2" descr="Измерение тока с использованием датчика Хол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мерение тока с использованием датчика Холл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DE251" w14:textId="3874806F" w:rsidR="00A5056D" w:rsidRDefault="00A5056D" w:rsidP="00A5056D">
      <w:pPr>
        <w:pStyle w:val="head2left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3B5840">
        <w:rPr>
          <w:sz w:val="28"/>
          <w:szCs w:val="28"/>
        </w:rPr>
        <w:t>Рисунок 1.</w:t>
      </w:r>
      <w:r w:rsidR="00540DFE">
        <w:rPr>
          <w:sz w:val="28"/>
          <w:szCs w:val="28"/>
        </w:rPr>
        <w:t>Измерение тока с использованием датчика Холла</w:t>
      </w:r>
      <w:r w:rsidRPr="003B5840">
        <w:rPr>
          <w:sz w:val="28"/>
          <w:szCs w:val="28"/>
        </w:rPr>
        <w:t>.</w:t>
      </w:r>
    </w:p>
    <w:p w14:paraId="76312593" w14:textId="0B956E84" w:rsidR="00A5056D" w:rsidRDefault="00A5056D" w:rsidP="00540DFE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4606B2E" w14:textId="6AF9853C" w:rsidR="00540DFE" w:rsidRPr="00540DFE" w:rsidRDefault="00540DFE" w:rsidP="00540D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0D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Преимущества:</w:t>
      </w:r>
    </w:p>
    <w:p w14:paraId="01FC69DB" w14:textId="60C9F4E2" w:rsidR="00540DFE" w:rsidRPr="00540DFE" w:rsidRDefault="00540DFE" w:rsidP="00540DFE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0D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использоваться на более высокой частоте</w:t>
      </w:r>
    </w:p>
    <w:p w14:paraId="78E6F106" w14:textId="77777777" w:rsidR="00540DFE" w:rsidRPr="00540DFE" w:rsidRDefault="00540DFE" w:rsidP="00540DFE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0D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Бесконтактный метод</w:t>
      </w:r>
    </w:p>
    <w:p w14:paraId="4EB96273" w14:textId="77777777" w:rsidR="00540DFE" w:rsidRPr="00540DFE" w:rsidRDefault="00540DFE" w:rsidP="00540DFE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0D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использоваться в суровых условиях</w:t>
      </w:r>
    </w:p>
    <w:p w14:paraId="3902A594" w14:textId="77777777" w:rsidR="00540DFE" w:rsidRPr="00540DFE" w:rsidRDefault="00540DFE" w:rsidP="00540DFE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0D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Высокая надежность</w:t>
      </w:r>
    </w:p>
    <w:p w14:paraId="3596E367" w14:textId="77777777" w:rsidR="00540DFE" w:rsidRPr="00540DFE" w:rsidRDefault="00540DFE" w:rsidP="00540D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ABD8565" w14:textId="39B2C620" w:rsidR="00540DFE" w:rsidRPr="00540DFE" w:rsidRDefault="00540DFE" w:rsidP="00540D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0D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Недостатки:</w:t>
      </w:r>
    </w:p>
    <w:p w14:paraId="33B34CA2" w14:textId="77777777" w:rsidR="00540DFE" w:rsidRPr="00540DFE" w:rsidRDefault="00540DFE" w:rsidP="00540DFE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0D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Датчик дрейфует и требует компенсации</w:t>
      </w:r>
    </w:p>
    <w:p w14:paraId="008FADA2" w14:textId="77777777" w:rsidR="00540DFE" w:rsidRPr="00540DFE" w:rsidRDefault="00540DFE" w:rsidP="00540DFE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0D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Дополнительная схема требует для надежного выходного сигнала</w:t>
      </w:r>
    </w:p>
    <w:p w14:paraId="7EBD6FDA" w14:textId="74376A4C" w:rsidR="00540DFE" w:rsidRDefault="00540DFE" w:rsidP="00540DFE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Дорогой</w:t>
      </w:r>
    </w:p>
    <w:p w14:paraId="58FF013C" w14:textId="594D8B48" w:rsidR="00340B2B" w:rsidRDefault="00340B2B" w:rsidP="00E254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> </w:t>
      </w:r>
      <w:r w:rsidR="00E25468">
        <w:tab/>
      </w:r>
      <w:r w:rsidRPr="00E25468">
        <w:rPr>
          <w:rFonts w:ascii="Times New Roman" w:hAnsi="Times New Roman" w:cs="Times New Roman"/>
          <w:b/>
          <w:bCs/>
          <w:sz w:val="28"/>
          <w:szCs w:val="28"/>
        </w:rPr>
        <w:t>Измерение тока с помощью катушки Роговского.</w:t>
      </w:r>
      <w:r w:rsidRPr="00E25468">
        <w:rPr>
          <w:rFonts w:ascii="Times New Roman" w:hAnsi="Times New Roman" w:cs="Times New Roman"/>
          <w:sz w:val="28"/>
          <w:szCs w:val="28"/>
        </w:rPr>
        <w:t xml:space="preserve"> </w:t>
      </w:r>
      <w:r w:rsidR="009E31E5">
        <w:rPr>
          <w:rFonts w:ascii="Times New Roman" w:hAnsi="Times New Roman" w:cs="Times New Roman"/>
          <w:sz w:val="28"/>
          <w:szCs w:val="28"/>
        </w:rPr>
        <w:t>Катушка</w:t>
      </w:r>
      <w:r w:rsidR="00E25468" w:rsidRPr="00E25468">
        <w:rPr>
          <w:rFonts w:ascii="Times New Roman" w:hAnsi="Times New Roman" w:cs="Times New Roman"/>
          <w:sz w:val="28"/>
          <w:szCs w:val="28"/>
        </w:rPr>
        <w:t xml:space="preserve"> Роговского является датчиком переменной составляющей тока в проводнике и</w:t>
      </w:r>
      <w:r w:rsidR="00E25468">
        <w:rPr>
          <w:rFonts w:ascii="Times New Roman" w:hAnsi="Times New Roman" w:cs="Times New Roman"/>
          <w:sz w:val="28"/>
          <w:szCs w:val="28"/>
        </w:rPr>
        <w:t xml:space="preserve"> </w:t>
      </w:r>
      <w:r w:rsidR="00E25468" w:rsidRPr="00E25468">
        <w:rPr>
          <w:rFonts w:ascii="Times New Roman" w:hAnsi="Times New Roman" w:cs="Times New Roman"/>
          <w:sz w:val="28"/>
          <w:szCs w:val="28"/>
        </w:rPr>
        <w:t>принципиально является катушкой без сердечника, располагаемой вокруг проводника с током.</w:t>
      </w:r>
      <w:r w:rsidR="00E25468">
        <w:rPr>
          <w:rFonts w:ascii="Times New Roman" w:hAnsi="Times New Roman" w:cs="Times New Roman"/>
          <w:sz w:val="28"/>
          <w:szCs w:val="28"/>
        </w:rPr>
        <w:t xml:space="preserve"> </w:t>
      </w:r>
      <w:r w:rsidR="00E25468" w:rsidRPr="00E25468">
        <w:rPr>
          <w:rFonts w:ascii="Times New Roman" w:hAnsi="Times New Roman" w:cs="Times New Roman"/>
          <w:sz w:val="28"/>
          <w:szCs w:val="28"/>
        </w:rPr>
        <w:t>Конструкция катушки обеспечивает высокую защиту от внешних электромагнитных помех и</w:t>
      </w:r>
      <w:r w:rsidR="00E25468">
        <w:rPr>
          <w:rFonts w:ascii="Times New Roman" w:hAnsi="Times New Roman" w:cs="Times New Roman"/>
          <w:sz w:val="28"/>
          <w:szCs w:val="28"/>
        </w:rPr>
        <w:t xml:space="preserve"> </w:t>
      </w:r>
      <w:r w:rsidR="00E25468" w:rsidRPr="00E25468">
        <w:rPr>
          <w:rFonts w:ascii="Times New Roman" w:hAnsi="Times New Roman" w:cs="Times New Roman"/>
          <w:sz w:val="28"/>
          <w:szCs w:val="28"/>
        </w:rPr>
        <w:t>высокую линейность выходного напряжения по отношению к измеряемому току.</w:t>
      </w:r>
    </w:p>
    <w:p w14:paraId="0EE538BA" w14:textId="458ED404" w:rsidR="009E31E5" w:rsidRDefault="009E31E5" w:rsidP="00E254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1E5">
        <w:rPr>
          <w:rFonts w:ascii="Times New Roman" w:hAnsi="Times New Roman" w:cs="Times New Roman"/>
          <w:sz w:val="28"/>
          <w:szCs w:val="28"/>
        </w:rPr>
        <w:t xml:space="preserve">На изображении </w:t>
      </w:r>
      <w:r>
        <w:rPr>
          <w:rFonts w:ascii="Times New Roman" w:hAnsi="Times New Roman" w:cs="Times New Roman"/>
          <w:sz w:val="28"/>
          <w:szCs w:val="28"/>
        </w:rPr>
        <w:t>ниже</w:t>
      </w:r>
      <w:r w:rsidRPr="009E31E5">
        <w:rPr>
          <w:rFonts w:ascii="Times New Roman" w:hAnsi="Times New Roman" w:cs="Times New Roman"/>
          <w:sz w:val="28"/>
          <w:szCs w:val="28"/>
        </w:rPr>
        <w:t xml:space="preserve"> показана катушка Роговского с дополнительной схемой. Дополнительная схема является интегральной цепью. Катушка Роговского обеспечивает выходное напряжение в зависимости от скорости изменения тока в проводнике. Для создания выходного напряжения, пропорционального току, требуется дополнительная схема интегратора.</w:t>
      </w:r>
    </w:p>
    <w:p w14:paraId="632675DE" w14:textId="0C2C91CE" w:rsidR="009E31E5" w:rsidRDefault="009E31E5" w:rsidP="00E254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CF81E44" wp14:editId="65CF78CF">
            <wp:extent cx="5000625" cy="2371725"/>
            <wp:effectExtent l="0" t="0" r="9525" b="9525"/>
            <wp:docPr id="3" name="Рисунок 3" descr="Метод измерения тока с помощью катушки Роговск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етод измерения тока с помощью катушки Роговского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06D12" w14:textId="70D480B4" w:rsidR="009E31E5" w:rsidRDefault="009E31E5" w:rsidP="009E31E5">
      <w:pPr>
        <w:pStyle w:val="head2left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3B5840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2</w:t>
      </w:r>
      <w:r w:rsidRPr="003B5840">
        <w:rPr>
          <w:sz w:val="28"/>
          <w:szCs w:val="28"/>
        </w:rPr>
        <w:t>.</w:t>
      </w:r>
      <w:r w:rsidRPr="009E31E5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9E31E5">
        <w:rPr>
          <w:sz w:val="28"/>
          <w:szCs w:val="28"/>
        </w:rPr>
        <w:t>атушка Роговского с дополнительной схемой.</w:t>
      </w:r>
    </w:p>
    <w:p w14:paraId="5713AD2D" w14:textId="77777777" w:rsidR="00EF5256" w:rsidRPr="00EF5256" w:rsidRDefault="00EF5256" w:rsidP="00EF525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256">
        <w:rPr>
          <w:rFonts w:ascii="Times New Roman" w:hAnsi="Times New Roman" w:cs="Times New Roman"/>
          <w:sz w:val="28"/>
          <w:szCs w:val="28"/>
        </w:rPr>
        <w:t>Преимущества:</w:t>
      </w:r>
    </w:p>
    <w:p w14:paraId="28E77682" w14:textId="77777777" w:rsidR="00EF5256" w:rsidRPr="00EF5256" w:rsidRDefault="00EF5256" w:rsidP="00EF525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BA26ED" w14:textId="77777777" w:rsidR="00EF5256" w:rsidRPr="00EF5256" w:rsidRDefault="00EF5256" w:rsidP="00EF525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7439CC" w14:textId="77777777" w:rsidR="00EF5256" w:rsidRPr="00EF5256" w:rsidRDefault="00EF5256" w:rsidP="00EF5256">
      <w:pPr>
        <w:pStyle w:val="a7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256">
        <w:rPr>
          <w:rFonts w:ascii="Times New Roman" w:hAnsi="Times New Roman" w:cs="Times New Roman"/>
          <w:sz w:val="28"/>
          <w:szCs w:val="28"/>
        </w:rPr>
        <w:t>Это хороший метод для обнаружения быстрого высокочастотного изменения тока</w:t>
      </w:r>
    </w:p>
    <w:p w14:paraId="67DA2FEF" w14:textId="77777777" w:rsidR="00EF5256" w:rsidRPr="00EF5256" w:rsidRDefault="00EF5256" w:rsidP="00EF5256">
      <w:pPr>
        <w:pStyle w:val="a7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256">
        <w:rPr>
          <w:rFonts w:ascii="Times New Roman" w:hAnsi="Times New Roman" w:cs="Times New Roman"/>
          <w:sz w:val="28"/>
          <w:szCs w:val="28"/>
        </w:rPr>
        <w:t>Безопасная работа с точки зрения обращения с вторичной обмоткой</w:t>
      </w:r>
    </w:p>
    <w:p w14:paraId="386DC216" w14:textId="77777777" w:rsidR="00EF5256" w:rsidRPr="00EF5256" w:rsidRDefault="00EF5256" w:rsidP="00EF5256">
      <w:pPr>
        <w:pStyle w:val="a7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256">
        <w:rPr>
          <w:rFonts w:ascii="Times New Roman" w:hAnsi="Times New Roman" w:cs="Times New Roman"/>
          <w:sz w:val="28"/>
          <w:szCs w:val="28"/>
        </w:rPr>
        <w:t>Недорогое решение</w:t>
      </w:r>
    </w:p>
    <w:p w14:paraId="65BB8CCC" w14:textId="77777777" w:rsidR="00EF5256" w:rsidRPr="00EF5256" w:rsidRDefault="00EF5256" w:rsidP="00EF5256">
      <w:pPr>
        <w:pStyle w:val="a7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256">
        <w:rPr>
          <w:rFonts w:ascii="Times New Roman" w:hAnsi="Times New Roman" w:cs="Times New Roman"/>
          <w:sz w:val="28"/>
          <w:szCs w:val="28"/>
        </w:rPr>
        <w:t>Гибкость в использовании благодаря конструкции с разомкнутым контуром</w:t>
      </w:r>
    </w:p>
    <w:p w14:paraId="3A333BE2" w14:textId="77777777" w:rsidR="00EF5256" w:rsidRPr="00EF5256" w:rsidRDefault="00EF5256" w:rsidP="00EF525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BEF6F6" w14:textId="01ED6ABE" w:rsidR="00EF5256" w:rsidRPr="00EF5256" w:rsidRDefault="00EF5256" w:rsidP="00EF525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256">
        <w:rPr>
          <w:rFonts w:ascii="Times New Roman" w:hAnsi="Times New Roman" w:cs="Times New Roman"/>
          <w:sz w:val="28"/>
          <w:szCs w:val="28"/>
        </w:rPr>
        <w:t>Недостатки:</w:t>
      </w:r>
    </w:p>
    <w:p w14:paraId="34150CD1" w14:textId="77777777" w:rsidR="00EF5256" w:rsidRPr="00EF5256" w:rsidRDefault="00EF5256" w:rsidP="00EF5256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256">
        <w:rPr>
          <w:rFonts w:ascii="Times New Roman" w:hAnsi="Times New Roman" w:cs="Times New Roman"/>
          <w:sz w:val="28"/>
          <w:szCs w:val="28"/>
        </w:rPr>
        <w:t>Подходит только для переменного тока</w:t>
      </w:r>
    </w:p>
    <w:p w14:paraId="24E25472" w14:textId="398E8A48" w:rsidR="009E31E5" w:rsidRDefault="00EF5256" w:rsidP="00EF5256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256">
        <w:rPr>
          <w:rFonts w:ascii="Times New Roman" w:hAnsi="Times New Roman" w:cs="Times New Roman"/>
          <w:sz w:val="28"/>
          <w:szCs w:val="28"/>
        </w:rPr>
        <w:t>Имеет более низкую чувствительность, чем трансформатор тока</w:t>
      </w:r>
    </w:p>
    <w:p w14:paraId="6718FE62" w14:textId="0C03168E" w:rsidR="00D04EE8" w:rsidRDefault="00EF5256" w:rsidP="00D04EE8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256">
        <w:rPr>
          <w:rFonts w:ascii="Times New Roman" w:hAnsi="Times New Roman" w:cs="Times New Roman"/>
          <w:sz w:val="28"/>
          <w:szCs w:val="28"/>
        </w:rPr>
        <w:t>Необходимость внешнего питания датчика.</w:t>
      </w:r>
    </w:p>
    <w:p w14:paraId="6D850CFD" w14:textId="0C399B36" w:rsidR="00D04EE8" w:rsidRDefault="00D04EE8" w:rsidP="00992E5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2E56">
        <w:rPr>
          <w:rFonts w:ascii="Times New Roman" w:hAnsi="Times New Roman" w:cs="Times New Roman"/>
          <w:b/>
          <w:bCs/>
          <w:sz w:val="28"/>
          <w:szCs w:val="28"/>
        </w:rPr>
        <w:t>Измерение тока с помощью трансформатора тока.</w:t>
      </w:r>
      <w:r w:rsidR="004A425A" w:rsidRPr="00992E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A425A" w:rsidRPr="004A425A">
        <w:rPr>
          <w:rFonts w:ascii="Times New Roman" w:hAnsi="Times New Roman" w:cs="Times New Roman"/>
          <w:sz w:val="28"/>
          <w:szCs w:val="28"/>
        </w:rPr>
        <w:t>Трансформаторы тока применяются также для измерений тока (даже небольшой величины) в установках высокого напряжения, часто достигающего сотен киловольт.</w:t>
      </w:r>
      <w:r w:rsidR="004A425A">
        <w:t xml:space="preserve"> </w:t>
      </w:r>
      <w:r w:rsidR="004A425A" w:rsidRPr="004A425A">
        <w:rPr>
          <w:rFonts w:ascii="Times New Roman" w:hAnsi="Times New Roman" w:cs="Times New Roman"/>
          <w:sz w:val="28"/>
          <w:szCs w:val="28"/>
        </w:rPr>
        <w:t xml:space="preserve"> Это промышленный трансформатор, который преобразует большое значение напряжения или тока в намного меньшее значение в своей вторичной катушке. Измерение производится через вторичный выход.</w:t>
      </w:r>
      <w:r w:rsidR="00992E56" w:rsidRPr="00992E56">
        <w:t xml:space="preserve"> </w:t>
      </w:r>
      <w:r w:rsidR="00992E56" w:rsidRPr="00992E56">
        <w:rPr>
          <w:rFonts w:ascii="Times New Roman" w:hAnsi="Times New Roman" w:cs="Times New Roman"/>
          <w:sz w:val="28"/>
          <w:szCs w:val="28"/>
        </w:rPr>
        <w:t xml:space="preserve">ТТ выполняют с одной, двумя и более группами вторичных обмоток: одна используется для питания устройств </w:t>
      </w:r>
      <w:proofErr w:type="spellStart"/>
      <w:r w:rsidR="00992E56" w:rsidRPr="00992E56">
        <w:rPr>
          <w:rFonts w:ascii="Times New Roman" w:hAnsi="Times New Roman" w:cs="Times New Roman"/>
          <w:sz w:val="28"/>
          <w:szCs w:val="28"/>
        </w:rPr>
        <w:t>РЗиА</w:t>
      </w:r>
      <w:proofErr w:type="spellEnd"/>
      <w:r w:rsidR="00992E56" w:rsidRPr="00992E56">
        <w:rPr>
          <w:rFonts w:ascii="Times New Roman" w:hAnsi="Times New Roman" w:cs="Times New Roman"/>
          <w:sz w:val="28"/>
          <w:szCs w:val="28"/>
        </w:rPr>
        <w:t>, другая, более точная — для подключения средств учёта и измерения</w:t>
      </w:r>
      <w:r w:rsidR="00992E56">
        <w:rPr>
          <w:rFonts w:ascii="Times New Roman" w:hAnsi="Times New Roman" w:cs="Times New Roman"/>
          <w:sz w:val="28"/>
          <w:szCs w:val="28"/>
        </w:rPr>
        <w:t>.</w:t>
      </w:r>
    </w:p>
    <w:p w14:paraId="5AD4859E" w14:textId="157E1C10" w:rsidR="00992E56" w:rsidRPr="00992E56" w:rsidRDefault="00992E56" w:rsidP="00992E5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2E56">
        <w:rPr>
          <w:rFonts w:ascii="Times New Roman" w:hAnsi="Times New Roman" w:cs="Times New Roman"/>
          <w:sz w:val="28"/>
          <w:szCs w:val="28"/>
        </w:rPr>
        <w:t>Преимущества:</w:t>
      </w:r>
    </w:p>
    <w:p w14:paraId="2616D6BE" w14:textId="77777777" w:rsidR="00992E56" w:rsidRPr="00992E56" w:rsidRDefault="00992E56" w:rsidP="00992E56">
      <w:pPr>
        <w:pStyle w:val="a7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2E56">
        <w:rPr>
          <w:rFonts w:ascii="Times New Roman" w:hAnsi="Times New Roman" w:cs="Times New Roman"/>
          <w:sz w:val="28"/>
          <w:szCs w:val="28"/>
        </w:rPr>
        <w:t>Большая пропускная способность, больше, чем у других рассмотренных методов</w:t>
      </w:r>
    </w:p>
    <w:p w14:paraId="046C17F6" w14:textId="22074956" w:rsidR="00992E56" w:rsidRPr="00992E56" w:rsidRDefault="00992E56" w:rsidP="00992E56">
      <w:pPr>
        <w:pStyle w:val="a7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2E56">
        <w:rPr>
          <w:rFonts w:ascii="Times New Roman" w:hAnsi="Times New Roman" w:cs="Times New Roman"/>
          <w:sz w:val="28"/>
          <w:szCs w:val="28"/>
        </w:rPr>
        <w:t>Не требует дополнительных схем</w:t>
      </w:r>
    </w:p>
    <w:p w14:paraId="35C7B759" w14:textId="0C953293" w:rsidR="00992E56" w:rsidRPr="00992E56" w:rsidRDefault="00992E56" w:rsidP="00992E5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2E56">
        <w:rPr>
          <w:rFonts w:ascii="Times New Roman" w:hAnsi="Times New Roman" w:cs="Times New Roman"/>
          <w:sz w:val="28"/>
          <w:szCs w:val="28"/>
        </w:rPr>
        <w:t>Недостатки:</w:t>
      </w:r>
    </w:p>
    <w:p w14:paraId="49D1B31D" w14:textId="77777777" w:rsidR="00992E56" w:rsidRPr="00992E56" w:rsidRDefault="00992E56" w:rsidP="00992E56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2E56">
        <w:rPr>
          <w:rFonts w:ascii="Times New Roman" w:hAnsi="Times New Roman" w:cs="Times New Roman"/>
          <w:sz w:val="28"/>
          <w:szCs w:val="28"/>
        </w:rPr>
        <w:lastRenderedPageBreak/>
        <w:t>Требуется техническое обслуживание</w:t>
      </w:r>
    </w:p>
    <w:p w14:paraId="0CD13AF3" w14:textId="77777777" w:rsidR="00992E56" w:rsidRPr="00992E56" w:rsidRDefault="00992E56" w:rsidP="00992E56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2E56">
        <w:rPr>
          <w:rFonts w:ascii="Times New Roman" w:hAnsi="Times New Roman" w:cs="Times New Roman"/>
          <w:sz w:val="28"/>
          <w:szCs w:val="28"/>
        </w:rPr>
        <w:t>Из-за намагниченности возникает гистерезис</w:t>
      </w:r>
    </w:p>
    <w:p w14:paraId="19041EF7" w14:textId="51CF46D5" w:rsidR="00992E56" w:rsidRPr="00992E56" w:rsidRDefault="00992E56" w:rsidP="00992E56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2E56">
        <w:rPr>
          <w:rFonts w:ascii="Times New Roman" w:hAnsi="Times New Roman" w:cs="Times New Roman"/>
          <w:sz w:val="28"/>
          <w:szCs w:val="28"/>
        </w:rPr>
        <w:t>Высокий первичный ток насыщает материалы ферритового сердечника</w:t>
      </w:r>
    </w:p>
    <w:p w14:paraId="0CF5E477" w14:textId="77777777" w:rsidR="00540DFE" w:rsidRPr="00540DFE" w:rsidRDefault="00540DFE" w:rsidP="00540DFE">
      <w:pPr>
        <w:pStyle w:val="a7"/>
        <w:spacing w:after="0" w:line="360" w:lineRule="auto"/>
        <w:ind w:left="14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67B6F2A" w14:textId="77777777" w:rsidR="00A5056D" w:rsidRPr="003B5840" w:rsidRDefault="003B5840" w:rsidP="00A505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58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Список литературы</w:t>
      </w:r>
      <w:r w:rsidR="00A5056D" w:rsidRPr="003B58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58647459" w14:textId="77777777" w:rsidR="00A5056D" w:rsidRPr="00771442" w:rsidRDefault="003B5840" w:rsidP="00A5056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  <w:lang w:val="en-US"/>
        </w:rPr>
      </w:pPr>
      <w:r w:rsidRPr="00771442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  <w:t>1.</w:t>
      </w:r>
      <w:r w:rsidR="00A5056D" w:rsidRPr="00771442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  <w:t xml:space="preserve">Стерман Л.С. Тепловые и атомные электростанции. М.: </w:t>
      </w:r>
      <w:proofErr w:type="spellStart"/>
      <w:r w:rsidR="00A5056D" w:rsidRPr="00771442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  <w:t>Энергоиздат</w:t>
      </w:r>
      <w:proofErr w:type="spellEnd"/>
      <w:r w:rsidR="00A5056D" w:rsidRPr="00771442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  <w:t>, 1982. </w:t>
      </w:r>
      <w:r w:rsidR="00A5056D" w:rsidRPr="00771442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br/>
      </w:r>
      <w:r w:rsidRPr="00771442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  <w:t>2.</w:t>
      </w:r>
      <w:r w:rsidR="00A5056D" w:rsidRPr="00771442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  <w:t>Бюллетень программы «Ядерная и радиационная безопасность». №1-3, 1999. </w:t>
      </w:r>
      <w:r w:rsidR="00A5056D" w:rsidRPr="00771442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br/>
      </w:r>
      <w:r w:rsidRPr="00771442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  <w:t>3.</w:t>
      </w:r>
      <w:r w:rsidR="00A5056D" w:rsidRPr="00771442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  <w:t xml:space="preserve">Коварда, В. В. Региональный агропромышленный комплекс: структура, ресурсное обеспечение и пути перехода к долгосрочному устойчивому развитию [Текст] / В. В. </w:t>
      </w:r>
      <w:proofErr w:type="spellStart"/>
      <w:r w:rsidR="00A5056D" w:rsidRPr="00771442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  <w:t>Коварда</w:t>
      </w:r>
      <w:proofErr w:type="spellEnd"/>
      <w:r w:rsidR="00A5056D" w:rsidRPr="00771442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  <w:t xml:space="preserve"> // Региональная экономика: теория и практика. — 2012. — № 29 (260). — С. 59–64. 4. </w:t>
      </w:r>
      <w:proofErr w:type="spellStart"/>
      <w:r w:rsidR="00A5056D" w:rsidRPr="00771442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  <w:t>Коварда</w:t>
      </w:r>
      <w:proofErr w:type="spellEnd"/>
      <w:r w:rsidR="00A5056D" w:rsidRPr="00771442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  <w:t xml:space="preserve">, В. В. Ресурсное обеспечение регионального развития (на примере центрального федерального округа) [Текст] / В. В. </w:t>
      </w:r>
      <w:proofErr w:type="spellStart"/>
      <w:r w:rsidR="00A5056D" w:rsidRPr="00771442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  <w:t>Коварда</w:t>
      </w:r>
      <w:proofErr w:type="spellEnd"/>
      <w:r w:rsidR="00A5056D" w:rsidRPr="00771442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  <w:t xml:space="preserve"> // Интеллект. Инновации</w:t>
      </w:r>
      <w:r w:rsidR="00A5056D" w:rsidRPr="00771442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  <w:lang w:val="en-US"/>
        </w:rPr>
        <w:t xml:space="preserve">. </w:t>
      </w:r>
      <w:r w:rsidR="00A5056D" w:rsidRPr="00771442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  <w:t>Инвестиции</w:t>
      </w:r>
      <w:r w:rsidR="00A5056D" w:rsidRPr="00771442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  <w:lang w:val="en-US"/>
        </w:rPr>
        <w:t xml:space="preserve">. — № 4(2), 2011. — </w:t>
      </w:r>
      <w:r w:rsidR="00A5056D" w:rsidRPr="00771442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  <w:t>С</w:t>
      </w:r>
      <w:r w:rsidR="00A5056D" w:rsidRPr="00771442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  <w:lang w:val="en-US"/>
        </w:rPr>
        <w:t xml:space="preserve">. 50–55.  </w:t>
      </w:r>
    </w:p>
    <w:p w14:paraId="20D06F39" w14:textId="00E3F41A" w:rsidR="003B5840" w:rsidRPr="00203BB9" w:rsidRDefault="003B5840" w:rsidP="003B584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71442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  <w:lang w:val="en-US"/>
        </w:rPr>
        <w:t>4.</w:t>
      </w:r>
      <w:r w:rsidR="00A5056D" w:rsidRPr="00771442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  <w:lang w:val="en-US"/>
        </w:rPr>
        <w:t xml:space="preserve">Kovarda, V. V. Modeling the types of correlation between social and economic development and wildlife impact [Text] / V. V. </w:t>
      </w:r>
      <w:proofErr w:type="spellStart"/>
      <w:r w:rsidR="00A5056D" w:rsidRPr="00771442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  <w:lang w:val="en-US"/>
        </w:rPr>
        <w:t>Kovarda</w:t>
      </w:r>
      <w:proofErr w:type="spellEnd"/>
      <w:r w:rsidR="00A5056D" w:rsidRPr="00771442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  <w:lang w:val="en-US"/>
        </w:rPr>
        <w:t xml:space="preserve"> // World Applied Sciences Journal. — № 24, 2013. — pp. 675–680.</w:t>
      </w:r>
      <w:r w:rsidR="00771442" w:rsidRPr="007714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771442" w:rsidRPr="00771442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Будет другое</w:t>
      </w:r>
      <w:r w:rsidR="00A5056D" w:rsidRPr="00771442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 </w:t>
      </w:r>
    </w:p>
    <w:p w14:paraId="77479EF7" w14:textId="77777777" w:rsidR="003B5840" w:rsidRPr="00203BB9" w:rsidRDefault="003B5840" w:rsidP="003B5840">
      <w:pPr>
        <w:pStyle w:val="a7"/>
        <w:shd w:val="clear" w:color="auto" w:fill="FFFFFF"/>
        <w:spacing w:after="0" w:line="360" w:lineRule="auto"/>
        <w:ind w:left="0" w:firstLine="709"/>
        <w:contextualSpacing w:val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1AA71F4" w14:textId="77777777" w:rsidR="003B5840" w:rsidRPr="00203BB9" w:rsidRDefault="003B5840" w:rsidP="003B5840">
      <w:pPr>
        <w:pStyle w:val="a7"/>
        <w:shd w:val="clear" w:color="auto" w:fill="FFFFFF"/>
        <w:spacing w:after="0" w:line="360" w:lineRule="auto"/>
        <w:ind w:left="0" w:firstLine="709"/>
        <w:contextualSpacing w:val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2E259CF" w14:textId="77777777" w:rsidR="003B5840" w:rsidRPr="003B5840" w:rsidRDefault="003B5840" w:rsidP="003B5840">
      <w:pPr>
        <w:pStyle w:val="a7"/>
        <w:shd w:val="clear" w:color="auto" w:fill="FFFFFF"/>
        <w:spacing w:after="0" w:line="360" w:lineRule="auto"/>
        <w:ind w:left="0" w:firstLine="709"/>
        <w:contextualSpacing w:val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B58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Сведения об авторах:</w:t>
      </w:r>
    </w:p>
    <w:p w14:paraId="509C2E91" w14:textId="2636DEEF" w:rsidR="003B5840" w:rsidRPr="003B5840" w:rsidRDefault="001A288C" w:rsidP="003B584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Тихомирова Анна Алексеевна</w:t>
      </w:r>
      <w:r w:rsidR="003B5840" w:rsidRPr="003B5840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старший преподаватель </w:t>
      </w:r>
      <w:r w:rsidR="003B5840" w:rsidRPr="003B5840">
        <w:rPr>
          <w:color w:val="000000"/>
          <w:sz w:val="28"/>
          <w:szCs w:val="28"/>
        </w:rPr>
        <w:t>кафедры «</w:t>
      </w:r>
      <w:r>
        <w:rPr>
          <w:color w:val="000000"/>
          <w:sz w:val="28"/>
          <w:szCs w:val="28"/>
        </w:rPr>
        <w:t>Электроэнергетика и электротехника</w:t>
      </w:r>
      <w:r w:rsidR="003B5840" w:rsidRPr="003B5840">
        <w:rPr>
          <w:color w:val="000000"/>
          <w:sz w:val="28"/>
          <w:szCs w:val="28"/>
        </w:rPr>
        <w:t>», ФГБОУВО «Пензенский государственный университет». Россия, 440026, г. Пенза, ул. Красная, 40. E-</w:t>
      </w:r>
      <w:proofErr w:type="spellStart"/>
      <w:r w:rsidR="003B5840" w:rsidRPr="003B5840">
        <w:rPr>
          <w:color w:val="000000"/>
          <w:sz w:val="28"/>
          <w:szCs w:val="28"/>
        </w:rPr>
        <w:t>mail</w:t>
      </w:r>
      <w:proofErr w:type="spellEnd"/>
      <w:r w:rsidR="003B5840" w:rsidRPr="003B5840">
        <w:rPr>
          <w:color w:val="000000"/>
          <w:sz w:val="28"/>
          <w:szCs w:val="28"/>
        </w:rPr>
        <w:t xml:space="preserve">: </w:t>
      </w:r>
      <w:hyperlink r:id="rId10" w:history="1">
        <w:r w:rsidR="00A05BC2" w:rsidRPr="000C3A26">
          <w:rPr>
            <w:rStyle w:val="a4"/>
            <w:sz w:val="28"/>
            <w:szCs w:val="28"/>
          </w:rPr>
          <w:t>a</w:t>
        </w:r>
        <w:r w:rsidR="00A05BC2" w:rsidRPr="000C3A26">
          <w:rPr>
            <w:rStyle w:val="a4"/>
            <w:sz w:val="28"/>
            <w:szCs w:val="28"/>
            <w:lang w:val="en-US"/>
          </w:rPr>
          <w:t>n</w:t>
        </w:r>
        <w:r w:rsidR="00A05BC2" w:rsidRPr="00203BB9">
          <w:rPr>
            <w:rStyle w:val="a4"/>
            <w:sz w:val="28"/>
            <w:szCs w:val="28"/>
          </w:rPr>
          <w:t>.</w:t>
        </w:r>
        <w:r w:rsidR="00A05BC2" w:rsidRPr="000C3A26">
          <w:rPr>
            <w:rStyle w:val="a4"/>
            <w:sz w:val="28"/>
            <w:szCs w:val="28"/>
            <w:lang w:val="en-US"/>
          </w:rPr>
          <w:t>tihomirova</w:t>
        </w:r>
        <w:r w:rsidR="00A05BC2" w:rsidRPr="00203BB9">
          <w:rPr>
            <w:rStyle w:val="a4"/>
            <w:sz w:val="28"/>
            <w:szCs w:val="28"/>
          </w:rPr>
          <w:t>2013@</w:t>
        </w:r>
        <w:r w:rsidR="00A05BC2" w:rsidRPr="000C3A26">
          <w:rPr>
            <w:rStyle w:val="a4"/>
            <w:sz w:val="28"/>
            <w:szCs w:val="28"/>
            <w:lang w:val="en-US"/>
          </w:rPr>
          <w:t>yandex</w:t>
        </w:r>
        <w:r w:rsidR="00A05BC2" w:rsidRPr="000C3A26">
          <w:rPr>
            <w:rStyle w:val="a4"/>
            <w:sz w:val="28"/>
            <w:szCs w:val="28"/>
          </w:rPr>
          <w:t>.</w:t>
        </w:r>
        <w:proofErr w:type="spellStart"/>
        <w:r w:rsidR="00A05BC2" w:rsidRPr="000C3A26">
          <w:rPr>
            <w:rStyle w:val="a4"/>
            <w:sz w:val="28"/>
            <w:szCs w:val="28"/>
          </w:rPr>
          <w:t>ru</w:t>
        </w:r>
        <w:proofErr w:type="spellEnd"/>
      </w:hyperlink>
    </w:p>
    <w:p w14:paraId="12B35EC0" w14:textId="7BEE5E02" w:rsidR="003B5840" w:rsidRPr="00203BB9" w:rsidRDefault="00C042D7" w:rsidP="003B584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Токарева Ольга Николаевна</w:t>
      </w:r>
      <w:r w:rsidR="003B5840" w:rsidRPr="003B5840">
        <w:rPr>
          <w:color w:val="000000"/>
          <w:sz w:val="28"/>
          <w:szCs w:val="28"/>
        </w:rPr>
        <w:t xml:space="preserve">, бакалавр </w:t>
      </w:r>
      <w:r>
        <w:rPr>
          <w:color w:val="000000"/>
          <w:sz w:val="28"/>
          <w:szCs w:val="28"/>
        </w:rPr>
        <w:t>3</w:t>
      </w:r>
      <w:r w:rsidR="003B5840" w:rsidRPr="003B5840">
        <w:rPr>
          <w:color w:val="000000"/>
          <w:sz w:val="28"/>
          <w:szCs w:val="28"/>
        </w:rPr>
        <w:t xml:space="preserve"> года обучения, факультета </w:t>
      </w:r>
      <w:r w:rsidR="001A288C">
        <w:rPr>
          <w:color w:val="000000"/>
          <w:sz w:val="28"/>
          <w:szCs w:val="28"/>
        </w:rPr>
        <w:t>промышленных технологий, электроэнергетики и транспорта</w:t>
      </w:r>
      <w:r w:rsidR="003B5840" w:rsidRPr="003B5840">
        <w:rPr>
          <w:color w:val="000000"/>
          <w:sz w:val="28"/>
          <w:szCs w:val="28"/>
        </w:rPr>
        <w:t>, гр.1</w:t>
      </w:r>
      <w:r w:rsidR="001A288C">
        <w:rPr>
          <w:color w:val="000000"/>
          <w:sz w:val="28"/>
          <w:szCs w:val="28"/>
        </w:rPr>
        <w:t>9М</w:t>
      </w:r>
      <w:r w:rsidR="003B5840" w:rsidRPr="003B5840">
        <w:rPr>
          <w:color w:val="000000"/>
          <w:sz w:val="28"/>
          <w:szCs w:val="28"/>
        </w:rPr>
        <w:t>Э1, Политехнического института, ФГБОУВО «Пензенский государственный университет». Россия, 440026, г. Пенза, ул. Красная, 40. Тел.: +7 (9</w:t>
      </w:r>
      <w:r w:rsidR="001A288C">
        <w:rPr>
          <w:color w:val="000000"/>
          <w:sz w:val="28"/>
          <w:szCs w:val="28"/>
        </w:rPr>
        <w:t>87</w:t>
      </w:r>
      <w:r w:rsidR="003B5840" w:rsidRPr="003B5840">
        <w:rPr>
          <w:color w:val="000000"/>
          <w:sz w:val="28"/>
          <w:szCs w:val="28"/>
        </w:rPr>
        <w:t xml:space="preserve">) </w:t>
      </w:r>
      <w:r w:rsidR="001A288C">
        <w:rPr>
          <w:color w:val="000000"/>
          <w:sz w:val="28"/>
          <w:szCs w:val="28"/>
        </w:rPr>
        <w:t>515</w:t>
      </w:r>
      <w:r w:rsidR="003B5840" w:rsidRPr="003B5840">
        <w:rPr>
          <w:color w:val="000000"/>
          <w:sz w:val="28"/>
          <w:szCs w:val="28"/>
        </w:rPr>
        <w:t>-</w:t>
      </w:r>
      <w:r w:rsidR="001A288C">
        <w:rPr>
          <w:color w:val="000000"/>
          <w:sz w:val="28"/>
          <w:szCs w:val="28"/>
        </w:rPr>
        <w:t>81</w:t>
      </w:r>
      <w:r w:rsidR="003B5840" w:rsidRPr="003B5840">
        <w:rPr>
          <w:color w:val="000000"/>
          <w:sz w:val="28"/>
          <w:szCs w:val="28"/>
        </w:rPr>
        <w:t>-</w:t>
      </w:r>
      <w:r w:rsidR="001A288C">
        <w:rPr>
          <w:color w:val="000000"/>
          <w:sz w:val="28"/>
          <w:szCs w:val="28"/>
        </w:rPr>
        <w:t>67</w:t>
      </w:r>
      <w:r w:rsidR="003B5840" w:rsidRPr="003B5840">
        <w:rPr>
          <w:color w:val="000000"/>
          <w:sz w:val="28"/>
          <w:szCs w:val="28"/>
        </w:rPr>
        <w:t xml:space="preserve">. </w:t>
      </w:r>
      <w:proofErr w:type="spellStart"/>
      <w:r w:rsidR="003B5840" w:rsidRPr="003B5840">
        <w:rPr>
          <w:color w:val="000000"/>
          <w:sz w:val="28"/>
          <w:szCs w:val="28"/>
        </w:rPr>
        <w:t>Email</w:t>
      </w:r>
      <w:proofErr w:type="spellEnd"/>
      <w:r w:rsidR="003B5840" w:rsidRPr="003B5840">
        <w:rPr>
          <w:color w:val="000000"/>
          <w:sz w:val="28"/>
          <w:szCs w:val="28"/>
        </w:rPr>
        <w:t xml:space="preserve">: </w:t>
      </w:r>
      <w:hyperlink r:id="rId11" w:history="1">
        <w:r w:rsidR="001A288C" w:rsidRPr="000C3A26">
          <w:rPr>
            <w:rStyle w:val="a4"/>
            <w:sz w:val="28"/>
            <w:szCs w:val="28"/>
            <w:lang w:val="en-US"/>
          </w:rPr>
          <w:t>tokareva</w:t>
        </w:r>
        <w:r w:rsidR="001A288C" w:rsidRPr="00203BB9">
          <w:rPr>
            <w:rStyle w:val="a4"/>
            <w:sz w:val="28"/>
            <w:szCs w:val="28"/>
          </w:rPr>
          <w:t>.</w:t>
        </w:r>
        <w:r w:rsidR="001A288C" w:rsidRPr="000C3A26">
          <w:rPr>
            <w:rStyle w:val="a4"/>
            <w:sz w:val="28"/>
            <w:szCs w:val="28"/>
            <w:lang w:val="en-US"/>
          </w:rPr>
          <w:t>alex</w:t>
        </w:r>
        <w:r w:rsidR="001A288C" w:rsidRPr="00203BB9">
          <w:rPr>
            <w:rStyle w:val="a4"/>
            <w:sz w:val="28"/>
            <w:szCs w:val="28"/>
          </w:rPr>
          <w:t>2015@</w:t>
        </w:r>
        <w:r w:rsidR="001A288C" w:rsidRPr="000C3A26">
          <w:rPr>
            <w:rStyle w:val="a4"/>
            <w:sz w:val="28"/>
            <w:szCs w:val="28"/>
            <w:lang w:val="en-US"/>
          </w:rPr>
          <w:t>yandex</w:t>
        </w:r>
        <w:r w:rsidR="001A288C" w:rsidRPr="00203BB9">
          <w:rPr>
            <w:rStyle w:val="a4"/>
            <w:sz w:val="28"/>
            <w:szCs w:val="28"/>
          </w:rPr>
          <w:t>.</w:t>
        </w:r>
        <w:proofErr w:type="spellStart"/>
        <w:r w:rsidR="001A288C" w:rsidRPr="000C3A26">
          <w:rPr>
            <w:rStyle w:val="a4"/>
            <w:sz w:val="28"/>
            <w:szCs w:val="28"/>
            <w:lang w:val="en-US"/>
          </w:rPr>
          <w:t>ru</w:t>
        </w:r>
        <w:proofErr w:type="spellEnd"/>
      </w:hyperlink>
    </w:p>
    <w:p w14:paraId="5D5D30FE" w14:textId="77777777" w:rsidR="003C1285" w:rsidRPr="003B5840" w:rsidRDefault="003C1285" w:rsidP="00C042D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3C1285" w:rsidRPr="003B5840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C9FB80" w14:textId="77777777" w:rsidR="0072691E" w:rsidRDefault="0072691E" w:rsidP="004223A1">
      <w:pPr>
        <w:spacing w:after="0" w:line="240" w:lineRule="auto"/>
      </w:pPr>
      <w:r>
        <w:separator/>
      </w:r>
    </w:p>
  </w:endnote>
  <w:endnote w:type="continuationSeparator" w:id="0">
    <w:p w14:paraId="660E8A94" w14:textId="77777777" w:rsidR="0072691E" w:rsidRDefault="0072691E" w:rsidP="00422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3239802"/>
      <w:docPartObj>
        <w:docPartGallery w:val="Page Numbers (Bottom of Page)"/>
        <w:docPartUnique/>
      </w:docPartObj>
    </w:sdtPr>
    <w:sdtEndPr/>
    <w:sdtContent>
      <w:p w14:paraId="3A4B3BC8" w14:textId="77777777" w:rsidR="004223A1" w:rsidRDefault="004223A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3BB9">
          <w:rPr>
            <w:noProof/>
          </w:rPr>
          <w:t>1</w:t>
        </w:r>
        <w:r>
          <w:fldChar w:fldCharType="end"/>
        </w:r>
      </w:p>
    </w:sdtContent>
  </w:sdt>
  <w:p w14:paraId="734141CB" w14:textId="77777777" w:rsidR="004223A1" w:rsidRDefault="004223A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A81EAD" w14:textId="77777777" w:rsidR="0072691E" w:rsidRDefault="0072691E" w:rsidP="004223A1">
      <w:pPr>
        <w:spacing w:after="0" w:line="240" w:lineRule="auto"/>
      </w:pPr>
      <w:r>
        <w:separator/>
      </w:r>
    </w:p>
  </w:footnote>
  <w:footnote w:type="continuationSeparator" w:id="0">
    <w:p w14:paraId="7A75AEB2" w14:textId="77777777" w:rsidR="0072691E" w:rsidRDefault="0072691E" w:rsidP="004223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474A8"/>
    <w:multiLevelType w:val="hybridMultilevel"/>
    <w:tmpl w:val="3AB46E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67115A"/>
    <w:multiLevelType w:val="hybridMultilevel"/>
    <w:tmpl w:val="B832009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A98379A"/>
    <w:multiLevelType w:val="multilevel"/>
    <w:tmpl w:val="8904F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0E86975"/>
    <w:multiLevelType w:val="multilevel"/>
    <w:tmpl w:val="D76CF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2AA6250"/>
    <w:multiLevelType w:val="hybridMultilevel"/>
    <w:tmpl w:val="BDE462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C310D6"/>
    <w:multiLevelType w:val="hybridMultilevel"/>
    <w:tmpl w:val="28E688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2C17489"/>
    <w:multiLevelType w:val="hybridMultilevel"/>
    <w:tmpl w:val="F2A2B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D67149"/>
    <w:multiLevelType w:val="hybridMultilevel"/>
    <w:tmpl w:val="7F38F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F9C"/>
    <w:rsid w:val="00075A47"/>
    <w:rsid w:val="000D7204"/>
    <w:rsid w:val="001734CF"/>
    <w:rsid w:val="001A288C"/>
    <w:rsid w:val="00203BB9"/>
    <w:rsid w:val="0027224C"/>
    <w:rsid w:val="00305DD4"/>
    <w:rsid w:val="00340B2B"/>
    <w:rsid w:val="003B5840"/>
    <w:rsid w:val="003C1285"/>
    <w:rsid w:val="003C67BA"/>
    <w:rsid w:val="004223A1"/>
    <w:rsid w:val="0045089E"/>
    <w:rsid w:val="004A425A"/>
    <w:rsid w:val="00513727"/>
    <w:rsid w:val="00540DFE"/>
    <w:rsid w:val="0072691E"/>
    <w:rsid w:val="00771442"/>
    <w:rsid w:val="008650BA"/>
    <w:rsid w:val="00970F1B"/>
    <w:rsid w:val="00992E56"/>
    <w:rsid w:val="009E31E5"/>
    <w:rsid w:val="00A05BC2"/>
    <w:rsid w:val="00A5056D"/>
    <w:rsid w:val="00C042D7"/>
    <w:rsid w:val="00CB4F9C"/>
    <w:rsid w:val="00CF37D7"/>
    <w:rsid w:val="00D04EE8"/>
    <w:rsid w:val="00DF1932"/>
    <w:rsid w:val="00E25468"/>
    <w:rsid w:val="00EF5256"/>
    <w:rsid w:val="00F0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1FB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56D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340B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0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2left">
    <w:name w:val="head2left"/>
    <w:basedOn w:val="a"/>
    <w:rsid w:val="00A50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2">
    <w:name w:val="head2"/>
    <w:basedOn w:val="a"/>
    <w:rsid w:val="00A50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5056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505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056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056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22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223A1"/>
  </w:style>
  <w:style w:type="paragraph" w:styleId="aa">
    <w:name w:val="footer"/>
    <w:basedOn w:val="a"/>
    <w:link w:val="ab"/>
    <w:uiPriority w:val="99"/>
    <w:unhideWhenUsed/>
    <w:rsid w:val="00422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223A1"/>
  </w:style>
  <w:style w:type="paragraph" w:styleId="ac">
    <w:name w:val="No Spacing"/>
    <w:uiPriority w:val="1"/>
    <w:qFormat/>
    <w:rsid w:val="003B5840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340B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A288C"/>
    <w:rPr>
      <w:color w:val="605E5C"/>
      <w:shd w:val="clear" w:color="auto" w:fill="E1DFDD"/>
    </w:rPr>
  </w:style>
  <w:style w:type="table" w:styleId="ad">
    <w:name w:val="Table Grid"/>
    <w:basedOn w:val="a1"/>
    <w:uiPriority w:val="59"/>
    <w:rsid w:val="00203B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56D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340B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0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2left">
    <w:name w:val="head2left"/>
    <w:basedOn w:val="a"/>
    <w:rsid w:val="00A50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2">
    <w:name w:val="head2"/>
    <w:basedOn w:val="a"/>
    <w:rsid w:val="00A50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5056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505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056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056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22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223A1"/>
  </w:style>
  <w:style w:type="paragraph" w:styleId="aa">
    <w:name w:val="footer"/>
    <w:basedOn w:val="a"/>
    <w:link w:val="ab"/>
    <w:uiPriority w:val="99"/>
    <w:unhideWhenUsed/>
    <w:rsid w:val="00422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223A1"/>
  </w:style>
  <w:style w:type="paragraph" w:styleId="ac">
    <w:name w:val="No Spacing"/>
    <w:uiPriority w:val="1"/>
    <w:qFormat/>
    <w:rsid w:val="003B5840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340B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A288C"/>
    <w:rPr>
      <w:color w:val="605E5C"/>
      <w:shd w:val="clear" w:color="auto" w:fill="E1DFDD"/>
    </w:rPr>
  </w:style>
  <w:style w:type="table" w:styleId="ad">
    <w:name w:val="Table Grid"/>
    <w:basedOn w:val="a1"/>
    <w:uiPriority w:val="59"/>
    <w:rsid w:val="00203B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tokareva.alex2015@yandex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n.tihomirova2013@yandex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3</cp:revision>
  <dcterms:created xsi:type="dcterms:W3CDTF">2022-03-06T18:44:00Z</dcterms:created>
  <dcterms:modified xsi:type="dcterms:W3CDTF">2022-03-06T18:51:00Z</dcterms:modified>
</cp:coreProperties>
</file>