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2BE8D" w14:textId="2A5A33C6" w:rsidR="00C45516" w:rsidRPr="00C45516" w:rsidRDefault="00C45516" w:rsidP="00BF4F58">
      <w:pPr>
        <w:shd w:val="clear" w:color="auto" w:fill="FFFFFF"/>
        <w:spacing w:line="360" w:lineRule="auto"/>
        <w:ind w:firstLine="0"/>
        <w:jc w:val="left"/>
        <w:textAlignment w:val="top"/>
        <w:rPr>
          <w:rFonts w:eastAsia="Times New Roman" w:cs="Times New Roman"/>
          <w:color w:val="000000"/>
          <w:sz w:val="28"/>
          <w:szCs w:val="28"/>
          <w:lang w:eastAsia="ru-RU"/>
        </w:rPr>
      </w:pPr>
      <w:r w:rsidRPr="00C45516">
        <w:rPr>
          <w:rFonts w:eastAsia="Times New Roman" w:cs="Times New Roman"/>
          <w:b/>
          <w:bCs/>
          <w:color w:val="000000"/>
          <w:sz w:val="28"/>
          <w:szCs w:val="28"/>
          <w:bdr w:val="none" w:sz="0" w:space="0" w:color="auto" w:frame="1"/>
          <w:lang w:eastAsia="ru-RU"/>
        </w:rPr>
        <w:t>УДК 6</w:t>
      </w:r>
      <w:r w:rsidR="002A2F3A">
        <w:rPr>
          <w:rFonts w:eastAsia="Times New Roman" w:cs="Times New Roman"/>
          <w:b/>
          <w:bCs/>
          <w:color w:val="000000"/>
          <w:sz w:val="28"/>
          <w:szCs w:val="28"/>
          <w:bdr w:val="none" w:sz="0" w:space="0" w:color="auto" w:frame="1"/>
          <w:lang w:eastAsia="ru-RU"/>
        </w:rPr>
        <w:t>1</w:t>
      </w:r>
    </w:p>
    <w:p w14:paraId="34871967" w14:textId="77777777" w:rsidR="002A2F3A" w:rsidRDefault="002A2F3A" w:rsidP="00C45516">
      <w:pPr>
        <w:spacing w:line="360" w:lineRule="auto"/>
        <w:ind w:firstLine="0"/>
        <w:jc w:val="center"/>
        <w:textAlignment w:val="top"/>
        <w:rPr>
          <w:rFonts w:eastAsia="Times New Roman" w:cs="Times New Roman"/>
          <w:color w:val="000000"/>
          <w:sz w:val="28"/>
          <w:szCs w:val="28"/>
          <w:lang w:eastAsia="ru-RU"/>
        </w:rPr>
      </w:pPr>
      <w:r>
        <w:rPr>
          <w:rFonts w:eastAsia="Times New Roman" w:cs="Times New Roman"/>
          <w:b/>
          <w:bCs/>
          <w:color w:val="000000"/>
          <w:sz w:val="28"/>
          <w:szCs w:val="28"/>
          <w:bdr w:val="none" w:sz="0" w:space="0" w:color="auto" w:frame="1"/>
          <w:lang w:eastAsia="ru-RU"/>
        </w:rPr>
        <w:t>Костюшина</w:t>
      </w:r>
      <w:r w:rsidR="00C45516" w:rsidRPr="00C45516">
        <w:rPr>
          <w:rFonts w:eastAsia="Times New Roman" w:cs="Times New Roman"/>
          <w:b/>
          <w:bCs/>
          <w:color w:val="000000"/>
          <w:sz w:val="28"/>
          <w:szCs w:val="28"/>
          <w:bdr w:val="none" w:sz="0" w:space="0" w:color="auto" w:frame="1"/>
          <w:lang w:eastAsia="ru-RU"/>
        </w:rPr>
        <w:t xml:space="preserve"> </w:t>
      </w:r>
      <w:r>
        <w:rPr>
          <w:rFonts w:eastAsia="Times New Roman" w:cs="Times New Roman"/>
          <w:b/>
          <w:bCs/>
          <w:color w:val="000000"/>
          <w:sz w:val="28"/>
          <w:szCs w:val="28"/>
          <w:bdr w:val="none" w:sz="0" w:space="0" w:color="auto" w:frame="1"/>
          <w:lang w:eastAsia="ru-RU"/>
        </w:rPr>
        <w:t>Т</w:t>
      </w:r>
      <w:r w:rsidR="00C45516" w:rsidRPr="00C45516">
        <w:rPr>
          <w:rFonts w:eastAsia="Times New Roman" w:cs="Times New Roman"/>
          <w:b/>
          <w:bCs/>
          <w:color w:val="000000"/>
          <w:sz w:val="28"/>
          <w:szCs w:val="28"/>
          <w:bdr w:val="none" w:sz="0" w:space="0" w:color="auto" w:frame="1"/>
          <w:lang w:eastAsia="ru-RU"/>
        </w:rPr>
        <w:t>.Р.</w:t>
      </w:r>
      <w:r w:rsidR="00C45516" w:rsidRPr="00C45516">
        <w:rPr>
          <w:rFonts w:eastAsia="Times New Roman" w:cs="Times New Roman"/>
          <w:color w:val="000000"/>
          <w:sz w:val="28"/>
          <w:szCs w:val="28"/>
          <w:lang w:eastAsia="ru-RU"/>
        </w:rPr>
        <w:br/>
      </w:r>
      <w:r>
        <w:rPr>
          <w:rFonts w:eastAsia="Times New Roman" w:cs="Times New Roman"/>
          <w:color w:val="000000"/>
          <w:sz w:val="28"/>
          <w:szCs w:val="28"/>
          <w:lang w:eastAsia="ru-RU"/>
        </w:rPr>
        <w:t>студентка лечебного факультета</w:t>
      </w:r>
    </w:p>
    <w:p w14:paraId="7FBBE23F" w14:textId="1F776300" w:rsidR="00C45516" w:rsidRDefault="002A2F3A" w:rsidP="002A2F3A">
      <w:pPr>
        <w:spacing w:line="360" w:lineRule="auto"/>
        <w:ind w:firstLine="0"/>
        <w:jc w:val="center"/>
        <w:textAlignment w:val="top"/>
        <w:rPr>
          <w:rFonts w:eastAsia="Times New Roman" w:cs="Times New Roman"/>
          <w:b/>
          <w:bCs/>
          <w:color w:val="000000"/>
          <w:sz w:val="28"/>
          <w:szCs w:val="28"/>
          <w:bdr w:val="none" w:sz="0" w:space="0" w:color="auto" w:frame="1"/>
          <w:lang w:eastAsia="ru-RU"/>
        </w:rPr>
      </w:pPr>
      <w:bookmarkStart w:id="0" w:name="_Hlk153372253"/>
      <w:r>
        <w:rPr>
          <w:rFonts w:eastAsia="Times New Roman" w:cs="Times New Roman"/>
          <w:color w:val="000000"/>
          <w:sz w:val="28"/>
          <w:szCs w:val="28"/>
          <w:lang w:eastAsia="ru-RU"/>
        </w:rPr>
        <w:t xml:space="preserve"> Медицинский институт</w:t>
      </w:r>
      <w:r w:rsidR="00BF4F58">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Пензенский государственный университет</w:t>
      </w:r>
      <w:r w:rsidR="00C45516" w:rsidRPr="00C45516">
        <w:rPr>
          <w:rFonts w:eastAsia="Times New Roman" w:cs="Times New Roman"/>
          <w:color w:val="000000"/>
          <w:sz w:val="28"/>
          <w:szCs w:val="28"/>
          <w:lang w:eastAsia="ru-RU"/>
        </w:rPr>
        <w:br/>
        <w:t>(г. Пе</w:t>
      </w:r>
      <w:r>
        <w:rPr>
          <w:rFonts w:eastAsia="Times New Roman" w:cs="Times New Roman"/>
          <w:color w:val="000000"/>
          <w:sz w:val="28"/>
          <w:szCs w:val="28"/>
          <w:lang w:eastAsia="ru-RU"/>
        </w:rPr>
        <w:t>нза</w:t>
      </w:r>
      <w:r w:rsidR="00C45516" w:rsidRPr="00C45516">
        <w:rPr>
          <w:rFonts w:eastAsia="Times New Roman" w:cs="Times New Roman"/>
          <w:color w:val="000000"/>
          <w:sz w:val="28"/>
          <w:szCs w:val="28"/>
          <w:lang w:eastAsia="ru-RU"/>
        </w:rPr>
        <w:t>, Россия)</w:t>
      </w:r>
      <w:r w:rsidR="00C45516" w:rsidRPr="00C45516">
        <w:rPr>
          <w:rFonts w:eastAsia="Times New Roman" w:cs="Times New Roman"/>
          <w:color w:val="000000"/>
          <w:sz w:val="28"/>
          <w:szCs w:val="28"/>
          <w:lang w:eastAsia="ru-RU"/>
        </w:rPr>
        <w:br/>
      </w:r>
      <w:bookmarkEnd w:id="0"/>
      <w:r w:rsidR="00C45516" w:rsidRPr="00C45516">
        <w:rPr>
          <w:rFonts w:eastAsia="Times New Roman" w:cs="Times New Roman"/>
          <w:color w:val="000000"/>
          <w:sz w:val="28"/>
          <w:szCs w:val="28"/>
          <w:lang w:eastAsia="ru-RU"/>
        </w:rPr>
        <w:br/>
      </w:r>
      <w:r>
        <w:rPr>
          <w:rFonts w:eastAsia="Times New Roman" w:cs="Times New Roman"/>
          <w:b/>
          <w:bCs/>
          <w:color w:val="000000"/>
          <w:sz w:val="28"/>
          <w:szCs w:val="28"/>
          <w:bdr w:val="none" w:sz="0" w:space="0" w:color="auto" w:frame="1"/>
          <w:lang w:eastAsia="ru-RU"/>
        </w:rPr>
        <w:t>Ильина</w:t>
      </w:r>
      <w:r w:rsidR="00C45516" w:rsidRPr="00C45516">
        <w:rPr>
          <w:rFonts w:eastAsia="Times New Roman" w:cs="Times New Roman"/>
          <w:b/>
          <w:bCs/>
          <w:color w:val="000000"/>
          <w:sz w:val="28"/>
          <w:szCs w:val="28"/>
          <w:bdr w:val="none" w:sz="0" w:space="0" w:color="auto" w:frame="1"/>
          <w:lang w:eastAsia="ru-RU"/>
        </w:rPr>
        <w:t xml:space="preserve"> </w:t>
      </w:r>
      <w:r>
        <w:rPr>
          <w:rFonts w:eastAsia="Times New Roman" w:cs="Times New Roman"/>
          <w:b/>
          <w:bCs/>
          <w:color w:val="000000"/>
          <w:sz w:val="28"/>
          <w:szCs w:val="28"/>
          <w:bdr w:val="none" w:sz="0" w:space="0" w:color="auto" w:frame="1"/>
          <w:lang w:eastAsia="ru-RU"/>
        </w:rPr>
        <w:t>Н</w:t>
      </w:r>
      <w:r w:rsidR="00C45516" w:rsidRPr="00C45516">
        <w:rPr>
          <w:rFonts w:eastAsia="Times New Roman" w:cs="Times New Roman"/>
          <w:b/>
          <w:bCs/>
          <w:color w:val="000000"/>
          <w:sz w:val="28"/>
          <w:szCs w:val="28"/>
          <w:bdr w:val="none" w:sz="0" w:space="0" w:color="auto" w:frame="1"/>
          <w:lang w:eastAsia="ru-RU"/>
        </w:rPr>
        <w:t>.</w:t>
      </w:r>
      <w:r>
        <w:rPr>
          <w:rFonts w:eastAsia="Times New Roman" w:cs="Times New Roman"/>
          <w:b/>
          <w:bCs/>
          <w:color w:val="000000"/>
          <w:sz w:val="28"/>
          <w:szCs w:val="28"/>
          <w:bdr w:val="none" w:sz="0" w:space="0" w:color="auto" w:frame="1"/>
          <w:lang w:eastAsia="ru-RU"/>
        </w:rPr>
        <w:t>Л</w:t>
      </w:r>
      <w:r w:rsidR="00C45516" w:rsidRPr="00C45516">
        <w:rPr>
          <w:rFonts w:eastAsia="Times New Roman" w:cs="Times New Roman"/>
          <w:b/>
          <w:bCs/>
          <w:color w:val="000000"/>
          <w:sz w:val="28"/>
          <w:szCs w:val="28"/>
          <w:bdr w:val="none" w:sz="0" w:space="0" w:color="auto" w:frame="1"/>
          <w:lang w:eastAsia="ru-RU"/>
        </w:rPr>
        <w:t>.</w:t>
      </w:r>
      <w:r w:rsidR="00C45516" w:rsidRPr="00C45516">
        <w:rPr>
          <w:rFonts w:eastAsia="Times New Roman" w:cs="Times New Roman"/>
          <w:color w:val="000000"/>
          <w:sz w:val="28"/>
          <w:szCs w:val="28"/>
          <w:lang w:eastAsia="ru-RU"/>
        </w:rPr>
        <w:br/>
        <w:t xml:space="preserve">канд. </w:t>
      </w:r>
      <w:r>
        <w:rPr>
          <w:rFonts w:eastAsia="Times New Roman" w:cs="Times New Roman"/>
          <w:color w:val="000000"/>
          <w:sz w:val="28"/>
          <w:szCs w:val="28"/>
          <w:lang w:eastAsia="ru-RU"/>
        </w:rPr>
        <w:t>биол</w:t>
      </w:r>
      <w:r w:rsidR="00C45516" w:rsidRPr="00C45516">
        <w:rPr>
          <w:rFonts w:eastAsia="Times New Roman" w:cs="Times New Roman"/>
          <w:color w:val="000000"/>
          <w:sz w:val="28"/>
          <w:szCs w:val="28"/>
          <w:lang w:eastAsia="ru-RU"/>
        </w:rPr>
        <w:t xml:space="preserve">. наук, доцент кафедры </w:t>
      </w:r>
      <w:r w:rsidRPr="002A2F3A">
        <w:rPr>
          <w:rFonts w:eastAsia="Times New Roman" w:cs="Times New Roman"/>
          <w:color w:val="000000"/>
          <w:sz w:val="28"/>
          <w:szCs w:val="28"/>
          <w:lang w:eastAsia="ru-RU"/>
        </w:rPr>
        <w:t>“</w:t>
      </w:r>
      <w:r>
        <w:rPr>
          <w:rFonts w:eastAsia="Times New Roman" w:cs="Times New Roman"/>
          <w:color w:val="000000"/>
          <w:sz w:val="28"/>
          <w:szCs w:val="28"/>
          <w:lang w:eastAsia="ru-RU"/>
        </w:rPr>
        <w:t>Физиология человека</w:t>
      </w:r>
      <w:r w:rsidRPr="002A2F3A">
        <w:rPr>
          <w:rFonts w:eastAsia="Times New Roman" w:cs="Times New Roman"/>
          <w:color w:val="000000"/>
          <w:sz w:val="28"/>
          <w:szCs w:val="28"/>
          <w:lang w:eastAsia="ru-RU"/>
        </w:rPr>
        <w:t>”</w:t>
      </w:r>
      <w:r w:rsidR="00C45516" w:rsidRPr="00C45516">
        <w:rPr>
          <w:rFonts w:eastAsia="Times New Roman" w:cs="Times New Roman"/>
          <w:color w:val="000000"/>
          <w:sz w:val="28"/>
          <w:szCs w:val="28"/>
          <w:lang w:eastAsia="ru-RU"/>
        </w:rPr>
        <w:br/>
      </w:r>
      <w:r>
        <w:rPr>
          <w:rFonts w:eastAsia="Times New Roman" w:cs="Times New Roman"/>
          <w:color w:val="000000"/>
          <w:sz w:val="28"/>
          <w:szCs w:val="28"/>
          <w:lang w:eastAsia="ru-RU"/>
        </w:rPr>
        <w:t>Медицинский институт</w:t>
      </w:r>
      <w:r w:rsidR="00BF4F58">
        <w:rPr>
          <w:rFonts w:eastAsia="Times New Roman" w:cs="Times New Roman"/>
          <w:color w:val="000000"/>
          <w:sz w:val="28"/>
          <w:szCs w:val="28"/>
          <w:lang w:eastAsia="ru-RU"/>
        </w:rPr>
        <w:t xml:space="preserve"> </w:t>
      </w:r>
      <w:r>
        <w:rPr>
          <w:rFonts w:eastAsia="Times New Roman" w:cs="Times New Roman"/>
          <w:color w:val="000000"/>
          <w:sz w:val="28"/>
          <w:szCs w:val="28"/>
          <w:lang w:eastAsia="ru-RU"/>
        </w:rPr>
        <w:t>Пензенский государственный университет</w:t>
      </w:r>
      <w:r w:rsidRPr="00C45516">
        <w:rPr>
          <w:rFonts w:eastAsia="Times New Roman" w:cs="Times New Roman"/>
          <w:color w:val="000000"/>
          <w:sz w:val="28"/>
          <w:szCs w:val="28"/>
          <w:lang w:eastAsia="ru-RU"/>
        </w:rPr>
        <w:br/>
        <w:t>(г. Пе</w:t>
      </w:r>
      <w:r>
        <w:rPr>
          <w:rFonts w:eastAsia="Times New Roman" w:cs="Times New Roman"/>
          <w:color w:val="000000"/>
          <w:sz w:val="28"/>
          <w:szCs w:val="28"/>
          <w:lang w:eastAsia="ru-RU"/>
        </w:rPr>
        <w:t>нза</w:t>
      </w:r>
      <w:r w:rsidRPr="00C45516">
        <w:rPr>
          <w:rFonts w:eastAsia="Times New Roman" w:cs="Times New Roman"/>
          <w:color w:val="000000"/>
          <w:sz w:val="28"/>
          <w:szCs w:val="28"/>
          <w:lang w:eastAsia="ru-RU"/>
        </w:rPr>
        <w:t>, Россия)</w:t>
      </w:r>
      <w:r w:rsidR="00C45516" w:rsidRPr="00C45516">
        <w:rPr>
          <w:rFonts w:eastAsia="Times New Roman" w:cs="Times New Roman"/>
          <w:color w:val="000000"/>
          <w:sz w:val="28"/>
          <w:szCs w:val="28"/>
          <w:lang w:eastAsia="ru-RU"/>
        </w:rPr>
        <w:br/>
      </w:r>
      <w:r w:rsidR="00C45516" w:rsidRPr="00C45516">
        <w:rPr>
          <w:rFonts w:eastAsia="Times New Roman" w:cs="Times New Roman"/>
          <w:color w:val="000000"/>
          <w:sz w:val="28"/>
          <w:szCs w:val="28"/>
          <w:lang w:eastAsia="ru-RU"/>
        </w:rPr>
        <w:br/>
      </w:r>
      <w:r>
        <w:rPr>
          <w:rFonts w:eastAsia="Times New Roman" w:cs="Times New Roman"/>
          <w:b/>
          <w:bCs/>
          <w:color w:val="000000"/>
          <w:sz w:val="28"/>
          <w:szCs w:val="28"/>
          <w:bdr w:val="none" w:sz="0" w:space="0" w:color="auto" w:frame="1"/>
          <w:lang w:eastAsia="ru-RU"/>
        </w:rPr>
        <w:t xml:space="preserve">ЦВЕТОВОЕ ЗРЕНИЕ. </w:t>
      </w:r>
      <w:r w:rsidR="00703E2A">
        <w:rPr>
          <w:rFonts w:eastAsia="Times New Roman" w:cs="Times New Roman"/>
          <w:b/>
          <w:bCs/>
          <w:color w:val="000000"/>
          <w:sz w:val="28"/>
          <w:szCs w:val="28"/>
          <w:bdr w:val="none" w:sz="0" w:space="0" w:color="auto" w:frame="1"/>
          <w:lang w:eastAsia="ru-RU"/>
        </w:rPr>
        <w:t xml:space="preserve">ВЛИЯНИЕ </w:t>
      </w:r>
      <w:r>
        <w:rPr>
          <w:rFonts w:eastAsia="Times New Roman" w:cs="Times New Roman"/>
          <w:b/>
          <w:bCs/>
          <w:color w:val="000000"/>
          <w:sz w:val="28"/>
          <w:szCs w:val="28"/>
          <w:bdr w:val="none" w:sz="0" w:space="0" w:color="auto" w:frame="1"/>
          <w:lang w:eastAsia="ru-RU"/>
        </w:rPr>
        <w:t>ПСИХОЭМОЦИОНАЛЬНО</w:t>
      </w:r>
      <w:r w:rsidR="00703E2A">
        <w:rPr>
          <w:rFonts w:eastAsia="Times New Roman" w:cs="Times New Roman"/>
          <w:b/>
          <w:bCs/>
          <w:color w:val="000000"/>
          <w:sz w:val="28"/>
          <w:szCs w:val="28"/>
          <w:bdr w:val="none" w:sz="0" w:space="0" w:color="auto" w:frame="1"/>
          <w:lang w:eastAsia="ru-RU"/>
        </w:rPr>
        <w:t>ГО</w:t>
      </w:r>
      <w:r>
        <w:rPr>
          <w:rFonts w:eastAsia="Times New Roman" w:cs="Times New Roman"/>
          <w:b/>
          <w:bCs/>
          <w:color w:val="000000"/>
          <w:sz w:val="28"/>
          <w:szCs w:val="28"/>
          <w:bdr w:val="none" w:sz="0" w:space="0" w:color="auto" w:frame="1"/>
          <w:lang w:eastAsia="ru-RU"/>
        </w:rPr>
        <w:t xml:space="preserve"> СОСТОЯНИ</w:t>
      </w:r>
      <w:r w:rsidR="00703E2A">
        <w:rPr>
          <w:rFonts w:eastAsia="Times New Roman" w:cs="Times New Roman"/>
          <w:b/>
          <w:bCs/>
          <w:color w:val="000000"/>
          <w:sz w:val="28"/>
          <w:szCs w:val="28"/>
          <w:bdr w:val="none" w:sz="0" w:space="0" w:color="auto" w:frame="1"/>
          <w:lang w:eastAsia="ru-RU"/>
        </w:rPr>
        <w:t>Я ЧЕЛОВЕКА НА ВОСПРИЯТИЕ ЦВЕТА</w:t>
      </w:r>
    </w:p>
    <w:p w14:paraId="65E37BF4" w14:textId="77777777" w:rsidR="00C45516" w:rsidRPr="00C45516" w:rsidRDefault="00C45516" w:rsidP="00C45516">
      <w:pPr>
        <w:spacing w:line="360" w:lineRule="auto"/>
        <w:ind w:firstLine="851"/>
        <w:jc w:val="center"/>
        <w:textAlignment w:val="top"/>
        <w:rPr>
          <w:rFonts w:eastAsia="Times New Roman" w:cs="Times New Roman"/>
          <w:color w:val="000000"/>
          <w:sz w:val="28"/>
          <w:szCs w:val="28"/>
          <w:lang w:eastAsia="ru-RU"/>
        </w:rPr>
      </w:pPr>
    </w:p>
    <w:p w14:paraId="63171D39" w14:textId="7458794E" w:rsidR="00C45516" w:rsidRPr="00C45516" w:rsidRDefault="00C45516" w:rsidP="00BF4F58">
      <w:pPr>
        <w:spacing w:line="360" w:lineRule="auto"/>
        <w:ind w:firstLine="709"/>
        <w:textAlignment w:val="top"/>
        <w:rPr>
          <w:rFonts w:eastAsia="Times New Roman" w:cs="Times New Roman"/>
          <w:i/>
          <w:iCs/>
          <w:color w:val="000000"/>
          <w:szCs w:val="28"/>
          <w:bdr w:val="none" w:sz="0" w:space="0" w:color="auto" w:frame="1"/>
          <w:lang w:eastAsia="ru-RU"/>
        </w:rPr>
      </w:pPr>
      <w:r w:rsidRPr="00C45516">
        <w:rPr>
          <w:rFonts w:eastAsia="Times New Roman" w:cs="Times New Roman"/>
          <w:b/>
          <w:bCs/>
          <w:i/>
          <w:iCs/>
          <w:color w:val="000000"/>
          <w:szCs w:val="28"/>
          <w:bdr w:val="none" w:sz="0" w:space="0" w:color="auto" w:frame="1"/>
          <w:lang w:eastAsia="ru-RU"/>
        </w:rPr>
        <w:t>Аннотация</w:t>
      </w:r>
      <w:r w:rsidRPr="00C45516">
        <w:rPr>
          <w:rFonts w:eastAsia="Times New Roman" w:cs="Times New Roman"/>
          <w:i/>
          <w:iCs/>
          <w:color w:val="000000"/>
          <w:szCs w:val="28"/>
          <w:bdr w:val="none" w:sz="0" w:space="0" w:color="auto" w:frame="1"/>
          <w:lang w:eastAsia="ru-RU"/>
        </w:rPr>
        <w:t xml:space="preserve">: </w:t>
      </w:r>
      <w:r w:rsidR="00D63606">
        <w:rPr>
          <w:rFonts w:eastAsia="Times New Roman" w:cs="Times New Roman"/>
          <w:i/>
          <w:iCs/>
          <w:color w:val="000000"/>
          <w:szCs w:val="28"/>
          <w:bdr w:val="none" w:sz="0" w:space="0" w:color="auto" w:frame="1"/>
          <w:lang w:eastAsia="ru-RU"/>
        </w:rPr>
        <w:t xml:space="preserve">в </w:t>
      </w:r>
      <w:r w:rsidR="00D63606" w:rsidRPr="00D63606">
        <w:rPr>
          <w:rFonts w:eastAsia="Times New Roman" w:cs="Times New Roman"/>
          <w:i/>
          <w:iCs/>
          <w:color w:val="000000"/>
          <w:szCs w:val="28"/>
          <w:bdr w:val="none" w:sz="0" w:space="0" w:color="auto" w:frame="1"/>
          <w:lang w:eastAsia="ru-RU"/>
        </w:rPr>
        <w:t>данной статье рассмотрен</w:t>
      </w:r>
      <w:r w:rsidR="00BF4F58">
        <w:rPr>
          <w:rFonts w:eastAsia="Times New Roman" w:cs="Times New Roman"/>
          <w:i/>
          <w:iCs/>
          <w:color w:val="000000"/>
          <w:szCs w:val="28"/>
          <w:bdr w:val="none" w:sz="0" w:space="0" w:color="auto" w:frame="1"/>
          <w:lang w:eastAsia="ru-RU"/>
        </w:rPr>
        <w:t>ы вопросы цветового зрения,</w:t>
      </w:r>
      <w:r w:rsidR="00D63606" w:rsidRPr="00D63606">
        <w:rPr>
          <w:rFonts w:eastAsia="Times New Roman" w:cs="Times New Roman"/>
          <w:i/>
          <w:iCs/>
          <w:color w:val="000000"/>
          <w:szCs w:val="28"/>
          <w:bdr w:val="none" w:sz="0" w:space="0" w:color="auto" w:frame="1"/>
          <w:lang w:eastAsia="ru-RU"/>
        </w:rPr>
        <w:t xml:space="preserve"> </w:t>
      </w:r>
      <w:r w:rsidR="00BF4F58">
        <w:rPr>
          <w:rFonts w:eastAsia="Times New Roman" w:cs="Times New Roman"/>
          <w:i/>
          <w:iCs/>
          <w:color w:val="000000"/>
          <w:szCs w:val="28"/>
          <w:bdr w:val="none" w:sz="0" w:space="0" w:color="auto" w:frame="1"/>
          <w:lang w:eastAsia="ru-RU"/>
        </w:rPr>
        <w:t xml:space="preserve">установлена </w:t>
      </w:r>
      <w:r w:rsidR="00D63606" w:rsidRPr="00D63606">
        <w:rPr>
          <w:rFonts w:eastAsia="Times New Roman" w:cs="Times New Roman"/>
          <w:i/>
          <w:iCs/>
          <w:color w:val="000000"/>
          <w:szCs w:val="28"/>
          <w:bdr w:val="none" w:sz="0" w:space="0" w:color="auto" w:frame="1"/>
          <w:lang w:eastAsia="ru-RU"/>
        </w:rPr>
        <w:t>взаимосвязь между цветовым зрением и психоэмоциональным состоянием человека</w:t>
      </w:r>
      <w:r w:rsidR="00D63606">
        <w:rPr>
          <w:rFonts w:eastAsia="Times New Roman" w:cs="Times New Roman"/>
          <w:i/>
          <w:iCs/>
          <w:color w:val="000000"/>
          <w:szCs w:val="28"/>
          <w:bdr w:val="none" w:sz="0" w:space="0" w:color="auto" w:frame="1"/>
          <w:lang w:eastAsia="ru-RU"/>
        </w:rPr>
        <w:t xml:space="preserve">. Проведено исследование влияния психофизиологического состояния человека на его </w:t>
      </w:r>
      <w:proofErr w:type="spellStart"/>
      <w:r w:rsidR="00D63606">
        <w:rPr>
          <w:rFonts w:eastAsia="Times New Roman" w:cs="Times New Roman"/>
          <w:i/>
          <w:iCs/>
          <w:color w:val="000000"/>
          <w:szCs w:val="28"/>
          <w:bdr w:val="none" w:sz="0" w:space="0" w:color="auto" w:frame="1"/>
          <w:lang w:eastAsia="ru-RU"/>
        </w:rPr>
        <w:t>цветовосприятие</w:t>
      </w:r>
      <w:proofErr w:type="spellEnd"/>
      <w:r w:rsidR="00D63606">
        <w:rPr>
          <w:rFonts w:eastAsia="Times New Roman" w:cs="Times New Roman"/>
          <w:i/>
          <w:iCs/>
          <w:color w:val="000000"/>
          <w:szCs w:val="28"/>
          <w:bdr w:val="none" w:sz="0" w:space="0" w:color="auto" w:frame="1"/>
          <w:lang w:eastAsia="ru-RU"/>
        </w:rPr>
        <w:t>.</w:t>
      </w:r>
    </w:p>
    <w:p w14:paraId="08C90EE5" w14:textId="77777777" w:rsidR="00C45516" w:rsidRPr="00C45516" w:rsidRDefault="00C45516" w:rsidP="00BF4F58">
      <w:pPr>
        <w:spacing w:line="360" w:lineRule="auto"/>
        <w:ind w:firstLine="709"/>
        <w:textAlignment w:val="top"/>
        <w:rPr>
          <w:rFonts w:eastAsia="Times New Roman" w:cs="Times New Roman"/>
          <w:i/>
          <w:iCs/>
          <w:color w:val="000000"/>
          <w:szCs w:val="28"/>
          <w:bdr w:val="none" w:sz="0" w:space="0" w:color="auto" w:frame="1"/>
          <w:lang w:eastAsia="ru-RU"/>
        </w:rPr>
      </w:pPr>
    </w:p>
    <w:p w14:paraId="244D0BFC" w14:textId="29A44503" w:rsidR="00C45516" w:rsidRPr="002A2F3A" w:rsidRDefault="00C45516" w:rsidP="00BF4F58">
      <w:pPr>
        <w:spacing w:line="360" w:lineRule="auto"/>
        <w:ind w:firstLine="709"/>
        <w:textAlignment w:val="top"/>
        <w:rPr>
          <w:rFonts w:eastAsia="Times New Roman" w:cs="Times New Roman"/>
          <w:color w:val="000000"/>
          <w:sz w:val="28"/>
          <w:szCs w:val="28"/>
          <w:lang w:eastAsia="ru-RU"/>
        </w:rPr>
      </w:pPr>
      <w:r w:rsidRPr="00C45516">
        <w:rPr>
          <w:rFonts w:eastAsia="Times New Roman" w:cs="Times New Roman"/>
          <w:b/>
          <w:bCs/>
          <w:i/>
          <w:iCs/>
          <w:color w:val="000000"/>
          <w:szCs w:val="28"/>
          <w:bdr w:val="none" w:sz="0" w:space="0" w:color="auto" w:frame="1"/>
          <w:lang w:eastAsia="ru-RU"/>
        </w:rPr>
        <w:t>Ключевые слова</w:t>
      </w:r>
      <w:r w:rsidRPr="00C45516">
        <w:rPr>
          <w:rFonts w:eastAsia="Times New Roman" w:cs="Times New Roman"/>
          <w:i/>
          <w:iCs/>
          <w:color w:val="000000"/>
          <w:szCs w:val="28"/>
          <w:bdr w:val="none" w:sz="0" w:space="0" w:color="auto" w:frame="1"/>
          <w:lang w:eastAsia="ru-RU"/>
        </w:rPr>
        <w:t>:</w:t>
      </w:r>
      <w:r w:rsidR="00D63606">
        <w:rPr>
          <w:rFonts w:eastAsia="Times New Roman" w:cs="Times New Roman"/>
          <w:i/>
          <w:iCs/>
          <w:color w:val="000000"/>
          <w:szCs w:val="28"/>
          <w:bdr w:val="none" w:sz="0" w:space="0" w:color="auto" w:frame="1"/>
          <w:lang w:eastAsia="ru-RU"/>
        </w:rPr>
        <w:t xml:space="preserve"> психоэмоциональное состояние, тревожность, зрение, стресс.</w:t>
      </w:r>
    </w:p>
    <w:p w14:paraId="3AD17D24" w14:textId="77777777" w:rsidR="00C45516" w:rsidRPr="00C45516" w:rsidRDefault="00C45516" w:rsidP="00C45516">
      <w:pPr>
        <w:spacing w:line="360" w:lineRule="auto"/>
        <w:ind w:firstLine="851"/>
        <w:textAlignment w:val="top"/>
        <w:rPr>
          <w:rFonts w:eastAsia="Times New Roman" w:cs="Times New Roman"/>
          <w:color w:val="000000"/>
          <w:sz w:val="28"/>
          <w:szCs w:val="28"/>
          <w:lang w:eastAsia="ru-RU"/>
        </w:rPr>
      </w:pPr>
    </w:p>
    <w:p w14:paraId="1D107FB8" w14:textId="2CEE8C8C"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Цвет игр</w:t>
      </w:r>
      <w:r w:rsidR="00085F56">
        <w:rPr>
          <w:rFonts w:eastAsia="Times New Roman" w:cs="Times New Roman"/>
          <w:color w:val="000000"/>
          <w:sz w:val="28"/>
          <w:szCs w:val="28"/>
          <w:lang w:eastAsia="ru-RU"/>
        </w:rPr>
        <w:t>а</w:t>
      </w:r>
      <w:r w:rsidRPr="002A2F3A">
        <w:rPr>
          <w:rFonts w:eastAsia="Times New Roman" w:cs="Times New Roman"/>
          <w:color w:val="000000"/>
          <w:sz w:val="28"/>
          <w:szCs w:val="28"/>
          <w:lang w:eastAsia="ru-RU"/>
        </w:rPr>
        <w:t>ет в</w:t>
      </w:r>
      <w:r w:rsidR="00085F56">
        <w:rPr>
          <w:rFonts w:eastAsia="Times New Roman" w:cs="Times New Roman"/>
          <w:color w:val="000000"/>
          <w:sz w:val="28"/>
          <w:szCs w:val="28"/>
          <w:lang w:eastAsia="ru-RU"/>
        </w:rPr>
        <w:t>а</w:t>
      </w:r>
      <w:r w:rsidRPr="002A2F3A">
        <w:rPr>
          <w:rFonts w:eastAsia="Times New Roman" w:cs="Times New Roman"/>
          <w:color w:val="000000"/>
          <w:sz w:val="28"/>
          <w:szCs w:val="28"/>
          <w:lang w:eastAsia="ru-RU"/>
        </w:rPr>
        <w:t>жную роль в жизни человека. Вопросы цветового зрения как часть общей проблемы функций зрения являются и теоретически и практически очень важными. Взаимоотношения организма со средой осуществляются на основе сигналов, поступающих в нервную систему в результате непосредственного воздействия предметов и явлений внешнего мира на рецепторы. Цветовое зрение является одним из компонентов первой сигнальной системы, которая воспринимает сигналы окружающей среды, поступающие через органы чувств. Различные предметы внешнего мира, их свойства приобретают значение условных сигналов, оповещают организм о</w:t>
      </w:r>
      <w:r>
        <w:rPr>
          <w:rFonts w:eastAsia="Times New Roman" w:cs="Times New Roman"/>
          <w:color w:val="000000"/>
          <w:sz w:val="28"/>
          <w:szCs w:val="28"/>
          <w:lang w:eastAsia="ru-RU"/>
        </w:rPr>
        <w:t xml:space="preserve"> </w:t>
      </w:r>
      <w:r w:rsidRPr="002A2F3A">
        <w:rPr>
          <w:rFonts w:eastAsia="Times New Roman" w:cs="Times New Roman"/>
          <w:color w:val="000000"/>
          <w:sz w:val="28"/>
          <w:szCs w:val="28"/>
          <w:lang w:eastAsia="ru-RU"/>
        </w:rPr>
        <w:t xml:space="preserve">наступающих </w:t>
      </w:r>
      <w:r w:rsidRPr="002A2F3A">
        <w:rPr>
          <w:rFonts w:eastAsia="Times New Roman" w:cs="Times New Roman"/>
          <w:color w:val="000000"/>
          <w:sz w:val="28"/>
          <w:szCs w:val="28"/>
          <w:lang w:eastAsia="ru-RU"/>
        </w:rPr>
        <w:lastRenderedPageBreak/>
        <w:t>вслед за ними явлениях, вызывая тем самым приспособительные реакции</w:t>
      </w:r>
      <w:r w:rsidR="008A4222">
        <w:rPr>
          <w:rFonts w:eastAsia="Times New Roman" w:cs="Times New Roman"/>
          <w:color w:val="000000"/>
          <w:sz w:val="28"/>
          <w:szCs w:val="28"/>
          <w:lang w:eastAsia="ru-RU"/>
        </w:rPr>
        <w:t xml:space="preserve"> </w:t>
      </w:r>
      <w:r w:rsidR="008A4222">
        <w:rPr>
          <w:color w:val="000000"/>
          <w:sz w:val="29"/>
          <w:szCs w:val="29"/>
          <w:shd w:val="clear" w:color="auto" w:fill="FFFFFF"/>
        </w:rPr>
        <w:t>[</w:t>
      </w:r>
      <w:r w:rsidR="00085F56">
        <w:rPr>
          <w:color w:val="000000"/>
          <w:sz w:val="29"/>
          <w:szCs w:val="29"/>
          <w:shd w:val="clear" w:color="auto" w:fill="FFFFFF"/>
        </w:rPr>
        <w:t>5</w:t>
      </w:r>
      <w:r w:rsidR="008A4222">
        <w:rPr>
          <w:color w:val="000000"/>
          <w:sz w:val="29"/>
          <w:szCs w:val="29"/>
          <w:shd w:val="clear" w:color="auto" w:fill="FFFFFF"/>
        </w:rPr>
        <w:t xml:space="preserve">, с. </w:t>
      </w:r>
      <w:r w:rsidR="001715E4">
        <w:rPr>
          <w:color w:val="000000"/>
          <w:sz w:val="29"/>
          <w:szCs w:val="29"/>
          <w:shd w:val="clear" w:color="auto" w:fill="FFFFFF"/>
        </w:rPr>
        <w:t>235</w:t>
      </w:r>
      <w:r w:rsidR="008A4222">
        <w:rPr>
          <w:color w:val="000000"/>
          <w:sz w:val="29"/>
          <w:szCs w:val="29"/>
          <w:shd w:val="clear" w:color="auto" w:fill="FFFFFF"/>
        </w:rPr>
        <w:t>].</w:t>
      </w:r>
    </w:p>
    <w:p w14:paraId="38B6714A" w14:textId="6D0C4891" w:rsid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Созерцание многообразия красок природы, картин художников, цветных фотографий</w:t>
      </w:r>
      <w:r w:rsidR="001715E4">
        <w:rPr>
          <w:rFonts w:eastAsia="Times New Roman" w:cs="Times New Roman"/>
          <w:color w:val="000000"/>
          <w:sz w:val="28"/>
          <w:szCs w:val="28"/>
          <w:lang w:eastAsia="ru-RU"/>
        </w:rPr>
        <w:t xml:space="preserve"> </w:t>
      </w:r>
      <w:r w:rsidRPr="002A2F3A">
        <w:rPr>
          <w:rFonts w:eastAsia="Times New Roman" w:cs="Times New Roman"/>
          <w:color w:val="000000"/>
          <w:sz w:val="28"/>
          <w:szCs w:val="28"/>
          <w:lang w:eastAsia="ru-RU"/>
        </w:rPr>
        <w:t>доставляют человеку эстетическое наслаждение. Исследование цветового зрения крайне необходимо для изучения психоэмоционального состояния человека</w:t>
      </w:r>
      <w:r w:rsidR="00085F56">
        <w:rPr>
          <w:rFonts w:eastAsia="Times New Roman" w:cs="Times New Roman"/>
          <w:color w:val="000000"/>
          <w:sz w:val="28"/>
          <w:szCs w:val="28"/>
          <w:lang w:eastAsia="ru-RU"/>
        </w:rPr>
        <w:t xml:space="preserve"> </w:t>
      </w:r>
      <w:r w:rsidR="00085F56">
        <w:rPr>
          <w:color w:val="000000"/>
          <w:sz w:val="29"/>
          <w:szCs w:val="29"/>
          <w:shd w:val="clear" w:color="auto" w:fill="FFFFFF"/>
        </w:rPr>
        <w:t>[2].</w:t>
      </w:r>
    </w:p>
    <w:p w14:paraId="3A4AFEE6" w14:textId="20F3F84B" w:rsidR="00AE7597" w:rsidRPr="00AE7597" w:rsidRDefault="00AE7597" w:rsidP="00BF4F58">
      <w:pPr>
        <w:spacing w:line="360" w:lineRule="auto"/>
        <w:ind w:firstLine="709"/>
        <w:textAlignment w:val="top"/>
        <w:rPr>
          <w:rFonts w:eastAsia="Times New Roman" w:cs="Times New Roman"/>
          <w:color w:val="000000"/>
          <w:sz w:val="28"/>
          <w:szCs w:val="28"/>
          <w:lang w:eastAsia="ru-RU"/>
        </w:rPr>
      </w:pPr>
      <w:r w:rsidRPr="00AE7597">
        <w:rPr>
          <w:rFonts w:eastAsia="Times New Roman" w:cs="Times New Roman"/>
          <w:color w:val="000000"/>
          <w:sz w:val="28"/>
          <w:szCs w:val="28"/>
          <w:lang w:eastAsia="ru-RU"/>
        </w:rPr>
        <w:t>Цветоощущение оказывает влияние на эмоциональную сферу и деятель</w:t>
      </w:r>
      <w:r w:rsidRPr="00AE7597">
        <w:rPr>
          <w:rFonts w:eastAsia="Times New Roman" w:cs="Times New Roman"/>
          <w:color w:val="000000"/>
          <w:sz w:val="28"/>
          <w:szCs w:val="28"/>
          <w:lang w:eastAsia="ru-RU"/>
        </w:rPr>
        <w:softHyphen/>
        <w:t>ность различных систем организма. Но существует и обратная зависимость. Восприятие цвета может часто меняться в зависимости от психофизиологического состояния человека. Различные психологические состояния человека характеризуются различными предпочитаемыми цветами. Например, уменьшат</w:t>
      </w:r>
      <w:r>
        <w:rPr>
          <w:rFonts w:eastAsia="Times New Roman" w:cs="Times New Roman"/>
          <w:color w:val="000000"/>
          <w:sz w:val="28"/>
          <w:szCs w:val="28"/>
          <w:lang w:eastAsia="ru-RU"/>
        </w:rPr>
        <w:t>ь</w:t>
      </w:r>
      <w:r w:rsidRPr="00AE7597">
        <w:rPr>
          <w:rFonts w:eastAsia="Times New Roman" w:cs="Times New Roman"/>
          <w:color w:val="000000"/>
          <w:sz w:val="28"/>
          <w:szCs w:val="28"/>
          <w:lang w:eastAsia="ru-RU"/>
        </w:rPr>
        <w:t xml:space="preserve">ся, если наблюдатель устал, или наоборот увеличиваться в случае </w:t>
      </w:r>
      <w:bookmarkStart w:id="1" w:name="_Hlk153464696"/>
      <w:r w:rsidRPr="00AE7597">
        <w:rPr>
          <w:rFonts w:eastAsia="Times New Roman" w:cs="Times New Roman"/>
          <w:color w:val="000000"/>
          <w:sz w:val="28"/>
          <w:szCs w:val="28"/>
          <w:lang w:eastAsia="ru-RU"/>
        </w:rPr>
        <w:t>опасности</w:t>
      </w:r>
      <w:r w:rsidR="001715E4">
        <w:rPr>
          <w:rFonts w:eastAsia="Times New Roman" w:cs="Times New Roman"/>
          <w:color w:val="000000"/>
          <w:sz w:val="28"/>
          <w:szCs w:val="28"/>
          <w:lang w:eastAsia="ru-RU"/>
        </w:rPr>
        <w:t xml:space="preserve"> </w:t>
      </w:r>
      <w:r w:rsidR="001715E4">
        <w:rPr>
          <w:color w:val="000000"/>
          <w:sz w:val="29"/>
          <w:szCs w:val="29"/>
          <w:shd w:val="clear" w:color="auto" w:fill="FFFFFF"/>
        </w:rPr>
        <w:t>[1].</w:t>
      </w:r>
      <w:bookmarkEnd w:id="1"/>
    </w:p>
    <w:p w14:paraId="22B76ABC" w14:textId="7E9D9E97" w:rsidR="002A2F3A" w:rsidRPr="00AE7597" w:rsidRDefault="00AE7597" w:rsidP="00BF4F58">
      <w:pPr>
        <w:spacing w:line="360" w:lineRule="auto"/>
        <w:ind w:firstLine="709"/>
        <w:textAlignment w:val="top"/>
        <w:rPr>
          <w:rFonts w:eastAsia="Times New Roman" w:cs="Times New Roman"/>
          <w:color w:val="000000"/>
          <w:sz w:val="28"/>
          <w:szCs w:val="28"/>
          <w:lang w:eastAsia="ru-RU"/>
        </w:rPr>
      </w:pPr>
      <w:r w:rsidRPr="00AE7597">
        <w:rPr>
          <w:rFonts w:eastAsia="Times New Roman" w:cs="Times New Roman"/>
          <w:color w:val="000000"/>
          <w:sz w:val="28"/>
          <w:szCs w:val="28"/>
          <w:lang w:eastAsia="ru-RU"/>
        </w:rPr>
        <w:t>Существуют различны</w:t>
      </w:r>
      <w:r>
        <w:rPr>
          <w:rFonts w:eastAsia="Times New Roman" w:cs="Times New Roman"/>
          <w:color w:val="000000"/>
          <w:sz w:val="28"/>
          <w:szCs w:val="28"/>
          <w:lang w:eastAsia="ru-RU"/>
        </w:rPr>
        <w:t>е</w:t>
      </w:r>
      <w:r w:rsidRPr="00AE7597">
        <w:rPr>
          <w:rFonts w:eastAsia="Times New Roman" w:cs="Times New Roman"/>
          <w:color w:val="000000"/>
          <w:sz w:val="28"/>
          <w:szCs w:val="28"/>
          <w:lang w:eastAsia="ru-RU"/>
        </w:rPr>
        <w:t xml:space="preserve"> методы изучения психоэмоционального состояния в зависимости от </w:t>
      </w:r>
      <w:proofErr w:type="spellStart"/>
      <w:r w:rsidRPr="00AE7597">
        <w:rPr>
          <w:rFonts w:eastAsia="Times New Roman" w:cs="Times New Roman"/>
          <w:color w:val="000000"/>
          <w:sz w:val="28"/>
          <w:szCs w:val="28"/>
          <w:lang w:eastAsia="ru-RU"/>
        </w:rPr>
        <w:t>цветовосприятия</w:t>
      </w:r>
      <w:proofErr w:type="spellEnd"/>
      <w:r w:rsidRPr="00AE7597">
        <w:rPr>
          <w:rFonts w:eastAsia="Times New Roman" w:cs="Times New Roman"/>
          <w:color w:val="000000"/>
          <w:sz w:val="28"/>
          <w:szCs w:val="28"/>
          <w:lang w:eastAsia="ru-RU"/>
        </w:rPr>
        <w:t xml:space="preserve">. Одним из них является тест </w:t>
      </w:r>
      <w:proofErr w:type="spellStart"/>
      <w:r w:rsidRPr="00AE7597">
        <w:rPr>
          <w:rFonts w:eastAsia="Times New Roman" w:cs="Times New Roman"/>
          <w:color w:val="000000"/>
          <w:sz w:val="28"/>
          <w:szCs w:val="28"/>
          <w:lang w:eastAsia="ru-RU"/>
        </w:rPr>
        <w:t>Люшера</w:t>
      </w:r>
      <w:proofErr w:type="spellEnd"/>
      <w:r w:rsidR="008A4222">
        <w:rPr>
          <w:rFonts w:eastAsia="Times New Roman" w:cs="Times New Roman"/>
          <w:color w:val="000000"/>
          <w:sz w:val="28"/>
          <w:szCs w:val="28"/>
          <w:lang w:eastAsia="ru-RU"/>
        </w:rPr>
        <w:t xml:space="preserve"> </w:t>
      </w:r>
      <w:bookmarkStart w:id="2" w:name="_Hlk153378128"/>
      <w:r w:rsidR="008A4222">
        <w:rPr>
          <w:color w:val="000000"/>
          <w:sz w:val="29"/>
          <w:szCs w:val="29"/>
          <w:shd w:val="clear" w:color="auto" w:fill="FFFFFF"/>
        </w:rPr>
        <w:t>[</w:t>
      </w:r>
      <w:r w:rsidR="00085F56">
        <w:rPr>
          <w:color w:val="000000"/>
          <w:sz w:val="29"/>
          <w:szCs w:val="29"/>
          <w:shd w:val="clear" w:color="auto" w:fill="FFFFFF"/>
        </w:rPr>
        <w:t>3</w:t>
      </w:r>
      <w:r w:rsidR="008A4222">
        <w:rPr>
          <w:color w:val="000000"/>
          <w:sz w:val="29"/>
          <w:szCs w:val="29"/>
          <w:shd w:val="clear" w:color="auto" w:fill="FFFFFF"/>
        </w:rPr>
        <w:t>, с. 11].</w:t>
      </w:r>
      <w:bookmarkEnd w:id="2"/>
    </w:p>
    <w:p w14:paraId="293FE9A0" w14:textId="14A540E6"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 xml:space="preserve">В ходе выполнения работы было проведено исследование двадцати студентов ПГУ МИ при помощи теста </w:t>
      </w:r>
      <w:proofErr w:type="spellStart"/>
      <w:r w:rsidRPr="002A2F3A">
        <w:rPr>
          <w:rFonts w:eastAsia="Times New Roman" w:cs="Times New Roman"/>
          <w:color w:val="000000"/>
          <w:sz w:val="28"/>
          <w:szCs w:val="28"/>
          <w:lang w:eastAsia="ru-RU"/>
        </w:rPr>
        <w:t>Люшера</w:t>
      </w:r>
      <w:proofErr w:type="spellEnd"/>
      <w:r w:rsidRPr="002A2F3A">
        <w:rPr>
          <w:rFonts w:eastAsia="Times New Roman" w:cs="Times New Roman"/>
          <w:color w:val="000000"/>
          <w:sz w:val="28"/>
          <w:szCs w:val="28"/>
          <w:lang w:eastAsia="ru-RU"/>
        </w:rPr>
        <w:t>.</w:t>
      </w:r>
    </w:p>
    <w:p w14:paraId="13F25800" w14:textId="569A9274"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Проанализировав результаты испытуемых, было выявлено, что незначительная тревожность наблюдается у 50% обследуемых, эмоциональная напряжённость – у 2</w:t>
      </w:r>
      <w:r w:rsidR="00AE7597">
        <w:rPr>
          <w:rFonts w:eastAsia="Times New Roman" w:cs="Times New Roman"/>
          <w:color w:val="000000"/>
          <w:sz w:val="28"/>
          <w:szCs w:val="28"/>
          <w:lang w:eastAsia="ru-RU"/>
        </w:rPr>
        <w:t>3</w:t>
      </w:r>
      <w:r w:rsidRPr="002A2F3A">
        <w:rPr>
          <w:rFonts w:eastAsia="Times New Roman" w:cs="Times New Roman"/>
          <w:color w:val="000000"/>
          <w:sz w:val="28"/>
          <w:szCs w:val="28"/>
          <w:lang w:eastAsia="ru-RU"/>
        </w:rPr>
        <w:t>%, состояние дезадаптации – у 2</w:t>
      </w:r>
      <w:r w:rsidR="00AE7597">
        <w:rPr>
          <w:rFonts w:eastAsia="Times New Roman" w:cs="Times New Roman"/>
          <w:color w:val="000000"/>
          <w:sz w:val="28"/>
          <w:szCs w:val="28"/>
          <w:lang w:eastAsia="ru-RU"/>
        </w:rPr>
        <w:t>7</w:t>
      </w:r>
      <w:r w:rsidRPr="002A2F3A">
        <w:rPr>
          <w:rFonts w:eastAsia="Times New Roman" w:cs="Times New Roman"/>
          <w:color w:val="000000"/>
          <w:sz w:val="28"/>
          <w:szCs w:val="28"/>
          <w:lang w:eastAsia="ru-RU"/>
        </w:rPr>
        <w:t>%.</w:t>
      </w:r>
    </w:p>
    <w:p w14:paraId="5326A64E" w14:textId="77777777"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Хотелось бы отметить, что среди студентов, имеющих высокий показатель тревожности, 20% имеют избыточную массу тела.</w:t>
      </w:r>
    </w:p>
    <w:p w14:paraId="0CC6E1EB" w14:textId="77777777"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Считается, что у людей с высокой степенью тревожности обнаружена прямая связь с показателем «депрессия». Это дает основание предположить, что нарастание тревожного состояния провоцирует развитие депрессивных симптомов: чем больше человек проявляет личностную тревожность, тем сильнее у него проявляются депрессивные симптомы. На появление депрессии также влияет стресс.</w:t>
      </w:r>
    </w:p>
    <w:p w14:paraId="44D5B735" w14:textId="02606FAA"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lastRenderedPageBreak/>
        <w:t xml:space="preserve">Исходя из результатов исследования по тесту </w:t>
      </w:r>
      <w:proofErr w:type="spellStart"/>
      <w:r w:rsidRPr="002A2F3A">
        <w:rPr>
          <w:rFonts w:eastAsia="Times New Roman" w:cs="Times New Roman"/>
          <w:color w:val="000000"/>
          <w:sz w:val="28"/>
          <w:szCs w:val="28"/>
          <w:lang w:eastAsia="ru-RU"/>
        </w:rPr>
        <w:t>Люшера</w:t>
      </w:r>
      <w:proofErr w:type="spellEnd"/>
      <w:r w:rsidRPr="002A2F3A">
        <w:rPr>
          <w:rFonts w:eastAsia="Times New Roman" w:cs="Times New Roman"/>
          <w:color w:val="000000"/>
          <w:sz w:val="28"/>
          <w:szCs w:val="28"/>
          <w:lang w:eastAsia="ru-RU"/>
        </w:rPr>
        <w:t xml:space="preserve"> было проведено исследование двадцати студентов ПГУ МИ при помощи методики определения стрессоустойчивости и социальной адаптации Холмса и Раге</w:t>
      </w:r>
      <w:r w:rsidR="00085F56">
        <w:rPr>
          <w:rFonts w:eastAsia="Times New Roman" w:cs="Times New Roman"/>
          <w:color w:val="000000"/>
          <w:sz w:val="28"/>
          <w:szCs w:val="28"/>
          <w:lang w:eastAsia="ru-RU"/>
        </w:rPr>
        <w:t xml:space="preserve"> </w:t>
      </w:r>
      <w:r w:rsidR="00085F56">
        <w:rPr>
          <w:color w:val="000000"/>
          <w:sz w:val="29"/>
          <w:szCs w:val="29"/>
          <w:shd w:val="clear" w:color="auto" w:fill="FFFFFF"/>
        </w:rPr>
        <w:t>[4].</w:t>
      </w:r>
    </w:p>
    <w:p w14:paraId="55E246FE" w14:textId="4BD546B7" w:rsidR="002A2F3A" w:rsidRPr="002A2F3A" w:rsidRDefault="002A2F3A" w:rsidP="00BF4F58">
      <w:pPr>
        <w:spacing w:line="360" w:lineRule="auto"/>
        <w:ind w:firstLine="709"/>
        <w:textAlignment w:val="top"/>
        <w:rPr>
          <w:rFonts w:eastAsia="Times New Roman" w:cs="Times New Roman"/>
          <w:color w:val="000000"/>
          <w:sz w:val="28"/>
          <w:szCs w:val="28"/>
          <w:lang w:eastAsia="ru-RU"/>
        </w:rPr>
      </w:pPr>
      <w:bookmarkStart w:id="3" w:name="_Hlk149402894"/>
      <w:r w:rsidRPr="002A2F3A">
        <w:rPr>
          <w:rFonts w:eastAsia="Times New Roman" w:cs="Times New Roman"/>
          <w:color w:val="000000"/>
          <w:sz w:val="28"/>
          <w:szCs w:val="28"/>
          <w:lang w:eastAsia="ru-RU"/>
        </w:rPr>
        <w:t>Проанализировав результаты испытуемых, было выявлено, что низкий уровень стресса наблюдается у 75% обследуемых, средний уровень – у 20%, высокий уровень – у 5%.</w:t>
      </w:r>
      <w:bookmarkEnd w:id="3"/>
    </w:p>
    <w:p w14:paraId="64CA56D6" w14:textId="77777777"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Подробнее рассмотрев результаты исследований, можно обнаружить, что среди студентов, обладающих повышенным показателем тревожности, 50% имеют средний или высокий уровень стресса, причем состояние дезадаптации было обнаружено у 60% мужчин, а высокий уровень стресса – у 100%.</w:t>
      </w:r>
    </w:p>
    <w:p w14:paraId="41724468" w14:textId="77777777" w:rsidR="002A2F3A" w:rsidRPr="002A2F3A" w:rsidRDefault="002A2F3A" w:rsidP="00BF4F58">
      <w:pPr>
        <w:spacing w:line="360" w:lineRule="auto"/>
        <w:ind w:firstLine="709"/>
        <w:textAlignment w:val="top"/>
        <w:rPr>
          <w:rFonts w:eastAsia="Times New Roman" w:cs="Times New Roman"/>
          <w:color w:val="000000"/>
          <w:sz w:val="28"/>
          <w:szCs w:val="28"/>
          <w:lang w:eastAsia="ru-RU"/>
        </w:rPr>
      </w:pPr>
      <w:r w:rsidRPr="002A2F3A">
        <w:rPr>
          <w:rFonts w:eastAsia="Times New Roman" w:cs="Times New Roman"/>
          <w:color w:val="000000"/>
          <w:sz w:val="28"/>
          <w:szCs w:val="28"/>
          <w:lang w:eastAsia="ru-RU"/>
        </w:rPr>
        <w:t xml:space="preserve">Также была выявлена взаимосвязь между занятием спортом и уровнем стресса: среди занимающихся каким-либо спортом нет лиц, имеющих высокий уровень стресса, в то время как среди не занимающихся спортом такой показатель был обнаружен. </w:t>
      </w:r>
    </w:p>
    <w:p w14:paraId="5202C0A7" w14:textId="57B71C80" w:rsidR="00C45516" w:rsidRPr="00C45516" w:rsidRDefault="00C45516" w:rsidP="002A2F3A">
      <w:pPr>
        <w:spacing w:line="360" w:lineRule="auto"/>
        <w:ind w:firstLine="851"/>
        <w:textAlignment w:val="top"/>
        <w:rPr>
          <w:rFonts w:eastAsia="Times New Roman" w:cs="Times New Roman"/>
          <w:color w:val="000000"/>
          <w:sz w:val="28"/>
          <w:szCs w:val="28"/>
          <w:lang w:eastAsia="ru-RU"/>
        </w:rPr>
      </w:pPr>
    </w:p>
    <w:p w14:paraId="4EA5B6D6" w14:textId="77777777" w:rsidR="00C45516" w:rsidRPr="00C45516" w:rsidRDefault="00C45516" w:rsidP="00C45516">
      <w:pPr>
        <w:spacing w:line="360" w:lineRule="auto"/>
        <w:ind w:firstLine="0"/>
        <w:jc w:val="center"/>
        <w:textAlignment w:val="top"/>
        <w:rPr>
          <w:rFonts w:eastAsia="Times New Roman" w:cs="Times New Roman"/>
          <w:b/>
          <w:bCs/>
          <w:color w:val="000000"/>
          <w:sz w:val="28"/>
          <w:szCs w:val="28"/>
          <w:bdr w:val="none" w:sz="0" w:space="0" w:color="auto" w:frame="1"/>
          <w:lang w:eastAsia="ru-RU"/>
        </w:rPr>
      </w:pPr>
      <w:r w:rsidRPr="00C45516">
        <w:rPr>
          <w:rFonts w:eastAsia="Times New Roman" w:cs="Times New Roman"/>
          <w:b/>
          <w:bCs/>
          <w:color w:val="000000"/>
          <w:sz w:val="28"/>
          <w:szCs w:val="28"/>
          <w:bdr w:val="none" w:sz="0" w:space="0" w:color="auto" w:frame="1"/>
          <w:lang w:eastAsia="ru-RU"/>
        </w:rPr>
        <w:t>СПИСОК ЛИТЕРАТУРЫ:</w:t>
      </w:r>
    </w:p>
    <w:p w14:paraId="4664065C" w14:textId="08061E02" w:rsidR="00C45516" w:rsidRPr="008A4222" w:rsidRDefault="00C45516" w:rsidP="00C45516">
      <w:pPr>
        <w:shd w:val="clear" w:color="auto" w:fill="FFFFFF"/>
        <w:spacing w:line="360" w:lineRule="auto"/>
        <w:ind w:firstLine="0"/>
        <w:textAlignment w:val="top"/>
        <w:rPr>
          <w:rFonts w:eastAsia="Times New Roman" w:cs="Times New Roman"/>
          <w:color w:val="000000"/>
          <w:sz w:val="28"/>
          <w:szCs w:val="28"/>
          <w:lang w:eastAsia="ru-RU"/>
        </w:rPr>
      </w:pPr>
    </w:p>
    <w:p w14:paraId="164D59DA" w14:textId="1BB567D6" w:rsidR="00B76030" w:rsidRDefault="008A4222" w:rsidP="00B76030">
      <w:pPr>
        <w:pStyle w:val="a9"/>
        <w:numPr>
          <w:ilvl w:val="0"/>
          <w:numId w:val="2"/>
        </w:numPr>
        <w:shd w:val="clear" w:color="auto" w:fill="FFFFFF"/>
        <w:spacing w:line="360" w:lineRule="auto"/>
        <w:ind w:left="0" w:firstLine="709"/>
        <w:textAlignment w:val="top"/>
        <w:rPr>
          <w:rFonts w:eastAsia="Times New Roman" w:cs="Times New Roman"/>
          <w:color w:val="000000"/>
          <w:sz w:val="28"/>
          <w:szCs w:val="28"/>
          <w:lang w:eastAsia="ru-RU"/>
        </w:rPr>
      </w:pPr>
      <w:r w:rsidRPr="008E00EF">
        <w:rPr>
          <w:rFonts w:eastAsia="Times New Roman" w:cs="Times New Roman"/>
          <w:color w:val="000000"/>
          <w:sz w:val="28"/>
          <w:szCs w:val="28"/>
          <w:lang w:eastAsia="ru-RU"/>
        </w:rPr>
        <w:t xml:space="preserve">Волкова Ю.А. Психология восприятия цвета человеком </w:t>
      </w:r>
      <w:bookmarkStart w:id="4" w:name="_Hlk153464226"/>
      <w:r w:rsidRPr="008E00EF">
        <w:rPr>
          <w:rFonts w:eastAsia="Times New Roman" w:cs="Times New Roman"/>
          <w:color w:val="000000"/>
          <w:sz w:val="28"/>
          <w:szCs w:val="28"/>
          <w:lang w:eastAsia="ru-RU"/>
        </w:rPr>
        <w:t>[Электронный ресурс] – Режим доступа:</w:t>
      </w:r>
      <w:bookmarkEnd w:id="4"/>
      <w:r w:rsidRPr="008E00EF">
        <w:rPr>
          <w:rFonts w:eastAsia="Times New Roman" w:cs="Times New Roman"/>
          <w:color w:val="000000"/>
          <w:sz w:val="28"/>
          <w:szCs w:val="28"/>
          <w:lang w:eastAsia="ru-RU"/>
        </w:rPr>
        <w:t xml:space="preserve"> </w:t>
      </w:r>
      <w:hyperlink r:id="rId5" w:history="1">
        <w:r w:rsidRPr="008E00EF">
          <w:rPr>
            <w:rFonts w:eastAsia="Times New Roman" w:cs="Times New Roman"/>
            <w:color w:val="000000"/>
            <w:sz w:val="28"/>
            <w:szCs w:val="28"/>
            <w:lang w:eastAsia="ru-RU"/>
          </w:rPr>
          <w:t>https://novainfo.ru/article/9819</w:t>
        </w:r>
      </w:hyperlink>
      <w:r w:rsidR="00085F56">
        <w:rPr>
          <w:rFonts w:eastAsia="Times New Roman" w:cs="Times New Roman"/>
          <w:color w:val="000000"/>
          <w:sz w:val="28"/>
          <w:szCs w:val="28"/>
          <w:lang w:eastAsia="ru-RU"/>
        </w:rPr>
        <w:t xml:space="preserve"> </w:t>
      </w:r>
      <w:r w:rsidRPr="008E00EF">
        <w:rPr>
          <w:rFonts w:eastAsia="Times New Roman" w:cs="Times New Roman"/>
          <w:color w:val="000000"/>
          <w:sz w:val="28"/>
          <w:szCs w:val="28"/>
          <w:lang w:eastAsia="ru-RU"/>
        </w:rPr>
        <w:t>(Дата обращения 18.10.2023).</w:t>
      </w:r>
    </w:p>
    <w:p w14:paraId="2C004164" w14:textId="7A2A4040" w:rsidR="00B76030" w:rsidRPr="00B76030" w:rsidRDefault="00B76030" w:rsidP="00B76030">
      <w:pPr>
        <w:pStyle w:val="a9"/>
        <w:numPr>
          <w:ilvl w:val="0"/>
          <w:numId w:val="2"/>
        </w:numPr>
        <w:shd w:val="clear" w:color="auto" w:fill="FFFFFF"/>
        <w:spacing w:line="360" w:lineRule="auto"/>
        <w:ind w:left="0" w:firstLine="709"/>
        <w:textAlignment w:val="top"/>
        <w:rPr>
          <w:rFonts w:eastAsia="Times New Roman" w:cs="Times New Roman"/>
          <w:color w:val="000000"/>
          <w:sz w:val="28"/>
          <w:szCs w:val="28"/>
          <w:lang w:eastAsia="ru-RU"/>
        </w:rPr>
      </w:pPr>
      <w:r w:rsidRPr="00B76030">
        <w:rPr>
          <w:rFonts w:eastAsia="Calibri" w:cs="Times New Roman"/>
          <w:sz w:val="28"/>
          <w:szCs w:val="28"/>
        </w:rPr>
        <w:t xml:space="preserve">Орлов О.Ю. Физиологические основы цветового зрения человека. Сб.: Клиническая физиология зрения. Очерки. Под ред. А.М. </w:t>
      </w:r>
      <w:proofErr w:type="spellStart"/>
      <w:r w:rsidRPr="00B76030">
        <w:rPr>
          <w:rFonts w:eastAsia="Calibri" w:cs="Times New Roman"/>
          <w:sz w:val="28"/>
          <w:szCs w:val="28"/>
        </w:rPr>
        <w:t>Шамшиновой</w:t>
      </w:r>
      <w:proofErr w:type="spellEnd"/>
      <w:r w:rsidRPr="00B76030">
        <w:rPr>
          <w:rFonts w:eastAsia="Calibri" w:cs="Times New Roman"/>
          <w:sz w:val="28"/>
          <w:szCs w:val="28"/>
        </w:rPr>
        <w:t>, 3-е изд. М.: Научно-медицинская фирма МБН, 2006.</w:t>
      </w:r>
    </w:p>
    <w:p w14:paraId="37C6A68F" w14:textId="77777777" w:rsidR="00B76030" w:rsidRDefault="001E1E73" w:rsidP="00B76030">
      <w:pPr>
        <w:pStyle w:val="a9"/>
        <w:numPr>
          <w:ilvl w:val="0"/>
          <w:numId w:val="2"/>
        </w:numPr>
        <w:shd w:val="clear" w:color="auto" w:fill="FFFFFF"/>
        <w:spacing w:line="360" w:lineRule="auto"/>
        <w:ind w:left="0" w:firstLine="709"/>
        <w:textAlignment w:val="top"/>
        <w:rPr>
          <w:rFonts w:eastAsia="Times New Roman" w:cs="Times New Roman"/>
          <w:color w:val="000000"/>
          <w:sz w:val="28"/>
          <w:szCs w:val="28"/>
          <w:lang w:eastAsia="ru-RU"/>
        </w:rPr>
      </w:pPr>
      <w:proofErr w:type="spellStart"/>
      <w:r w:rsidRPr="008E00EF">
        <w:rPr>
          <w:rFonts w:eastAsia="Times New Roman" w:cs="Times New Roman"/>
          <w:color w:val="000000"/>
          <w:sz w:val="28"/>
          <w:szCs w:val="28"/>
          <w:lang w:eastAsia="ru-RU"/>
        </w:rPr>
        <w:t>Собчик</w:t>
      </w:r>
      <w:proofErr w:type="spellEnd"/>
      <w:r w:rsidRPr="008E00EF">
        <w:rPr>
          <w:rFonts w:eastAsia="Times New Roman" w:cs="Times New Roman"/>
          <w:color w:val="000000"/>
          <w:sz w:val="28"/>
          <w:szCs w:val="28"/>
          <w:lang w:eastAsia="ru-RU"/>
        </w:rPr>
        <w:t xml:space="preserve"> Л. Н. МЦВ — метод цветовых выборов. Модифицированный </w:t>
      </w:r>
      <w:proofErr w:type="spellStart"/>
      <w:r w:rsidRPr="008E00EF">
        <w:rPr>
          <w:rFonts w:eastAsia="Times New Roman" w:cs="Times New Roman"/>
          <w:color w:val="000000"/>
          <w:sz w:val="28"/>
          <w:szCs w:val="28"/>
          <w:lang w:eastAsia="ru-RU"/>
        </w:rPr>
        <w:t>восьмицветовой</w:t>
      </w:r>
      <w:proofErr w:type="spellEnd"/>
      <w:r w:rsidRPr="008E00EF">
        <w:rPr>
          <w:rFonts w:eastAsia="Times New Roman" w:cs="Times New Roman"/>
          <w:color w:val="000000"/>
          <w:sz w:val="28"/>
          <w:szCs w:val="28"/>
          <w:lang w:eastAsia="ru-RU"/>
        </w:rPr>
        <w:t xml:space="preserve"> тест </w:t>
      </w:r>
      <w:proofErr w:type="spellStart"/>
      <w:r w:rsidRPr="008E00EF">
        <w:rPr>
          <w:rFonts w:eastAsia="Times New Roman" w:cs="Times New Roman"/>
          <w:color w:val="000000"/>
          <w:sz w:val="28"/>
          <w:szCs w:val="28"/>
          <w:lang w:eastAsia="ru-RU"/>
        </w:rPr>
        <w:t>Люшера</w:t>
      </w:r>
      <w:proofErr w:type="spellEnd"/>
      <w:r w:rsidRPr="008E00EF">
        <w:rPr>
          <w:rFonts w:eastAsia="Times New Roman" w:cs="Times New Roman"/>
          <w:color w:val="000000"/>
          <w:sz w:val="28"/>
          <w:szCs w:val="28"/>
          <w:lang w:eastAsia="ru-RU"/>
        </w:rPr>
        <w:t>. Практическое руководство. — СПб., Изд-во «Речь», 2001. — 112 стр.</w:t>
      </w:r>
    </w:p>
    <w:p w14:paraId="5326B67E" w14:textId="4FD33A43" w:rsidR="00362C83" w:rsidRPr="00362C83" w:rsidRDefault="00362C83" w:rsidP="00085F56">
      <w:pPr>
        <w:pStyle w:val="a9"/>
        <w:numPr>
          <w:ilvl w:val="0"/>
          <w:numId w:val="2"/>
        </w:numPr>
        <w:shd w:val="clear" w:color="auto" w:fill="FFFFFF"/>
        <w:spacing w:line="360" w:lineRule="auto"/>
        <w:ind w:left="0" w:firstLine="709"/>
        <w:textAlignment w:val="top"/>
        <w:rPr>
          <w:rFonts w:eastAsia="Times New Roman" w:cs="Times New Roman"/>
          <w:color w:val="000000"/>
          <w:sz w:val="28"/>
          <w:szCs w:val="28"/>
          <w:lang w:eastAsia="ru-RU"/>
        </w:rPr>
      </w:pPr>
      <w:r w:rsidRPr="00362C83">
        <w:rPr>
          <w:rFonts w:eastAsia="Times New Roman" w:cs="Times New Roman"/>
          <w:color w:val="000000"/>
          <w:sz w:val="28"/>
          <w:szCs w:val="28"/>
          <w:lang w:eastAsia="ru-RU"/>
        </w:rPr>
        <w:t>Томас Холмс, Ричард Раге. Оценочная шкала стрессовых событий Холмса-Раге, SRRS (1967)</w:t>
      </w:r>
      <w:r>
        <w:rPr>
          <w:rFonts w:eastAsia="Times New Roman" w:cs="Times New Roman"/>
          <w:color w:val="000000"/>
          <w:sz w:val="28"/>
          <w:szCs w:val="28"/>
          <w:lang w:eastAsia="ru-RU"/>
        </w:rPr>
        <w:t xml:space="preserve"> </w:t>
      </w:r>
      <w:r w:rsidRPr="008E00EF">
        <w:rPr>
          <w:rFonts w:eastAsia="Times New Roman" w:cs="Times New Roman"/>
          <w:color w:val="000000"/>
          <w:sz w:val="28"/>
          <w:szCs w:val="28"/>
          <w:lang w:eastAsia="ru-RU"/>
        </w:rPr>
        <w:t>[Электронный ресурс] – Режим доступа:</w:t>
      </w:r>
      <w:r>
        <w:rPr>
          <w:rFonts w:eastAsia="Times New Roman" w:cs="Times New Roman"/>
          <w:color w:val="000000"/>
          <w:sz w:val="28"/>
          <w:szCs w:val="28"/>
          <w:lang w:eastAsia="ru-RU"/>
        </w:rPr>
        <w:t xml:space="preserve"> </w:t>
      </w:r>
      <w:r w:rsidRPr="00362C83">
        <w:rPr>
          <w:rFonts w:eastAsia="Times New Roman" w:cs="Times New Roman"/>
          <w:color w:val="000000"/>
          <w:sz w:val="28"/>
          <w:szCs w:val="28"/>
          <w:lang w:eastAsia="ru-RU"/>
        </w:rPr>
        <w:t xml:space="preserve"> </w:t>
      </w:r>
      <w:hyperlink r:id="rId6" w:history="1">
        <w:r w:rsidRPr="005520EE">
          <w:rPr>
            <w:rStyle w:val="a3"/>
            <w:rFonts w:eastAsia="Times New Roman"/>
            <w:sz w:val="28"/>
            <w:szCs w:val="28"/>
            <w:lang w:eastAsia="ru-RU"/>
          </w:rPr>
          <w:t>https://psytests.org/stress/srrs-run.html?ysclid=lppi4cxjbt682526833</w:t>
        </w:r>
      </w:hyperlink>
      <w:r>
        <w:rPr>
          <w:rFonts w:eastAsia="Times New Roman" w:cs="Times New Roman"/>
          <w:color w:val="000000"/>
          <w:sz w:val="28"/>
          <w:szCs w:val="28"/>
          <w:lang w:eastAsia="ru-RU"/>
        </w:rPr>
        <w:t xml:space="preserve"> </w:t>
      </w:r>
      <w:r w:rsidRPr="00362C83">
        <w:rPr>
          <w:rFonts w:eastAsia="Times New Roman" w:cs="Times New Roman"/>
          <w:color w:val="000000"/>
          <w:sz w:val="28"/>
          <w:szCs w:val="28"/>
          <w:lang w:eastAsia="ru-RU"/>
        </w:rPr>
        <w:t xml:space="preserve">(Дата обращения - </w:t>
      </w:r>
      <w:r>
        <w:rPr>
          <w:rFonts w:eastAsia="Times New Roman" w:cs="Times New Roman"/>
          <w:color w:val="000000"/>
          <w:sz w:val="28"/>
          <w:szCs w:val="28"/>
          <w:lang w:eastAsia="ru-RU"/>
        </w:rPr>
        <w:t>3</w:t>
      </w:r>
      <w:r w:rsidRPr="00362C83">
        <w:rPr>
          <w:rFonts w:eastAsia="Times New Roman" w:cs="Times New Roman"/>
          <w:color w:val="000000"/>
          <w:sz w:val="28"/>
          <w:szCs w:val="28"/>
          <w:lang w:eastAsia="ru-RU"/>
        </w:rPr>
        <w:t>.12.2023)</w:t>
      </w:r>
    </w:p>
    <w:p w14:paraId="4B942B0C" w14:textId="66132F67" w:rsidR="00C45516" w:rsidRPr="00085F56" w:rsidRDefault="001E1E73" w:rsidP="00085F56">
      <w:pPr>
        <w:pStyle w:val="a9"/>
        <w:numPr>
          <w:ilvl w:val="0"/>
          <w:numId w:val="2"/>
        </w:numPr>
        <w:shd w:val="clear" w:color="auto" w:fill="FFFFFF"/>
        <w:spacing w:line="360" w:lineRule="auto"/>
        <w:ind w:left="0" w:firstLine="709"/>
        <w:textAlignment w:val="top"/>
        <w:rPr>
          <w:rFonts w:eastAsia="Times New Roman" w:cs="Times New Roman"/>
          <w:color w:val="000000"/>
          <w:sz w:val="28"/>
          <w:szCs w:val="28"/>
          <w:lang w:eastAsia="ru-RU"/>
        </w:rPr>
      </w:pPr>
      <w:r w:rsidRPr="008E00EF">
        <w:rPr>
          <w:rFonts w:eastAsia="Times New Roman" w:cs="Times New Roman"/>
          <w:color w:val="000000"/>
          <w:sz w:val="28"/>
          <w:szCs w:val="28"/>
          <w:lang w:eastAsia="ru-RU"/>
        </w:rPr>
        <w:lastRenderedPageBreak/>
        <w:t xml:space="preserve">Физиология человека с основами патофизиологии: в 2 т. Т. 1 / под ред. Р. Ф. Шмидта, Ф. Ланга, М. </w:t>
      </w:r>
      <w:proofErr w:type="spellStart"/>
      <w:r w:rsidRPr="008E00EF">
        <w:rPr>
          <w:rFonts w:eastAsia="Times New Roman" w:cs="Times New Roman"/>
          <w:color w:val="000000"/>
          <w:sz w:val="28"/>
          <w:szCs w:val="28"/>
          <w:lang w:eastAsia="ru-RU"/>
        </w:rPr>
        <w:t>Хекманна</w:t>
      </w:r>
      <w:proofErr w:type="spellEnd"/>
      <w:r w:rsidRPr="008E00EF">
        <w:rPr>
          <w:rFonts w:eastAsia="Times New Roman" w:cs="Times New Roman"/>
          <w:color w:val="000000"/>
          <w:sz w:val="28"/>
          <w:szCs w:val="28"/>
          <w:lang w:eastAsia="ru-RU"/>
        </w:rPr>
        <w:t>; пер. с нем. под ред. М. А. Каменской и др. — М.: Лаборатория знаний, 2019. — 537 с</w:t>
      </w:r>
    </w:p>
    <w:sectPr w:rsidR="00C45516" w:rsidRPr="00085F56" w:rsidSect="00BF4F5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09A6"/>
    <w:multiLevelType w:val="hybridMultilevel"/>
    <w:tmpl w:val="B8809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D562C3"/>
    <w:multiLevelType w:val="hybridMultilevel"/>
    <w:tmpl w:val="894A5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77082984">
    <w:abstractNumId w:val="0"/>
  </w:num>
  <w:num w:numId="2" w16cid:durableId="590313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439"/>
    <w:rsid w:val="00085F56"/>
    <w:rsid w:val="000B4CB7"/>
    <w:rsid w:val="001715E4"/>
    <w:rsid w:val="001D55CF"/>
    <w:rsid w:val="001E1E73"/>
    <w:rsid w:val="002646D5"/>
    <w:rsid w:val="002A2F3A"/>
    <w:rsid w:val="00362C83"/>
    <w:rsid w:val="003D13B3"/>
    <w:rsid w:val="004A7A8B"/>
    <w:rsid w:val="004B4D01"/>
    <w:rsid w:val="005B0A79"/>
    <w:rsid w:val="00703E2A"/>
    <w:rsid w:val="007A4F07"/>
    <w:rsid w:val="00874A2F"/>
    <w:rsid w:val="008A4222"/>
    <w:rsid w:val="008E00EF"/>
    <w:rsid w:val="009554B7"/>
    <w:rsid w:val="00967DF9"/>
    <w:rsid w:val="009D69BF"/>
    <w:rsid w:val="00A86872"/>
    <w:rsid w:val="00AD74B5"/>
    <w:rsid w:val="00AE7597"/>
    <w:rsid w:val="00B21439"/>
    <w:rsid w:val="00B41E24"/>
    <w:rsid w:val="00B43D3E"/>
    <w:rsid w:val="00B54609"/>
    <w:rsid w:val="00B64CE7"/>
    <w:rsid w:val="00B70B22"/>
    <w:rsid w:val="00B76030"/>
    <w:rsid w:val="00BA03E5"/>
    <w:rsid w:val="00BF4F58"/>
    <w:rsid w:val="00C45516"/>
    <w:rsid w:val="00CF6E2D"/>
    <w:rsid w:val="00D63606"/>
    <w:rsid w:val="00DB3FEA"/>
    <w:rsid w:val="00DD1501"/>
    <w:rsid w:val="00EA0BA0"/>
    <w:rsid w:val="00FD1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C917"/>
  <w15:chartTrackingRefBased/>
  <w15:docId w15:val="{D70B44F2-2A54-488F-B38C-99638A2D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4B7"/>
    <w:pPr>
      <w:spacing w:after="0" w:line="240" w:lineRule="auto"/>
      <w:ind w:firstLine="397"/>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B4D01"/>
    <w:rPr>
      <w:rFonts w:ascii="Times New Roman" w:hAnsi="Times New Roman" w:cs="Times New Roman" w:hint="default"/>
      <w:color w:val="0000FF"/>
      <w:u w:val="single"/>
    </w:rPr>
  </w:style>
  <w:style w:type="character" w:customStyle="1" w:styleId="a4">
    <w:name w:val="Подзаголовок Знак"/>
    <w:aliases w:val="Рисунок Знак,таблица Знак"/>
    <w:basedOn w:val="a0"/>
    <w:link w:val="a5"/>
    <w:uiPriority w:val="11"/>
    <w:locked/>
    <w:rsid w:val="004B4D01"/>
    <w:rPr>
      <w:rFonts w:eastAsiaTheme="majorEastAsia" w:cstheme="majorBidi"/>
      <w:b/>
      <w:iCs/>
      <w:szCs w:val="24"/>
    </w:rPr>
  </w:style>
  <w:style w:type="paragraph" w:styleId="a5">
    <w:name w:val="Subtitle"/>
    <w:aliases w:val="Рисунок,таблица"/>
    <w:basedOn w:val="a"/>
    <w:next w:val="a"/>
    <w:link w:val="a4"/>
    <w:uiPriority w:val="11"/>
    <w:qFormat/>
    <w:rsid w:val="004B4D01"/>
    <w:pPr>
      <w:jc w:val="center"/>
    </w:pPr>
    <w:rPr>
      <w:rFonts w:eastAsiaTheme="majorEastAsia" w:cstheme="majorBidi"/>
      <w:b/>
      <w:iCs/>
      <w:sz w:val="28"/>
      <w:szCs w:val="24"/>
    </w:rPr>
  </w:style>
  <w:style w:type="character" w:customStyle="1" w:styleId="1">
    <w:name w:val="Подзаголовок Знак1"/>
    <w:basedOn w:val="a0"/>
    <w:uiPriority w:val="11"/>
    <w:rsid w:val="004B4D01"/>
    <w:rPr>
      <w:rFonts w:asciiTheme="minorHAnsi" w:eastAsiaTheme="minorEastAsia" w:hAnsiTheme="minorHAnsi"/>
      <w:color w:val="5A5A5A" w:themeColor="text1" w:themeTint="A5"/>
      <w:spacing w:val="15"/>
      <w:sz w:val="22"/>
    </w:rPr>
  </w:style>
  <w:style w:type="paragraph" w:styleId="a6">
    <w:name w:val="No Spacing"/>
    <w:uiPriority w:val="1"/>
    <w:qFormat/>
    <w:rsid w:val="004B4D01"/>
    <w:pPr>
      <w:spacing w:after="0" w:line="240" w:lineRule="auto"/>
    </w:pPr>
    <w:rPr>
      <w:rFonts w:eastAsia="Times New Roman" w:cs="Times New Roman"/>
      <w:sz w:val="24"/>
      <w:szCs w:val="24"/>
      <w:lang w:eastAsia="ru-RU"/>
    </w:rPr>
  </w:style>
  <w:style w:type="table" w:styleId="a7">
    <w:name w:val="Table Grid"/>
    <w:basedOn w:val="a1"/>
    <w:uiPriority w:val="39"/>
    <w:rsid w:val="00C45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2A2F3A"/>
    <w:rPr>
      <w:rFonts w:cs="Times New Roman"/>
      <w:szCs w:val="24"/>
    </w:rPr>
  </w:style>
  <w:style w:type="paragraph" w:styleId="a9">
    <w:name w:val="List Paragraph"/>
    <w:basedOn w:val="a"/>
    <w:uiPriority w:val="34"/>
    <w:qFormat/>
    <w:rsid w:val="001E1E73"/>
    <w:pPr>
      <w:ind w:left="720"/>
      <w:contextualSpacing/>
    </w:pPr>
  </w:style>
  <w:style w:type="character" w:styleId="aa">
    <w:name w:val="Unresolved Mention"/>
    <w:basedOn w:val="a0"/>
    <w:uiPriority w:val="99"/>
    <w:semiHidden/>
    <w:unhideWhenUsed/>
    <w:rsid w:val="00362C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1654">
      <w:bodyDiv w:val="1"/>
      <w:marLeft w:val="0"/>
      <w:marRight w:val="0"/>
      <w:marTop w:val="0"/>
      <w:marBottom w:val="0"/>
      <w:divBdr>
        <w:top w:val="none" w:sz="0" w:space="0" w:color="auto"/>
        <w:left w:val="none" w:sz="0" w:space="0" w:color="auto"/>
        <w:bottom w:val="none" w:sz="0" w:space="0" w:color="auto"/>
        <w:right w:val="none" w:sz="0" w:space="0" w:color="auto"/>
      </w:divBdr>
    </w:div>
    <w:div w:id="68544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tests.org/stress/srrs-run.html?ysclid=lppi4cxjbt682526833" TargetMode="External"/><Relationship Id="rId5" Type="http://schemas.openxmlformats.org/officeDocument/2006/relationships/hyperlink" Target="https://novainfo.ru/article/981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4</Pages>
  <Words>730</Words>
  <Characters>4166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Таня</cp:lastModifiedBy>
  <cp:revision>17</cp:revision>
  <dcterms:created xsi:type="dcterms:W3CDTF">2017-05-22T16:57:00Z</dcterms:created>
  <dcterms:modified xsi:type="dcterms:W3CDTF">2023-12-14T15:05:00Z</dcterms:modified>
</cp:coreProperties>
</file>