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noProof/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318714A8" wp14:editId="263051C4">
            <wp:simplePos x="0" y="0"/>
            <wp:positionH relativeFrom="column">
              <wp:posOffset>-1695450</wp:posOffset>
            </wp:positionH>
            <wp:positionV relativeFrom="paragraph">
              <wp:posOffset>523240</wp:posOffset>
            </wp:positionV>
            <wp:extent cx="9047937" cy="6737586"/>
            <wp:effectExtent l="0" t="6985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416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71" b="3566"/>
                    <a:stretch/>
                  </pic:blipFill>
                  <pic:spPr bwMode="auto">
                    <a:xfrm rot="5400000">
                      <a:off x="0" y="0"/>
                      <a:ext cx="9047937" cy="6737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5905C1" w:rsidRDefault="005905C1" w:rsidP="005905C1">
      <w:pPr>
        <w:pStyle w:val="a3"/>
        <w:rPr>
          <w:color w:val="000000"/>
          <w:sz w:val="27"/>
          <w:szCs w:val="27"/>
        </w:rPr>
      </w:pPr>
    </w:p>
    <w:p w:rsidR="00C453F9" w:rsidRDefault="00C453F9" w:rsidP="005905C1">
      <w:pPr>
        <w:pStyle w:val="a3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bookmarkStart w:id="0" w:name="_GoBack"/>
      <w:bookmarkEnd w:id="0"/>
      <w:r w:rsidRPr="005905C1">
        <w:rPr>
          <w:b/>
          <w:color w:val="000000"/>
          <w:sz w:val="28"/>
          <w:szCs w:val="28"/>
        </w:rPr>
        <w:lastRenderedPageBreak/>
        <w:t>ВВЕДЕНИЕ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Социальная работа в ходе истории накопила большое количество эмпирических знаний, которым требуется систематизация и научное оформление.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Как наука социальная работа в нашей стране находится еще на стадии становления и осмысления. В университетах открываются кафедры, готовящие молодых специалистов по социальной работе, а также появляются новые профессора, вкладывающие большое значение в теорию социальной работы. Публикуется множество новых работ, создаются новые теории о той или иной стороне науки. Все накопившиеся со временем знания требуют своей систематизации.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 xml:space="preserve">Рассматривая в контексте истории возникновение и развитие социальной работы, как научно-практической деятельности, можно увидеть, что она является относительно новой. Вследствие этого, многие аспекты этой наук остаются спорными, и вызывают множество дискуссий. Множество исследователей этой области разрабатывают теоретические проблемы этой науки. Но вместе с тем существует мнение о том, что социальная работа имеет преимущественно прикладной характер. Существуют особые структурные признаки, или как их называют, критерии, позволяющие говорить о </w:t>
      </w:r>
      <w:proofErr w:type="spellStart"/>
      <w:r w:rsidRPr="005905C1">
        <w:rPr>
          <w:color w:val="000000"/>
          <w:sz w:val="28"/>
          <w:szCs w:val="28"/>
        </w:rPr>
        <w:t>сформированности</w:t>
      </w:r>
      <w:proofErr w:type="spellEnd"/>
      <w:r w:rsidRPr="005905C1">
        <w:rPr>
          <w:color w:val="000000"/>
          <w:sz w:val="28"/>
          <w:szCs w:val="28"/>
        </w:rPr>
        <w:t xml:space="preserve"> науки. Систему критериев нужно рассматривать и изучать в их взаимосвязи друг с другом, поскольку абсолютизировать один из критериев не позволит четко отличить науку от вне-научного знания [6, c.62]. В 20-30-е гг. XX века была сформулирована проблема критериев, которые отделяют научное знание от ненаучного знания. До этого философы ограничивались лишь тем, что считали научным все то, что являлось логичным, ясным, подтвержденным опытом.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Неотъемлемыми компонентами каждой науки являются объект исследования, предмет, закономерности, принципы и методы. Каждая наука выделяет из окружающей нас реальности определенную область, процессы и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lastRenderedPageBreak/>
        <w:t>явления, которые могут быть исследованы инструментарием данной науки. Такие процессы и явления и составляют объект. В зависимости от объекта всю совокупность наук условно можно подразделить на 3 большие группы, на которые делят науки: естественные, общественные и технические.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 xml:space="preserve">Актуальность проблемы исследования. Тема данной работы сегодня весьма актуальна потому что по-прежнему не существует общепринятого подхода к определению статуса социальной работы. Существует три подхода к понимаю научного статуса социальной работы. Ее можно отнести к социальным наукам, так как она безусловном изучает социальные процессы. Так же стоит отметить, что существует взаимосвязь и с такими науками, как физиология и психология. Этот же пример свидетельствует о связи </w:t>
      </w:r>
      <w:proofErr w:type="gramStart"/>
      <w:r w:rsidRPr="005905C1">
        <w:rPr>
          <w:color w:val="000000"/>
          <w:sz w:val="28"/>
          <w:szCs w:val="28"/>
        </w:rPr>
        <w:t>с естественным науками</w:t>
      </w:r>
      <w:proofErr w:type="gramEnd"/>
      <w:r w:rsidRPr="005905C1">
        <w:rPr>
          <w:color w:val="000000"/>
          <w:sz w:val="28"/>
          <w:szCs w:val="28"/>
        </w:rPr>
        <w:t>. Большинство исследователей отмечают, что социальная работа имеет преимущественно прикладной характер. Вместе с тем она разрабатывает и серьезные теоретические проблемы.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 xml:space="preserve">Существенный вклад в разработку теории социальной работы внесли такие отечественные ученые, как: М.В. Фирсов, Е. И. </w:t>
      </w:r>
      <w:proofErr w:type="spellStart"/>
      <w:r w:rsidRPr="005905C1">
        <w:rPr>
          <w:color w:val="000000"/>
          <w:sz w:val="28"/>
          <w:szCs w:val="28"/>
        </w:rPr>
        <w:t>Холостова</w:t>
      </w:r>
      <w:proofErr w:type="spellEnd"/>
      <w:r w:rsidRPr="005905C1">
        <w:rPr>
          <w:color w:val="000000"/>
          <w:sz w:val="28"/>
          <w:szCs w:val="28"/>
        </w:rPr>
        <w:t xml:space="preserve">, И.А. Зимняя, С.И. Григорьев, Л.Г. </w:t>
      </w:r>
      <w:proofErr w:type="spellStart"/>
      <w:r w:rsidRPr="005905C1">
        <w:rPr>
          <w:color w:val="000000"/>
          <w:sz w:val="28"/>
          <w:szCs w:val="28"/>
        </w:rPr>
        <w:t>Гуслякова</w:t>
      </w:r>
      <w:proofErr w:type="spellEnd"/>
      <w:r w:rsidRPr="005905C1">
        <w:rPr>
          <w:color w:val="000000"/>
          <w:sz w:val="28"/>
          <w:szCs w:val="28"/>
        </w:rPr>
        <w:t>.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Данная курсовая работа ставит своей целью выявить и проанализировать основные критерии научного знания, соотнести их с критериями теории социальной работы, как науки. Для достижения цели поставлены следующие задачи: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1. Определить критерии научного знания;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2. Соотнести объект и предмет теории социальной работы;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3. Выявить закономерности социальной работы как формы концентрации знаний предмета;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4. Обнаружить специфику методов социальной работы;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5. Выявить принципы социальной работы как требования к содержанию организации социальной работы;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t>6. Проанализировать понятийный аппарат социальной работы.</w:t>
      </w:r>
    </w:p>
    <w:p w:rsidR="005905C1" w:rsidRPr="005905C1" w:rsidRDefault="005905C1" w:rsidP="005905C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905C1">
        <w:rPr>
          <w:color w:val="000000"/>
          <w:sz w:val="28"/>
          <w:szCs w:val="28"/>
        </w:rPr>
        <w:lastRenderedPageBreak/>
        <w:t>Объектом изучения данной курсовой работы является научный статус социальной работы, предметом же будет выступать теоретическое осмысление критериев научного статуса социальной работы.</w:t>
      </w:r>
    </w:p>
    <w:p w:rsidR="005905C1" w:rsidRDefault="005905C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D4E56" w:rsidRPr="005905C1" w:rsidRDefault="005905C1" w:rsidP="005905C1">
      <w:pPr>
        <w:spacing w:after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773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02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4E56" w:rsidRPr="00590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D92"/>
    <w:rsid w:val="000D2D92"/>
    <w:rsid w:val="003D4E56"/>
    <w:rsid w:val="005905C1"/>
    <w:rsid w:val="00C4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2F17"/>
  <w15:chartTrackingRefBased/>
  <w15:docId w15:val="{75841CBB-FA45-4870-AAED-CF7E6E27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3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Гусь</dc:creator>
  <cp:keywords/>
  <dc:description/>
  <cp:lastModifiedBy>Гусь</cp:lastModifiedBy>
  <cp:revision>4</cp:revision>
  <dcterms:created xsi:type="dcterms:W3CDTF">2020-01-08T10:03:00Z</dcterms:created>
  <dcterms:modified xsi:type="dcterms:W3CDTF">2020-01-17T08:28:00Z</dcterms:modified>
</cp:coreProperties>
</file>