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317" w:rsidRPr="00390317" w:rsidRDefault="00390317" w:rsidP="00AC31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0B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</w:t>
      </w:r>
    </w:p>
    <w:p w:rsidR="00390317" w:rsidRPr="00390317" w:rsidRDefault="00390317" w:rsidP="00205B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Введение</w:t>
      </w:r>
      <w:r w:rsidR="006A0BF3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……………………………………………………………………………...</w:t>
      </w:r>
      <w:r w:rsid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390317" w:rsidRPr="00205BF1" w:rsidRDefault="00390317" w:rsidP="00205B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31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Теоретические основы таможенно – тарифного регулирования в странах </w:t>
      </w:r>
      <w:r w:rsidR="006B0749"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участницах </w:t>
      </w:r>
      <w:r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>ЕАЭС</w:t>
      </w:r>
      <w:r w:rsidR="006A0BF3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……………………………………………………………………</w:t>
      </w:r>
      <w:r w:rsid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390317" w:rsidRPr="00390317" w:rsidRDefault="00390317" w:rsidP="00AC31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 </w:t>
      </w:r>
      <w:r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Таможенно-тарифное</w:t>
      </w:r>
      <w:r w:rsidRPr="00390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регулир</w:t>
      </w:r>
      <w:r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ования экспорта-импорта в ЕАЭС</w:t>
      </w:r>
      <w:r w:rsidR="006A0BF3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…….</w:t>
      </w:r>
      <w:r w:rsid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390317" w:rsidRPr="00390317" w:rsidRDefault="00390317" w:rsidP="00AC31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 </w:t>
      </w:r>
      <w:r w:rsidR="006B0749"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проблемы,</w:t>
      </w:r>
      <w:r w:rsidRPr="00390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возникающие в странах-участницах ЕАЭС в связи с гармонизацией</w:t>
      </w:r>
      <w:r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национальных законодательств</w:t>
      </w:r>
      <w:r w:rsidR="006A0BF3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…………………………..9</w:t>
      </w:r>
    </w:p>
    <w:p w:rsidR="00390317" w:rsidRPr="00390317" w:rsidRDefault="00390317" w:rsidP="00205B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317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9031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систем таможенно-тарифного регулирования внешней торгов</w:t>
      </w:r>
      <w:r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>ли промышленно развитых стран – членов ВТО</w:t>
      </w:r>
      <w:r w:rsidR="006A0BF3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…………………………………….19</w:t>
      </w:r>
    </w:p>
    <w:p w:rsidR="006B0749" w:rsidRPr="00205BF1" w:rsidRDefault="00390317" w:rsidP="00AC31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 </w:t>
      </w:r>
      <w:r w:rsidR="006B0749"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Таможенно – тарифное регулирование в промышленно развитых стран – членов ВТО</w:t>
      </w:r>
      <w:r w:rsidR="006A0BF3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………………………………………………………………...19</w:t>
      </w:r>
    </w:p>
    <w:p w:rsidR="00390317" w:rsidRPr="00390317" w:rsidRDefault="00390317" w:rsidP="00AC31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 </w:t>
      </w:r>
      <w:r w:rsidR="006A0BF3" w:rsidRPr="00390317">
        <w:rPr>
          <w:rFonts w:ascii="Times New Roman" w:eastAsia="Times New Roman" w:hAnsi="Times New Roman" w:cs="Times New Roman"/>
          <w:sz w:val="28"/>
          <w:szCs w:val="28"/>
          <w:lang w:eastAsia="ru-RU"/>
        </w:rPr>
        <w:t>Ос</w:t>
      </w:r>
      <w:r w:rsidR="006A0BF3" w:rsidRPr="006A0BF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новные проблемы таможенно-тарифных обязательств в рамках ЕАЭС и ВТО</w:t>
      </w:r>
      <w:r w:rsidR="006A0BF3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………………………………………………………………………..28</w:t>
      </w:r>
    </w:p>
    <w:p w:rsidR="00390317" w:rsidRPr="00390317" w:rsidRDefault="00390317" w:rsidP="00205B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31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</w:t>
      </w:r>
      <w:r w:rsidR="006A0BF3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………………………………………………………………………….32</w:t>
      </w:r>
    </w:p>
    <w:p w:rsidR="00390317" w:rsidRPr="00390317" w:rsidRDefault="00390317" w:rsidP="00205B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31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использованных источников</w:t>
      </w:r>
      <w:r w:rsidR="006A0BF3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……………………………………………...</w:t>
      </w:r>
      <w:bookmarkStart w:id="0" w:name="_GoBack"/>
      <w:bookmarkEnd w:id="0"/>
      <w:r w:rsidR="006A0BF3">
        <w:rPr>
          <w:rFonts w:ascii="Times New Roman" w:eastAsia="Times New Roman" w:hAnsi="Times New Roman" w:cs="Times New Roman"/>
          <w:sz w:val="28"/>
          <w:szCs w:val="28"/>
          <w:lang w:eastAsia="ru-RU"/>
        </w:rPr>
        <w:t>35</w:t>
      </w:r>
    </w:p>
    <w:p w:rsidR="00390317" w:rsidRPr="00205BF1" w:rsidRDefault="00390317" w:rsidP="00AC31B4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390317" w:rsidRPr="00390317" w:rsidRDefault="006B0749" w:rsidP="00AC31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5B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Введение</w:t>
      </w:r>
    </w:p>
    <w:p w:rsidR="00390317" w:rsidRPr="00390317" w:rsidRDefault="00390317" w:rsidP="00AC31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условиях перехода государства к рыночной экономике была замечена надобность в разработке тарифно-таможенного регулирования (далее </w:t>
      </w:r>
      <w:proofErr w:type="gramStart"/>
      <w:r w:rsidRPr="00390317">
        <w:rPr>
          <w:rFonts w:ascii="Times New Roman" w:eastAsia="Times New Roman" w:hAnsi="Times New Roman" w:cs="Times New Roman"/>
          <w:sz w:val="28"/>
          <w:szCs w:val="28"/>
          <w:lang w:eastAsia="ru-RU"/>
        </w:rPr>
        <w:t>–Т</w:t>
      </w:r>
      <w:proofErr w:type="gramEnd"/>
      <w:r w:rsidRPr="00390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ТР) внешнеэкономической деятельности, как ведущей части системы государственного управления предоставленной областью. Включаясь в решение внутренних и внешних хозяйственно-политических задач, таможенное регулирование принимает роль в структурной перестройке экономики, в интеграции страны в международное разделение труда и в формировании новых международных отношений, которые </w:t>
      </w:r>
      <w:proofErr w:type="gramStart"/>
      <w:r w:rsidRPr="0039031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свойственны для границы</w:t>
      </w:r>
      <w:proofErr w:type="gramEnd"/>
      <w:r w:rsidRPr="00390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XXI века.</w:t>
      </w:r>
    </w:p>
    <w:p w:rsidR="00390317" w:rsidRPr="00390317" w:rsidRDefault="00390317" w:rsidP="00AC31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Благодаря кардинальному изменению геополитической обстановки за последнее десятилетие произошло значительное изменение внутреннего и международного положения России: экономические связи с бывшими союзными республиками,  которые раньше были  развивающимися в рамках народнохозяйственного комплекса, перешли на внешнее взаимодействие. </w:t>
      </w:r>
      <w:proofErr w:type="gramStart"/>
      <w:r w:rsidRPr="00390317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как итог - создание принципиально нового пространства взаимодействия российской экономики с зарубежной, внутреннего рынка - с наружным.</w:t>
      </w:r>
      <w:proofErr w:type="gramEnd"/>
    </w:p>
    <w:p w:rsidR="00390317" w:rsidRPr="00390317" w:rsidRDefault="00390317" w:rsidP="00AC31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31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свободного движения товаро</w:t>
      </w:r>
      <w:proofErr w:type="gramStart"/>
      <w:r w:rsidRPr="00390317">
        <w:rPr>
          <w:rFonts w:ascii="Times New Roman" w:eastAsia="Times New Roman" w:hAnsi="Times New Roman" w:cs="Times New Roman"/>
          <w:sz w:val="28"/>
          <w:szCs w:val="28"/>
          <w:lang w:eastAsia="ru-RU"/>
        </w:rPr>
        <w:t>в-</w:t>
      </w:r>
      <w:proofErr w:type="gramEnd"/>
      <w:r w:rsidRPr="00390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основная цель создание Евразийского экономического союза, а также услуг, капитала и рабочей силы, и осуществление скоординированной, согласованной или единой политики в отраслях экономики.</w:t>
      </w:r>
    </w:p>
    <w:p w:rsidR="00390317" w:rsidRPr="00390317" w:rsidRDefault="00390317" w:rsidP="00AC31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31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меры приводят  к  непоколебимому развитию одного из видов государственной и профессиональной деятельности, которая направлена на налаживание связей и представляет особый смысл данного регулирования.</w:t>
      </w:r>
    </w:p>
    <w:p w:rsidR="00390317" w:rsidRPr="00390317" w:rsidRDefault="00390317" w:rsidP="00AC31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Проблема совершенствования управления государственной таможенной службой привела  действиям обратить на себя внимание в последние десять лет. Прежде </w:t>
      </w:r>
      <w:proofErr w:type="gramStart"/>
      <w:r w:rsidRPr="00390317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</w:t>
      </w:r>
      <w:proofErr w:type="gramEnd"/>
      <w:r w:rsidRPr="00390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охарактеризовано изменением характера и масштабом внешнеэкономической деятельности, возрастанием социально-экономического значения, как для конкретных стран, так и для мирового сообщества в целом, что привело к внесению существенных коррективов: большинства сфер таможенного дела, содержания задач и функций таможенной службы, </w:t>
      </w:r>
      <w:r w:rsidRPr="0039031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организации управления и взаимодействия органов, а также существенно повлияло на расширения социальной базы деятельности управления государственной таможенной службы.</w:t>
      </w:r>
    </w:p>
    <w:p w:rsidR="00390317" w:rsidRPr="00390317" w:rsidRDefault="00390317" w:rsidP="00AC31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31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Объектом исследования являются меры таможенно-тарифного регулирования.</w:t>
      </w:r>
    </w:p>
    <w:p w:rsidR="00390317" w:rsidRPr="00390317" w:rsidRDefault="00390317" w:rsidP="00AC31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31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Предметом исследования являются системы таможенно-тарифного регулирования ЕАЭС и промышленно развитых стран</w:t>
      </w:r>
      <w:r w:rsidR="006B0749"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членов ВТО</w:t>
      </w:r>
      <w:r w:rsidRPr="003903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90317" w:rsidRPr="00390317" w:rsidRDefault="00390317" w:rsidP="00AC31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</w:t>
      </w:r>
      <w:r w:rsidR="006B0749"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данной работы </w:t>
      </w:r>
      <w:r w:rsidRPr="0039031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провести комплексный сравнительный анализ систем таможенно-тарифного регулирования ЕАЭ</w:t>
      </w:r>
      <w:r w:rsidR="006B0749"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 промышленно развитых стран – членов ВТО </w:t>
      </w:r>
    </w:p>
    <w:p w:rsidR="00390317" w:rsidRPr="00390317" w:rsidRDefault="00390317" w:rsidP="00AC31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Поставленная цель предопределяет необходимость постановки ключевых задач: </w:t>
      </w:r>
    </w:p>
    <w:p w:rsidR="00390317" w:rsidRPr="00390317" w:rsidRDefault="00390317" w:rsidP="00AC31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исследовать систему таможенно-тарифного регулирования ЕАЭС; </w:t>
      </w:r>
    </w:p>
    <w:p w:rsidR="00390317" w:rsidRPr="00390317" w:rsidRDefault="00390317" w:rsidP="00AC31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31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проанализировать систему таможенно-тарифного регулирования внешней торг</w:t>
      </w:r>
      <w:r w:rsidR="006B0749"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овли промышленно развитых стран – членов ВТО </w:t>
      </w:r>
    </w:p>
    <w:p w:rsidR="00390317" w:rsidRPr="00390317" w:rsidRDefault="00390317" w:rsidP="00AC31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317">
        <w:rPr>
          <w:rFonts w:ascii="Times New Roman" w:eastAsia="Times New Roman" w:hAnsi="Times New Roman" w:cs="Times New Roman"/>
          <w:sz w:val="28"/>
          <w:szCs w:val="28"/>
          <w:lang w:eastAsia="ru-RU"/>
        </w:rPr>
        <w:t>- сравнить та</w:t>
      </w:r>
      <w:r w:rsidR="006B0749"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моженно-тарифное регулирование </w:t>
      </w:r>
      <w:r w:rsidRPr="00390317">
        <w:rPr>
          <w:rFonts w:ascii="Times New Roman" w:eastAsia="Times New Roman" w:hAnsi="Times New Roman" w:cs="Times New Roman"/>
          <w:sz w:val="28"/>
          <w:szCs w:val="28"/>
          <w:lang w:eastAsia="ru-RU"/>
        </w:rPr>
        <w:t>в ЕАЭС</w:t>
      </w:r>
      <w:r w:rsidR="006B0749"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промышленно развитых странах – членов ВТО </w:t>
      </w:r>
    </w:p>
    <w:p w:rsidR="00390317" w:rsidRPr="00390317" w:rsidRDefault="00390317" w:rsidP="00AC31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317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выявить проблемы и недостатки таможенно-тарифного регулирования  ЕАЭС;</w:t>
      </w:r>
    </w:p>
    <w:p w:rsidR="00390317" w:rsidRPr="00390317" w:rsidRDefault="00390317" w:rsidP="00AC31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317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выработать пути совершенствования системы таможенно-тарифного регулирования в ЕАЭС;</w:t>
      </w:r>
    </w:p>
    <w:p w:rsidR="006B0749" w:rsidRPr="00205BF1" w:rsidRDefault="006B0749" w:rsidP="00AC31B4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6B0749" w:rsidRPr="00205BF1" w:rsidRDefault="006B0749" w:rsidP="00AC31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03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1.</w:t>
      </w:r>
      <w:r w:rsidRPr="00205B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Теоретические основы таможенно – тарифного регулирования в странах – участницах ЕАЭС</w:t>
      </w:r>
    </w:p>
    <w:p w:rsidR="006B0749" w:rsidRPr="00390317" w:rsidRDefault="006B0749" w:rsidP="00AC31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03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1.1 </w:t>
      </w:r>
      <w:r w:rsidRPr="00205B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Таможенно-тарифное</w:t>
      </w:r>
      <w:r w:rsidRPr="003903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регулир</w:t>
      </w:r>
      <w:r w:rsidRPr="00205B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ования экспорта-импорта в ЕАЭС</w:t>
      </w:r>
    </w:p>
    <w:p w:rsidR="006B0749" w:rsidRPr="00205BF1" w:rsidRDefault="006B0749" w:rsidP="00AC31B4">
      <w:pPr>
        <w:pStyle w:val="a4"/>
        <w:spacing w:line="360" w:lineRule="auto"/>
        <w:ind w:firstLine="709"/>
        <w:jc w:val="both"/>
      </w:pPr>
      <w:r w:rsidRPr="00205BF1">
        <w:t xml:space="preserve">Прежде всего, следует отметить, что таможенно-тарифное регулирование представляет собой систему стоимостных инструментов и экономико-правовых мер, направленных на регулирование затрат и цен на ввозимую и вывозимую продукцию с учетом затрат и </w:t>
      </w:r>
      <w:r w:rsidRPr="00205BF1">
        <w:rPr>
          <w:spacing w:val="-3"/>
        </w:rPr>
        <w:t xml:space="preserve">цен </w:t>
      </w:r>
      <w:r w:rsidRPr="00205BF1">
        <w:t>отечественных</w:t>
      </w:r>
      <w:r w:rsidRPr="00205BF1">
        <w:rPr>
          <w:spacing w:val="54"/>
        </w:rPr>
        <w:t xml:space="preserve"> </w:t>
      </w:r>
      <w:r w:rsidRPr="00205BF1">
        <w:t>производителей,</w:t>
      </w:r>
      <w:r w:rsidR="00AC31B4" w:rsidRPr="00205BF1">
        <w:t xml:space="preserve"> эффективности потребления отечественной и импортной продукции и максимального удовлетворения общественной потребности в отдельных товарах.</w:t>
      </w:r>
    </w:p>
    <w:p w:rsidR="006B0749" w:rsidRPr="00205BF1" w:rsidRDefault="006B0749" w:rsidP="00AC31B4">
      <w:pPr>
        <w:pStyle w:val="a4"/>
        <w:spacing w:line="360" w:lineRule="auto"/>
        <w:ind w:firstLine="709"/>
        <w:jc w:val="both"/>
      </w:pPr>
      <w:r w:rsidRPr="00205BF1">
        <w:t>Воздействуя на экономику посредством таможенного тарифного регулирования, страны-участницы ЕАЭС преследуют решение задач, представленных на рисунке 1:</w:t>
      </w:r>
    </w:p>
    <w:p w:rsidR="006B0749" w:rsidRPr="00205BF1" w:rsidRDefault="00AC31B4" w:rsidP="00AC31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F1">
        <w:rPr>
          <w:noProof/>
          <w:lang w:eastAsia="ru-RU"/>
        </w:rPr>
        <w:drawing>
          <wp:inline distT="0" distB="0" distL="0" distR="0" wp14:anchorId="593E5A7D" wp14:editId="48224B5F">
            <wp:extent cx="4676775" cy="2607656"/>
            <wp:effectExtent l="19050" t="19050" r="9525" b="215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22581" t="23268" r="26014" b="25748"/>
                    <a:stretch/>
                  </pic:blipFill>
                  <pic:spPr bwMode="auto">
                    <a:xfrm>
                      <a:off x="0" y="0"/>
                      <a:ext cx="4681416" cy="261024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C31B4" w:rsidRPr="00205BF1" w:rsidRDefault="00AC31B4" w:rsidP="00AC31B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05BF1">
        <w:rPr>
          <w:rFonts w:ascii="Times New Roman" w:hAnsi="Times New Roman" w:cs="Times New Roman"/>
          <w:sz w:val="28"/>
          <w:szCs w:val="28"/>
        </w:rPr>
        <w:t>Рисунок 1 – Задачи таможенно-тарифного регулирования стран-участниц ЕАЭС</w:t>
      </w:r>
    </w:p>
    <w:p w:rsidR="00AC31B4" w:rsidRPr="00205BF1" w:rsidRDefault="00AC31B4" w:rsidP="00AC31B4">
      <w:pPr>
        <w:pStyle w:val="a4"/>
        <w:spacing w:line="360" w:lineRule="auto"/>
        <w:ind w:firstLine="709"/>
        <w:jc w:val="both"/>
      </w:pPr>
      <w:r w:rsidRPr="00205BF1">
        <w:t>В узком смысле, таможенно-тарифное регулирование - это принимаемые уполномоченными органами документы, содержащие ставки таможенных пошлин, льготы по их уплате, а также порядок применения ставок таможенных пошлин в отношении отдельных видов товаров (тарифные квоты) или товаров, происходящих из определенных стран (тарифные преференции).</w:t>
      </w:r>
    </w:p>
    <w:p w:rsidR="00AC31B4" w:rsidRPr="00205BF1" w:rsidRDefault="00AC31B4" w:rsidP="00AC31B4">
      <w:pPr>
        <w:pStyle w:val="a4"/>
        <w:spacing w:line="360" w:lineRule="auto"/>
        <w:ind w:firstLine="709"/>
        <w:jc w:val="both"/>
      </w:pPr>
      <w:r w:rsidRPr="00205BF1">
        <w:t>Важнейшим элементом тарифных мер регулирования является таможенный тариф, который делится на два типа: простой и сложный.</w:t>
      </w:r>
    </w:p>
    <w:p w:rsidR="00AC31B4" w:rsidRPr="00205BF1" w:rsidRDefault="00AC31B4" w:rsidP="00AC31B4">
      <w:pPr>
        <w:pStyle w:val="a4"/>
        <w:spacing w:line="360" w:lineRule="auto"/>
        <w:ind w:firstLine="709"/>
        <w:jc w:val="both"/>
      </w:pPr>
      <w:r w:rsidRPr="00205BF1">
        <w:lastRenderedPageBreak/>
        <w:t>При простом тарифе предусматривается для каждого товара одна ставка таможенных пошлин, применяемая вне зависимости от страны происхождения товара. А сложный тариф предполагает совокупность по каждому товару двух и более ставок таможенных пошлин и часто применяется во внешнеторговой политике государств, так как позволяет оказывать давление на одни страны, облагая их товары более высокими пошлинами, и предоставлять льготы другим государствам, развивая с ними более тесное экономическое сотрудничество.</w:t>
      </w:r>
    </w:p>
    <w:p w:rsidR="00AC31B4" w:rsidRPr="00205BF1" w:rsidRDefault="00AC31B4" w:rsidP="00AC31B4">
      <w:pPr>
        <w:pStyle w:val="a4"/>
        <w:spacing w:line="360" w:lineRule="auto"/>
        <w:ind w:firstLine="709"/>
        <w:jc w:val="both"/>
      </w:pPr>
      <w:proofErr w:type="gramStart"/>
      <w:r w:rsidRPr="00205BF1">
        <w:t>Поскольку таможенные пошлины связаны с товарами, пересекающими границы страны, то их подразделяют, прежде всего, на экспортные, импортные и транзитные (пересечение территории государства).</w:t>
      </w:r>
      <w:proofErr w:type="gramEnd"/>
    </w:p>
    <w:p w:rsidR="00AC31B4" w:rsidRPr="00205BF1" w:rsidRDefault="00AC31B4" w:rsidP="00AC31B4">
      <w:pPr>
        <w:pStyle w:val="a4"/>
        <w:spacing w:line="360" w:lineRule="auto"/>
        <w:ind w:firstLine="709"/>
        <w:jc w:val="both"/>
      </w:pPr>
      <w:proofErr w:type="gramStart"/>
      <w:r w:rsidRPr="00205BF1">
        <w:t>В зависимости от формы обложения различают адвалорные пошлины, взимаемые в процентах от цены товара (например, 10% от цены автомобиля); специфические, которые взимаются в размере определенной денежной суммы с объема, веса или штуки товара (например, 15 долл. США с каждой тонны металла); смешанные, при которых товар облагается одновременно и адвалорной, и специфической пошлинами.</w:t>
      </w:r>
      <w:proofErr w:type="gramEnd"/>
    </w:p>
    <w:p w:rsidR="00AC31B4" w:rsidRPr="00205BF1" w:rsidRDefault="00AC31B4" w:rsidP="00AC31B4">
      <w:pPr>
        <w:pStyle w:val="a4"/>
        <w:spacing w:line="360" w:lineRule="auto"/>
        <w:ind w:firstLine="709"/>
        <w:jc w:val="both"/>
      </w:pPr>
      <w:r w:rsidRPr="00205BF1">
        <w:t>Дополнительными называют антидемпинговые, компенсационные и картельные пошлины.</w:t>
      </w:r>
    </w:p>
    <w:p w:rsidR="00AC31B4" w:rsidRPr="00205BF1" w:rsidRDefault="00AC31B4" w:rsidP="00AC31B4">
      <w:pPr>
        <w:pStyle w:val="a4"/>
        <w:spacing w:line="360" w:lineRule="auto"/>
        <w:ind w:firstLine="709"/>
        <w:jc w:val="both"/>
      </w:pPr>
      <w:r w:rsidRPr="00205BF1">
        <w:t>Антидемпинговые пошлины применяются в случае ввоза на территорию страны товаров по ценам, которые ниже внутренних, если такой импорт может нанести экономический ущерб национальным производителям аналогичной продукции.</w:t>
      </w:r>
    </w:p>
    <w:p w:rsidR="00AC31B4" w:rsidRPr="00205BF1" w:rsidRDefault="00AC31B4" w:rsidP="00AC31B4">
      <w:pPr>
        <w:pStyle w:val="a4"/>
        <w:spacing w:line="360" w:lineRule="auto"/>
        <w:ind w:firstLine="709"/>
        <w:jc w:val="both"/>
      </w:pPr>
      <w:r w:rsidRPr="00205BF1">
        <w:t>Компенсационные пошлины применяют в отношении тех импортных товаров, при производстве которых прямо или косвенно были использованы субсидии, если такой импорт наносит ущерб национальным товаропроизводителям.</w:t>
      </w:r>
    </w:p>
    <w:p w:rsidR="00AC31B4" w:rsidRPr="00205BF1" w:rsidRDefault="00AC31B4" w:rsidP="00AC31B4">
      <w:pPr>
        <w:pStyle w:val="a4"/>
        <w:spacing w:line="360" w:lineRule="auto"/>
        <w:ind w:firstLine="709"/>
        <w:jc w:val="both"/>
      </w:pPr>
      <w:r w:rsidRPr="00205BF1">
        <w:t>Картельные пошлины применяются к товарам, ввозимым из тех стран, которые осуществляют в отношении данного государства дискриминационные действия, недружественные акты и т.д.</w:t>
      </w:r>
    </w:p>
    <w:p w:rsidR="00AC31B4" w:rsidRPr="00205BF1" w:rsidRDefault="00AC31B4" w:rsidP="00AC31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F1">
        <w:rPr>
          <w:rFonts w:ascii="Times New Roman" w:hAnsi="Times New Roman" w:cs="Times New Roman"/>
          <w:sz w:val="28"/>
          <w:szCs w:val="28"/>
        </w:rPr>
        <w:t xml:space="preserve">Результативность таможенно-тарифного регулирования зависит от степени экономической обоснованности таможенных пошлин, которые </w:t>
      </w:r>
      <w:r w:rsidRPr="00205BF1">
        <w:rPr>
          <w:rFonts w:ascii="Times New Roman" w:hAnsi="Times New Roman" w:cs="Times New Roman"/>
          <w:sz w:val="28"/>
          <w:szCs w:val="28"/>
        </w:rPr>
        <w:lastRenderedPageBreak/>
        <w:t>сводятся в таможенный тариф. Таможенный тариф помогает не только защитить отечественных производителей от иностранной конкуренции, но и обеспечить поступление средств от взимания таможенных пошлин в доходную часть</w:t>
      </w:r>
      <w:r w:rsidRPr="00205BF1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205BF1">
        <w:rPr>
          <w:rFonts w:ascii="Times New Roman" w:hAnsi="Times New Roman" w:cs="Times New Roman"/>
          <w:sz w:val="28"/>
          <w:szCs w:val="28"/>
        </w:rPr>
        <w:t>бюджета</w:t>
      </w:r>
      <w:r w:rsidRPr="00205BF1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205BF1">
        <w:rPr>
          <w:rFonts w:ascii="Times New Roman" w:hAnsi="Times New Roman" w:cs="Times New Roman"/>
          <w:sz w:val="28"/>
          <w:szCs w:val="28"/>
        </w:rPr>
        <w:t>государства.</w:t>
      </w:r>
      <w:r w:rsidRPr="00205BF1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proofErr w:type="gramStart"/>
      <w:r w:rsidRPr="00205BF1">
        <w:rPr>
          <w:rFonts w:ascii="Times New Roman" w:hAnsi="Times New Roman" w:cs="Times New Roman"/>
          <w:sz w:val="28"/>
          <w:szCs w:val="28"/>
        </w:rPr>
        <w:t>На</w:t>
      </w:r>
      <w:r w:rsidRPr="00205BF1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205BF1">
        <w:rPr>
          <w:rFonts w:ascii="Times New Roman" w:hAnsi="Times New Roman" w:cs="Times New Roman"/>
          <w:sz w:val="28"/>
          <w:szCs w:val="28"/>
        </w:rPr>
        <w:t>данный</w:t>
      </w:r>
      <w:r w:rsidRPr="00205BF1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205BF1">
        <w:rPr>
          <w:rFonts w:ascii="Times New Roman" w:hAnsi="Times New Roman" w:cs="Times New Roman"/>
          <w:sz w:val="28"/>
          <w:szCs w:val="28"/>
        </w:rPr>
        <w:t>момент</w:t>
      </w:r>
      <w:r w:rsidRPr="00205BF1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205BF1">
        <w:rPr>
          <w:rFonts w:ascii="Times New Roman" w:hAnsi="Times New Roman" w:cs="Times New Roman"/>
          <w:sz w:val="28"/>
          <w:szCs w:val="28"/>
        </w:rPr>
        <w:t>в</w:t>
      </w:r>
      <w:r w:rsidRPr="00205BF1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205BF1">
        <w:rPr>
          <w:rFonts w:ascii="Times New Roman" w:hAnsi="Times New Roman" w:cs="Times New Roman"/>
          <w:sz w:val="28"/>
          <w:szCs w:val="28"/>
        </w:rPr>
        <w:t>ЕАЭС</w:t>
      </w:r>
      <w:r w:rsidRPr="00205BF1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205BF1">
        <w:rPr>
          <w:rFonts w:ascii="Times New Roman" w:hAnsi="Times New Roman" w:cs="Times New Roman"/>
          <w:sz w:val="28"/>
          <w:szCs w:val="28"/>
        </w:rPr>
        <w:t>установлены</w:t>
      </w:r>
      <w:r w:rsidRPr="00205BF1">
        <w:rPr>
          <w:rFonts w:ascii="Times New Roman" w:hAnsi="Times New Roman" w:cs="Times New Roman"/>
          <w:sz w:val="28"/>
          <w:szCs w:val="28"/>
        </w:rPr>
        <w:t xml:space="preserve"> </w:t>
      </w:r>
      <w:r w:rsidRPr="00205BF1">
        <w:rPr>
          <w:rFonts w:ascii="Times New Roman" w:hAnsi="Times New Roman" w:cs="Times New Roman"/>
          <w:sz w:val="28"/>
          <w:szCs w:val="28"/>
        </w:rPr>
        <w:t>следующие нормативы распределения ввозных таможенных пошлин (рисунок</w:t>
      </w:r>
      <w:proofErr w:type="gramEnd"/>
    </w:p>
    <w:p w:rsidR="00AC31B4" w:rsidRPr="00205BF1" w:rsidRDefault="00AC31B4" w:rsidP="00AC31B4">
      <w:pPr>
        <w:pStyle w:val="a4"/>
        <w:spacing w:line="360" w:lineRule="auto"/>
        <w:ind w:firstLine="709"/>
        <w:jc w:val="both"/>
      </w:pPr>
      <w:r w:rsidRPr="00205BF1">
        <w:rPr>
          <w:noProof/>
          <w:lang w:bidi="ar-SA"/>
        </w:rPr>
        <w:drawing>
          <wp:anchor distT="0" distB="0" distL="0" distR="0" simplePos="0" relativeHeight="251659264" behindDoc="0" locked="0" layoutInCell="1" allowOverlap="1" wp14:anchorId="466BA1E4" wp14:editId="2A2E89FC">
            <wp:simplePos x="0" y="0"/>
            <wp:positionH relativeFrom="page">
              <wp:posOffset>1323975</wp:posOffset>
            </wp:positionH>
            <wp:positionV relativeFrom="paragraph">
              <wp:posOffset>415925</wp:posOffset>
            </wp:positionV>
            <wp:extent cx="5143500" cy="2919095"/>
            <wp:effectExtent l="19050" t="19050" r="19050" b="14605"/>
            <wp:wrapTopAndBottom/>
            <wp:docPr id="49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29190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05BF1">
        <w:t>2):</w:t>
      </w:r>
    </w:p>
    <w:p w:rsidR="00AC31B4" w:rsidRPr="00205BF1" w:rsidRDefault="00AC31B4" w:rsidP="00AC31B4">
      <w:pPr>
        <w:pStyle w:val="a4"/>
        <w:spacing w:line="360" w:lineRule="auto"/>
        <w:ind w:firstLine="709"/>
        <w:jc w:val="both"/>
      </w:pPr>
    </w:p>
    <w:p w:rsidR="00AC31B4" w:rsidRPr="00205BF1" w:rsidRDefault="00AC31B4" w:rsidP="00AC31B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05BF1">
        <w:rPr>
          <w:rFonts w:ascii="Times New Roman" w:hAnsi="Times New Roman" w:cs="Times New Roman"/>
          <w:sz w:val="28"/>
          <w:szCs w:val="28"/>
        </w:rPr>
        <w:t>Рисунок 2 - Нормативы распределения сумм ввозных таможенных пошлин в Евразийском экономическом союзе</w:t>
      </w:r>
    </w:p>
    <w:p w:rsidR="00AC31B4" w:rsidRPr="00205BF1" w:rsidRDefault="00AC31B4" w:rsidP="00AC31B4">
      <w:pPr>
        <w:pStyle w:val="a4"/>
        <w:spacing w:line="360" w:lineRule="auto"/>
        <w:ind w:firstLine="709"/>
        <w:rPr>
          <w:sz w:val="26"/>
        </w:rPr>
      </w:pPr>
    </w:p>
    <w:p w:rsidR="00AC31B4" w:rsidRPr="00205BF1" w:rsidRDefault="00AC31B4" w:rsidP="00AC31B4">
      <w:pPr>
        <w:pStyle w:val="a4"/>
        <w:tabs>
          <w:tab w:val="left" w:pos="1288"/>
          <w:tab w:val="left" w:pos="2232"/>
          <w:tab w:val="left" w:pos="2600"/>
          <w:tab w:val="left" w:pos="5096"/>
          <w:tab w:val="left" w:pos="5440"/>
          <w:tab w:val="left" w:pos="5940"/>
          <w:tab w:val="left" w:pos="7236"/>
          <w:tab w:val="left" w:pos="7576"/>
          <w:tab w:val="left" w:pos="8156"/>
          <w:tab w:val="left" w:pos="8640"/>
        </w:tabs>
        <w:spacing w:line="360" w:lineRule="auto"/>
        <w:ind w:firstLine="709"/>
        <w:jc w:val="both"/>
      </w:pPr>
      <w:r w:rsidRPr="00205BF1">
        <w:t>Основой таможенно-тарифного регулирования в ЕАЭС</w:t>
      </w:r>
      <w:r w:rsidRPr="00205BF1">
        <w:rPr>
          <w:spacing w:val="4"/>
        </w:rPr>
        <w:t xml:space="preserve"> </w:t>
      </w:r>
      <w:r w:rsidRPr="00205BF1">
        <w:t>служит</w:t>
      </w:r>
      <w:r w:rsidRPr="00205BF1">
        <w:rPr>
          <w:spacing w:val="63"/>
        </w:rPr>
        <w:t xml:space="preserve"> </w:t>
      </w:r>
      <w:r w:rsidRPr="00205BF1">
        <w:t>единый таможенный</w:t>
      </w:r>
      <w:r w:rsidRPr="00205BF1">
        <w:rPr>
          <w:spacing w:val="32"/>
        </w:rPr>
        <w:t xml:space="preserve"> </w:t>
      </w:r>
      <w:r w:rsidRPr="00205BF1">
        <w:t>тариф</w:t>
      </w:r>
      <w:r w:rsidRPr="00205BF1">
        <w:rPr>
          <w:spacing w:val="33"/>
        </w:rPr>
        <w:t xml:space="preserve"> </w:t>
      </w:r>
      <w:r w:rsidRPr="00205BF1">
        <w:t>Евразийского</w:t>
      </w:r>
      <w:r w:rsidRPr="00205BF1">
        <w:rPr>
          <w:spacing w:val="35"/>
        </w:rPr>
        <w:t xml:space="preserve"> </w:t>
      </w:r>
      <w:r w:rsidRPr="00205BF1">
        <w:t>экономического</w:t>
      </w:r>
      <w:r w:rsidRPr="00205BF1">
        <w:rPr>
          <w:spacing w:val="30"/>
        </w:rPr>
        <w:t xml:space="preserve"> </w:t>
      </w:r>
      <w:r w:rsidRPr="00205BF1">
        <w:t>союза</w:t>
      </w:r>
      <w:r w:rsidRPr="00205BF1">
        <w:rPr>
          <w:spacing w:val="34"/>
        </w:rPr>
        <w:t xml:space="preserve"> </w:t>
      </w:r>
      <w:r w:rsidRPr="00205BF1">
        <w:t>(ЕТТ</w:t>
      </w:r>
      <w:r w:rsidRPr="00205BF1">
        <w:rPr>
          <w:spacing w:val="31"/>
        </w:rPr>
        <w:t xml:space="preserve"> </w:t>
      </w:r>
      <w:r w:rsidRPr="00205BF1">
        <w:t>ЕАЭС),</w:t>
      </w:r>
      <w:r w:rsidRPr="00205BF1">
        <w:rPr>
          <w:spacing w:val="36"/>
        </w:rPr>
        <w:t xml:space="preserve"> </w:t>
      </w:r>
      <w:r w:rsidRPr="00205BF1">
        <w:t>то</w:t>
      </w:r>
      <w:r w:rsidRPr="00205BF1">
        <w:rPr>
          <w:spacing w:val="30"/>
        </w:rPr>
        <w:t xml:space="preserve"> </w:t>
      </w:r>
      <w:r w:rsidRPr="00205BF1">
        <w:t>есть</w:t>
      </w:r>
      <w:r w:rsidRPr="00205BF1">
        <w:rPr>
          <w:spacing w:val="1"/>
        </w:rPr>
        <w:t xml:space="preserve"> </w:t>
      </w:r>
      <w:r w:rsidRPr="00205BF1">
        <w:t>свод ставок ввозных таможенных пошлин, применяемых к</w:t>
      </w:r>
      <w:r w:rsidRPr="00205BF1">
        <w:rPr>
          <w:spacing w:val="9"/>
        </w:rPr>
        <w:t xml:space="preserve"> </w:t>
      </w:r>
      <w:r w:rsidRPr="00205BF1">
        <w:t>товарам,</w:t>
      </w:r>
      <w:r w:rsidRPr="00205BF1">
        <w:rPr>
          <w:spacing w:val="52"/>
        </w:rPr>
        <w:t xml:space="preserve"> </w:t>
      </w:r>
      <w:r w:rsidRPr="00205BF1">
        <w:t>которые ввозятся на таможенную территорию Евразийского экономического</w:t>
      </w:r>
      <w:r w:rsidRPr="00205BF1">
        <w:rPr>
          <w:spacing w:val="-6"/>
        </w:rPr>
        <w:t xml:space="preserve"> </w:t>
      </w:r>
      <w:r w:rsidRPr="00205BF1">
        <w:t>союза</w:t>
      </w:r>
      <w:r w:rsidRPr="00205BF1">
        <w:rPr>
          <w:spacing w:val="48"/>
        </w:rPr>
        <w:t xml:space="preserve"> </w:t>
      </w:r>
      <w:r w:rsidRPr="00205BF1">
        <w:t xml:space="preserve">из третьих стран, </w:t>
      </w:r>
      <w:r w:rsidRPr="00205BF1">
        <w:t>систематизирова</w:t>
      </w:r>
      <w:r w:rsidRPr="00205BF1">
        <w:t xml:space="preserve">нный в соответствии с </w:t>
      </w:r>
      <w:r w:rsidRPr="00205BF1">
        <w:t>единой</w:t>
      </w:r>
      <w:r w:rsidRPr="00205BF1">
        <w:tab/>
      </w:r>
      <w:r w:rsidRPr="00205BF1">
        <w:t xml:space="preserve"> </w:t>
      </w:r>
      <w:r w:rsidRPr="00205BF1">
        <w:rPr>
          <w:spacing w:val="-1"/>
        </w:rPr>
        <w:t xml:space="preserve">Товарной </w:t>
      </w:r>
      <w:r w:rsidRPr="00205BF1">
        <w:t xml:space="preserve">номенклатурой внешнеэкономической деятельности </w:t>
      </w:r>
      <w:r w:rsidRPr="00205BF1">
        <w:rPr>
          <w:spacing w:val="-1"/>
        </w:rPr>
        <w:t xml:space="preserve">Евразийского </w:t>
      </w:r>
      <w:r w:rsidRPr="00205BF1">
        <w:t xml:space="preserve">экономического союза [2]. </w:t>
      </w:r>
    </w:p>
    <w:p w:rsidR="00AC31B4" w:rsidRPr="00205BF1" w:rsidRDefault="00AC31B4" w:rsidP="00AC31B4">
      <w:pPr>
        <w:pStyle w:val="a4"/>
        <w:tabs>
          <w:tab w:val="left" w:pos="1288"/>
          <w:tab w:val="left" w:pos="2232"/>
          <w:tab w:val="left" w:pos="2600"/>
          <w:tab w:val="left" w:pos="5096"/>
          <w:tab w:val="left" w:pos="5440"/>
          <w:tab w:val="left" w:pos="5940"/>
          <w:tab w:val="left" w:pos="7236"/>
          <w:tab w:val="left" w:pos="7576"/>
          <w:tab w:val="left" w:pos="8156"/>
          <w:tab w:val="left" w:pos="8640"/>
        </w:tabs>
        <w:spacing w:line="360" w:lineRule="auto"/>
        <w:ind w:firstLine="709"/>
        <w:jc w:val="both"/>
      </w:pPr>
      <w:r w:rsidRPr="00205BF1">
        <w:t>В рамках выполнения обязательств</w:t>
      </w:r>
      <w:r w:rsidRPr="00205BF1">
        <w:rPr>
          <w:spacing w:val="45"/>
        </w:rPr>
        <w:t xml:space="preserve"> </w:t>
      </w:r>
      <w:r w:rsidRPr="00205BF1">
        <w:t>отдельных</w:t>
      </w:r>
      <w:r w:rsidRPr="00205BF1">
        <w:rPr>
          <w:spacing w:val="11"/>
        </w:rPr>
        <w:t xml:space="preserve"> </w:t>
      </w:r>
      <w:r w:rsidRPr="00205BF1">
        <w:t>стран</w:t>
      </w:r>
      <w:r w:rsidRPr="00205BF1">
        <w:rPr>
          <w:spacing w:val="-1"/>
        </w:rPr>
        <w:t xml:space="preserve"> </w:t>
      </w:r>
      <w:r w:rsidRPr="00205BF1">
        <w:t>союза перед ВТО концепция тарифного регулирования в</w:t>
      </w:r>
      <w:r w:rsidRPr="00205BF1">
        <w:rPr>
          <w:spacing w:val="60"/>
        </w:rPr>
        <w:t xml:space="preserve"> </w:t>
      </w:r>
      <w:r w:rsidRPr="00205BF1">
        <w:t>ЕАЭС</w:t>
      </w:r>
      <w:r w:rsidRPr="00205BF1">
        <w:rPr>
          <w:spacing w:val="40"/>
        </w:rPr>
        <w:t xml:space="preserve"> </w:t>
      </w:r>
      <w:r w:rsidRPr="00205BF1">
        <w:t>предполагает постепенное снижение средневзвешенной ставки Единого</w:t>
      </w:r>
      <w:r w:rsidRPr="00205BF1">
        <w:rPr>
          <w:spacing w:val="-30"/>
        </w:rPr>
        <w:t xml:space="preserve"> </w:t>
      </w:r>
      <w:r w:rsidRPr="00205BF1">
        <w:t>таможенного</w:t>
      </w:r>
      <w:r w:rsidRPr="00205BF1">
        <w:rPr>
          <w:spacing w:val="-6"/>
        </w:rPr>
        <w:t xml:space="preserve"> </w:t>
      </w:r>
      <w:r w:rsidRPr="00205BF1">
        <w:t>тарифа.</w:t>
      </w:r>
      <w:r w:rsidRPr="00205BF1">
        <w:rPr>
          <w:spacing w:val="-1"/>
        </w:rPr>
        <w:t xml:space="preserve"> </w:t>
      </w:r>
      <w:proofErr w:type="gramStart"/>
      <w:r w:rsidRPr="00205BF1">
        <w:t>С 1 сентября 2017 года снизились единые</w:t>
      </w:r>
      <w:r w:rsidRPr="00205BF1">
        <w:rPr>
          <w:spacing w:val="44"/>
        </w:rPr>
        <w:t xml:space="preserve"> </w:t>
      </w:r>
      <w:r w:rsidRPr="00205BF1">
        <w:t>таможенных пошлины по</w:t>
      </w:r>
      <w:r w:rsidRPr="00205BF1">
        <w:rPr>
          <w:spacing w:val="27"/>
        </w:rPr>
        <w:t xml:space="preserve"> </w:t>
      </w:r>
      <w:r w:rsidRPr="00205BF1">
        <w:t>472 товарам</w:t>
      </w:r>
      <w:r w:rsidRPr="00205BF1">
        <w:rPr>
          <w:spacing w:val="21"/>
        </w:rPr>
        <w:t xml:space="preserve"> </w:t>
      </w:r>
      <w:r w:rsidRPr="00205BF1">
        <w:t>из</w:t>
      </w:r>
      <w:r w:rsidRPr="00205BF1">
        <w:rPr>
          <w:spacing w:val="20"/>
        </w:rPr>
        <w:t xml:space="preserve"> </w:t>
      </w:r>
      <w:r w:rsidRPr="00205BF1">
        <w:t>перечня</w:t>
      </w:r>
      <w:r w:rsidRPr="00205BF1">
        <w:rPr>
          <w:spacing w:val="22"/>
        </w:rPr>
        <w:t xml:space="preserve"> </w:t>
      </w:r>
      <w:r w:rsidRPr="00205BF1">
        <w:lastRenderedPageBreak/>
        <w:t>чувствительных</w:t>
      </w:r>
      <w:r w:rsidRPr="00205BF1">
        <w:rPr>
          <w:spacing w:val="19"/>
        </w:rPr>
        <w:t xml:space="preserve"> </w:t>
      </w:r>
      <w:r w:rsidRPr="00205BF1">
        <w:t>позиций.</w:t>
      </w:r>
      <w:proofErr w:type="gramEnd"/>
      <w:r w:rsidRPr="00205BF1">
        <w:rPr>
          <w:spacing w:val="21"/>
        </w:rPr>
        <w:t xml:space="preserve"> </w:t>
      </w:r>
      <w:r w:rsidRPr="00205BF1">
        <w:t>А</w:t>
      </w:r>
      <w:r w:rsidRPr="00205BF1">
        <w:rPr>
          <w:spacing w:val="20"/>
        </w:rPr>
        <w:t xml:space="preserve"> </w:t>
      </w:r>
      <w:r w:rsidRPr="00205BF1">
        <w:t>ранее,</w:t>
      </w:r>
      <w:r w:rsidRPr="00205BF1">
        <w:rPr>
          <w:spacing w:val="21"/>
        </w:rPr>
        <w:t xml:space="preserve"> </w:t>
      </w:r>
      <w:r w:rsidRPr="00205BF1">
        <w:t>в</w:t>
      </w:r>
      <w:r w:rsidRPr="00205BF1">
        <w:rPr>
          <w:spacing w:val="22"/>
        </w:rPr>
        <w:t xml:space="preserve"> </w:t>
      </w:r>
      <w:r w:rsidRPr="00205BF1">
        <w:t>мае</w:t>
      </w:r>
      <w:r w:rsidRPr="00205BF1">
        <w:rPr>
          <w:spacing w:val="14"/>
        </w:rPr>
        <w:t xml:space="preserve"> </w:t>
      </w:r>
      <w:r w:rsidRPr="00205BF1">
        <w:t>2017</w:t>
      </w:r>
      <w:r w:rsidRPr="00205BF1">
        <w:rPr>
          <w:spacing w:val="23"/>
        </w:rPr>
        <w:t xml:space="preserve"> </w:t>
      </w:r>
      <w:r w:rsidRPr="00205BF1">
        <w:t>года,</w:t>
      </w:r>
      <w:r w:rsidRPr="00205BF1">
        <w:rPr>
          <w:spacing w:val="22"/>
        </w:rPr>
        <w:t xml:space="preserve"> </w:t>
      </w:r>
      <w:r w:rsidRPr="00205BF1">
        <w:t>ставки были</w:t>
      </w:r>
      <w:r w:rsidRPr="00205BF1">
        <w:rPr>
          <w:spacing w:val="9"/>
        </w:rPr>
        <w:t xml:space="preserve"> </w:t>
      </w:r>
      <w:r w:rsidRPr="00205BF1">
        <w:t>снижены</w:t>
      </w:r>
      <w:r w:rsidRPr="00205BF1">
        <w:rPr>
          <w:spacing w:val="10"/>
        </w:rPr>
        <w:t xml:space="preserve"> </w:t>
      </w:r>
      <w:r w:rsidRPr="00205BF1">
        <w:t>в</w:t>
      </w:r>
      <w:r w:rsidRPr="00205BF1">
        <w:rPr>
          <w:spacing w:val="15"/>
        </w:rPr>
        <w:t xml:space="preserve"> </w:t>
      </w:r>
      <w:r w:rsidRPr="00205BF1">
        <w:t>отношении</w:t>
      </w:r>
      <w:r w:rsidRPr="00205BF1">
        <w:rPr>
          <w:spacing w:val="13"/>
        </w:rPr>
        <w:t xml:space="preserve"> </w:t>
      </w:r>
      <w:r w:rsidRPr="00205BF1">
        <w:t>491</w:t>
      </w:r>
      <w:r w:rsidRPr="00205BF1">
        <w:rPr>
          <w:spacing w:val="15"/>
        </w:rPr>
        <w:t xml:space="preserve"> </w:t>
      </w:r>
      <w:r w:rsidRPr="00205BF1">
        <w:t>позиции.</w:t>
      </w:r>
      <w:r w:rsidRPr="00205BF1">
        <w:rPr>
          <w:spacing w:val="13"/>
        </w:rPr>
        <w:t xml:space="preserve"> </w:t>
      </w:r>
      <w:r w:rsidRPr="00205BF1">
        <w:t>В</w:t>
      </w:r>
      <w:r w:rsidRPr="00205BF1">
        <w:rPr>
          <w:spacing w:val="8"/>
        </w:rPr>
        <w:t xml:space="preserve"> </w:t>
      </w:r>
      <w:r w:rsidRPr="00205BF1">
        <w:t>частности</w:t>
      </w:r>
      <w:r w:rsidRPr="00205BF1">
        <w:rPr>
          <w:spacing w:val="10"/>
        </w:rPr>
        <w:t xml:space="preserve"> </w:t>
      </w:r>
      <w:r w:rsidRPr="00205BF1">
        <w:t>импортные</w:t>
      </w:r>
      <w:r w:rsidRPr="00205BF1">
        <w:rPr>
          <w:spacing w:val="10"/>
        </w:rPr>
        <w:t xml:space="preserve"> </w:t>
      </w:r>
      <w:r w:rsidRPr="00205BF1">
        <w:t>пошлины</w:t>
      </w:r>
      <w:r w:rsidRPr="00205BF1">
        <w:rPr>
          <w:spacing w:val="16"/>
        </w:rPr>
        <w:t xml:space="preserve"> </w:t>
      </w:r>
      <w:proofErr w:type="gramStart"/>
      <w:r w:rsidRPr="00205BF1">
        <w:t>на</w:t>
      </w:r>
      <w:proofErr w:type="gramEnd"/>
    </w:p>
    <w:p w:rsidR="00AC31B4" w:rsidRPr="00205BF1" w:rsidRDefault="00AC31B4" w:rsidP="00AC31B4">
      <w:pPr>
        <w:pStyle w:val="a4"/>
        <w:spacing w:line="360" w:lineRule="auto"/>
        <w:ind w:firstLine="709"/>
        <w:jc w:val="both"/>
      </w:pPr>
      <w:r w:rsidRPr="00205BF1">
        <w:t>такие товары, как:</w:t>
      </w:r>
    </w:p>
    <w:p w:rsidR="00AC31B4" w:rsidRPr="00205BF1" w:rsidRDefault="00AC31B4" w:rsidP="00AC31B4">
      <w:pPr>
        <w:pStyle w:val="a3"/>
        <w:widowControl w:val="0"/>
        <w:numPr>
          <w:ilvl w:val="0"/>
          <w:numId w:val="1"/>
        </w:numPr>
        <w:tabs>
          <w:tab w:val="left" w:pos="1580"/>
          <w:tab w:val="left" w:pos="1581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 w:rsidRPr="00205BF1">
        <w:rPr>
          <w:rFonts w:ascii="Times New Roman" w:hAnsi="Times New Roman" w:cs="Times New Roman"/>
          <w:sz w:val="28"/>
        </w:rPr>
        <w:t>одежда — в среднем на</w:t>
      </w:r>
      <w:r w:rsidRPr="00205BF1">
        <w:rPr>
          <w:rFonts w:ascii="Times New Roman" w:hAnsi="Times New Roman" w:cs="Times New Roman"/>
          <w:spacing w:val="4"/>
          <w:sz w:val="28"/>
        </w:rPr>
        <w:t xml:space="preserve"> </w:t>
      </w:r>
      <w:r w:rsidRPr="00205BF1">
        <w:rPr>
          <w:rFonts w:ascii="Times New Roman" w:hAnsi="Times New Roman" w:cs="Times New Roman"/>
          <w:sz w:val="28"/>
        </w:rPr>
        <w:t>5%;</w:t>
      </w:r>
    </w:p>
    <w:p w:rsidR="00AC31B4" w:rsidRPr="00205BF1" w:rsidRDefault="00AC31B4" w:rsidP="00AC31B4">
      <w:pPr>
        <w:pStyle w:val="a3"/>
        <w:widowControl w:val="0"/>
        <w:numPr>
          <w:ilvl w:val="0"/>
          <w:numId w:val="1"/>
        </w:numPr>
        <w:tabs>
          <w:tab w:val="left" w:pos="1579"/>
          <w:tab w:val="left" w:pos="1580"/>
        </w:tabs>
        <w:autoSpaceDE w:val="0"/>
        <w:autoSpaceDN w:val="0"/>
        <w:spacing w:after="0" w:line="360" w:lineRule="auto"/>
        <w:ind w:left="0" w:firstLine="709"/>
        <w:contextualSpacing w:val="0"/>
        <w:rPr>
          <w:rFonts w:ascii="Times New Roman" w:hAnsi="Times New Roman" w:cs="Times New Roman"/>
          <w:sz w:val="28"/>
        </w:rPr>
      </w:pPr>
      <w:r w:rsidRPr="00205BF1">
        <w:rPr>
          <w:rFonts w:ascii="Times New Roman" w:hAnsi="Times New Roman" w:cs="Times New Roman"/>
          <w:sz w:val="28"/>
        </w:rPr>
        <w:t>столовая и кухонная посуда, а также холодильники - с 13,6%</w:t>
      </w:r>
      <w:r w:rsidRPr="00205BF1">
        <w:rPr>
          <w:rFonts w:ascii="Times New Roman" w:hAnsi="Times New Roman" w:cs="Times New Roman"/>
          <w:spacing w:val="-25"/>
          <w:sz w:val="28"/>
        </w:rPr>
        <w:t xml:space="preserve"> </w:t>
      </w:r>
      <w:proofErr w:type="gramStart"/>
      <w:r w:rsidRPr="00205BF1">
        <w:rPr>
          <w:rFonts w:ascii="Times New Roman" w:hAnsi="Times New Roman" w:cs="Times New Roman"/>
          <w:sz w:val="28"/>
        </w:rPr>
        <w:t>до</w:t>
      </w:r>
      <w:proofErr w:type="gramEnd"/>
    </w:p>
    <w:p w:rsidR="00AC31B4" w:rsidRPr="00205BF1" w:rsidRDefault="00AC31B4" w:rsidP="00AC31B4">
      <w:pPr>
        <w:pStyle w:val="a4"/>
        <w:spacing w:line="360" w:lineRule="auto"/>
        <w:ind w:firstLine="709"/>
      </w:pPr>
      <w:r w:rsidRPr="00205BF1">
        <w:t>12%;</w:t>
      </w:r>
    </w:p>
    <w:p w:rsidR="00AC31B4" w:rsidRPr="00205BF1" w:rsidRDefault="00AC31B4" w:rsidP="00AC31B4">
      <w:pPr>
        <w:pStyle w:val="a3"/>
        <w:widowControl w:val="0"/>
        <w:numPr>
          <w:ilvl w:val="0"/>
          <w:numId w:val="1"/>
        </w:numPr>
        <w:tabs>
          <w:tab w:val="left" w:pos="1579"/>
          <w:tab w:val="left" w:pos="1580"/>
        </w:tabs>
        <w:autoSpaceDE w:val="0"/>
        <w:autoSpaceDN w:val="0"/>
        <w:spacing w:after="0" w:line="360" w:lineRule="auto"/>
        <w:ind w:left="0" w:firstLine="709"/>
        <w:contextualSpacing w:val="0"/>
        <w:rPr>
          <w:rFonts w:ascii="Times New Roman" w:hAnsi="Times New Roman" w:cs="Times New Roman"/>
          <w:sz w:val="28"/>
        </w:rPr>
      </w:pPr>
      <w:r w:rsidRPr="00205BF1">
        <w:rPr>
          <w:rFonts w:ascii="Times New Roman" w:hAnsi="Times New Roman" w:cs="Times New Roman"/>
          <w:sz w:val="28"/>
        </w:rPr>
        <w:t>треска - с 6% до</w:t>
      </w:r>
      <w:r w:rsidRPr="00205BF1">
        <w:rPr>
          <w:rFonts w:ascii="Times New Roman" w:hAnsi="Times New Roman" w:cs="Times New Roman"/>
          <w:spacing w:val="-2"/>
          <w:sz w:val="28"/>
        </w:rPr>
        <w:t xml:space="preserve"> </w:t>
      </w:r>
      <w:r w:rsidRPr="00205BF1">
        <w:rPr>
          <w:rFonts w:ascii="Times New Roman" w:hAnsi="Times New Roman" w:cs="Times New Roman"/>
          <w:sz w:val="28"/>
        </w:rPr>
        <w:t>5%,</w:t>
      </w:r>
    </w:p>
    <w:p w:rsidR="00AC31B4" w:rsidRPr="00205BF1" w:rsidRDefault="00AC31B4" w:rsidP="00AC31B4">
      <w:pPr>
        <w:pStyle w:val="a3"/>
        <w:widowControl w:val="0"/>
        <w:numPr>
          <w:ilvl w:val="0"/>
          <w:numId w:val="1"/>
        </w:numPr>
        <w:tabs>
          <w:tab w:val="left" w:pos="1579"/>
          <w:tab w:val="left" w:pos="1580"/>
        </w:tabs>
        <w:autoSpaceDE w:val="0"/>
        <w:autoSpaceDN w:val="0"/>
        <w:spacing w:after="0" w:line="360" w:lineRule="auto"/>
        <w:ind w:left="0" w:firstLine="709"/>
        <w:contextualSpacing w:val="0"/>
        <w:rPr>
          <w:rFonts w:ascii="Times New Roman" w:hAnsi="Times New Roman" w:cs="Times New Roman"/>
          <w:sz w:val="28"/>
        </w:rPr>
      </w:pPr>
      <w:r w:rsidRPr="00205BF1">
        <w:rPr>
          <w:rFonts w:ascii="Times New Roman" w:hAnsi="Times New Roman" w:cs="Times New Roman"/>
          <w:sz w:val="28"/>
        </w:rPr>
        <w:t>тихоокеанский лосось - с 4,4% до</w:t>
      </w:r>
      <w:r w:rsidRPr="00205BF1">
        <w:rPr>
          <w:rFonts w:ascii="Times New Roman" w:hAnsi="Times New Roman" w:cs="Times New Roman"/>
          <w:spacing w:val="-5"/>
          <w:sz w:val="28"/>
        </w:rPr>
        <w:t xml:space="preserve"> </w:t>
      </w:r>
      <w:r w:rsidRPr="00205BF1">
        <w:rPr>
          <w:rFonts w:ascii="Times New Roman" w:hAnsi="Times New Roman" w:cs="Times New Roman"/>
          <w:sz w:val="28"/>
        </w:rPr>
        <w:t>3%;</w:t>
      </w:r>
    </w:p>
    <w:p w:rsidR="00AC31B4" w:rsidRPr="00205BF1" w:rsidRDefault="00AC31B4" w:rsidP="00AC31B4">
      <w:pPr>
        <w:pStyle w:val="a3"/>
        <w:widowControl w:val="0"/>
        <w:numPr>
          <w:ilvl w:val="0"/>
          <w:numId w:val="1"/>
        </w:numPr>
        <w:tabs>
          <w:tab w:val="left" w:pos="1579"/>
          <w:tab w:val="left" w:pos="1580"/>
        </w:tabs>
        <w:autoSpaceDE w:val="0"/>
        <w:autoSpaceDN w:val="0"/>
        <w:spacing w:after="0" w:line="360" w:lineRule="auto"/>
        <w:ind w:left="0" w:firstLine="709"/>
        <w:contextualSpacing w:val="0"/>
        <w:rPr>
          <w:rFonts w:ascii="Times New Roman" w:hAnsi="Times New Roman" w:cs="Times New Roman"/>
          <w:sz w:val="28"/>
        </w:rPr>
      </w:pPr>
      <w:r w:rsidRPr="00205BF1">
        <w:rPr>
          <w:rFonts w:ascii="Times New Roman" w:hAnsi="Times New Roman" w:cs="Times New Roman"/>
          <w:sz w:val="28"/>
        </w:rPr>
        <w:t>розы - с 7% до</w:t>
      </w:r>
      <w:r w:rsidRPr="00205BF1">
        <w:rPr>
          <w:rFonts w:ascii="Times New Roman" w:hAnsi="Times New Roman" w:cs="Times New Roman"/>
          <w:spacing w:val="-2"/>
          <w:sz w:val="28"/>
        </w:rPr>
        <w:t xml:space="preserve"> </w:t>
      </w:r>
      <w:r w:rsidRPr="00205BF1">
        <w:rPr>
          <w:rFonts w:ascii="Times New Roman" w:hAnsi="Times New Roman" w:cs="Times New Roman"/>
          <w:sz w:val="28"/>
        </w:rPr>
        <w:t>5%.</w:t>
      </w:r>
    </w:p>
    <w:p w:rsidR="00AC31B4" w:rsidRPr="00205BF1" w:rsidRDefault="00AC31B4" w:rsidP="00AC31B4">
      <w:pPr>
        <w:pStyle w:val="a4"/>
        <w:spacing w:line="360" w:lineRule="auto"/>
        <w:ind w:firstLine="709"/>
        <w:jc w:val="both"/>
      </w:pPr>
      <w:r w:rsidRPr="00205BF1">
        <w:t>Это снижение соответственно повлияло на средневзвешенную ставку тарифа, которая понизилась до 5,3% (с 1 января 2017 ее размер составлял 5,4%).</w:t>
      </w:r>
    </w:p>
    <w:p w:rsidR="00AC31B4" w:rsidRPr="00205BF1" w:rsidRDefault="00AC31B4" w:rsidP="00AC31B4">
      <w:pPr>
        <w:pStyle w:val="a4"/>
        <w:spacing w:line="360" w:lineRule="auto"/>
        <w:ind w:firstLine="709"/>
        <w:jc w:val="both"/>
      </w:pPr>
      <w:r w:rsidRPr="00205BF1">
        <w:t>В настоящее время корректируется размер таможенных пошлин на товары, которые находятся в перечне чувствительных. Это касается различных видов оборудования, устанавливаемого на транспортные  средства, беспилотных летательных аппаратов, некоторых типов авиационной техники, тканей, других изделий лёгкой промышленности, рыбы и морепродуктов и</w:t>
      </w:r>
      <w:r w:rsidRPr="00205BF1">
        <w:rPr>
          <w:spacing w:val="-15"/>
        </w:rPr>
        <w:t xml:space="preserve"> </w:t>
      </w:r>
      <w:r w:rsidRPr="00205BF1">
        <w:t>др.</w:t>
      </w:r>
    </w:p>
    <w:p w:rsidR="00AC31B4" w:rsidRPr="00205BF1" w:rsidRDefault="00AC31B4" w:rsidP="00AC31B4">
      <w:pPr>
        <w:pStyle w:val="a4"/>
        <w:spacing w:line="360" w:lineRule="auto"/>
        <w:ind w:firstLine="709"/>
        <w:jc w:val="both"/>
      </w:pPr>
      <w:r w:rsidRPr="00205BF1">
        <w:t xml:space="preserve">С 1 сентября 2018 года существенные изменения ставок ввозных пошлин ЕТТ ЕАЭС наблюдались на следующие группы товаров. </w:t>
      </w:r>
      <w:proofErr w:type="gramStart"/>
      <w:r w:rsidRPr="00205BF1">
        <w:t>Увеличение ставок на мороженую рыбу и моллюсков на 6% и 8% соответственно, джемы, мармелады и фруктовые пасты на 10%, чистящие и моющие вещества на 6,5%, целлюлозу древесную на 7,5%, стекло на 14%, драгоценные металлы на 12,5%, различные двигатели, суда, а также части и принадлежности к транспортным средствам на 5%, комплектующие для часов на 8%. Но также некоторые важные товары претерпели</w:t>
      </w:r>
      <w:proofErr w:type="gramEnd"/>
      <w:r w:rsidRPr="00205BF1">
        <w:t xml:space="preserve"> понижение ставок таможенных пошлин. К ним относятся автомобили легковые и прочие моторные транспортные средства, предназначенные главным образом для перевозки людей с 20-25% до 10-22% в зависимости от вида транспорта, летательные аппараты, мебель в среднем на 3%.</w:t>
      </w:r>
    </w:p>
    <w:p w:rsidR="009660B9" w:rsidRPr="00205BF1" w:rsidRDefault="009660B9" w:rsidP="009660B9">
      <w:pPr>
        <w:pStyle w:val="a4"/>
        <w:spacing w:line="360" w:lineRule="auto"/>
        <w:ind w:firstLine="709"/>
        <w:jc w:val="both"/>
      </w:pPr>
      <w:r w:rsidRPr="00205BF1">
        <w:t xml:space="preserve">Помимо такой важной функции таможенных органов как взимание таможенных платежей, осуществляется также применение системы тарифных </w:t>
      </w:r>
      <w:r w:rsidRPr="00205BF1">
        <w:lastRenderedPageBreak/>
        <w:t>льгот и преференций.</w:t>
      </w:r>
    </w:p>
    <w:p w:rsidR="009660B9" w:rsidRPr="00205BF1" w:rsidRDefault="009660B9" w:rsidP="009660B9">
      <w:pPr>
        <w:pStyle w:val="a4"/>
        <w:spacing w:line="360" w:lineRule="auto"/>
        <w:ind w:firstLine="709"/>
        <w:jc w:val="both"/>
      </w:pPr>
      <w:r w:rsidRPr="00205BF1">
        <w:t>Так, в отношении товаров, происходящих в развивающихся странах, применяются ставки ввозных таможенных пошлин в размере 75% от базового уровня Единого таможенного тарифа ЕАЭС. В отношении товаров, происходящих в наименее развитых странах - пользователях единой системы тарифных преференций, данные ставки снижены до 0. Базовый уровень ставок установлен в отношении товаров, которые ввозятся на таможенную территорию ЕАЭС из третьих стран, с которыми в торгово-политических отношениях используется режим наибольшего благоприятствования.</w:t>
      </w:r>
    </w:p>
    <w:p w:rsidR="006B0749" w:rsidRPr="00205BF1" w:rsidRDefault="009660B9" w:rsidP="009660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F1">
        <w:rPr>
          <w:rFonts w:ascii="Times New Roman" w:hAnsi="Times New Roman" w:cs="Times New Roman"/>
          <w:sz w:val="28"/>
          <w:szCs w:val="28"/>
        </w:rPr>
        <w:t>Таким образом, таможенно-тарифное регулирование, осуществляющееся посредством взимания пошлин, является важнейшим элементом внешнеэкономической деятельности в фискальных и протекционистских целях. В ЕАЭС данное регулирование осуществляется на основе Единого таможенного тарифа, Единой товарной номенклатуры ВЭД, а также путем определения страны происхождения товаров, где действует определенная система преференций исходя из их экономического развития. Несогласованное регулирование внешнеторговой деятельности может стать существенным препятствием для развития международной торговли, поэтому стран</w:t>
      </w:r>
      <w:proofErr w:type="gramStart"/>
      <w:r w:rsidRPr="00205BF1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Pr="00205BF1">
        <w:rPr>
          <w:rFonts w:ascii="Times New Roman" w:hAnsi="Times New Roman" w:cs="Times New Roman"/>
          <w:sz w:val="28"/>
          <w:szCs w:val="28"/>
        </w:rPr>
        <w:t xml:space="preserve"> участницы ЕАЭС заинтересованы не только в установлении общих правил осуществления государствами мер таможенно-тарифного регулирования, но и в совершенствовании таможенной системы в целом в зависимости от изменений на международном рынке.</w:t>
      </w:r>
    </w:p>
    <w:p w:rsidR="00AC31B4" w:rsidRPr="00205BF1" w:rsidRDefault="00AC31B4" w:rsidP="00AC31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0749" w:rsidRPr="00390317" w:rsidRDefault="006B0749" w:rsidP="00AC31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03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1.2 </w:t>
      </w:r>
      <w:r w:rsidRPr="00205B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Основные проблемы,</w:t>
      </w:r>
      <w:r w:rsidRPr="003903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возникающие в странах-участницах ЕАЭС в связи с гармонизацией</w:t>
      </w:r>
      <w:r w:rsidRPr="00205B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национальных законодательств</w:t>
      </w:r>
    </w:p>
    <w:p w:rsidR="00C8592F" w:rsidRPr="00205BF1" w:rsidRDefault="00C8592F" w:rsidP="00AC31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2BB7" w:rsidRPr="00205BF1" w:rsidRDefault="00CF2BB7" w:rsidP="007361E4">
      <w:pPr>
        <w:pStyle w:val="a4"/>
        <w:spacing w:line="360" w:lineRule="auto"/>
        <w:ind w:firstLine="709"/>
        <w:jc w:val="both"/>
      </w:pPr>
      <w:r w:rsidRPr="00205BF1">
        <w:t>Евразийский экономический союз (далее – Союз, ЕАЭС) – эконом</w:t>
      </w:r>
      <w:r w:rsidR="007361E4" w:rsidRPr="00205BF1">
        <w:t>ический союз, который в рам</w:t>
      </w:r>
      <w:r w:rsidRPr="00205BF1">
        <w:t>ках евразийской интеграции создан 29 мая 2014 г. на основании договора о ЕАЭС на базе Таможенного союза Российской Федерации, Казахстана и Белоруссии. 10 октября 2014 г. к Договору о ЕАЭС присоединилась Армения. 23 декабря 2014 г. к договору присое</w:t>
      </w:r>
      <w:r w:rsidR="007361E4" w:rsidRPr="00205BF1">
        <w:t xml:space="preserve">динилась </w:t>
      </w:r>
      <w:r w:rsidR="007361E4" w:rsidRPr="00205BF1">
        <w:lastRenderedPageBreak/>
        <w:t>Киргизия. Союз предпо</w:t>
      </w:r>
      <w:r w:rsidRPr="00205BF1">
        <w:t>лагает свободное перемещение между странами ЕАЭС товаров, услу</w:t>
      </w:r>
      <w:r w:rsidR="007361E4" w:rsidRPr="00205BF1">
        <w:t>г, капиталов и трудовых ресурс</w:t>
      </w:r>
      <w:r w:rsidRPr="00205BF1">
        <w:t>ов. С 1 января 201</w:t>
      </w:r>
      <w:r w:rsidR="007361E4" w:rsidRPr="00205BF1">
        <w:t>5 г. данный Союз должен зарабо</w:t>
      </w:r>
      <w:r w:rsidRPr="00205BF1">
        <w:t>тать в полную</w:t>
      </w:r>
      <w:r w:rsidR="007361E4" w:rsidRPr="00205BF1">
        <w:t xml:space="preserve"> силу. Как любая сложно органи</w:t>
      </w:r>
      <w:r w:rsidRPr="00205BF1">
        <w:t>зованная система, коей является ЕАЭС, она вынуждена пройти период «настройки» основных механизмов взаимодействия. Именно поэтому мы и говорим, что он «должен заработать». Возможно, кто-то спросит: «Что же здесь настраивать? Если еще недавно это было одно единое государство (СССР)». Ответ однозначн</w:t>
      </w:r>
      <w:r w:rsidR="007361E4" w:rsidRPr="00205BF1">
        <w:t>ый: необходимо настроить дейст</w:t>
      </w:r>
      <w:r w:rsidRPr="00205BF1">
        <w:t>вующее законодате</w:t>
      </w:r>
      <w:r w:rsidR="007361E4" w:rsidRPr="00205BF1">
        <w:t>льство стран-участников догово</w:t>
      </w:r>
      <w:r w:rsidRPr="00205BF1">
        <w:t>ра, обеспечить его гармонизацию и унификацию. На данном этапе необ</w:t>
      </w:r>
      <w:r w:rsidR="007361E4" w:rsidRPr="00205BF1">
        <w:t>ходимо отдать должное разработ</w:t>
      </w:r>
      <w:r w:rsidRPr="00205BF1">
        <w:t>чикам договора, которые в первых статьях говорят о необходимости г</w:t>
      </w:r>
      <w:r w:rsidR="007361E4" w:rsidRPr="00205BF1">
        <w:t>армонизации и унификации право</w:t>
      </w:r>
      <w:r w:rsidRPr="00205BF1">
        <w:t>вых норм, поскольку понимают, что даже за одну сессию Парламента законодательство страны может измениться с точ</w:t>
      </w:r>
      <w:r w:rsidR="007361E4" w:rsidRPr="00205BF1">
        <w:t>ностью наоборот, а каждое госу</w:t>
      </w:r>
      <w:r w:rsidRPr="00205BF1">
        <w:t>дарство-участник Договора о ЕАЭС прошло свой сложный путь к осоз</w:t>
      </w:r>
      <w:r w:rsidR="007361E4" w:rsidRPr="00205BF1">
        <w:t>нанию необходимости объеди</w:t>
      </w:r>
      <w:r w:rsidRPr="00205BF1">
        <w:t>нения.</w:t>
      </w:r>
    </w:p>
    <w:p w:rsidR="00CF2BB7" w:rsidRPr="00205BF1" w:rsidRDefault="00CF2BB7" w:rsidP="007361E4">
      <w:pPr>
        <w:pStyle w:val="a4"/>
        <w:spacing w:line="360" w:lineRule="auto"/>
        <w:ind w:firstLine="709"/>
        <w:jc w:val="both"/>
      </w:pPr>
      <w:r w:rsidRPr="00205BF1">
        <w:t>Обратимся к тексту договора и процитируем:</w:t>
      </w:r>
    </w:p>
    <w:p w:rsidR="00CF2BB7" w:rsidRPr="00205BF1" w:rsidRDefault="00CF2BB7" w:rsidP="007361E4">
      <w:pPr>
        <w:pStyle w:val="a3"/>
        <w:widowControl w:val="0"/>
        <w:numPr>
          <w:ilvl w:val="0"/>
          <w:numId w:val="2"/>
        </w:numPr>
        <w:tabs>
          <w:tab w:val="left" w:pos="653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05BF1">
        <w:rPr>
          <w:rFonts w:ascii="Times New Roman" w:hAnsi="Times New Roman" w:cs="Times New Roman"/>
          <w:sz w:val="28"/>
          <w:szCs w:val="28"/>
        </w:rPr>
        <w:t>гармонизация</w:t>
      </w:r>
      <w:r w:rsidRPr="00205BF1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205BF1">
        <w:rPr>
          <w:rFonts w:ascii="Times New Roman" w:hAnsi="Times New Roman" w:cs="Times New Roman"/>
          <w:sz w:val="28"/>
          <w:szCs w:val="28"/>
        </w:rPr>
        <w:t>законодательства</w:t>
      </w:r>
      <w:r w:rsidRPr="00205BF1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205BF1">
        <w:rPr>
          <w:rFonts w:ascii="Times New Roman" w:hAnsi="Times New Roman" w:cs="Times New Roman"/>
          <w:sz w:val="28"/>
          <w:szCs w:val="28"/>
        </w:rPr>
        <w:t>–</w:t>
      </w:r>
      <w:r w:rsidRPr="00205BF1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205BF1">
        <w:rPr>
          <w:rFonts w:ascii="Times New Roman" w:hAnsi="Times New Roman" w:cs="Times New Roman"/>
          <w:spacing w:val="-3"/>
          <w:sz w:val="28"/>
          <w:szCs w:val="28"/>
        </w:rPr>
        <w:t>сближение</w:t>
      </w:r>
      <w:r w:rsidRPr="00205BF1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="007361E4" w:rsidRPr="00205BF1">
        <w:rPr>
          <w:rFonts w:ascii="Times New Roman" w:hAnsi="Times New Roman" w:cs="Times New Roman"/>
          <w:sz w:val="28"/>
          <w:szCs w:val="28"/>
        </w:rPr>
        <w:t>за</w:t>
      </w:r>
      <w:r w:rsidRPr="00205BF1">
        <w:rPr>
          <w:rFonts w:ascii="Times New Roman" w:hAnsi="Times New Roman" w:cs="Times New Roman"/>
          <w:spacing w:val="-3"/>
          <w:sz w:val="28"/>
          <w:szCs w:val="28"/>
        </w:rPr>
        <w:t xml:space="preserve">конодательства государств-членов, направленное </w:t>
      </w:r>
      <w:r w:rsidRPr="00205BF1">
        <w:rPr>
          <w:rFonts w:ascii="Times New Roman" w:hAnsi="Times New Roman" w:cs="Times New Roman"/>
          <w:sz w:val="28"/>
          <w:szCs w:val="28"/>
        </w:rPr>
        <w:t xml:space="preserve">на установление сходного </w:t>
      </w:r>
      <w:r w:rsidRPr="00205BF1">
        <w:rPr>
          <w:rFonts w:ascii="Times New Roman" w:hAnsi="Times New Roman" w:cs="Times New Roman"/>
          <w:spacing w:val="-3"/>
          <w:sz w:val="28"/>
          <w:szCs w:val="28"/>
        </w:rPr>
        <w:t>(сопоставимого)</w:t>
      </w:r>
      <w:r w:rsidRPr="00205BF1">
        <w:rPr>
          <w:rFonts w:ascii="Times New Roman" w:hAnsi="Times New Roman" w:cs="Times New Roman"/>
          <w:spacing w:val="-38"/>
          <w:sz w:val="28"/>
          <w:szCs w:val="28"/>
        </w:rPr>
        <w:t xml:space="preserve"> </w:t>
      </w:r>
      <w:r w:rsidRPr="00205BF1">
        <w:rPr>
          <w:rFonts w:ascii="Times New Roman" w:hAnsi="Times New Roman" w:cs="Times New Roman"/>
          <w:spacing w:val="-3"/>
          <w:sz w:val="28"/>
          <w:szCs w:val="28"/>
        </w:rPr>
        <w:t xml:space="preserve">нормативного </w:t>
      </w:r>
      <w:r w:rsidRPr="00205BF1">
        <w:rPr>
          <w:rFonts w:ascii="Times New Roman" w:hAnsi="Times New Roman" w:cs="Times New Roman"/>
          <w:spacing w:val="-2"/>
          <w:sz w:val="28"/>
          <w:szCs w:val="28"/>
        </w:rPr>
        <w:t xml:space="preserve">правового </w:t>
      </w:r>
      <w:r w:rsidRPr="00205BF1">
        <w:rPr>
          <w:rFonts w:ascii="Times New Roman" w:hAnsi="Times New Roman" w:cs="Times New Roman"/>
          <w:sz w:val="28"/>
          <w:szCs w:val="28"/>
        </w:rPr>
        <w:t>регулирования в отдельных</w:t>
      </w:r>
      <w:r w:rsidRPr="00205BF1">
        <w:rPr>
          <w:rFonts w:ascii="Times New Roman" w:hAnsi="Times New Roman" w:cs="Times New Roman"/>
          <w:spacing w:val="-32"/>
          <w:sz w:val="28"/>
          <w:szCs w:val="28"/>
        </w:rPr>
        <w:t xml:space="preserve"> </w:t>
      </w:r>
      <w:r w:rsidRPr="00205BF1">
        <w:rPr>
          <w:rFonts w:ascii="Times New Roman" w:hAnsi="Times New Roman" w:cs="Times New Roman"/>
          <w:sz w:val="28"/>
          <w:szCs w:val="28"/>
        </w:rPr>
        <w:t>сферах;</w:t>
      </w:r>
    </w:p>
    <w:p w:rsidR="00CF2BB7" w:rsidRPr="00205BF1" w:rsidRDefault="00CF2BB7" w:rsidP="007361E4">
      <w:pPr>
        <w:pStyle w:val="a3"/>
        <w:widowControl w:val="0"/>
        <w:numPr>
          <w:ilvl w:val="0"/>
          <w:numId w:val="2"/>
        </w:numPr>
        <w:tabs>
          <w:tab w:val="left" w:pos="742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05BF1">
        <w:rPr>
          <w:rFonts w:ascii="Times New Roman" w:hAnsi="Times New Roman" w:cs="Times New Roman"/>
          <w:sz w:val="28"/>
          <w:szCs w:val="28"/>
        </w:rPr>
        <w:t>унификация законодательства – сближение законодательства государств-членов, направленное на установление идентичных механизмов правового регулирования в отдельных сферах, определенных Договором о</w:t>
      </w:r>
      <w:r w:rsidRPr="00205BF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5BF1">
        <w:rPr>
          <w:rFonts w:ascii="Times New Roman" w:hAnsi="Times New Roman" w:cs="Times New Roman"/>
          <w:sz w:val="28"/>
          <w:szCs w:val="28"/>
        </w:rPr>
        <w:t>ЕАЭС.</w:t>
      </w:r>
    </w:p>
    <w:p w:rsidR="00CF2BB7" w:rsidRPr="00205BF1" w:rsidRDefault="00CF2BB7" w:rsidP="007361E4">
      <w:pPr>
        <w:pStyle w:val="a4"/>
        <w:spacing w:line="360" w:lineRule="auto"/>
        <w:ind w:firstLine="709"/>
        <w:jc w:val="both"/>
      </w:pPr>
      <w:r w:rsidRPr="00205BF1">
        <w:t>Исходя из предложенных дефиниций, видим, что обозначены два вектора в процессе «настройки» правовых механизмов функционирования основных институтов ЕАЭС. Правда, уже на данном этапе возникает вопрос (отв</w:t>
      </w:r>
      <w:r w:rsidR="007361E4" w:rsidRPr="00205BF1">
        <w:t>ета на который не найти в текс</w:t>
      </w:r>
      <w:r w:rsidRPr="00205BF1">
        <w:t xml:space="preserve">те договора): на что необходимо обратить </w:t>
      </w:r>
      <w:r w:rsidR="007361E4" w:rsidRPr="00205BF1">
        <w:t>присталь</w:t>
      </w:r>
      <w:r w:rsidRPr="00205BF1">
        <w:t>ное внимание на гармонизацию или унификацию? Конечно, первост</w:t>
      </w:r>
      <w:r w:rsidR="007361E4" w:rsidRPr="00205BF1">
        <w:t>епенное значение имеет унифика</w:t>
      </w:r>
      <w:r w:rsidRPr="00205BF1">
        <w:t xml:space="preserve">ция, без нее невозможно даже представить такого Союза. Гармонизация же в свою очередь, это тот правовой механизм, который позволит существовать и нормально (позитивно) ему развиваться. Именно </w:t>
      </w:r>
      <w:r w:rsidRPr="00205BF1">
        <w:lastRenderedPageBreak/>
        <w:t xml:space="preserve">гармонизация правовых норм должна обеспечить поступательное, прогрессивное его развитие. Даже, если попытаться </w:t>
      </w:r>
      <w:r w:rsidR="007361E4" w:rsidRPr="00205BF1">
        <w:t>провести количественное сравне</w:t>
      </w:r>
      <w:r w:rsidRPr="00205BF1">
        <w:t xml:space="preserve">ние, то получим, что унификация употребляется в тексте не более 10 раз, а вот гармонизация около 3 десятков раз. Следовательно, можно прийти к выводу о том, что </w:t>
      </w:r>
      <w:r w:rsidR="007361E4" w:rsidRPr="00205BF1">
        <w:t>для создания единого экономиче</w:t>
      </w:r>
      <w:r w:rsidRPr="00205BF1">
        <w:t>ского пространства</w:t>
      </w:r>
      <w:r w:rsidR="007361E4" w:rsidRPr="00205BF1">
        <w:t>, на котором будут функциониро</w:t>
      </w:r>
      <w:r w:rsidRPr="00205BF1">
        <w:t>вать сходные (сопо</w:t>
      </w:r>
      <w:r w:rsidR="007361E4" w:rsidRPr="00205BF1">
        <w:t>ставимые) и однотипные механиз</w:t>
      </w:r>
      <w:r w:rsidRPr="00205BF1">
        <w:t>мы регулирования экономики необходимо особое внимание уделить гармонизации правовых</w:t>
      </w:r>
      <w:r w:rsidRPr="00205BF1">
        <w:rPr>
          <w:spacing w:val="-8"/>
        </w:rPr>
        <w:t xml:space="preserve"> </w:t>
      </w:r>
      <w:r w:rsidRPr="00205BF1">
        <w:t>норм.</w:t>
      </w:r>
    </w:p>
    <w:p w:rsidR="00CF2BB7" w:rsidRPr="00205BF1" w:rsidRDefault="00CF2BB7" w:rsidP="007361E4">
      <w:pPr>
        <w:pStyle w:val="a4"/>
        <w:spacing w:line="360" w:lineRule="auto"/>
        <w:ind w:firstLine="709"/>
        <w:jc w:val="both"/>
      </w:pPr>
      <w:r w:rsidRPr="00205BF1">
        <w:t>Останавливаясь на проблемах гармонизации правовых норм не</w:t>
      </w:r>
      <w:r w:rsidR="007361E4" w:rsidRPr="00205BF1">
        <w:t>обходимо в первую очередь обра</w:t>
      </w:r>
      <w:r w:rsidRPr="00205BF1">
        <w:t>тить внимание на сложности, которые возникают в связи с деятельностью конкретного регулятора в сфере совместной де</w:t>
      </w:r>
      <w:r w:rsidR="007361E4" w:rsidRPr="00205BF1">
        <w:t>ятельности, определенной Дого</w:t>
      </w:r>
      <w:r w:rsidRPr="00205BF1">
        <w:t>вором о ЕАЭС, будь то регулирование обращения лекарственных средств и медицинских изделий, таможенное регулирование, внешнеторговая пол</w:t>
      </w:r>
      <w:proofErr w:type="gramStart"/>
      <w:r w:rsidRPr="00205BF1">
        <w:t>и-</w:t>
      </w:r>
      <w:proofErr w:type="gramEnd"/>
      <w:r w:rsidRPr="00205BF1">
        <w:t xml:space="preserve"> тика, техническое регулирование и многое другое. Каждый регулятор считает, что та систе</w:t>
      </w:r>
      <w:r w:rsidR="007361E4" w:rsidRPr="00205BF1">
        <w:t>ма норматив</w:t>
      </w:r>
      <w:r w:rsidRPr="00205BF1">
        <w:t>ного правового регулирования, которая существует у него лучше, чем у соседа, и что-либо поменять будет весьма проблематично. Несмотря даже на тот факт, что изначально все субъекты в той либо иной степени равнялись на законодательную</w:t>
      </w:r>
      <w:r w:rsidRPr="00205BF1">
        <w:rPr>
          <w:spacing w:val="27"/>
        </w:rPr>
        <w:t xml:space="preserve"> </w:t>
      </w:r>
      <w:r w:rsidRPr="00205BF1">
        <w:t>(правовую)</w:t>
      </w:r>
      <w:r w:rsidRPr="00205BF1">
        <w:t xml:space="preserve"> </w:t>
      </w:r>
      <w:r w:rsidRPr="00205BF1">
        <w:t>политику, котор</w:t>
      </w:r>
      <w:r w:rsidR="007361E4" w:rsidRPr="00205BF1">
        <w:t>ую проводила Российская Федера</w:t>
      </w:r>
      <w:r w:rsidRPr="00205BF1">
        <w:t>ция.</w:t>
      </w:r>
    </w:p>
    <w:p w:rsidR="00CF2BB7" w:rsidRPr="00205BF1" w:rsidRDefault="00CF2BB7" w:rsidP="007361E4">
      <w:pPr>
        <w:pStyle w:val="a4"/>
        <w:spacing w:line="360" w:lineRule="auto"/>
        <w:ind w:firstLine="709"/>
        <w:jc w:val="both"/>
      </w:pPr>
      <w:r w:rsidRPr="00205BF1">
        <w:t>Сегодня ситуа</w:t>
      </w:r>
      <w:r w:rsidR="007361E4" w:rsidRPr="00205BF1">
        <w:t>ция постепенно меняется. Напри</w:t>
      </w:r>
      <w:r w:rsidRPr="00205BF1">
        <w:t>мер, Республика Беларусь в рамках формализации юридического процесса, в частности в сфере прав</w:t>
      </w:r>
      <w:proofErr w:type="gramStart"/>
      <w:r w:rsidRPr="00205BF1">
        <w:t>о-</w:t>
      </w:r>
      <w:proofErr w:type="gramEnd"/>
      <w:r w:rsidRPr="00205BF1">
        <w:t xml:space="preserve"> творчества, уже идет на шаг впереди России. </w:t>
      </w:r>
      <w:proofErr w:type="gramStart"/>
      <w:r w:rsidRPr="00205BF1">
        <w:t>В 2000 г. в Беларуси принимают закон Республики Беларусь от 10 января 2000 г</w:t>
      </w:r>
      <w:r w:rsidR="007361E4" w:rsidRPr="00205BF1">
        <w:t>. № 361-З «О нормативных право</w:t>
      </w:r>
      <w:r w:rsidRPr="00205BF1">
        <w:t>вы</w:t>
      </w:r>
      <w:r w:rsidR="007361E4" w:rsidRPr="00205BF1">
        <w:t>х актах Республики Беларусь»</w:t>
      </w:r>
      <w:r w:rsidRPr="00205BF1">
        <w:t>, в котором собраны воедино все</w:t>
      </w:r>
      <w:r w:rsidR="007361E4" w:rsidRPr="00205BF1">
        <w:t xml:space="preserve"> элементы правотворческой деят</w:t>
      </w:r>
      <w:r w:rsidRPr="00205BF1">
        <w:t xml:space="preserve">ельности: определены общие положения, виды и характеристика актов создаваемых основными субъектами политической жизни общества; вопросы нормотворческой </w:t>
      </w:r>
      <w:r w:rsidR="007361E4" w:rsidRPr="00205BF1">
        <w:t>техники и нормотворческого про</w:t>
      </w:r>
      <w:r w:rsidRPr="00205BF1">
        <w:t>цесса; действие и реализация нормативных правовых актов.</w:t>
      </w:r>
      <w:proofErr w:type="gramEnd"/>
    </w:p>
    <w:p w:rsidR="00CF2BB7" w:rsidRPr="00205BF1" w:rsidRDefault="00CF2BB7" w:rsidP="007361E4">
      <w:pPr>
        <w:pStyle w:val="a4"/>
        <w:spacing w:line="360" w:lineRule="auto"/>
        <w:ind w:firstLine="709"/>
        <w:jc w:val="both"/>
      </w:pPr>
      <w:r w:rsidRPr="00205BF1">
        <w:t xml:space="preserve">В России вопрос, связанный с созданием и принятием единого федерального акта всесторонне регламентирующего процедуру создания, </w:t>
      </w:r>
      <w:r w:rsidRPr="00205BF1">
        <w:lastRenderedPageBreak/>
        <w:t>принятия и опубликования нормативных правовых предписаний, несмотря на регул</w:t>
      </w:r>
      <w:r w:rsidR="007361E4" w:rsidRPr="00205BF1">
        <w:t>ярную дискуссию о его необходи</w:t>
      </w:r>
      <w:r w:rsidRPr="00205BF1">
        <w:t>мости, не решен до си</w:t>
      </w:r>
      <w:r w:rsidR="007361E4" w:rsidRPr="00205BF1">
        <w:t>х пор. Хотя, в субъектах Рос</w:t>
      </w:r>
      <w:r w:rsidRPr="00205BF1">
        <w:t>сийской Федерации такого характера акты появились на порядок раньше чем в Республике Беларусь, например, в Свердло</w:t>
      </w:r>
      <w:r w:rsidR="007361E4" w:rsidRPr="00205BF1">
        <w:t>вской области в 1999г. был при</w:t>
      </w:r>
      <w:r w:rsidRPr="00205BF1">
        <w:t>нят закон Свердловской области от 10 марта 1999 г.</w:t>
      </w:r>
    </w:p>
    <w:p w:rsidR="00CF2BB7" w:rsidRPr="00205BF1" w:rsidRDefault="00CF2BB7" w:rsidP="007361E4">
      <w:pPr>
        <w:pStyle w:val="a4"/>
        <w:spacing w:line="360" w:lineRule="auto"/>
        <w:ind w:firstLine="709"/>
        <w:jc w:val="both"/>
      </w:pPr>
      <w:r w:rsidRPr="00205BF1">
        <w:t>№4-ОЗ «О правовых актах в Све</w:t>
      </w:r>
      <w:r w:rsidR="007361E4" w:rsidRPr="00205BF1">
        <w:t>рдловской области»</w:t>
      </w:r>
      <w:r w:rsidRPr="00205BF1">
        <w:t>. На уровне Российской Федерации это остается невозможным (а может быть и не нужным, с точки зрения российских властей).</w:t>
      </w:r>
    </w:p>
    <w:p w:rsidR="00CF2BB7" w:rsidRPr="00205BF1" w:rsidRDefault="00CF2BB7" w:rsidP="007361E4">
      <w:pPr>
        <w:pStyle w:val="a4"/>
        <w:spacing w:line="360" w:lineRule="auto"/>
        <w:ind w:firstLine="709"/>
        <w:jc w:val="both"/>
      </w:pPr>
      <w:r w:rsidRPr="00205BF1">
        <w:t xml:space="preserve">Еще одна позиция, где Россия не так явно, но все-таки отстает </w:t>
      </w:r>
      <w:r w:rsidR="00205BF1">
        <w:t>– использование современных ин</w:t>
      </w:r>
      <w:r w:rsidRPr="00205BF1">
        <w:t>формационных технол</w:t>
      </w:r>
      <w:r w:rsidR="007361E4" w:rsidRPr="00205BF1">
        <w:t>огий в правотворческой дея</w:t>
      </w:r>
      <w:r w:rsidRPr="00205BF1">
        <w:t>тельности, в частности в вопросах обнародования текстов законов. Казалось бы, в 2011 г. появился федеральный</w:t>
      </w:r>
      <w:r w:rsidRPr="00205BF1">
        <w:rPr>
          <w:spacing w:val="26"/>
        </w:rPr>
        <w:t xml:space="preserve"> </w:t>
      </w:r>
      <w:r w:rsidRPr="00205BF1">
        <w:t>закон</w:t>
      </w:r>
      <w:r w:rsidRPr="00205BF1">
        <w:rPr>
          <w:spacing w:val="27"/>
        </w:rPr>
        <w:t xml:space="preserve"> </w:t>
      </w:r>
      <w:r w:rsidRPr="00205BF1">
        <w:t>от</w:t>
      </w:r>
      <w:r w:rsidRPr="00205BF1">
        <w:rPr>
          <w:spacing w:val="26"/>
        </w:rPr>
        <w:t xml:space="preserve"> </w:t>
      </w:r>
      <w:r w:rsidRPr="00205BF1">
        <w:t>21</w:t>
      </w:r>
      <w:r w:rsidRPr="00205BF1">
        <w:rPr>
          <w:spacing w:val="30"/>
        </w:rPr>
        <w:t xml:space="preserve"> </w:t>
      </w:r>
      <w:r w:rsidRPr="00205BF1">
        <w:t>октября</w:t>
      </w:r>
      <w:r w:rsidRPr="00205BF1">
        <w:rPr>
          <w:spacing w:val="28"/>
        </w:rPr>
        <w:t xml:space="preserve"> </w:t>
      </w:r>
      <w:r w:rsidRPr="00205BF1">
        <w:t>2011 г.</w:t>
      </w:r>
      <w:r w:rsidRPr="00205BF1">
        <w:rPr>
          <w:spacing w:val="27"/>
        </w:rPr>
        <w:t xml:space="preserve"> </w:t>
      </w:r>
      <w:r w:rsidRPr="00205BF1">
        <w:t>№</w:t>
      </w:r>
      <w:r w:rsidRPr="00205BF1">
        <w:rPr>
          <w:spacing w:val="-1"/>
        </w:rPr>
        <w:t xml:space="preserve"> </w:t>
      </w:r>
      <w:r w:rsidRPr="00205BF1">
        <w:t>289-ФЗ</w:t>
      </w:r>
    </w:p>
    <w:p w:rsidR="00CF2BB7" w:rsidRPr="00205BF1" w:rsidRDefault="00CF2BB7" w:rsidP="007361E4">
      <w:pPr>
        <w:pStyle w:val="a4"/>
        <w:spacing w:line="360" w:lineRule="auto"/>
        <w:ind w:firstLine="709"/>
        <w:jc w:val="both"/>
      </w:pPr>
      <w:r w:rsidRPr="00205BF1">
        <w:t xml:space="preserve">«О внесении изменений в Федеральный закон "О порядке опубликования и вступления в </w:t>
      </w:r>
      <w:r w:rsidR="007361E4" w:rsidRPr="00205BF1">
        <w:t>силу феде</w:t>
      </w:r>
      <w:r w:rsidRPr="00205BF1">
        <w:t xml:space="preserve">ральных конституционных законов, федеральных законов, актов </w:t>
      </w:r>
      <w:r w:rsidR="007361E4" w:rsidRPr="00205BF1">
        <w:t>палат Федерального Собрания»</w:t>
      </w:r>
      <w:r w:rsidRPr="00205BF1">
        <w:t xml:space="preserve"> в котором было установлено, что официальным </w:t>
      </w:r>
      <w:proofErr w:type="spellStart"/>
      <w:r w:rsidRPr="00205BF1">
        <w:t>опу</w:t>
      </w:r>
      <w:proofErr w:type="gramStart"/>
      <w:r w:rsidRPr="00205BF1">
        <w:t>б</w:t>
      </w:r>
      <w:proofErr w:type="spellEnd"/>
      <w:r w:rsidRPr="00205BF1">
        <w:t>-</w:t>
      </w:r>
      <w:proofErr w:type="gramEnd"/>
      <w:r w:rsidRPr="00205BF1">
        <w:t xml:space="preserve"> ликованием федерального конституционного закона, федерального закона, акта палаты Федерального Собрания считается первая публикация его полного текста в «Парламентской газете», «Российской газе- те», «Собрании за</w:t>
      </w:r>
      <w:r w:rsidR="007361E4" w:rsidRPr="00205BF1">
        <w:t>конодательства Российской Феде</w:t>
      </w:r>
      <w:r w:rsidRPr="00205BF1">
        <w:t>рации» или  пер</w:t>
      </w:r>
      <w:r w:rsidR="007361E4" w:rsidRPr="00205BF1">
        <w:t xml:space="preserve">вое размещение (опубликование) </w:t>
      </w:r>
      <w:r w:rsidRPr="00205BF1">
        <w:t>на</w:t>
      </w:r>
      <w:r w:rsidR="007361E4" w:rsidRPr="00205BF1">
        <w:t xml:space="preserve"> </w:t>
      </w:r>
      <w:r w:rsidRPr="00205BF1">
        <w:t>«</w:t>
      </w:r>
      <w:proofErr w:type="gramStart"/>
      <w:r w:rsidRPr="00205BF1">
        <w:t>Официальном</w:t>
      </w:r>
      <w:proofErr w:type="gramEnd"/>
      <w:r w:rsidRPr="00205BF1">
        <w:t xml:space="preserve"> инт</w:t>
      </w:r>
      <w:r w:rsidR="007361E4" w:rsidRPr="00205BF1">
        <w:t>ернет-портале правовой информа</w:t>
      </w:r>
      <w:r w:rsidRPr="00205BF1">
        <w:t>ции» (www.pravo.gov.ru).</w:t>
      </w:r>
    </w:p>
    <w:p w:rsidR="00CF2BB7" w:rsidRPr="00205BF1" w:rsidRDefault="00CF2BB7" w:rsidP="007361E4">
      <w:pPr>
        <w:pStyle w:val="a4"/>
        <w:spacing w:line="360" w:lineRule="auto"/>
        <w:ind w:firstLine="709"/>
        <w:jc w:val="both"/>
      </w:pPr>
      <w:r w:rsidRPr="00205BF1">
        <w:t xml:space="preserve">В свою очередь Республика Беларусь в 2012 г. ввела публикацию нормативных правовых актов в сети Интернет. </w:t>
      </w:r>
      <w:proofErr w:type="gramStart"/>
      <w:r w:rsidRPr="00205BF1">
        <w:t>Бл</w:t>
      </w:r>
      <w:r w:rsidR="007361E4" w:rsidRPr="00205BF1">
        <w:t>агодаря декрету Президента Рес</w:t>
      </w:r>
      <w:r w:rsidRPr="00205BF1">
        <w:t>публики Беларусь от</w:t>
      </w:r>
      <w:r w:rsidR="007361E4" w:rsidRPr="00205BF1">
        <w:t xml:space="preserve"> 24 февраля 2012 г. №3 «О неко</w:t>
      </w:r>
      <w:r w:rsidRPr="00205BF1">
        <w:t>торых вопросах опубликования и вступления в силу правовы</w:t>
      </w:r>
      <w:r w:rsidR="007361E4" w:rsidRPr="00205BF1">
        <w:t>х актов Республики Беларусь» было при</w:t>
      </w:r>
      <w:r w:rsidRPr="00205BF1">
        <w:t xml:space="preserve">нято решение в целях совершенствования порядка опубликования и вступления в силу правовых актов Республики Беларусь с использованием современных информационных </w:t>
      </w:r>
      <w:r w:rsidR="007361E4" w:rsidRPr="00205BF1">
        <w:t>технологий установить, что офи</w:t>
      </w:r>
      <w:r w:rsidRPr="00205BF1">
        <w:t>циальным опубликован</w:t>
      </w:r>
      <w:r w:rsidR="007361E4" w:rsidRPr="00205BF1">
        <w:t>ием правовых актов, вклю</w:t>
      </w:r>
      <w:r w:rsidRPr="00205BF1">
        <w:t>чаемых в Национал</w:t>
      </w:r>
      <w:r w:rsidR="007361E4" w:rsidRPr="00205BF1">
        <w:t>ьный реестр правовых актов Рес</w:t>
      </w:r>
      <w:r w:rsidRPr="00205BF1">
        <w:t>публики Беларусь,</w:t>
      </w:r>
      <w:r w:rsidR="007361E4" w:rsidRPr="00205BF1">
        <w:t xml:space="preserve"> является доведение</w:t>
      </w:r>
      <w:proofErr w:type="gramEnd"/>
      <w:r w:rsidR="007361E4" w:rsidRPr="00205BF1">
        <w:t xml:space="preserve"> </w:t>
      </w:r>
      <w:proofErr w:type="gramStart"/>
      <w:r w:rsidR="007361E4" w:rsidRPr="00205BF1">
        <w:t>этих право</w:t>
      </w:r>
      <w:r w:rsidRPr="00205BF1">
        <w:t>вых актов до всеобщего сведения путем размещения</w:t>
      </w:r>
      <w:r w:rsidRPr="00205BF1">
        <w:t xml:space="preserve"> </w:t>
      </w:r>
      <w:r w:rsidRPr="00205BF1">
        <w:t xml:space="preserve">их текстов в полном соответствии с </w:t>
      </w:r>
      <w:r w:rsidRPr="00205BF1">
        <w:lastRenderedPageBreak/>
        <w:t>подписанными подлинниками на Национальном право</w:t>
      </w:r>
      <w:r w:rsidR="007361E4" w:rsidRPr="00205BF1">
        <w:t>вом Интер</w:t>
      </w:r>
      <w:r w:rsidRPr="00205BF1">
        <w:t>нет-портале Респуб</w:t>
      </w:r>
      <w:r w:rsidR="007361E4" w:rsidRPr="00205BF1">
        <w:t>лики Беларусь.</w:t>
      </w:r>
      <w:proofErr w:type="gramEnd"/>
      <w:r w:rsidR="007361E4" w:rsidRPr="00205BF1">
        <w:t xml:space="preserve"> Также было уста</w:t>
      </w:r>
      <w:r w:rsidRPr="00205BF1">
        <w:t xml:space="preserve">новлено, что датой официального опубликования правового акта, включаемого в Национальный реестр правовых актов Республики Беларусь, считается дата его размещения </w:t>
      </w:r>
      <w:r w:rsidR="007361E4" w:rsidRPr="00205BF1">
        <w:t xml:space="preserve">на </w:t>
      </w:r>
      <w:proofErr w:type="gramStart"/>
      <w:r w:rsidR="007361E4" w:rsidRPr="00205BF1">
        <w:t>Национальном</w:t>
      </w:r>
      <w:proofErr w:type="gramEnd"/>
      <w:r w:rsidR="007361E4" w:rsidRPr="00205BF1">
        <w:t xml:space="preserve"> правовом Интер</w:t>
      </w:r>
      <w:r w:rsidRPr="00205BF1">
        <w:t>нет-портале Респуб</w:t>
      </w:r>
      <w:r w:rsidR="007361E4" w:rsidRPr="00205BF1">
        <w:t>лики Беларусь. Если проанализи</w:t>
      </w:r>
      <w:r w:rsidRPr="00205BF1">
        <w:t>ровать данную ситуацию применительно к России можно констатир</w:t>
      </w:r>
      <w:r w:rsidR="007361E4" w:rsidRPr="00205BF1">
        <w:t>овать, что публикация норматив</w:t>
      </w:r>
      <w:r w:rsidRPr="00205BF1">
        <w:t>ных правовых актов на бумажном носителе остается приоритетной, несмо</w:t>
      </w:r>
      <w:r w:rsidR="007361E4" w:rsidRPr="00205BF1">
        <w:t>тря на все заявления и програм</w:t>
      </w:r>
      <w:r w:rsidRPr="00205BF1">
        <w:t>мы, никто не спешит с введением электронного документооборота.</w:t>
      </w:r>
    </w:p>
    <w:p w:rsidR="00CF2BB7" w:rsidRPr="00205BF1" w:rsidRDefault="00CF2BB7" w:rsidP="007361E4">
      <w:pPr>
        <w:pStyle w:val="a4"/>
        <w:spacing w:line="360" w:lineRule="auto"/>
        <w:ind w:firstLine="709"/>
        <w:jc w:val="both"/>
      </w:pPr>
      <w:r w:rsidRPr="00205BF1">
        <w:t>Применительно к нашей проблеме можно, н</w:t>
      </w:r>
      <w:proofErr w:type="gramStart"/>
      <w:r w:rsidRPr="00205BF1">
        <w:t>а-</w:t>
      </w:r>
      <w:proofErr w:type="gramEnd"/>
      <w:r w:rsidRPr="00205BF1">
        <w:t xml:space="preserve"> пример, обратиться к Федеральному закону от 29 июня 2015 г. №</w:t>
      </w:r>
      <w:r w:rsidR="007361E4" w:rsidRPr="00205BF1">
        <w:t>162-ФЗ «О стандартизации в Рос</w:t>
      </w:r>
      <w:r w:rsidRPr="00205BF1">
        <w:t>сийской Федерации». Как видно по срокам, акт был принят уже после подписания Договора о ЕАЭС, но насколько он гармонизирован с законодательством стран-участников ЕАЭС. Ведь во многих странах такой акт появился несколько раньше чем в России, а сегодня видим, например, Казахстан поднимает вопрос о необходимости разработки специального закона «О станда</w:t>
      </w:r>
      <w:r w:rsidR="007361E4" w:rsidRPr="00205BF1">
        <w:t>ртизации», поскольку как показы</w:t>
      </w:r>
      <w:r w:rsidRPr="00205BF1">
        <w:t>вает практика стандарт – основной и возможно единственный инструмент, способный обеспечить конкурентоспособность товаров, услуг поставляемых на международный рынок. В данном случае они уже будут вынуждены де</w:t>
      </w:r>
      <w:r w:rsidR="007361E4" w:rsidRPr="00205BF1">
        <w:t>йствовать с оглядкой на законо</w:t>
      </w:r>
      <w:r w:rsidRPr="00205BF1">
        <w:t>дательство России, поскольку в ст. 51 Договора о ЕАЭС, в которо</w:t>
      </w:r>
      <w:r w:rsidR="007361E4" w:rsidRPr="00205BF1">
        <w:t>й указаны общие принципы техни</w:t>
      </w:r>
      <w:r w:rsidRPr="00205BF1">
        <w:t>ческого регулирова</w:t>
      </w:r>
      <w:r w:rsidR="007361E4" w:rsidRPr="00205BF1">
        <w:t>ния, сказано, что государствен</w:t>
      </w:r>
      <w:r w:rsidRPr="00205BF1">
        <w:t>ный контроль (надзор) за соблюдением требований технических регламентов Союза осуществляется на основе гармонизации законодательства государст</w:t>
      </w:r>
      <w:proofErr w:type="gramStart"/>
      <w:r w:rsidRPr="00205BF1">
        <w:t>в-</w:t>
      </w:r>
      <w:proofErr w:type="gramEnd"/>
      <w:r w:rsidRPr="00205BF1">
        <w:t xml:space="preserve"> членов; необходимо обеспечение гармонизации законодательства гос</w:t>
      </w:r>
      <w:r w:rsidR="007361E4" w:rsidRPr="00205BF1">
        <w:t>ударств-членов в части установ</w:t>
      </w:r>
      <w:r w:rsidRPr="00205BF1">
        <w:t>ления ответственности за нарушение обязательных требований к продукции, правил и процед</w:t>
      </w:r>
      <w:r w:rsidR="007361E4" w:rsidRPr="00205BF1">
        <w:t>ур прове</w:t>
      </w:r>
      <w:r w:rsidRPr="00205BF1">
        <w:t>дения обязательной оценки соответствия – а это закон о</w:t>
      </w:r>
      <w:r w:rsidRPr="00205BF1">
        <w:rPr>
          <w:spacing w:val="-1"/>
        </w:rPr>
        <w:t xml:space="preserve"> </w:t>
      </w:r>
      <w:r w:rsidRPr="00205BF1">
        <w:t>стандартизации.</w:t>
      </w:r>
    </w:p>
    <w:p w:rsidR="00CF2BB7" w:rsidRPr="00205BF1" w:rsidRDefault="00CF2BB7" w:rsidP="007361E4">
      <w:pPr>
        <w:pStyle w:val="a4"/>
        <w:spacing w:line="360" w:lineRule="auto"/>
        <w:ind w:firstLine="709"/>
        <w:jc w:val="both"/>
      </w:pPr>
      <w:r w:rsidRPr="00205BF1">
        <w:t>Либо другой пример, ст. 64 Договора о ЕАЭС говорит, об общих целях и принципах согласованной валютной политики и устанавливает необходимость поэтапного осуществления гармониза</w:t>
      </w:r>
      <w:r w:rsidR="007361E4" w:rsidRPr="00205BF1">
        <w:t>ции и сближе</w:t>
      </w:r>
      <w:r w:rsidRPr="00205BF1">
        <w:t xml:space="preserve">ния подходов к </w:t>
      </w:r>
      <w:r w:rsidRPr="00205BF1">
        <w:lastRenderedPageBreak/>
        <w:t>формированию и проведению валю</w:t>
      </w:r>
      <w:proofErr w:type="gramStart"/>
      <w:r w:rsidRPr="00205BF1">
        <w:t>т-</w:t>
      </w:r>
      <w:proofErr w:type="gramEnd"/>
      <w:r w:rsidRPr="00205BF1">
        <w:t xml:space="preserve"> ной политики в том</w:t>
      </w:r>
      <w:r w:rsidR="007361E4" w:rsidRPr="00205BF1">
        <w:t xml:space="preserve"> объеме, в каком это соответст</w:t>
      </w:r>
      <w:r w:rsidRPr="00205BF1">
        <w:t>вует сложивш</w:t>
      </w:r>
      <w:r w:rsidR="007361E4" w:rsidRPr="00205BF1">
        <w:t>имся макроэкономическим потреб</w:t>
      </w:r>
      <w:r w:rsidRPr="00205BF1">
        <w:t>ностям интеграционного сотрудничества. И вот здесь возникает вопрос, насколько государства-участники готовы пожертвоват</w:t>
      </w:r>
      <w:r w:rsidR="007361E4" w:rsidRPr="00205BF1">
        <w:t>ь самостоятельностью, собствен</w:t>
      </w:r>
      <w:r w:rsidRPr="00205BF1">
        <w:t>ным суверенитетом, а в конечном итоге скоростью развития.</w:t>
      </w:r>
    </w:p>
    <w:p w:rsidR="00CF2BB7" w:rsidRPr="00205BF1" w:rsidRDefault="00CF2BB7" w:rsidP="007361E4">
      <w:pPr>
        <w:pStyle w:val="a4"/>
        <w:spacing w:line="360" w:lineRule="auto"/>
        <w:ind w:firstLine="709"/>
        <w:jc w:val="both"/>
      </w:pPr>
      <w:r w:rsidRPr="00205BF1">
        <w:t>Вторая проблема это современная геополитика, объемы товарооб</w:t>
      </w:r>
      <w:r w:rsidR="007361E4" w:rsidRPr="00205BF1">
        <w:t>орота, обусловленные особеннос</w:t>
      </w:r>
      <w:r w:rsidRPr="00205BF1">
        <w:t>тями производимой продукции, и, конечно, сроки. Конспективно и по порядку.</w:t>
      </w:r>
    </w:p>
    <w:p w:rsidR="007361E4" w:rsidRPr="00205BF1" w:rsidRDefault="00CF2BB7" w:rsidP="007361E4">
      <w:pPr>
        <w:pStyle w:val="a4"/>
        <w:spacing w:line="360" w:lineRule="auto"/>
        <w:ind w:firstLine="709"/>
        <w:jc w:val="both"/>
      </w:pPr>
      <w:r w:rsidRPr="00205BF1">
        <w:t>Возможности государства во многом зависят от его места в системе международных отношений, определенное его геополитическим положением и возможностями реа</w:t>
      </w:r>
      <w:r w:rsidR="007361E4" w:rsidRPr="00205BF1">
        <w:t>лизации государственных (национальных)</w:t>
      </w:r>
      <w:r w:rsidRPr="00205BF1">
        <w:t xml:space="preserve"> интересов, т.е. геополитического стату</w:t>
      </w:r>
      <w:r w:rsidR="007361E4" w:rsidRPr="00205BF1">
        <w:t xml:space="preserve">са. Как известно, </w:t>
      </w:r>
      <w:r w:rsidR="007361E4" w:rsidRPr="00205BF1">
        <w:t>геополитический статус конкрет</w:t>
      </w:r>
      <w:r w:rsidR="007361E4" w:rsidRPr="00205BF1">
        <w:t>ного государства за</w:t>
      </w:r>
      <w:r w:rsidR="007361E4" w:rsidRPr="00205BF1">
        <w:t>висит от множества геополитиче</w:t>
      </w:r>
      <w:r w:rsidR="007361E4" w:rsidRPr="00205BF1">
        <w:t>ских факторов, к к</w:t>
      </w:r>
      <w:r w:rsidR="007361E4" w:rsidRPr="00205BF1">
        <w:t>оторым в первую очередь относя</w:t>
      </w:r>
      <w:r w:rsidR="007361E4" w:rsidRPr="00205BF1">
        <w:t>тся объективные возможности данные государству: размер территори</w:t>
      </w:r>
      <w:r w:rsidR="007361E4" w:rsidRPr="00205BF1">
        <w:t>и, месторасположение, протяжен</w:t>
      </w:r>
      <w:r w:rsidR="007361E4" w:rsidRPr="00205BF1">
        <w:t>ность и конфигурация границ, климат, ресурсы и т.п. В этой части пр</w:t>
      </w:r>
      <w:r w:rsidR="007361E4" w:rsidRPr="00205BF1">
        <w:t>облем с гармонизацией законода</w:t>
      </w:r>
      <w:r w:rsidR="007361E4" w:rsidRPr="00205BF1">
        <w:t>тельства стран ЕАЭС быть не должно. Ко второй группе факторов следует относить те возможности, которыми располагают общества, проживающие на территории конкретного государства (субъективные факторы), их достижения в вопросах организации государственно-правовой действительности: форма государства, моде</w:t>
      </w:r>
      <w:r w:rsidR="007361E4" w:rsidRPr="00205BF1">
        <w:t>ль государственной власти, уро</w:t>
      </w:r>
      <w:r w:rsidR="007361E4" w:rsidRPr="00205BF1">
        <w:t>вень и характер жизни населения, особенности экономического развития и обороноспособности, демографическая политика, конфессиональные и национальные традиции, а также многое другое. Эти факторы могут напрямую влиять на результаты гармонизации законодательства. И третья группа факторов, геополитические импульсы, которые исходят от различных со</w:t>
      </w:r>
      <w:r w:rsidR="007361E4" w:rsidRPr="00205BF1">
        <w:t>прикасающихся геополити</w:t>
      </w:r>
      <w:r w:rsidR="007361E4" w:rsidRPr="00205BF1">
        <w:t>ческих систем, т.е. система внешнеполитических факторов. Внешнеполитические факторы развития государства и пра</w:t>
      </w:r>
      <w:r w:rsidR="007361E4" w:rsidRPr="00205BF1">
        <w:t>ва определяют возможности госу</w:t>
      </w:r>
      <w:r w:rsidR="007361E4" w:rsidRPr="00205BF1">
        <w:t>дарства и права, исходя из включенности в ме</w:t>
      </w:r>
      <w:proofErr w:type="gramStart"/>
      <w:r w:rsidR="007361E4" w:rsidRPr="00205BF1">
        <w:t>ж-</w:t>
      </w:r>
      <w:proofErr w:type="gramEnd"/>
      <w:r w:rsidR="007361E4" w:rsidRPr="00205BF1">
        <w:t xml:space="preserve"> государственные (межнациональные) отношения, т.е. являются своеобразными внешними по отношению к государству и праву обстоятельствами, от характера </w:t>
      </w:r>
      <w:r w:rsidR="007361E4" w:rsidRPr="00205BF1">
        <w:lastRenderedPageBreak/>
        <w:t>которых во мног</w:t>
      </w:r>
      <w:r w:rsidR="007361E4" w:rsidRPr="00205BF1">
        <w:t>ом зависит возможность конкрет</w:t>
      </w:r>
      <w:r w:rsidR="007361E4" w:rsidRPr="00205BF1">
        <w:t>ного государственно-правового механизма со всей совокупностью присущих ему внутренних (как объективных, так и субъективных) возможностей развиваться. Здесь следует вести речь о таких факторах как, например, характер полярности мира; единство государственно-правовых институтов; роль и влияние государс</w:t>
      </w:r>
      <w:r w:rsidR="007361E4" w:rsidRPr="00205BF1">
        <w:t>тв-лидеров; поддержка, проводи</w:t>
      </w:r>
      <w:r w:rsidR="007361E4" w:rsidRPr="00205BF1">
        <w:t>мой государством политики,</w:t>
      </w:r>
      <w:r w:rsidR="007361E4" w:rsidRPr="00205BF1">
        <w:t xml:space="preserve"> большинством субъек</w:t>
      </w:r>
      <w:r w:rsidR="007361E4" w:rsidRPr="00205BF1">
        <w:t>тов международн</w:t>
      </w:r>
      <w:r w:rsidR="007361E4" w:rsidRPr="00205BF1">
        <w:t>ых отношений и т.п. Таким обра</w:t>
      </w:r>
      <w:r w:rsidR="007361E4" w:rsidRPr="00205BF1">
        <w:t xml:space="preserve">зом, развитие государства зависит не только от процессов происходящих внутри страны, но и от степени участия государства во внешнеполитических процессах, его включенности в них. Особо следует отметить данную зависимость от качества и мощи национальных правовых институтов, которые </w:t>
      </w:r>
      <w:proofErr w:type="spellStart"/>
      <w:r w:rsidR="007361E4" w:rsidRPr="00205BF1">
        <w:t>позв</w:t>
      </w:r>
      <w:proofErr w:type="gramStart"/>
      <w:r w:rsidR="007361E4" w:rsidRPr="00205BF1">
        <w:t>о</w:t>
      </w:r>
      <w:proofErr w:type="spellEnd"/>
      <w:r w:rsidR="007361E4" w:rsidRPr="00205BF1">
        <w:t>-</w:t>
      </w:r>
      <w:proofErr w:type="gramEnd"/>
      <w:r w:rsidR="007361E4" w:rsidRPr="00205BF1">
        <w:t xml:space="preserve"> </w:t>
      </w:r>
      <w:proofErr w:type="spellStart"/>
      <w:r w:rsidR="007361E4" w:rsidRPr="00205BF1">
        <w:t>ляют</w:t>
      </w:r>
      <w:proofErr w:type="spellEnd"/>
      <w:r w:rsidR="007361E4" w:rsidRPr="00205BF1">
        <w:t xml:space="preserve"> данному государству воздействовать на миро- вые политически</w:t>
      </w:r>
      <w:r w:rsidR="007361E4" w:rsidRPr="00205BF1">
        <w:t>е процессы или как минимум фор</w:t>
      </w:r>
      <w:r w:rsidR="007361E4" w:rsidRPr="00205BF1">
        <w:t>мируют качественную основу для решения основных задач связанны</w:t>
      </w:r>
      <w:r w:rsidR="007361E4" w:rsidRPr="00205BF1">
        <w:t>х с прогрессивным развитием об</w:t>
      </w:r>
      <w:r w:rsidR="007361E4" w:rsidRPr="00205BF1">
        <w:t>щества.</w:t>
      </w:r>
    </w:p>
    <w:p w:rsidR="00CF2BB7" w:rsidRPr="00205BF1" w:rsidRDefault="007361E4" w:rsidP="007361E4">
      <w:pPr>
        <w:pStyle w:val="a4"/>
        <w:spacing w:line="360" w:lineRule="auto"/>
        <w:ind w:firstLine="709"/>
        <w:jc w:val="both"/>
      </w:pPr>
      <w:r w:rsidRPr="00205BF1">
        <w:t>В целом, толь</w:t>
      </w:r>
      <w:r w:rsidRPr="00205BF1">
        <w:t>ко руководствуясь всей совокуп</w:t>
      </w:r>
      <w:r w:rsidRPr="00205BF1">
        <w:t>ностью факто</w:t>
      </w:r>
      <w:r w:rsidRPr="00205BF1">
        <w:t>ров, влияющих на развитие госу</w:t>
      </w:r>
      <w:r w:rsidRPr="00205BF1">
        <w:t xml:space="preserve">дарства и права, </w:t>
      </w:r>
      <w:r w:rsidRPr="00205BF1">
        <w:t>конкретная страна имеет возмож</w:t>
      </w:r>
      <w:r w:rsidRPr="00205BF1">
        <w:t>ность добиться искомого результата – стабильности общественной жизни. Именно эта система факторов является наиболее проблематичной стороной в процессе гармонизации, поскольку каждая стран</w:t>
      </w:r>
      <w:proofErr w:type="gramStart"/>
      <w:r w:rsidRPr="00205BF1">
        <w:t>а-</w:t>
      </w:r>
      <w:proofErr w:type="gramEnd"/>
      <w:r w:rsidRPr="00205BF1">
        <w:t xml:space="preserve"> участник Договор</w:t>
      </w:r>
      <w:r w:rsidRPr="00205BF1">
        <w:t>а о ЕАЭС, как любой хозяйствую</w:t>
      </w:r>
      <w:r w:rsidRPr="00205BF1">
        <w:t xml:space="preserve">щий субъект, стремится к достижению результата необходимого и  удобного  для  нее. Так, в </w:t>
      </w:r>
      <w:r w:rsidRPr="00205BF1">
        <w:rPr>
          <w:spacing w:val="42"/>
        </w:rPr>
        <w:t xml:space="preserve"> </w:t>
      </w:r>
      <w:r w:rsidRPr="00205BF1">
        <w:t>условиях</w:t>
      </w:r>
      <w:r w:rsidRPr="00205BF1">
        <w:t xml:space="preserve"> </w:t>
      </w:r>
      <w:r w:rsidRPr="00205BF1">
        <w:t>«</w:t>
      </w:r>
      <w:proofErr w:type="spellStart"/>
      <w:r w:rsidRPr="00205BF1">
        <w:t>санкционной</w:t>
      </w:r>
      <w:proofErr w:type="spellEnd"/>
      <w:r w:rsidRPr="00205BF1">
        <w:t xml:space="preserve"> войны», которая ведется Россией и с Россией видим м</w:t>
      </w:r>
      <w:r w:rsidRPr="00205BF1">
        <w:t>ножество интересных фактов свя</w:t>
      </w:r>
      <w:r w:rsidRPr="00205BF1">
        <w:t>занных,</w:t>
      </w:r>
      <w:r w:rsidRPr="00205BF1">
        <w:rPr>
          <w:spacing w:val="36"/>
        </w:rPr>
        <w:t xml:space="preserve"> </w:t>
      </w:r>
      <w:r w:rsidRPr="00205BF1">
        <w:t>например,</w:t>
      </w:r>
      <w:r w:rsidRPr="00205BF1">
        <w:rPr>
          <w:spacing w:val="37"/>
        </w:rPr>
        <w:t xml:space="preserve"> </w:t>
      </w:r>
      <w:r w:rsidRPr="00205BF1">
        <w:t>с</w:t>
      </w:r>
      <w:r w:rsidRPr="00205BF1">
        <w:rPr>
          <w:spacing w:val="37"/>
        </w:rPr>
        <w:t xml:space="preserve"> </w:t>
      </w:r>
      <w:r w:rsidRPr="00205BF1">
        <w:t>ввозом</w:t>
      </w:r>
      <w:r w:rsidRPr="00205BF1">
        <w:rPr>
          <w:spacing w:val="37"/>
        </w:rPr>
        <w:t xml:space="preserve"> </w:t>
      </w:r>
      <w:r w:rsidRPr="00205BF1">
        <w:t>на</w:t>
      </w:r>
      <w:r w:rsidRPr="00205BF1">
        <w:rPr>
          <w:spacing w:val="36"/>
        </w:rPr>
        <w:t xml:space="preserve"> </w:t>
      </w:r>
      <w:r w:rsidRPr="00205BF1">
        <w:t>территорию</w:t>
      </w:r>
      <w:r w:rsidRPr="00205BF1">
        <w:rPr>
          <w:spacing w:val="36"/>
        </w:rPr>
        <w:t xml:space="preserve"> </w:t>
      </w:r>
      <w:r w:rsidRPr="00205BF1">
        <w:t>России</w:t>
      </w:r>
    </w:p>
    <w:p w:rsidR="007361E4" w:rsidRPr="00205BF1" w:rsidRDefault="007361E4" w:rsidP="007361E4">
      <w:pPr>
        <w:pStyle w:val="a4"/>
        <w:spacing w:line="360" w:lineRule="auto"/>
        <w:ind w:firstLine="709"/>
        <w:jc w:val="both"/>
      </w:pPr>
      <w:r w:rsidRPr="00205BF1">
        <w:t>товаров  из  стран  ЕАЭС:  «белорусская  креветка»</w:t>
      </w:r>
      <w:r w:rsidRPr="00205BF1">
        <w:rPr>
          <w:spacing w:val="21"/>
        </w:rPr>
        <w:t xml:space="preserve"> </w:t>
      </w:r>
      <w:r w:rsidRPr="00205BF1">
        <w:t>и</w:t>
      </w:r>
    </w:p>
    <w:p w:rsidR="007361E4" w:rsidRPr="00205BF1" w:rsidRDefault="007361E4" w:rsidP="007361E4">
      <w:pPr>
        <w:pStyle w:val="a4"/>
        <w:spacing w:line="360" w:lineRule="auto"/>
        <w:ind w:firstLine="709"/>
        <w:jc w:val="both"/>
      </w:pPr>
      <w:r w:rsidRPr="00205BF1">
        <w:t>«белорусская треска». Достаточно поработать с те</w:t>
      </w:r>
      <w:proofErr w:type="gramStart"/>
      <w:r w:rsidRPr="00205BF1">
        <w:t>р-</w:t>
      </w:r>
      <w:proofErr w:type="gramEnd"/>
      <w:r w:rsidRPr="00205BF1">
        <w:t xml:space="preserve"> минами и вроде бы гармонизированное законод</w:t>
      </w:r>
      <w:r w:rsidRPr="00205BF1">
        <w:t>а</w:t>
      </w:r>
      <w:r w:rsidRPr="00205BF1">
        <w:t>тельство превращается, с точки зрения содержания, вовсе не в то право, которые мы желали бы видеть, а в орудие повышения благосостояния конкретного (собственного) государства.  В  чем  разница</w:t>
      </w:r>
      <w:r w:rsidRPr="00205BF1">
        <w:rPr>
          <w:spacing w:val="-13"/>
        </w:rPr>
        <w:t xml:space="preserve"> </w:t>
      </w:r>
      <w:r w:rsidRPr="00205BF1">
        <w:t>понятий</w:t>
      </w:r>
    </w:p>
    <w:p w:rsidR="007361E4" w:rsidRPr="00205BF1" w:rsidRDefault="007361E4" w:rsidP="007361E4">
      <w:pPr>
        <w:pStyle w:val="a4"/>
        <w:spacing w:line="360" w:lineRule="auto"/>
        <w:ind w:firstLine="709"/>
        <w:jc w:val="both"/>
      </w:pPr>
      <w:r w:rsidRPr="00205BF1">
        <w:t>«страна происхожде</w:t>
      </w:r>
      <w:r w:rsidRPr="00205BF1">
        <w:t>ния товара» и «страна производ</w:t>
      </w:r>
      <w:r w:rsidRPr="00205BF1">
        <w:t>ства продукции» вроде бы ее и нет, но с точки зрения результата она огромна.</w:t>
      </w:r>
    </w:p>
    <w:p w:rsidR="007361E4" w:rsidRPr="00205BF1" w:rsidRDefault="007361E4" w:rsidP="007361E4">
      <w:pPr>
        <w:pStyle w:val="a4"/>
        <w:spacing w:line="360" w:lineRule="auto"/>
        <w:ind w:firstLine="709"/>
        <w:jc w:val="both"/>
      </w:pPr>
      <w:r w:rsidRPr="00205BF1">
        <w:lastRenderedPageBreak/>
        <w:t>Другая сторона проблемы связана с различной степенью включенности стран-участников Договора о ЕАЭС в иные международные организации. Так, например, по 3,5 тысячи товаров, Казахстан при вступлении в ВТО взял на себя более либеральные таможенные обязательства, чем остальные страны союза [6]. Данное</w:t>
      </w:r>
      <w:r w:rsidRPr="00205BF1">
        <w:t xml:space="preserve"> положение должно быть в обяза</w:t>
      </w:r>
      <w:r w:rsidRPr="00205BF1">
        <w:t>тельном порядке</w:t>
      </w:r>
      <w:r w:rsidRPr="00205BF1">
        <w:t xml:space="preserve"> учтено при проведении гармони</w:t>
      </w:r>
      <w:r w:rsidRPr="00205BF1">
        <w:t>зации законодательства</w:t>
      </w:r>
      <w:r w:rsidRPr="00205BF1">
        <w:rPr>
          <w:spacing w:val="-3"/>
        </w:rPr>
        <w:t xml:space="preserve"> </w:t>
      </w:r>
      <w:r w:rsidRPr="00205BF1">
        <w:t>ЕАЭС.</w:t>
      </w:r>
    </w:p>
    <w:p w:rsidR="007361E4" w:rsidRPr="00205BF1" w:rsidRDefault="007361E4" w:rsidP="007361E4">
      <w:pPr>
        <w:pStyle w:val="a4"/>
        <w:spacing w:line="360" w:lineRule="auto"/>
        <w:ind w:firstLine="709"/>
        <w:jc w:val="both"/>
      </w:pPr>
      <w:r w:rsidRPr="00205BF1">
        <w:t xml:space="preserve">К этой же части проблем следует отнести вопросы товарооборота. Так, В 2014 г. товарооборот внутри ЕАЭС составил немного более $ 57 млрд., а вот объем внешней торговли с третьими странами в </w:t>
      </w:r>
      <w:r w:rsidRPr="00205BF1">
        <w:t>2014 г. составил $868,5 млрд</w:t>
      </w:r>
      <w:r w:rsidRPr="00205BF1">
        <w:t>. Ощутимая разница.</w:t>
      </w:r>
    </w:p>
    <w:p w:rsidR="007361E4" w:rsidRPr="00205BF1" w:rsidRDefault="007361E4" w:rsidP="007361E4">
      <w:pPr>
        <w:pStyle w:val="a4"/>
        <w:spacing w:line="360" w:lineRule="auto"/>
        <w:ind w:firstLine="709"/>
        <w:jc w:val="both"/>
      </w:pPr>
      <w:r w:rsidRPr="00205BF1">
        <w:t xml:space="preserve">Третья группа проблем связана с отсутствием </w:t>
      </w:r>
      <w:proofErr w:type="gramStart"/>
      <w:r w:rsidRPr="00205BF1">
        <w:t>понимания вектора гармонизации законодательства</w:t>
      </w:r>
      <w:r w:rsidRPr="00205BF1">
        <w:t xml:space="preserve"> </w:t>
      </w:r>
      <w:r w:rsidRPr="00205BF1">
        <w:t>стран</w:t>
      </w:r>
      <w:proofErr w:type="gramEnd"/>
      <w:r w:rsidRPr="00205BF1">
        <w:t xml:space="preserve"> ЕАЭС. Здесь два аспекта. В рамках первого аспекта, следует говорить полном отсутствии пон</w:t>
      </w:r>
      <w:proofErr w:type="gramStart"/>
      <w:r w:rsidRPr="00205BF1">
        <w:t>и-</w:t>
      </w:r>
      <w:proofErr w:type="gramEnd"/>
      <w:r w:rsidRPr="00205BF1">
        <w:t xml:space="preserve"> мания, следовательно, о несостоятельности такого образования. Второй аспект завязан на нежелании нормативно себя ограничивать, т.е. брать нормати</w:t>
      </w:r>
      <w:proofErr w:type="gramStart"/>
      <w:r w:rsidRPr="00205BF1">
        <w:t>в-</w:t>
      </w:r>
      <w:proofErr w:type="gramEnd"/>
      <w:r w:rsidRPr="00205BF1">
        <w:t xml:space="preserve"> но определенные обязательства по фиксации данных положений, как, например, это было сделано в конце 90-х ХХ века. Постановление Межпарламентского Комитета Республики Беларусь, Республики Каза</w:t>
      </w:r>
      <w:proofErr w:type="gramStart"/>
      <w:r w:rsidRPr="00205BF1">
        <w:t>х-</w:t>
      </w:r>
      <w:proofErr w:type="gramEnd"/>
      <w:r w:rsidRPr="00205BF1">
        <w:t xml:space="preserve"> стан, Кыргызской </w:t>
      </w:r>
      <w:r w:rsidRPr="00205BF1">
        <w:t>Республики и Российской Федера</w:t>
      </w:r>
      <w:r w:rsidRPr="00205BF1">
        <w:t>ции от 7 декабря 1998 г</w:t>
      </w:r>
      <w:r w:rsidRPr="00205BF1">
        <w:t>. №7-15 «О Программе гармо</w:t>
      </w:r>
      <w:r w:rsidRPr="00205BF1">
        <w:t>низации национальных законодательных и иных правовых актов государств - участников Договора об углублении интег</w:t>
      </w:r>
      <w:r w:rsidRPr="00205BF1">
        <w:t>рации в экономической и гумани</w:t>
      </w:r>
      <w:r w:rsidRPr="00205BF1">
        <w:t>тарной обла</w:t>
      </w:r>
      <w:r w:rsidRPr="00205BF1">
        <w:t>стях от 29 марта 1996 года», утверж</w:t>
      </w:r>
      <w:r w:rsidRPr="00205BF1">
        <w:t>дало основные требования к гармонизации.</w:t>
      </w:r>
    </w:p>
    <w:p w:rsidR="007361E4" w:rsidRPr="00205BF1" w:rsidRDefault="007361E4" w:rsidP="007361E4">
      <w:pPr>
        <w:pStyle w:val="a4"/>
        <w:spacing w:line="360" w:lineRule="auto"/>
        <w:ind w:firstLine="709"/>
        <w:jc w:val="both"/>
      </w:pPr>
      <w:r w:rsidRPr="00205BF1">
        <w:t>В рамках сложившихся отношений видим, что Договор о ЕАЭС о</w:t>
      </w:r>
      <w:r w:rsidRPr="00205BF1">
        <w:t>пределяет, требующие гармониза</w:t>
      </w:r>
      <w:r w:rsidRPr="00205BF1">
        <w:t>ции, например, сферы в рамках отдельной отрасли законодательства. Так, в ст. 71 Договора о ЕАЭС сказано, что госуд</w:t>
      </w:r>
      <w:r w:rsidRPr="00205BF1">
        <w:t>арства-члены определяют направ</w:t>
      </w:r>
      <w:r w:rsidRPr="00205BF1">
        <w:t>ления, а также формы и порядок осуществления гармонизации за</w:t>
      </w:r>
      <w:r w:rsidRPr="00205BF1">
        <w:t>конодательства в отношении нало</w:t>
      </w:r>
      <w:r w:rsidRPr="00205BF1">
        <w:t>гов. Но более в договоре нет ничего, что бы позволило понять направления дальнейших действий государств-учас</w:t>
      </w:r>
      <w:r w:rsidRPr="00205BF1">
        <w:t>тников. Не указано на необходи</w:t>
      </w:r>
      <w:r w:rsidRPr="00205BF1">
        <w:t>мость проведения сравнительно-правового анализа национальных закон</w:t>
      </w:r>
      <w:r w:rsidRPr="00205BF1">
        <w:t xml:space="preserve">одательств, подготовки </w:t>
      </w:r>
      <w:r w:rsidRPr="00205BF1">
        <w:lastRenderedPageBreak/>
        <w:t>рекомен</w:t>
      </w:r>
      <w:r w:rsidRPr="00205BF1">
        <w:t>даций по их гармонизации. Не определены перечни нормативно-прав</w:t>
      </w:r>
      <w:r w:rsidRPr="00205BF1">
        <w:t>овых актов, подлежащих гармони</w:t>
      </w:r>
      <w:r w:rsidRPr="00205BF1">
        <w:t xml:space="preserve">зации. А говорить </w:t>
      </w:r>
      <w:r w:rsidR="006A0BF3">
        <w:t>о синхронном принятии норматив</w:t>
      </w:r>
      <w:r w:rsidRPr="00205BF1">
        <w:t>но-правовых актов вообще не приходится, пример со стандартизацией был приведен выше.</w:t>
      </w:r>
    </w:p>
    <w:p w:rsidR="007361E4" w:rsidRPr="00205BF1" w:rsidRDefault="007361E4" w:rsidP="007361E4">
      <w:pPr>
        <w:pStyle w:val="a4"/>
        <w:spacing w:line="360" w:lineRule="auto"/>
        <w:ind w:firstLine="709"/>
        <w:jc w:val="both"/>
      </w:pPr>
      <w:r w:rsidRPr="00205BF1">
        <w:t>Можно ли при</w:t>
      </w:r>
      <w:r w:rsidRPr="00205BF1">
        <w:t xml:space="preserve"> таких условиях говорить об ус</w:t>
      </w:r>
      <w:r w:rsidRPr="00205BF1">
        <w:t>пешности процесса гармонизации законодательства стран ЕАЭС, воз</w:t>
      </w:r>
      <w:r w:rsidRPr="00205BF1">
        <w:t>можно ли ожидать изъятия дейст</w:t>
      </w:r>
      <w:r w:rsidRPr="00205BF1">
        <w:t>вующих нормативных правовых актов из системы действующего национального законодательства? Ответ, нет.</w:t>
      </w:r>
    </w:p>
    <w:p w:rsidR="007361E4" w:rsidRPr="00205BF1" w:rsidRDefault="007361E4" w:rsidP="007361E4">
      <w:pPr>
        <w:pStyle w:val="a4"/>
        <w:spacing w:line="360" w:lineRule="auto"/>
        <w:ind w:firstLine="709"/>
        <w:jc w:val="both"/>
      </w:pPr>
      <w:r w:rsidRPr="00205BF1">
        <w:t>Еще большей проблемой является приведение действующих нор</w:t>
      </w:r>
      <w:r w:rsidRPr="00205BF1">
        <w:t>мативных правовых актов в соот</w:t>
      </w:r>
      <w:r w:rsidRPr="00205BF1">
        <w:t xml:space="preserve">ветствие с положениями международных договоров и решениями органов управления интеграцией в соответствии с их компетенцией. Так, например, несмотря на наличие Приложения № 2 к Договору о ЕАЭС, остается </w:t>
      </w:r>
      <w:r w:rsidRPr="00205BF1">
        <w:t>неясной роль решений, принимае</w:t>
      </w:r>
      <w:r w:rsidRPr="00205BF1">
        <w:t xml:space="preserve">мых Судом ЕАЭС, </w:t>
      </w:r>
      <w:r w:rsidRPr="00205BF1">
        <w:t>а тем более возможности связан</w:t>
      </w:r>
      <w:r w:rsidRPr="00205BF1">
        <w:t>ные с его реализацией.</w:t>
      </w:r>
    </w:p>
    <w:p w:rsidR="007361E4" w:rsidRPr="00205BF1" w:rsidRDefault="007361E4" w:rsidP="007361E4">
      <w:pPr>
        <w:pStyle w:val="a4"/>
        <w:spacing w:line="360" w:lineRule="auto"/>
        <w:ind w:firstLine="709"/>
        <w:jc w:val="both"/>
      </w:pPr>
      <w:r w:rsidRPr="00205BF1">
        <w:t>Здесь также необходимо говорить о проблеме правовой интерпретации модельных нормативных правовых актов, раз</w:t>
      </w:r>
      <w:r w:rsidRPr="00205BF1">
        <w:t>рабатываемых в сферах, где воз</w:t>
      </w:r>
      <w:r w:rsidRPr="00205BF1">
        <w:t>никает либо може</w:t>
      </w:r>
      <w:r w:rsidRPr="00205BF1">
        <w:t>т возникнуть необходимость гар</w:t>
      </w:r>
      <w:r w:rsidRPr="00205BF1">
        <w:t>монизации, в акты национального законодательства. В большом колич</w:t>
      </w:r>
      <w:r w:rsidRPr="00205BF1">
        <w:t>естве случаев, модельные норма</w:t>
      </w:r>
      <w:r w:rsidRPr="00205BF1">
        <w:t>тивные правовые акты, по крайне мерее в России, остаются таковыми на долгие годы, либо вообще не получают интерп</w:t>
      </w:r>
      <w:r w:rsidRPr="00205BF1">
        <w:t>ретации в действующем законода</w:t>
      </w:r>
      <w:r w:rsidRPr="00205BF1">
        <w:t>тельстве.</w:t>
      </w:r>
      <w:r w:rsidRPr="00205BF1">
        <w:t xml:space="preserve"> </w:t>
      </w:r>
      <w:r w:rsidRPr="00205BF1">
        <w:t>И последний тезис в рамках данной проблемы. Не определены основные аспекты, подлежащие гармонизации, в какой части государства-участники должны достичь общности позиций</w:t>
      </w:r>
      <w:r w:rsidRPr="00205BF1">
        <w:t>? На какие пози</w:t>
      </w:r>
      <w:r w:rsidRPr="00205BF1">
        <w:t>ции необходимо обратить пристальное внимание в процессе гармонизации: правовой статус субъектов, принципы организации деятельности, правовой р</w:t>
      </w:r>
      <w:proofErr w:type="gramStart"/>
      <w:r w:rsidRPr="00205BF1">
        <w:t>е-</w:t>
      </w:r>
      <w:proofErr w:type="gramEnd"/>
      <w:r w:rsidRPr="00205BF1">
        <w:t xml:space="preserve"> жим объектов, роль</w:t>
      </w:r>
      <w:r w:rsidRPr="00205BF1">
        <w:t xml:space="preserve"> государства в механизме право</w:t>
      </w:r>
      <w:r w:rsidRPr="00205BF1">
        <w:t>вого регулирования или, что-то другое? Внятного ответа на данный вопрос текст договора нам не дает.</w:t>
      </w:r>
    </w:p>
    <w:p w:rsidR="007361E4" w:rsidRPr="00205BF1" w:rsidRDefault="007361E4" w:rsidP="007361E4">
      <w:pPr>
        <w:pStyle w:val="a4"/>
        <w:spacing w:line="360" w:lineRule="auto"/>
        <w:ind w:firstLine="709"/>
        <w:jc w:val="both"/>
      </w:pPr>
      <w:r w:rsidRPr="00205BF1">
        <w:t xml:space="preserve">В данной ситуации невозможно говорить о работающем механизме гармонизации национальных законодательств, невозможно говорить об успешной реализации правил </w:t>
      </w:r>
      <w:r w:rsidRPr="00205BF1">
        <w:t>поведения, содержащихся в Дого</w:t>
      </w:r>
      <w:r w:rsidRPr="00205BF1">
        <w:t>воре о ЕАЭС. До те</w:t>
      </w:r>
      <w:r w:rsidRPr="00205BF1">
        <w:t>х пор пока в сознании властвую</w:t>
      </w:r>
      <w:r w:rsidRPr="00205BF1">
        <w:t xml:space="preserve">щих субъектов не появится осознания </w:t>
      </w:r>
      <w:r w:rsidRPr="00205BF1">
        <w:lastRenderedPageBreak/>
        <w:t>реальной потребности в объе</w:t>
      </w:r>
      <w:r w:rsidRPr="00205BF1">
        <w:t>динении, не будет создан реаль</w:t>
      </w:r>
      <w:r w:rsidRPr="00205BF1">
        <w:t>ный механизм реализации положений закрепленных в статьях Договора о ЕАЭС, о реализации данного договора вообще не приходится вести речь. Все эти положительные необходимые для стран-участников ЕАЭС так и останутся декларациями о намерениях, ни о какой экономической безопасности стра</w:t>
      </w:r>
      <w:proofErr w:type="gramStart"/>
      <w:r w:rsidRPr="00205BF1">
        <w:t>н-</w:t>
      </w:r>
      <w:proofErr w:type="gramEnd"/>
      <w:r w:rsidRPr="00205BF1">
        <w:t xml:space="preserve"> участников речи быть и не</w:t>
      </w:r>
      <w:r w:rsidRPr="00205BF1">
        <w:rPr>
          <w:spacing w:val="1"/>
        </w:rPr>
        <w:t xml:space="preserve"> </w:t>
      </w:r>
      <w:r w:rsidRPr="00205BF1">
        <w:t>может.</w:t>
      </w:r>
    </w:p>
    <w:p w:rsidR="00B379FA" w:rsidRPr="00205BF1" w:rsidRDefault="00B379FA">
      <w:pP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05BF1">
        <w:br w:type="page"/>
      </w:r>
    </w:p>
    <w:p w:rsidR="00B379FA" w:rsidRPr="00390317" w:rsidRDefault="00B379FA" w:rsidP="00B379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03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2.Анализ систем таможенно-тарифного регулирования внешней торгов</w:t>
      </w:r>
      <w:r w:rsidRPr="00205B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 промышленно развитых стран – членов ВТО</w:t>
      </w:r>
    </w:p>
    <w:p w:rsidR="00B379FA" w:rsidRPr="00205BF1" w:rsidRDefault="00B379FA" w:rsidP="00B379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03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2.1 </w:t>
      </w:r>
      <w:r w:rsidRPr="00205B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Таможенно – тарифное регулирование в промышленно развитых стран – членов ВТО</w:t>
      </w:r>
    </w:p>
    <w:p w:rsidR="00B379FA" w:rsidRPr="00B379FA" w:rsidRDefault="00B379FA" w:rsidP="00B379F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Таможенно-тарифного регулирования внешней торговли стран – участниц ВТО представляет собой систему элементов взаимосвязанных друг с другом. В их числе не только таможенные тарифы и пошлины, но и таможенная стоимость, классификаторы товарной номенклатуры, режимы преференций, процесс подтверждения страны происхождения товара. Система таможенно-тарифного регулирования стран-членов ВТО согласуется с нормами международных соглашений, опираясь на национальное законодательство о таможенных тарифах.</w:t>
      </w:r>
    </w:p>
    <w:p w:rsidR="00B379FA" w:rsidRPr="00B379FA" w:rsidRDefault="00B379FA" w:rsidP="0091030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Характерной особенностью таможенных тарифов стран-участниц ВТО является то, что все они основываются на Гармонизированной системе описания и кодирования товаров, которая была разработана Советом таможенного сотрудничества и стала широко использоваться в таможенном деле с января</w:t>
      </w:r>
      <w:r w:rsidR="00910307"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1988 г.</w:t>
      </w:r>
    </w:p>
    <w:p w:rsidR="00B379FA" w:rsidRPr="00B379FA" w:rsidRDefault="00B379FA" w:rsidP="00B379F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выделить три группы развивающихся стран с позиции защиты национального рынка тарифными барьерами.</w:t>
      </w:r>
    </w:p>
    <w:p w:rsidR="00B379FA" w:rsidRPr="00B379FA" w:rsidRDefault="00B379FA" w:rsidP="00B379F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первой группы характерны ставки таможенного обложения, не превышающие, как правило, 50%, и беспошлинный режим ввоза многих товаров. В эту группу входят ряд африканских и латиноамериканских государств, в том числе Чили, Нигерия, Боливия, Ангола и другие, а также отдельные государства Азиатско-Тихоокеанского региона - Сингапур, Тонга, Филиппины.</w:t>
      </w:r>
    </w:p>
    <w:p w:rsidR="00B379FA" w:rsidRPr="00B379FA" w:rsidRDefault="00B379FA" w:rsidP="00B379F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Ко второй группе относятся государства с более высокими ставками пошлин, изменяющиеся в основном в размере 50-100%. К ним, в частности, относятся Алжир, Аргентина, Бразилия, Иран, Индонезия, Ливия, Мексика, Танзания, а также Южная Корея.</w:t>
      </w:r>
    </w:p>
    <w:p w:rsidR="00B379FA" w:rsidRPr="00B379FA" w:rsidRDefault="00B379FA" w:rsidP="00B379F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Третья группа развивающихся стран, где пошлины превышают 100%. К ней относятся Ботсвана, Египет, Индия, Колумбия, Марокко, Пакистан, Сирия, </w:t>
      </w: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Таиланд, Турция.</w:t>
      </w:r>
      <w:proofErr w:type="gramEnd"/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Особенно высокими ставками пошлин отличаются тарифы Е</w:t>
      </w:r>
      <w:r w:rsidR="00910307"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гипта, Пакистана и Эквадора</w:t>
      </w: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379FA" w:rsidRPr="00B379FA" w:rsidRDefault="00B379FA" w:rsidP="00B379F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Наряду с пошлинами в таможенные тарифы многих развивающихся стран включаются фискальные сборы и разнообразные налоги. Кроме того, в тарифы часто включаются административные и внутренние налоги. В тарифах многих стран используются специфические пошлины (Индонезия, Сингапур, Таиланд).</w:t>
      </w:r>
    </w:p>
    <w:p w:rsidR="00B379FA" w:rsidRPr="00B379FA" w:rsidRDefault="00B379FA" w:rsidP="00B379F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развитых странах мира используется глубоко дифференцированная товарная номенклатура таможенного тарифа. Общее число товарных позиций в таможенных тарифах стран: ЕС – 10754; США – 10085, Япония – 8964, Канада – 8407, Бразилия – 9131, Республика Корея – 10654, Малайзия – 9767, КНР – 6509. На долю этих стран приходится около 2/3 оборота мировой торговли [30].</w:t>
      </w:r>
    </w:p>
    <w:p w:rsidR="00B379FA" w:rsidRPr="00B379FA" w:rsidRDefault="00B379FA" w:rsidP="00B379F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Со времени вступления в силу ГАТТ импортные таможенные пошлины в развитых странах были снижены более чем на 75 %, а после реализации соглашений, достигнутых в рамках переговоров «Токийского раунда», их средняя величина составила 4,7%.</w:t>
      </w:r>
    </w:p>
    <w:p w:rsidR="00B379FA" w:rsidRPr="00B379FA" w:rsidRDefault="00B379FA" w:rsidP="00B379F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Характерная особенность современной тарифной политики – это так называемая «тарифная эскалация» - повышение ставок пошлин по мере увеличения степени обработки товаров.</w:t>
      </w:r>
    </w:p>
    <w:p w:rsidR="00B379FA" w:rsidRPr="00B379FA" w:rsidRDefault="00B379FA" w:rsidP="00B379F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в большинстве развитых стран минимальный импортный тариф установлен для сырья, более высокие тарифы установлены на полуфабрикаты и самые высокие - на готовые изделия. Так, средние ставки импортных таможенных пошлин в США, странах ЕС и Японии составляют соответственно:</w:t>
      </w:r>
    </w:p>
    <w:p w:rsidR="00B379FA" w:rsidRPr="00B379FA" w:rsidRDefault="00B379FA" w:rsidP="00B379F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сырьевые товары 1,8%; 1,6%; 1,4%;</w:t>
      </w:r>
    </w:p>
    <w:p w:rsidR="00B379FA" w:rsidRPr="00B379FA" w:rsidRDefault="00B379FA" w:rsidP="00B379F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полуфабрикаты 6,1%; 6,2%; 6,3%;</w:t>
      </w:r>
    </w:p>
    <w:p w:rsidR="00B379FA" w:rsidRPr="00B379FA" w:rsidRDefault="00B379FA" w:rsidP="00B379F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готовые изделия 7,0%; 7,0%; 6,4% [11].</w:t>
      </w:r>
    </w:p>
    <w:p w:rsidR="00B379FA" w:rsidRPr="00B379FA" w:rsidRDefault="00B379FA" w:rsidP="00B379F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Средний уровень таможенного обложения в развитых странах и в части развивающихся государств заметно снизился за последние три десятилетия. Дифференцированная товарная номенклатура таможенного тарифа позволяет, при сравнительно невысоком среднем уровне обложения, устанавливать высокие тарифные ставки на многие отдельные товары международной </w:t>
      </w: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торговли. Например, при среднем уровне обложения 3-4% уровень таможенного обложения на текстиль и одежду в США – 14,8%; 7,6% – в Японии. На отдельные товары этот уровень существенно выше. В США, например, 52% импортированного текстиля и одежды облагаются пошлинами до 25%; 19% импорта химических товаров</w:t>
      </w:r>
      <w:r w:rsidR="00910307"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облагаются ставками до 10%</w:t>
      </w: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379FA" w:rsidRPr="00B379FA" w:rsidRDefault="00B379FA" w:rsidP="00B379F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 из ключевых положений ГАТТ заключается в том, что страны-участницы должны осуществлять защиту своей экономики только с помощью мер таможенной политики. Уровень таможенного обложения должен постепенно снижаться путем взаимных переговоров, и сниженные таким путем ставки пошлины должны быть связаны (консолидирова</w:t>
      </w: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ны) против их нового увеличения в будущем. Уровни тарифных ставок, согласованные в ходе переговоров или предложенные странам другими путями, перечисляются в перечнях (списках) тарифных уступок. Каждая страна-член ВТО имеет свои национальные перечни уступок и обязуется не вво</w:t>
      </w: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дить тарифные ставки и другие сборы выше уровня, указанного в перечнях. Ставки пошлин, указанные в перечнях, получили название «связанные» ставки. Страна-член ВТО может получить возможность поднять связанную ставку пошлины. Для этого она должна вновь вступить в пере</w:t>
      </w: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говоры с другими странами, в переговорах с которыми эта ставка была согласована, а также вступить в переговоры с главными странами-поставщиками товара, ставка на который должна быть изменена. Предполагается, что в таких переговорах страна, ищущая возможности поднять ставку пошлины, должна предло</w:t>
      </w: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жить равноценную тарифную уступку по другому товару. Это соответствует основному принципу, на базе которого страны-участницы ведут тарифные переговоры, — принципу взаимных уступок и взаимной выгоды. Это означает, что любая страна, стремящаяся улучшить доступ своих товаров на рынки других стран и добивающаяся снижения их тарифных ставок, должна быть готова сделать тарифные уступки на взаимной основе в тех областях, в которых</w:t>
      </w:r>
      <w:r w:rsidR="00910307"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эти страны их добиваются. </w:t>
      </w: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 ставок связанных тарифов стран-уча</w:t>
      </w:r>
      <w:r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стниц ВТО приведен в таблице 1</w:t>
      </w: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0307" w:rsidRPr="00205BF1" w:rsidRDefault="00910307" w:rsidP="00B379FA">
      <w:pPr>
        <w:shd w:val="clear" w:color="auto" w:fill="FFFFFF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0307" w:rsidRPr="00205BF1" w:rsidRDefault="00910307" w:rsidP="00B379FA">
      <w:pPr>
        <w:shd w:val="clear" w:color="auto" w:fill="FFFFFF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0307" w:rsidRPr="00205BF1" w:rsidRDefault="00910307" w:rsidP="00B379FA">
      <w:pPr>
        <w:shd w:val="clear" w:color="auto" w:fill="FFFFFF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9FA" w:rsidRPr="00B379FA" w:rsidRDefault="00B379FA" w:rsidP="00B379FA">
      <w:pPr>
        <w:shd w:val="clear" w:color="auto" w:fill="FFFFFF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 </w:t>
      </w:r>
      <w:r w:rsidRPr="00205B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Ставки связанных тарифов стран-участниц ВТО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12"/>
        <w:gridCol w:w="1956"/>
        <w:gridCol w:w="1871"/>
        <w:gridCol w:w="910"/>
      </w:tblGrid>
      <w:tr w:rsidR="00205BF1" w:rsidRPr="00205BF1" w:rsidTr="00B379F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B379FA" w:rsidRPr="00B379FA" w:rsidRDefault="00B379FA" w:rsidP="00B379FA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9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379FA" w:rsidRPr="00B379FA" w:rsidRDefault="00B379FA" w:rsidP="00B379F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9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Сельское хозяйство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379FA" w:rsidRPr="00B379FA" w:rsidRDefault="00B379FA" w:rsidP="00B379F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9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промышленность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379FA" w:rsidRPr="00B379FA" w:rsidRDefault="00B379FA" w:rsidP="00B379F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9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целом</w:t>
            </w:r>
          </w:p>
        </w:tc>
      </w:tr>
      <w:tr w:rsidR="00205BF1" w:rsidRPr="00205BF1" w:rsidTr="00B379F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B379FA" w:rsidRPr="00B379FA" w:rsidRDefault="00B379FA" w:rsidP="00910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379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Страны с переходной и развивающейся экономиками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379FA" w:rsidRPr="00B379FA" w:rsidRDefault="00B379FA" w:rsidP="00910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379FA" w:rsidRPr="00B379FA" w:rsidRDefault="00B379FA" w:rsidP="00910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379FA" w:rsidRPr="00B379FA" w:rsidRDefault="00B379FA" w:rsidP="00910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BF1" w:rsidRPr="00205BF1" w:rsidTr="00B379F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B379FA" w:rsidRPr="00B379FA" w:rsidRDefault="00B379FA" w:rsidP="00910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9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Аргентина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379FA" w:rsidRPr="00B379FA" w:rsidRDefault="00B379FA" w:rsidP="00910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9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379FA" w:rsidRPr="00B379FA" w:rsidRDefault="00B379FA" w:rsidP="00910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9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379FA" w:rsidRPr="00B379FA" w:rsidRDefault="00B379FA" w:rsidP="00910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9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30,9</w:t>
            </w:r>
          </w:p>
        </w:tc>
      </w:tr>
      <w:tr w:rsidR="00205BF1" w:rsidRPr="00205BF1" w:rsidTr="00B379F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B379FA" w:rsidRPr="00B379FA" w:rsidRDefault="00B379FA" w:rsidP="00910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9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Бразилия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379FA" w:rsidRPr="00B379FA" w:rsidRDefault="00B379FA" w:rsidP="00910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9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379FA" w:rsidRPr="00B379FA" w:rsidRDefault="00B379FA" w:rsidP="00910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9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379FA" w:rsidRPr="00B379FA" w:rsidRDefault="00B379FA" w:rsidP="00910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9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30,3</w:t>
            </w:r>
          </w:p>
        </w:tc>
      </w:tr>
      <w:tr w:rsidR="00205BF1" w:rsidRPr="00205BF1" w:rsidTr="00B379F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B379FA" w:rsidRPr="00B379FA" w:rsidRDefault="00B379FA" w:rsidP="00910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9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379FA" w:rsidRPr="00B379FA" w:rsidRDefault="00B379FA" w:rsidP="00910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9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124,3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379FA" w:rsidRPr="00B379FA" w:rsidRDefault="00B379FA" w:rsidP="00910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379FA" w:rsidRPr="00B379FA" w:rsidRDefault="00B379FA" w:rsidP="00910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9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67,4</w:t>
            </w:r>
          </w:p>
        </w:tc>
      </w:tr>
      <w:tr w:rsidR="00205BF1" w:rsidRPr="00205BF1" w:rsidTr="00B379F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B379FA" w:rsidRPr="00B379FA" w:rsidRDefault="00B379FA" w:rsidP="00910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9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Румыния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379FA" w:rsidRPr="00B379FA" w:rsidRDefault="00B379FA" w:rsidP="00910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9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379FA" w:rsidRPr="00B379FA" w:rsidRDefault="00B379FA" w:rsidP="00910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9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379FA" w:rsidRPr="00B379FA" w:rsidRDefault="00B379FA" w:rsidP="00910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9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43,4</w:t>
            </w:r>
          </w:p>
        </w:tc>
      </w:tr>
      <w:tr w:rsidR="00205BF1" w:rsidRPr="00205BF1" w:rsidTr="00B379F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B379FA" w:rsidRPr="00B379FA" w:rsidRDefault="00B379FA" w:rsidP="00910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9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Страны </w:t>
            </w:r>
            <w:proofErr w:type="gramStart"/>
            <w:r w:rsidRPr="00B379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B379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переходной экономикой-члены ОЭСР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379FA" w:rsidRPr="00B379FA" w:rsidRDefault="00B379FA" w:rsidP="00910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379FA" w:rsidRPr="00B379FA" w:rsidRDefault="00B379FA" w:rsidP="00910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379FA" w:rsidRPr="00B379FA" w:rsidRDefault="00B379FA" w:rsidP="00910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BF1" w:rsidRPr="00205BF1" w:rsidTr="00B379F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B379FA" w:rsidRPr="00B379FA" w:rsidRDefault="00B379FA" w:rsidP="00910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9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Чехословакия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379FA" w:rsidRPr="00B379FA" w:rsidRDefault="00B379FA" w:rsidP="00910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9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379FA" w:rsidRPr="00B379FA" w:rsidRDefault="00B379FA" w:rsidP="00910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9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379FA" w:rsidRPr="00B379FA" w:rsidRDefault="00B379FA" w:rsidP="00910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9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6,4</w:t>
            </w:r>
          </w:p>
        </w:tc>
      </w:tr>
      <w:tr w:rsidR="00205BF1" w:rsidRPr="00205BF1" w:rsidTr="00B379F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B379FA" w:rsidRPr="00B379FA" w:rsidRDefault="00B379FA" w:rsidP="00910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9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Венгрия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379FA" w:rsidRPr="00B379FA" w:rsidRDefault="00B379FA" w:rsidP="00910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9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379FA" w:rsidRPr="00B379FA" w:rsidRDefault="00B379FA" w:rsidP="00910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9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379FA" w:rsidRPr="00B379FA" w:rsidRDefault="00B379FA" w:rsidP="00910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9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9,8</w:t>
            </w:r>
          </w:p>
        </w:tc>
      </w:tr>
      <w:tr w:rsidR="00205BF1" w:rsidRPr="00205BF1" w:rsidTr="00B379F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B379FA" w:rsidRPr="00B379FA" w:rsidRDefault="00B379FA" w:rsidP="00910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9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Польша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379FA" w:rsidRPr="00B379FA" w:rsidRDefault="00B379FA" w:rsidP="00910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9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379FA" w:rsidRPr="00B379FA" w:rsidRDefault="00B379FA" w:rsidP="00910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9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379FA" w:rsidRPr="00B379FA" w:rsidRDefault="00B379FA" w:rsidP="00910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9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19,9</w:t>
            </w:r>
          </w:p>
        </w:tc>
      </w:tr>
    </w:tbl>
    <w:p w:rsidR="00B379FA" w:rsidRPr="00B379FA" w:rsidRDefault="00B379FA" w:rsidP="00B379F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данных таблицы можно отметить, что такие страны, как Аргентина и Бразилия имеют более низкие и одинаковые по широкой номенклатуре товаров ставки связанных тарифов. Индия, получившая в ВТО статус развивающейся страны, воспользовалась своим положением для установления высокого уровня связанных тарифов по некоторым продуктам. Высокая степень дифференциации в ставках связанных тарифов по товарной номенклатуре характерна для стран с переходной экономикой, примером которых является Польша, Венгрия.</w:t>
      </w:r>
    </w:p>
    <w:p w:rsidR="00B379FA" w:rsidRPr="00B379FA" w:rsidRDefault="00B379FA" w:rsidP="00B379F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Рассмотрим подробнее системы таможенно-тарифного регулирования крупнейших участников международной торговли: США, Японии.</w:t>
      </w:r>
    </w:p>
    <w:p w:rsidR="00B379FA" w:rsidRPr="00B379FA" w:rsidRDefault="00B379FA" w:rsidP="00B379F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Конституцией США использование экспортных пошлин запрещено. Основным средством регулирования импорта США является обложение товаров при ввозе таможенными пошлинами. Размер такого обложения определен Таможенным тарифом США. Правила таможенной оценки и процедура таможенного обложения установлены Законом о тарифах </w:t>
      </w: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1930 г., в который периодически вносятся изменения, приводящие его в соответствие с торгово-политическим курсом правительства США.</w:t>
      </w:r>
    </w:p>
    <w:p w:rsidR="00B379FA" w:rsidRPr="00B379FA" w:rsidRDefault="00B379FA" w:rsidP="00B379F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Таможенный тариф США - </w:t>
      </w:r>
      <w:proofErr w:type="spellStart"/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трехколончатый</w:t>
      </w:r>
      <w:proofErr w:type="spellEnd"/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. Первая колонка - льготный тариф - содержит ставки пошлин, применяемые к товарам, ввозимым из стран, на которые США распространяют режим наибольшего благоприятствования. Вторая колонка таможенного тарифа содержит преференциальные ставки пошлин, применяемые к товарам развивающихся стран, на которые США распространяют действие системы преференций. Как правило, это нулевые ставки, допускающие беспошлинный ввоз ряда товаров из соответствующих стран. Третья колонка - основной тариф - применяется к товарам стран, не пользующихся в США режимом наибольшего благоприятствования. Ставки пошлин основного тарифа были установлены еще в 1930 г., когда США проводили политику агрессивного протекционизма, и они в 8-10 раз превышают ставки льготного тарифа, уменьшающегося по мере достижения соглашений о снижении таможенн</w:t>
      </w:r>
      <w:r w:rsidR="00910307"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обложения в рамках ГАТТ</w:t>
      </w: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379FA" w:rsidRPr="00B379FA" w:rsidRDefault="00B379FA" w:rsidP="00B379F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Импортный таможенный тариф США имеет восьмизначную номенклатуру на основе Гармонизированной системы описания и кодирования товаров. Он содержит две колонки ставок пошлины (как адвалорных, так и специфических). Вторая колонка - это ставки, установленные Законом о тарифе 1930 г., которые с тех пор остались неизменными. Эти ставки применяются к товарам, происходящим из стран, которым США не предоставили режим наибольшего благоприятствования.</w:t>
      </w:r>
    </w:p>
    <w:p w:rsidR="00B379FA" w:rsidRPr="00B379FA" w:rsidRDefault="00B379FA" w:rsidP="00B379F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Первая колонка тарифа включает две </w:t>
      </w:r>
      <w:proofErr w:type="spellStart"/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подколонки</w:t>
      </w:r>
      <w:proofErr w:type="spellEnd"/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. Первая из них содер</w:t>
      </w: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жит так называемые «общие» ставки, применяемые к странам, которым </w:t>
      </w:r>
      <w:proofErr w:type="gramStart"/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</w:t>
      </w: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доставлен</w:t>
      </w:r>
      <w:proofErr w:type="gramEnd"/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РНБ. Для предоставления этого режима по американским законам не требуется заключения каких-либо особых соглашений, им автоматически пользуются все, не поименованные спец</w:t>
      </w:r>
      <w:r w:rsidR="00910307"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>иально в законе государства</w:t>
      </w: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379FA" w:rsidRPr="00B379FA" w:rsidRDefault="00B379FA" w:rsidP="00B379F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Средневзвешенный уровень ставок пошлин составляет 4,8% для сельскохозяйственной и 3,3% для промышленной продукции. На определенные виды товаров (сахар, некоторые сорта молока, сливок, тунец, зеленые оливки и </w:t>
      </w: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т.д.) установлены тарифные квоты. При ввозе товаров в пределах этих квот ставки пошлин понижаются на 70-75%.</w:t>
      </w:r>
    </w:p>
    <w:p w:rsidR="00B379FA" w:rsidRPr="00B379FA" w:rsidRDefault="00B379FA" w:rsidP="00B379F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Ввоз молока, масла, некоторых видов овощей и фруктов, произрастающих в США, облагается сезонными пошлинами. Допускается также временное понижение и временное увеличение ставок пошлин на некоторые товары, в том числе ввозимые из отдельных стран (как, например, увеличение пошлин на говядину, консервированные томаты, фруктовые соки из ЕС, на кожаные изделия и машины для обработки информации из Японии).</w:t>
      </w:r>
    </w:p>
    <w:p w:rsidR="00B379FA" w:rsidRPr="00B379FA" w:rsidRDefault="00B379FA" w:rsidP="00B379F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Вторая </w:t>
      </w:r>
      <w:proofErr w:type="spellStart"/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подколонка</w:t>
      </w:r>
      <w:proofErr w:type="spellEnd"/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первой колонки тарифа содержит преференциальные ставки пошлин, применяемые в соответствии с американской схемой Общей системы преференций. ОСП США охватывает около 4100 товарных позиций по во</w:t>
      </w:r>
      <w:r w:rsidR="00910307"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>сьмизначной квалификации ГС</w:t>
      </w: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379FA" w:rsidRPr="00B379FA" w:rsidRDefault="00B379FA" w:rsidP="00B379F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Страна, пользующаяся преференциями, может быть исключена из схемы ОСП, если она достигла определенного (установленного американским зако</w:t>
      </w: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нодательством) уровня ВНП на душу населения, а </w:t>
      </w:r>
      <w:proofErr w:type="gramStart"/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proofErr w:type="gramEnd"/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наблюдается значительный прогресс в ее экономическом развитии и торговле. Отдельный продукт выводится из сферы действия преференций, если его поставки из данной страны превышают 50% (иногда – 25%) всего американского импорта этого товара или стоимость импорта превысила предварительно установлен</w:t>
      </w: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ную величину. Перечень товаров и стран, подпадающих под режим ОСП,</w:t>
      </w:r>
      <w:r w:rsidR="00910307"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пересматрива</w:t>
      </w:r>
      <w:r w:rsidR="00910307"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ется ежегодно</w:t>
      </w: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379FA" w:rsidRPr="00B379FA" w:rsidRDefault="00B379FA" w:rsidP="00B379F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Таможенно-тарифная политика Япо</w:t>
      </w:r>
      <w:r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>нии. Японский импортный таможен</w:t>
      </w: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ный тариф содержит 4 вида ставок пошлин - общие (базовые), временные, ставки ВТО и преференциальные. Японский импортный таможенный тариф построен на основе ГС. Его номенклатура является девятизначной, но при определении пошлин используется только 6 знаков, остальные применя</w:t>
      </w:r>
      <w:r w:rsidR="00910307"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>ются в статистических целях</w:t>
      </w: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379FA" w:rsidRPr="00B379FA" w:rsidRDefault="00B379FA" w:rsidP="00B379F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ставки являются максимальными и реже всего используемыми. Базовая ставка является основной ставкой, применяемой к каждой категории на долгосрочной основе, если обязательства не требуют внесения каких-либо поправок. Временные ставки уст</w:t>
      </w:r>
      <w:r w:rsidR="00910307"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ановлены Законом о временных та</w:t>
      </w: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рифных </w:t>
      </w: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мерах. Общие и временные ставки</w:t>
      </w:r>
      <w:r w:rsidR="00910307"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относятся к категории законода</w:t>
      </w: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тельно установленных ставок. Уровень их варьируется от 0% до 55%. Сравнительно высок (40—50%) уровень пошлин на некоторые мясные и молочные продукты, овощи, фрукты, алкогольные напитки и текстиль. В тех случаях, когда для одного и того же товара определены как </w:t>
      </w:r>
      <w:proofErr w:type="gramStart"/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базовая</w:t>
      </w:r>
      <w:proofErr w:type="gramEnd"/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, так и временная ставки, последняя всегда имеет приоритет. Законодательно установленные ставки применяются к импорту из стран, которым не предоставлен РНБ (КНДР, Вьетнам, Непал, Ливан, Андорра, Албания, Экваториальная Гвинея, Бо</w:t>
      </w:r>
      <w:r w:rsidR="00910307"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>тсвана, Лесото и Свазиленд)</w:t>
      </w: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379FA" w:rsidRPr="00B379FA" w:rsidRDefault="00B379FA" w:rsidP="00B379F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отличие от базовых и временных ставок, которые применяются одинаково к товарам, импортируемым из всех стран, преференциальные ставки применяются только к товарам, ввезенным из некоторых наименее развитых стран и регионов. Преференциальные пошлины распространяются на товары 160 государств и территорий, большинство из которых являются развивающимися, а также ряд стран Центральной и Восточной Европы (Польша, Венгрия, Румыния, Болгария, бывшая Югославия). Следует отметить, что преференциальные ставки на отдельные товары, действуют исключительно в отношении наименее развитых из развивающихся государств.</w:t>
      </w:r>
    </w:p>
    <w:p w:rsidR="00B379FA" w:rsidRPr="00B379FA" w:rsidRDefault="00B379FA" w:rsidP="00B379F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тарифных квот установлены пошлины на мясной крупный рога</w:t>
      </w: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тый скот, сыр для промышленной переработки, изделия, содержащие какао, для изготовления шоколада, кожу и кожаную обувь. Устанавливаются сезонные пошлины на апельсины, бананы и грейпфруты.</w:t>
      </w:r>
    </w:p>
    <w:p w:rsidR="00B379FA" w:rsidRPr="00B379FA" w:rsidRDefault="00B379FA" w:rsidP="00B379F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910307"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референциальные пошлины применя</w:t>
      </w: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ются в рамках системы ОСП. Они затраги</w:t>
      </w:r>
      <w:r w:rsidR="00910307"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>вают 77 сельскохозяйственных по</w:t>
      </w: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зиций четырехзначной классификации ГС. Преференции распространяются и на все промышленные товары, за исключение</w:t>
      </w:r>
      <w:r w:rsidR="00910307"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>м 27 позиций по четырехзнач</w:t>
      </w: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классификации ГС (нефтяные масла,</w:t>
      </w:r>
      <w:r w:rsidR="00910307"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шелк-сырец, шелковая пряжа, же</w:t>
      </w: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латин и клей из костей и шкур, шелковые ткани, хлопковая пряжа, хлопковые ткани, одежда и ее принадлежности из кожи, фанера, обувь с резиновыми подошвами и верхом и ее части). Треть аграрных продуктов и большинство промышленных изделий, на которые распространяются префере</w:t>
      </w:r>
      <w:r w:rsidR="00910307"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>нции, вво</w:t>
      </w:r>
      <w:r w:rsidR="00910307"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зятся беспошлинно</w:t>
      </w: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379FA" w:rsidRPr="00B379FA" w:rsidRDefault="00B379FA" w:rsidP="00B379F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Ставки ВТО - это ставки пошлин, согласованные на многосторонних торговых переговорах. К товарам из стран, которые пользуются РНБ, приме</w:t>
      </w: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няются либо ставки ВТО, либо временные ставки, если они ниже. Средний уровень ставок года составляет 3,4%.</w:t>
      </w:r>
    </w:p>
    <w:p w:rsidR="00B379FA" w:rsidRPr="00B379FA" w:rsidRDefault="00B379FA" w:rsidP="00B379F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Большинство пошлин в японском тарифе - </w:t>
      </w:r>
      <w:proofErr w:type="gramStart"/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адвалорные</w:t>
      </w:r>
      <w:proofErr w:type="gramEnd"/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Специфическими пошлинами облагается набольшая группа товаров: мясные продукты, руды и концентраты цветных металлов. В отдельных случаях таможенные власти могут взимать адвалорную или специфическую пошлину, в зависимости от того, </w:t>
      </w:r>
      <w:proofErr w:type="gramStart"/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какая</w:t>
      </w:r>
      <w:proofErr w:type="gramEnd"/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дает большую сумму сборов.</w:t>
      </w:r>
    </w:p>
    <w:p w:rsidR="00B379FA" w:rsidRPr="00B379FA" w:rsidRDefault="00B379FA" w:rsidP="0091030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Средневзвешенный уровень ставок пошлин составляет 18,2%</w:t>
      </w:r>
      <w:r w:rsidR="00910307"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сельскохозяйственной и 2,5% (данные 2014 г.)</w:t>
      </w:r>
      <w:r w:rsidR="00910307"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промышленной продукции</w:t>
      </w: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379FA" w:rsidRPr="00B379FA" w:rsidRDefault="00B379FA" w:rsidP="00B379F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вышеперечисленного следует, что японский таможенный тариф предусматривает использования большого разнообразия пошлин, дифференцирующихся в зависимости от метода определения тарифной ставки. Такое положение обеспечивает более надежный уровень защиты внутренней продукции.</w:t>
      </w:r>
    </w:p>
    <w:p w:rsidR="00B379FA" w:rsidRPr="00B379FA" w:rsidRDefault="00B379FA" w:rsidP="00B379F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Рассмотренные системы таможенного регулирования Японии и США позволили выявить,</w:t>
      </w:r>
      <w:r w:rsidR="00910307"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характерной чертой таможенно-тарифной политики этих стран является значительный разброс ставок пошлин внутри отдельной товарной группы, который приводит к различию величин средней по позициям в данной группе. За средними значениями пошлин по отдельным группам товаров скрываются максимальные тарифы, которые применяются к наиболее чувствительным товарным позициям каждой страны. При этом обеспечивается достаточный уровень защиты определенных отраслей и стимулируется развитие приоритетных и высокодоходных производств внутри страны</w:t>
      </w:r>
    </w:p>
    <w:p w:rsidR="00B379FA" w:rsidRPr="00B379FA" w:rsidRDefault="00B379FA" w:rsidP="00B379F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Рассмотрим сравнительную характеристику элементов таможенно-тарифного регулирования стран-участниц ВТО: Я</w:t>
      </w:r>
      <w:r w:rsidR="00910307"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понии, США и России (таблица 2</w:t>
      </w: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B379FA" w:rsidRPr="00B379FA" w:rsidRDefault="00910307" w:rsidP="00910307">
      <w:pPr>
        <w:shd w:val="clear" w:color="auto" w:fill="FFFFFF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</w:t>
      </w:r>
      <w:r w:rsidR="00B379FA"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 </w:t>
      </w:r>
      <w:r w:rsidR="00B379FA" w:rsidRPr="00205B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Сравнительная характеристика элементов таможенно-тарифного регулирования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44"/>
        <w:gridCol w:w="3145"/>
        <w:gridCol w:w="3160"/>
      </w:tblGrid>
      <w:tr w:rsidR="00205BF1" w:rsidRPr="00205BF1" w:rsidTr="00B379F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B379FA" w:rsidRPr="00B379FA" w:rsidRDefault="00B379FA" w:rsidP="00B379FA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9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Россия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379FA" w:rsidRPr="00B379FA" w:rsidRDefault="00B379FA" w:rsidP="00B379FA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9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Япония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379FA" w:rsidRPr="00B379FA" w:rsidRDefault="00B379FA" w:rsidP="00B379FA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9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США</w:t>
            </w:r>
          </w:p>
        </w:tc>
      </w:tr>
      <w:tr w:rsidR="00205BF1" w:rsidRPr="00205BF1" w:rsidTr="00B379F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B379FA" w:rsidRPr="00B379FA" w:rsidRDefault="00B379FA" w:rsidP="00910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9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таможенный тариф ЕАЭС Таможенное декларирование товаров, перемещаемых через таможенную границу Таможенные процедуры Единая Товарная номенклатура внешнеэкономической деятельности ЕАЭС, основанная на ГС и единой Товарной номенклатуре внешнеэкономической деятельности Содружества Независимых Государств. 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379FA" w:rsidRPr="00B379FA" w:rsidRDefault="00B379FA" w:rsidP="00910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9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Таможенный тариф Японии (общие (базовые), временные, ставки ВТО и преференциальные) Таможенное декларирование с указанием количества товаров, их цены и иных сведений, так же необходимо получить разрешение таможенного органа на импорт после того, как товары пройдут процедуру </w:t>
            </w:r>
            <w:proofErr w:type="gramStart"/>
            <w:r w:rsidRPr="00B379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досмотра</w:t>
            </w:r>
            <w:proofErr w:type="gramEnd"/>
            <w:r w:rsidRPr="00B379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декларант внесёт причитающиеся платежи Таможенные процедуры в соответствии с таможенным законодательством Японии. Товарная номенклатура, основанная на ГС (четырёхзначная) 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379FA" w:rsidRPr="00B379FA" w:rsidRDefault="00B379FA" w:rsidP="00910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9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Таможенный тариф СШ</w:t>
            </w:r>
            <w:proofErr w:type="gramStart"/>
            <w:r w:rsidRPr="00B379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А(</w:t>
            </w:r>
            <w:proofErr w:type="gramEnd"/>
            <w:r w:rsidRPr="00B379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общие, преференциальные) Таможенное декларирование с указанием количества товаров, их цены и иных сведений, так же необходимо получить разрешение таможенного органа на импорт после того, как товары пройдут процедуру досмотра и декларант внесёт причитающиеся платежи Таможенные процедуры в соответствии с таможенным законодательством США Товарная номенклатура, основанная на ГС (восьмизначная)</w:t>
            </w:r>
          </w:p>
        </w:tc>
      </w:tr>
    </w:tbl>
    <w:p w:rsidR="00B379FA" w:rsidRPr="00B379FA" w:rsidRDefault="00B379FA" w:rsidP="00B379F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Благодаря</w:t>
      </w:r>
      <w:proofErr w:type="gramEnd"/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Гармонизированной системы описания и кодирования товаров, национальные системы тарифного регулирования рассматриваемых стран имеют много общего, базируясь на единых принципах и нормах, что значительно облегчает процесс международной торговли. Так, основной элемент таможенно-тарифного регулирования (таможенный тариф) применяется во всех анализируемых странах.</w:t>
      </w:r>
    </w:p>
    <w:p w:rsidR="00B379FA" w:rsidRPr="00B379FA" w:rsidRDefault="00B379FA" w:rsidP="00B379F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тем, таможенно-тарифное регулирование вышеуказанных стран имеет специфику, что обусловлено существующими различиями в национальных интересах.</w:t>
      </w:r>
    </w:p>
    <w:p w:rsidR="00B379FA" w:rsidRPr="00B379FA" w:rsidRDefault="00B379FA" w:rsidP="00B379F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Отличительной особенностью таможенно-тарифного регулирования Японии и США от России является отсутствие экспортных пошлин в отношении подавляющего большинства товаров.</w:t>
      </w:r>
    </w:p>
    <w:p w:rsidR="00B379FA" w:rsidRPr="00B379FA" w:rsidRDefault="00B379FA" w:rsidP="00B379F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Характерной чертой действующего механизма таможенно-тарифного регулирования в России является проведения активной и целостной таможенной политики, а также решение таможенными органами задач по обеспечению экономической безопасности, защите экономических интересов страны.</w:t>
      </w:r>
    </w:p>
    <w:p w:rsidR="00B379FA" w:rsidRPr="00B379FA" w:rsidRDefault="00B379FA" w:rsidP="00B379F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рассмотренные особенности таможенно-тарифного регулирования стран-участниц ВТО позволяют сделать вывод о том, что все страны с помощью таможенно-тарифного регулирование могут влиять на экономическое положение страны в мире, экономическое положение отдельных товаров и производителей на внутреннем рынке и пополнить государственный бюджет. Характеристика систем таможенно-тарифного регулирования стран-участниц ВТО показывает, что любое государство, приспосабливаясь к нормам и требованиям ВТО, проводит либерализацию своего торгового режима, но тем или иным способом защищает своих производителей от иностранной конкуренции.</w:t>
      </w:r>
    </w:p>
    <w:p w:rsidR="00B379FA" w:rsidRPr="00B379FA" w:rsidRDefault="00B379FA" w:rsidP="00B379F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FA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тем, таможенно-тарифное регулирование оказывает большое значение на развитие современной мировой торговли, характерными чертами которой являются: динамичное развитие торговли и устойчивых экономических взаимосвязей между странами, географические изменения, либерализация мировой торговли товарами и услугами, а так же усиление взаимозависимости и обострение конкуренции в торговле «ведущей десятки» стран мира.</w:t>
      </w:r>
    </w:p>
    <w:p w:rsidR="00B379FA" w:rsidRPr="00205BF1" w:rsidRDefault="00B379FA" w:rsidP="00B379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BF1" w:rsidRDefault="00B379FA" w:rsidP="00205B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5B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2.2 </w:t>
      </w:r>
      <w:r w:rsidRPr="003903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</w:t>
      </w:r>
      <w:r w:rsidR="00205BF1" w:rsidRPr="00205B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новные проблемы </w:t>
      </w:r>
      <w:r w:rsidR="00205B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таможенно-тарифных обязательств в рамках ЕАЭС и ВТО</w:t>
      </w:r>
    </w:p>
    <w:p w:rsidR="00205BF1" w:rsidRPr="00205BF1" w:rsidRDefault="00205BF1" w:rsidP="00205B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05BF1" w:rsidRPr="00205BF1" w:rsidRDefault="00205BF1" w:rsidP="00205B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 присоединения к ВТО для различных государств отличаются весьма существенно. Общее правило присоединения к ВТО можно сформулировать следующим образом: для наиболее развитых госуда</w:t>
      </w:r>
      <w:proofErr w:type="gramStart"/>
      <w:r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>рств пр</w:t>
      </w:r>
      <w:proofErr w:type="gramEnd"/>
      <w:r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именяются более жесткие требования, для развивающихся стран - они значительно упрощены. Вместе с тем, каждый участник имеет полное право </w:t>
      </w:r>
      <w:r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лоббировать свои интересы. Так, например, значительных успехов в данном вопрос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удалось достигнуть Китаю.</w:t>
      </w:r>
    </w:p>
    <w:p w:rsidR="00205BF1" w:rsidRPr="00205BF1" w:rsidRDefault="00205BF1" w:rsidP="00205B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Возвращаясь же к странам-участницам ЕАЭС (как, впрочем, и практически ко всему бывшему постсоветскому пространству, присоединившемуся к ВТО), с сожалением следует констатировать, что ни одно из госуда</w:t>
      </w:r>
      <w:proofErr w:type="gramStart"/>
      <w:r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>рств пр</w:t>
      </w:r>
      <w:proofErr w:type="gramEnd"/>
      <w:r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актически не показало себя с конструктивной стороны в переговорах по продвиж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ению своих интересов (таблица 3</w:t>
      </w:r>
      <w:r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205BF1" w:rsidRPr="00205BF1" w:rsidRDefault="00205BF1" w:rsidP="00205BF1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3. </w:t>
      </w:r>
      <w:r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 членства в ВТО стран-участниц ЕАЭС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6"/>
        <w:gridCol w:w="3659"/>
        <w:gridCol w:w="2053"/>
        <w:gridCol w:w="2691"/>
      </w:tblGrid>
      <w:tr w:rsidR="00205BF1" w:rsidRPr="00205BF1" w:rsidTr="00205BF1"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05BF1" w:rsidRPr="00205BF1" w:rsidRDefault="00205BF1" w:rsidP="00205BF1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05BF1" w:rsidRPr="00205BF1" w:rsidRDefault="00205BF1" w:rsidP="00205BF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Средневзвешенный уровень таможенных тарифов на сельскохозяйственные товары, %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05BF1" w:rsidRPr="00205BF1" w:rsidRDefault="00205BF1" w:rsidP="00205BF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Целевой уровень поддержки сельского хозяйства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05BF1" w:rsidRPr="00205BF1" w:rsidRDefault="00205BF1" w:rsidP="00205BF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количество системных обязатель</w:t>
            </w:r>
            <w:proofErr w:type="gramStart"/>
            <w:r w:rsidRPr="00205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 пр</w:t>
            </w:r>
            <w:proofErr w:type="gramEnd"/>
            <w:r w:rsidRPr="00205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исоединения к ВТО</w:t>
            </w:r>
          </w:p>
        </w:tc>
      </w:tr>
      <w:tr w:rsidR="00205BF1" w:rsidRPr="00205BF1" w:rsidTr="00205BF1"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05BF1" w:rsidRPr="00205BF1" w:rsidRDefault="00205BF1" w:rsidP="00205BF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Кыргызская</w:t>
            </w:r>
          </w:p>
          <w:p w:rsidR="00205BF1" w:rsidRPr="00205BF1" w:rsidRDefault="00205BF1" w:rsidP="00205BF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05BF1" w:rsidRPr="00205BF1" w:rsidRDefault="00205BF1" w:rsidP="00205BF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05BF1" w:rsidRPr="00205BF1" w:rsidRDefault="00205BF1" w:rsidP="00205BF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5% от ВП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05BF1" w:rsidRPr="00205BF1" w:rsidRDefault="00205BF1" w:rsidP="00205BF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</w:tr>
      <w:tr w:rsidR="00205BF1" w:rsidRPr="00205BF1" w:rsidTr="00205BF1"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05BF1" w:rsidRPr="00205BF1" w:rsidRDefault="00205BF1" w:rsidP="00205BF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</w:t>
            </w:r>
          </w:p>
          <w:p w:rsidR="00205BF1" w:rsidRPr="00205BF1" w:rsidRDefault="00205BF1" w:rsidP="00205BF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Армения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05BF1" w:rsidRPr="00205BF1" w:rsidRDefault="00205BF1" w:rsidP="00205BF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14,7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05BF1" w:rsidRPr="00205BF1" w:rsidRDefault="00205BF1" w:rsidP="00205BF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5% от ВП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05BF1" w:rsidRPr="00205BF1" w:rsidRDefault="00205BF1" w:rsidP="00205BF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</w:tr>
      <w:tr w:rsidR="00205BF1" w:rsidRPr="00205BF1" w:rsidTr="00205BF1"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05BF1" w:rsidRPr="00205BF1" w:rsidRDefault="00205BF1" w:rsidP="00205BF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</w:t>
            </w:r>
          </w:p>
          <w:p w:rsidR="00205BF1" w:rsidRPr="00205BF1" w:rsidRDefault="00205BF1" w:rsidP="00205BF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Федерация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05BF1" w:rsidRPr="00205BF1" w:rsidRDefault="00205BF1" w:rsidP="00205BF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05BF1" w:rsidRPr="00205BF1" w:rsidRDefault="00205BF1" w:rsidP="00205BF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4,4 </w:t>
            </w:r>
            <w:proofErr w:type="gramStart"/>
            <w:r w:rsidRPr="00205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млрд</w:t>
            </w:r>
            <w:proofErr w:type="gramEnd"/>
            <w:r w:rsidRPr="00205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дол США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05BF1" w:rsidRPr="00205BF1" w:rsidRDefault="00205BF1" w:rsidP="00205BF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</w:t>
            </w:r>
          </w:p>
        </w:tc>
      </w:tr>
      <w:tr w:rsidR="00205BF1" w:rsidRPr="00205BF1" w:rsidTr="00205BF1"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05BF1" w:rsidRPr="00205BF1" w:rsidRDefault="00205BF1" w:rsidP="00205BF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</w:t>
            </w:r>
          </w:p>
          <w:p w:rsidR="00205BF1" w:rsidRPr="00205BF1" w:rsidRDefault="00205BF1" w:rsidP="00205BF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Казахстан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05BF1" w:rsidRPr="00205BF1" w:rsidRDefault="00205BF1" w:rsidP="00205BF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7,6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05BF1" w:rsidRPr="00205BF1" w:rsidRDefault="00205BF1" w:rsidP="00205BF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8,5% от ВП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05BF1" w:rsidRPr="00205BF1" w:rsidRDefault="00205BF1" w:rsidP="00205BF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</w:tr>
    </w:tbl>
    <w:p w:rsidR="00205BF1" w:rsidRPr="00205BF1" w:rsidRDefault="00205BF1" w:rsidP="00205B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>К сравнению, общее количество системных обязатель</w:t>
      </w:r>
      <w:proofErr w:type="gramStart"/>
      <w:r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пр</w:t>
      </w:r>
      <w:proofErr w:type="gramEnd"/>
      <w:r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исоединения к ВТО Китайской Народной Республики составили 82, против 164 — для России и 118 - для Казахстана. Данные таблицы отражают еще одну не менее важную проблему, возникшую в рамках экономического пространства ЕАЭС - значительно сниженные таможенные тарифы Казахстана. По своей сути эта угроза означает для Российской Федерации не только возможность неконтролируемого ввоза (реэкспорта) на территорию России товаров из Китая и ряда других государств дальнего зарубежья через Казахстан, но и размывание Единог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таможенного тарифа (ЕТТ) ЕАЭС</w:t>
      </w:r>
      <w:r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05BF1" w:rsidRPr="00205BF1" w:rsidRDefault="00205BF1" w:rsidP="00205B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Обязательства Казахстана в ВТО по доступу на рынки товаров (так называемые тарифные уступки) оказались ниже согласованных в рамках ЕАЭС </w:t>
      </w:r>
      <w:proofErr w:type="gramStart"/>
      <w:r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более </w:t>
      </w:r>
      <w:proofErr w:type="gramStart"/>
      <w:r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</w:t>
      </w:r>
      <w:proofErr w:type="gramEnd"/>
      <w:r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тысячам позици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из 11,5 (более 26%)</w:t>
      </w:r>
      <w:r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итоге в Евразийской экономической комиссии было принято компромиссное решение, согласно которому с 1 декабря 2016 г. число изъятий Казахстана из ЕТТ ЕАЭС составило 1911 тарифных линий ТН ВЭД (более 16%). Предполагалось, что оставшаяся треть проблемных ставок будет урегулирована на двусторонней основе между Казахстаном и Россией в ра</w:t>
      </w:r>
      <w:r w:rsidR="006A0BF3">
        <w:rPr>
          <w:rFonts w:ascii="Times New Roman" w:eastAsia="Times New Roman" w:hAnsi="Times New Roman" w:cs="Times New Roman"/>
          <w:sz w:val="28"/>
          <w:szCs w:val="28"/>
          <w:lang w:eastAsia="ru-RU"/>
        </w:rPr>
        <w:t>мках специального Протокола</w:t>
      </w:r>
      <w:r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>. Однако, на настоящий момент данный вопрос в теоретическом аспекте, а главное, в практической реализации не урегули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рован.</w:t>
      </w:r>
    </w:p>
    <w:p w:rsidR="00205BF1" w:rsidRPr="00205BF1" w:rsidRDefault="00205BF1" w:rsidP="00205B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Свод ставок ввозных таможенных пошлин, применяемых к товарам, ввозимым (ввезенным) на таможенную территорию Евразийского экономического союза из третьих стран, систематизированный в соответствии с единой Товарной номенклатурой внешнеэкономической деятельности Евразийского экономического союза.</w:t>
      </w:r>
    </w:p>
    <w:p w:rsidR="00205BF1" w:rsidRPr="00205BF1" w:rsidRDefault="00205BF1" w:rsidP="00205B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Аналогичная неопределенная ситуация в сфере ЕТТ возникла и по 770 пониженным тарифным позициям в рамках обязатель</w:t>
      </w:r>
      <w:proofErr w:type="gramStart"/>
      <w:r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в ВТ</w:t>
      </w:r>
      <w:proofErr w:type="gramEnd"/>
      <w:r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>О армянской стороны и по около 170 ставкам - киргизской. Не случайно, сначала Республика Армения (в ноябре 2014 года), а затем Кыргызская Республика (в апреле 2015 года) подали нотификацию о пересмотре тарифных обязательств в рамках ГАТТ. Вместе с тем, на настоящий момент было проведено лишь несколько неформальных консультаций, сами же переговоры отло</w:t>
      </w:r>
      <w:r w:rsidR="006A0BF3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жены на неопределенный срок</w:t>
      </w:r>
      <w:r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>. Более того, в рамках данных консультаций речь шла лишь о нескольких десятках тарифных позиций, но никак не о нескольких сотен.</w:t>
      </w:r>
    </w:p>
    <w:p w:rsidR="00205BF1" w:rsidRPr="00205BF1" w:rsidRDefault="00205BF1" w:rsidP="00205B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запутанная ситуация с реализацией обязатель</w:t>
      </w:r>
      <w:proofErr w:type="gramStart"/>
      <w:r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стр</w:t>
      </w:r>
      <w:proofErr w:type="gramEnd"/>
      <w:r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>ан-членов ЕАЭС перед ВТО может оказывать достаточно серьезное влияние на механизм проведения согласованной агропромышленной политики. В связи с чем, 29 мая 2013 года Президентами Беларуси, Казахстана и России была одобрена Концепция согласованной (скоординированной) агропромышленной политики</w:t>
      </w:r>
      <w:r w:rsidR="006A0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государств-членов ТС и ЕЭП</w:t>
      </w:r>
      <w:r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Данная концепция стала первым в </w:t>
      </w:r>
      <w:r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истории Союза комплексным отраслевым документом по вопросам интеграционного взаимодействия. Однако и она не позволила решить в полной мере наметившиеся проблемы таможенно-тарифного регулирования в рамках ЕАЭС и ВТО.</w:t>
      </w:r>
    </w:p>
    <w:p w:rsidR="00205BF1" w:rsidRPr="00205BF1" w:rsidRDefault="00205BF1" w:rsidP="00B379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BF1" w:rsidRPr="00205BF1" w:rsidRDefault="00205BF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BF1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910307" w:rsidRPr="00390317" w:rsidRDefault="00205BF1" w:rsidP="00205B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5B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Заключение</w:t>
      </w:r>
    </w:p>
    <w:p w:rsidR="00205BF1" w:rsidRPr="00205BF1" w:rsidRDefault="00205BF1" w:rsidP="00205BF1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05BF1">
        <w:rPr>
          <w:sz w:val="28"/>
          <w:szCs w:val="28"/>
        </w:rPr>
        <w:t>На основании проведенного исследования можно сформулировать следующие выводы:</w:t>
      </w:r>
    </w:p>
    <w:p w:rsidR="00205BF1" w:rsidRPr="00205BF1" w:rsidRDefault="00205BF1" w:rsidP="00205BF1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05BF1">
        <w:rPr>
          <w:sz w:val="28"/>
          <w:szCs w:val="28"/>
        </w:rPr>
        <w:t>1. Основным элементом тарифного регулирования служит таможенный тариф, который представляет собой систематизированный перечень ставок, определяющих размер платы по импортным и экспортным товарам, т.е. таможенные пошлины</w:t>
      </w:r>
      <w:proofErr w:type="gramStart"/>
      <w:r w:rsidRPr="00205BF1">
        <w:rPr>
          <w:sz w:val="28"/>
          <w:szCs w:val="28"/>
        </w:rPr>
        <w:t>.</w:t>
      </w:r>
      <w:proofErr w:type="gramEnd"/>
      <w:r w:rsidRPr="00205BF1">
        <w:rPr>
          <w:sz w:val="28"/>
          <w:szCs w:val="28"/>
        </w:rPr>
        <w:t xml:space="preserve"> </w:t>
      </w:r>
      <w:proofErr w:type="gramStart"/>
      <w:r w:rsidRPr="00205BF1">
        <w:rPr>
          <w:sz w:val="28"/>
          <w:szCs w:val="28"/>
        </w:rPr>
        <w:t>т</w:t>
      </w:r>
      <w:proofErr w:type="gramEnd"/>
      <w:r w:rsidRPr="00205BF1">
        <w:rPr>
          <w:sz w:val="28"/>
          <w:szCs w:val="28"/>
        </w:rPr>
        <w:t>аможенный тариф имеют все страны мира. Современные тарифы унифицированы на базе Гармонизированной системы описания и кодирования товаров, что облегчает пользование тарифами на разных языках и сопоставление ставок пошлин на одинаковые товары.</w:t>
      </w:r>
    </w:p>
    <w:p w:rsidR="00205BF1" w:rsidRPr="00205BF1" w:rsidRDefault="00205BF1" w:rsidP="00205BF1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05BF1">
        <w:rPr>
          <w:sz w:val="28"/>
          <w:szCs w:val="28"/>
        </w:rPr>
        <w:t>2. В современных условиях таможенно-тарифное регулирование внешней торговли играет исключительно важную роль в торгово-политическом механизме, поскольку оно применяется в целях защиты национальной экономики, выполнения международных обязательств, поддержания стабильности международной торговой системы. Поэтому эффективно действующая система таможенно-тарифного регулирования является основным условием для проведения действенной и целостной таможенной политики, а также решения таможенными органами задач по обеспечению экономической безопасности страны.</w:t>
      </w:r>
    </w:p>
    <w:p w:rsidR="00205BF1" w:rsidRPr="00205BF1" w:rsidRDefault="00205BF1" w:rsidP="00205BF1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05BF1">
        <w:rPr>
          <w:sz w:val="28"/>
          <w:szCs w:val="28"/>
        </w:rPr>
        <w:t>3. Существует обратно пропорциональная зависимость между уровнем развития экономики страны и уровнем таможенного обложения пошлинами импорта. Это связано с тем, что конкурентоспособность продукции данной страны достаточно высока и нет необходимости защищать внутренний рынок от подобной или конкурирующей иностранной продукции высокими таможенными пошлинами.</w:t>
      </w:r>
    </w:p>
    <w:p w:rsidR="00205BF1" w:rsidRPr="00205BF1" w:rsidRDefault="00205BF1" w:rsidP="00205BF1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05BF1">
        <w:rPr>
          <w:sz w:val="28"/>
          <w:szCs w:val="28"/>
        </w:rPr>
        <w:t xml:space="preserve">4. Таможенно-тарифное регулирование является объектом регулирующим деятельность экономических организаций, одна из которых - Всемирная торговая организация. Деятельность ВТО направлена на формирование общих методов, правил, принципов таможенно-тарифного регулирования для устранения препятствий в развитии международной торговли. ВТО представляет собой своеобразный многосторонний контракт (пакет </w:t>
      </w:r>
      <w:r w:rsidRPr="00205BF1">
        <w:rPr>
          <w:sz w:val="28"/>
          <w:szCs w:val="28"/>
        </w:rPr>
        <w:lastRenderedPageBreak/>
        <w:t xml:space="preserve">соглашений), нормами и </w:t>
      </w:r>
      <w:proofErr w:type="gramStart"/>
      <w:r w:rsidRPr="00205BF1">
        <w:rPr>
          <w:sz w:val="28"/>
          <w:szCs w:val="28"/>
        </w:rPr>
        <w:t>правилами</w:t>
      </w:r>
      <w:proofErr w:type="gramEnd"/>
      <w:r w:rsidRPr="00205BF1">
        <w:rPr>
          <w:sz w:val="28"/>
          <w:szCs w:val="28"/>
        </w:rPr>
        <w:t xml:space="preserve"> которого регулируется 98% мировой торговли товарами и услугами.</w:t>
      </w:r>
    </w:p>
    <w:p w:rsidR="00205BF1" w:rsidRPr="00205BF1" w:rsidRDefault="00205BF1" w:rsidP="00205BF1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05BF1">
        <w:rPr>
          <w:sz w:val="28"/>
          <w:szCs w:val="28"/>
        </w:rPr>
        <w:t>5. Современное развитие мировой торговли характеризуется следующими тенденциями:</w:t>
      </w:r>
    </w:p>
    <w:p w:rsidR="00205BF1" w:rsidRPr="00205BF1" w:rsidRDefault="00205BF1" w:rsidP="00205BF1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05BF1">
        <w:rPr>
          <w:sz w:val="28"/>
          <w:szCs w:val="28"/>
        </w:rPr>
        <w:t>- международная торговля развивается достаточно динамично;</w:t>
      </w:r>
    </w:p>
    <w:p w:rsidR="00205BF1" w:rsidRPr="00205BF1" w:rsidRDefault="00205BF1" w:rsidP="00205BF1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05BF1">
        <w:rPr>
          <w:sz w:val="28"/>
          <w:szCs w:val="28"/>
        </w:rPr>
        <w:t>- при общем росте внешней торговли, ее динамика в отдельных страна и регионах различается;</w:t>
      </w:r>
    </w:p>
    <w:p w:rsidR="00205BF1" w:rsidRPr="00205BF1" w:rsidRDefault="00205BF1" w:rsidP="00205BF1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05BF1">
        <w:rPr>
          <w:sz w:val="28"/>
          <w:szCs w:val="28"/>
        </w:rPr>
        <w:t>- основной поток международной торговли приходится на взаимную торговлю развитых стран;</w:t>
      </w:r>
    </w:p>
    <w:p w:rsidR="00205BF1" w:rsidRPr="00205BF1" w:rsidRDefault="00205BF1" w:rsidP="00205BF1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05BF1">
        <w:rPr>
          <w:sz w:val="28"/>
          <w:szCs w:val="28"/>
        </w:rPr>
        <w:t>- постепенно растет торговля развивающихся стран;</w:t>
      </w:r>
    </w:p>
    <w:p w:rsidR="00205BF1" w:rsidRPr="00205BF1" w:rsidRDefault="00205BF1" w:rsidP="00205BF1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05BF1">
        <w:rPr>
          <w:sz w:val="28"/>
          <w:szCs w:val="28"/>
        </w:rPr>
        <w:t>- изменяется товарная структура мировой торговли;</w:t>
      </w:r>
    </w:p>
    <w:p w:rsidR="00205BF1" w:rsidRPr="00205BF1" w:rsidRDefault="00205BF1" w:rsidP="00205BF1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05BF1">
        <w:rPr>
          <w:sz w:val="28"/>
          <w:szCs w:val="28"/>
        </w:rPr>
        <w:t>- торговля услугами, как и товарами, в глобальном масшта</w:t>
      </w:r>
      <w:r w:rsidRPr="00205BF1">
        <w:rPr>
          <w:sz w:val="28"/>
          <w:szCs w:val="28"/>
        </w:rPr>
        <w:softHyphen/>
        <w:t>бе развивается сопоставимыми темпами, однако на долю услуг приходится всего лишь около 20% мирового торгового оборота.</w:t>
      </w:r>
    </w:p>
    <w:p w:rsidR="00205BF1" w:rsidRPr="00205BF1" w:rsidRDefault="00205BF1" w:rsidP="00205BF1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05BF1">
        <w:rPr>
          <w:sz w:val="28"/>
          <w:szCs w:val="28"/>
        </w:rPr>
        <w:t>6. Характеристика систем таможенно-тарифного регулирования стран-участниц ВТО показывает, что любое государство, приспосабливаясь к нормам и требованиям ВТО, проводит либерализацию своего торгового режима, но тем или иным способом защищает своих производителей от иностранной конкуренции.</w:t>
      </w:r>
    </w:p>
    <w:p w:rsidR="00205BF1" w:rsidRPr="00205BF1" w:rsidRDefault="00205BF1" w:rsidP="00205BF1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05BF1">
        <w:rPr>
          <w:sz w:val="28"/>
          <w:szCs w:val="28"/>
        </w:rPr>
        <w:t>7. Для снижения негативных последствий, ликвидации основных проблем и успешного развития ВТО необходимо совершенствование таможенно-тарифного регулирования. Среди приоритетных задач, требующих решения в данном направлении можно предложить следующие:</w:t>
      </w:r>
    </w:p>
    <w:p w:rsidR="00205BF1" w:rsidRPr="00205BF1" w:rsidRDefault="00205BF1" w:rsidP="00205BF1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05BF1">
        <w:rPr>
          <w:sz w:val="28"/>
          <w:szCs w:val="28"/>
        </w:rPr>
        <w:t>- повышение открытости и предсказуемости таможенно-тарифной политики стран при общей тенденции к снижению уровня тарифной защиты в процессе выполнения обязательств по ВТО;</w:t>
      </w:r>
    </w:p>
    <w:p w:rsidR="00205BF1" w:rsidRPr="00205BF1" w:rsidRDefault="00205BF1" w:rsidP="00205BF1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05BF1">
        <w:rPr>
          <w:sz w:val="28"/>
          <w:szCs w:val="28"/>
        </w:rPr>
        <w:t>- следование принципам единой торговой политики стран-участниц ВТО во взаимоотношениях с иностранными государствами и их объединениями, а также других международных экономических организаций;</w:t>
      </w:r>
    </w:p>
    <w:p w:rsidR="00205BF1" w:rsidRPr="00205BF1" w:rsidRDefault="00205BF1" w:rsidP="00205BF1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05BF1">
        <w:rPr>
          <w:sz w:val="28"/>
          <w:szCs w:val="28"/>
        </w:rPr>
        <w:t>- активизация использования специальных инструментов для регулирования импорта;</w:t>
      </w:r>
    </w:p>
    <w:p w:rsidR="00205BF1" w:rsidRPr="00205BF1" w:rsidRDefault="00205BF1" w:rsidP="00205BF1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05BF1">
        <w:rPr>
          <w:sz w:val="28"/>
          <w:szCs w:val="28"/>
        </w:rPr>
        <w:lastRenderedPageBreak/>
        <w:t>- совершенствование системы тарифных преференций и системы таможенных льгот;</w:t>
      </w:r>
    </w:p>
    <w:p w:rsidR="00205BF1" w:rsidRPr="00205BF1" w:rsidRDefault="00205BF1" w:rsidP="00205BF1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05BF1">
        <w:rPr>
          <w:sz w:val="28"/>
          <w:szCs w:val="28"/>
        </w:rPr>
        <w:t xml:space="preserve">- совершенствование </w:t>
      </w:r>
      <w:proofErr w:type="gramStart"/>
      <w:r w:rsidRPr="00205BF1">
        <w:rPr>
          <w:sz w:val="28"/>
          <w:szCs w:val="28"/>
        </w:rPr>
        <w:t>правил определения страны происхождения товаров</w:t>
      </w:r>
      <w:proofErr w:type="gramEnd"/>
      <w:r w:rsidRPr="00205BF1">
        <w:rPr>
          <w:sz w:val="28"/>
          <w:szCs w:val="28"/>
        </w:rPr>
        <w:t>;</w:t>
      </w:r>
    </w:p>
    <w:p w:rsidR="00205BF1" w:rsidRPr="00205BF1" w:rsidRDefault="00205BF1" w:rsidP="00205BF1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05BF1">
        <w:rPr>
          <w:sz w:val="28"/>
          <w:szCs w:val="28"/>
        </w:rPr>
        <w:t>- поиск новых подходов к исследованию таможенно-тарифных отношений.</w:t>
      </w:r>
    </w:p>
    <w:p w:rsidR="00205BF1" w:rsidRPr="00205BF1" w:rsidRDefault="00205BF1" w:rsidP="00205BF1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05BF1">
        <w:rPr>
          <w:sz w:val="28"/>
          <w:szCs w:val="28"/>
        </w:rPr>
        <w:t>В условиях глобализации мировой торговли и усиления интеграционных процессов между странами необходима постоянная модернизация таможенного тарифа. Поэтому, совершенствование проблем таможенно-тарифного регулирования ВТО в современных условиях необходимо для преодоления кризисных явлений в экономике различных стран и обеспечения экономической безопасности государств.</w:t>
      </w:r>
    </w:p>
    <w:p w:rsidR="00205BF1" w:rsidRDefault="00205BF1">
      <w:pP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br w:type="page"/>
      </w:r>
    </w:p>
    <w:p w:rsidR="00CF2BB7" w:rsidRPr="00205BF1" w:rsidRDefault="00205BF1" w:rsidP="00205BF1">
      <w:pPr>
        <w:pStyle w:val="a4"/>
        <w:spacing w:line="232" w:lineRule="auto"/>
        <w:ind w:right="38"/>
        <w:jc w:val="center"/>
        <w:rPr>
          <w:b/>
        </w:rPr>
      </w:pPr>
      <w:r w:rsidRPr="00205BF1">
        <w:rPr>
          <w:b/>
        </w:rPr>
        <w:lastRenderedPageBreak/>
        <w:t>Список использованных источников</w:t>
      </w:r>
    </w:p>
    <w:p w:rsidR="00205BF1" w:rsidRPr="00205BF1" w:rsidRDefault="00205BF1" w:rsidP="00205BF1">
      <w:pPr>
        <w:pStyle w:val="a3"/>
        <w:widowControl w:val="0"/>
        <w:numPr>
          <w:ilvl w:val="0"/>
          <w:numId w:val="3"/>
        </w:numPr>
        <w:tabs>
          <w:tab w:val="left" w:pos="580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05BF1">
        <w:rPr>
          <w:rFonts w:ascii="Times New Roman" w:hAnsi="Times New Roman" w:cs="Times New Roman"/>
          <w:sz w:val="28"/>
          <w:szCs w:val="28"/>
        </w:rPr>
        <w:t>Андрева</w:t>
      </w:r>
      <w:proofErr w:type="spellEnd"/>
      <w:r w:rsidRPr="00205BF1">
        <w:rPr>
          <w:rFonts w:ascii="Times New Roman" w:hAnsi="Times New Roman" w:cs="Times New Roman"/>
          <w:sz w:val="28"/>
          <w:szCs w:val="28"/>
        </w:rPr>
        <w:t xml:space="preserve"> Е. И. О защите экономических интересов государства таможенными инструментами / Е. И. </w:t>
      </w:r>
      <w:proofErr w:type="spellStart"/>
      <w:r w:rsidRPr="00205BF1">
        <w:rPr>
          <w:rFonts w:ascii="Times New Roman" w:hAnsi="Times New Roman" w:cs="Times New Roman"/>
          <w:sz w:val="28"/>
          <w:szCs w:val="28"/>
        </w:rPr>
        <w:t>Андрева</w:t>
      </w:r>
      <w:proofErr w:type="spellEnd"/>
      <w:r w:rsidRPr="00205BF1">
        <w:rPr>
          <w:rFonts w:ascii="Times New Roman" w:hAnsi="Times New Roman" w:cs="Times New Roman"/>
          <w:sz w:val="28"/>
          <w:szCs w:val="28"/>
        </w:rPr>
        <w:t xml:space="preserve"> // Наука и образование в жизни современного общества, сборник научных трудов по материалам международной научно-практической конференции: в 12 частях. 2012, Издательство: ООО «Консалтинговая компания </w:t>
      </w:r>
      <w:proofErr w:type="spellStart"/>
      <w:r w:rsidRPr="00205BF1">
        <w:rPr>
          <w:rFonts w:ascii="Times New Roman" w:hAnsi="Times New Roman" w:cs="Times New Roman"/>
          <w:sz w:val="28"/>
          <w:szCs w:val="28"/>
        </w:rPr>
        <w:t>Юком</w:t>
      </w:r>
      <w:proofErr w:type="spellEnd"/>
      <w:r w:rsidRPr="00205BF1">
        <w:rPr>
          <w:rFonts w:ascii="Times New Roman" w:hAnsi="Times New Roman" w:cs="Times New Roman"/>
          <w:sz w:val="28"/>
          <w:szCs w:val="28"/>
        </w:rPr>
        <w:t xml:space="preserve">». Тамбов. </w:t>
      </w:r>
    </w:p>
    <w:p w:rsidR="00205BF1" w:rsidRPr="00205BF1" w:rsidRDefault="00205BF1" w:rsidP="00205BF1">
      <w:pPr>
        <w:pStyle w:val="a3"/>
        <w:widowControl w:val="0"/>
        <w:numPr>
          <w:ilvl w:val="0"/>
          <w:numId w:val="3"/>
        </w:numPr>
        <w:tabs>
          <w:tab w:val="left" w:pos="580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05BF1">
        <w:rPr>
          <w:rFonts w:ascii="Times New Roman" w:hAnsi="Times New Roman" w:cs="Times New Roman"/>
          <w:sz w:val="28"/>
          <w:szCs w:val="28"/>
        </w:rPr>
        <w:t xml:space="preserve">Булатова А. И., Рамазанова Э. И. Последствия вступления России в ВТО // Актуальные вопросы экономики и управления: материалы II </w:t>
      </w:r>
      <w:proofErr w:type="spellStart"/>
      <w:r w:rsidRPr="00205BF1">
        <w:rPr>
          <w:rFonts w:ascii="Times New Roman" w:hAnsi="Times New Roman" w:cs="Times New Roman"/>
          <w:sz w:val="28"/>
          <w:szCs w:val="28"/>
        </w:rPr>
        <w:t>Междунар</w:t>
      </w:r>
      <w:proofErr w:type="spellEnd"/>
      <w:r w:rsidRPr="00205BF1">
        <w:rPr>
          <w:rFonts w:ascii="Times New Roman" w:hAnsi="Times New Roman" w:cs="Times New Roman"/>
          <w:sz w:val="28"/>
          <w:szCs w:val="28"/>
        </w:rPr>
        <w:t xml:space="preserve">. науч. </w:t>
      </w:r>
      <w:proofErr w:type="spellStart"/>
      <w:r w:rsidRPr="00205BF1">
        <w:rPr>
          <w:rFonts w:ascii="Times New Roman" w:hAnsi="Times New Roman" w:cs="Times New Roman"/>
          <w:sz w:val="28"/>
          <w:szCs w:val="28"/>
        </w:rPr>
        <w:t>конф</w:t>
      </w:r>
      <w:proofErr w:type="spellEnd"/>
      <w:r w:rsidRPr="00205BF1">
        <w:rPr>
          <w:rFonts w:ascii="Times New Roman" w:hAnsi="Times New Roman" w:cs="Times New Roman"/>
          <w:sz w:val="28"/>
          <w:szCs w:val="28"/>
        </w:rPr>
        <w:t xml:space="preserve">. (г. Москва, октябрь 2013 г.). М.: Буки-Веди, 2013. С. 55-57. </w:t>
      </w:r>
    </w:p>
    <w:p w:rsidR="00205BF1" w:rsidRPr="00205BF1" w:rsidRDefault="00205BF1" w:rsidP="00205BF1">
      <w:pPr>
        <w:pStyle w:val="a3"/>
        <w:widowControl w:val="0"/>
        <w:numPr>
          <w:ilvl w:val="0"/>
          <w:numId w:val="3"/>
        </w:numPr>
        <w:tabs>
          <w:tab w:val="left" w:pos="580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05BF1">
        <w:rPr>
          <w:rFonts w:ascii="Times New Roman" w:hAnsi="Times New Roman" w:cs="Times New Roman"/>
          <w:sz w:val="28"/>
          <w:szCs w:val="28"/>
        </w:rPr>
        <w:t>Единый таможенный тариф Евразийского экономического союза, URL:</w:t>
      </w:r>
      <w:hyperlink r:id="rId11">
        <w:r w:rsidRPr="00205BF1">
          <w:rPr>
            <w:rFonts w:ascii="Times New Roman" w:hAnsi="Times New Roman" w:cs="Times New Roman"/>
            <w:sz w:val="28"/>
            <w:szCs w:val="28"/>
            <w:u w:val="single" w:color="0000FF"/>
          </w:rPr>
          <w:t>http://www.consultant.ru/document/cons_doc_LAW_133133/22ad39bb36d3b8a63d4</w:t>
        </w:r>
      </w:hyperlink>
      <w:hyperlink r:id="rId12">
        <w:r w:rsidRPr="00205BF1">
          <w:rPr>
            <w:rFonts w:ascii="Times New Roman" w:hAnsi="Times New Roman" w:cs="Times New Roman"/>
            <w:sz w:val="28"/>
            <w:szCs w:val="28"/>
            <w:u w:val="single" w:color="0000FF"/>
          </w:rPr>
          <w:t xml:space="preserve"> 93b0be82dc7170c9f82f6/</w:t>
        </w:r>
        <w:r w:rsidRPr="00205BF1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</w:p>
    <w:p w:rsidR="00205BF1" w:rsidRPr="00205BF1" w:rsidRDefault="00205BF1" w:rsidP="00205BF1">
      <w:pPr>
        <w:pStyle w:val="a3"/>
        <w:widowControl w:val="0"/>
        <w:numPr>
          <w:ilvl w:val="0"/>
          <w:numId w:val="3"/>
        </w:numPr>
        <w:tabs>
          <w:tab w:val="left" w:pos="580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05B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5BF1">
        <w:rPr>
          <w:rFonts w:ascii="Times New Roman" w:hAnsi="Times New Roman" w:cs="Times New Roman"/>
          <w:sz w:val="28"/>
          <w:szCs w:val="28"/>
        </w:rPr>
        <w:t>Манушина</w:t>
      </w:r>
      <w:proofErr w:type="spellEnd"/>
      <w:r w:rsidRPr="00205BF1">
        <w:rPr>
          <w:rFonts w:ascii="Times New Roman" w:hAnsi="Times New Roman" w:cs="Times New Roman"/>
          <w:sz w:val="28"/>
          <w:szCs w:val="28"/>
        </w:rPr>
        <w:t xml:space="preserve"> А. П. Развитие логистики внешнеэкономической деятельности в условиях совершенствования таможенного регулирования // РИСК: Ресурсы, Информация, Снабжение, Конкуренция. 2014. №4. С. 26-28. </w:t>
      </w:r>
    </w:p>
    <w:p w:rsidR="00205BF1" w:rsidRPr="00205BF1" w:rsidRDefault="00205BF1" w:rsidP="00205BF1">
      <w:pPr>
        <w:pStyle w:val="a3"/>
        <w:widowControl w:val="0"/>
        <w:numPr>
          <w:ilvl w:val="0"/>
          <w:numId w:val="3"/>
        </w:numPr>
        <w:tabs>
          <w:tab w:val="left" w:pos="580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05BF1">
        <w:rPr>
          <w:rFonts w:ascii="Times New Roman" w:hAnsi="Times New Roman" w:cs="Times New Roman"/>
          <w:sz w:val="28"/>
          <w:szCs w:val="28"/>
        </w:rPr>
        <w:t xml:space="preserve"> Минаев А. В. Механизм государственного регулирования внешней торговли РФ в условиях ВТО: сущность и направления совершенствования // Молодой ученый. 2016. № 24. С. 201–205. </w:t>
      </w:r>
    </w:p>
    <w:p w:rsidR="00205BF1" w:rsidRPr="00205BF1" w:rsidRDefault="00205BF1" w:rsidP="00205BF1">
      <w:pPr>
        <w:pStyle w:val="a3"/>
        <w:widowControl w:val="0"/>
        <w:numPr>
          <w:ilvl w:val="0"/>
          <w:numId w:val="3"/>
        </w:numPr>
        <w:tabs>
          <w:tab w:val="left" w:pos="580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05BF1">
        <w:rPr>
          <w:rFonts w:ascii="Times New Roman" w:hAnsi="Times New Roman" w:cs="Times New Roman"/>
          <w:sz w:val="28"/>
          <w:szCs w:val="28"/>
        </w:rPr>
        <w:t xml:space="preserve">Николаев А.С. Особенности применения тарифных преференций в Российской Федерации в рамках Евразийского экономического союза // Сборник трудов </w:t>
      </w:r>
      <w:r w:rsidRPr="00205BF1">
        <w:rPr>
          <w:rFonts w:ascii="Times New Roman" w:hAnsi="Times New Roman" w:cs="Times New Roman"/>
          <w:spacing w:val="-3"/>
          <w:sz w:val="28"/>
          <w:szCs w:val="28"/>
        </w:rPr>
        <w:t xml:space="preserve">IV </w:t>
      </w:r>
      <w:r w:rsidRPr="00205BF1">
        <w:rPr>
          <w:rFonts w:ascii="Times New Roman" w:hAnsi="Times New Roman" w:cs="Times New Roman"/>
          <w:sz w:val="28"/>
          <w:szCs w:val="28"/>
        </w:rPr>
        <w:t>Всероссийского конгресса молодых ученых. СПб</w:t>
      </w:r>
      <w:proofErr w:type="gramStart"/>
      <w:r w:rsidRPr="00205BF1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205BF1">
        <w:rPr>
          <w:rFonts w:ascii="Times New Roman" w:hAnsi="Times New Roman" w:cs="Times New Roman"/>
          <w:sz w:val="28"/>
          <w:szCs w:val="28"/>
        </w:rPr>
        <w:t>Санкт- Петербургский</w:t>
      </w:r>
      <w:r w:rsidRPr="00205BF1">
        <w:rPr>
          <w:rFonts w:ascii="Times New Roman" w:hAnsi="Times New Roman" w:cs="Times New Roman"/>
          <w:sz w:val="28"/>
          <w:szCs w:val="28"/>
        </w:rPr>
        <w:tab/>
        <w:t>национальный</w:t>
      </w:r>
      <w:r w:rsidRPr="00205BF1">
        <w:rPr>
          <w:rFonts w:ascii="Times New Roman" w:hAnsi="Times New Roman" w:cs="Times New Roman"/>
          <w:sz w:val="28"/>
          <w:szCs w:val="28"/>
        </w:rPr>
        <w:tab/>
        <w:t>исследовательский</w:t>
      </w:r>
      <w:r w:rsidRPr="00205BF1">
        <w:rPr>
          <w:rFonts w:ascii="Times New Roman" w:hAnsi="Times New Roman" w:cs="Times New Roman"/>
          <w:sz w:val="28"/>
          <w:szCs w:val="28"/>
        </w:rPr>
        <w:tab/>
      </w:r>
      <w:r w:rsidRPr="00205BF1">
        <w:rPr>
          <w:rFonts w:ascii="Times New Roman" w:hAnsi="Times New Roman" w:cs="Times New Roman"/>
          <w:spacing w:val="-1"/>
          <w:sz w:val="28"/>
          <w:szCs w:val="28"/>
        </w:rPr>
        <w:t xml:space="preserve">университет </w:t>
      </w:r>
      <w:r w:rsidRPr="00205BF1">
        <w:rPr>
          <w:rFonts w:ascii="Times New Roman" w:hAnsi="Times New Roman" w:cs="Times New Roman"/>
          <w:sz w:val="28"/>
          <w:szCs w:val="28"/>
        </w:rPr>
        <w:t>информационных технологий, механики и оптики, 2015. С.</w:t>
      </w:r>
      <w:r w:rsidRPr="00205BF1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205BF1">
        <w:rPr>
          <w:rFonts w:ascii="Times New Roman" w:hAnsi="Times New Roman" w:cs="Times New Roman"/>
          <w:sz w:val="28"/>
          <w:szCs w:val="28"/>
        </w:rPr>
        <w:t>299-303.</w:t>
      </w:r>
    </w:p>
    <w:p w:rsidR="00205BF1" w:rsidRPr="00205BF1" w:rsidRDefault="00205BF1" w:rsidP="00205BF1">
      <w:pPr>
        <w:pStyle w:val="a3"/>
        <w:widowControl w:val="0"/>
        <w:numPr>
          <w:ilvl w:val="0"/>
          <w:numId w:val="3"/>
        </w:numPr>
        <w:tabs>
          <w:tab w:val="left" w:pos="580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05BF1">
        <w:rPr>
          <w:rFonts w:ascii="Times New Roman" w:hAnsi="Times New Roman" w:cs="Times New Roman"/>
          <w:sz w:val="28"/>
          <w:szCs w:val="28"/>
        </w:rPr>
        <w:t xml:space="preserve"> Новиков В. Е., </w:t>
      </w:r>
      <w:proofErr w:type="spellStart"/>
      <w:r w:rsidRPr="00205BF1">
        <w:rPr>
          <w:rFonts w:ascii="Times New Roman" w:hAnsi="Times New Roman" w:cs="Times New Roman"/>
          <w:sz w:val="28"/>
          <w:szCs w:val="28"/>
        </w:rPr>
        <w:t>Крайнова</w:t>
      </w:r>
      <w:proofErr w:type="spellEnd"/>
      <w:r w:rsidRPr="00205BF1">
        <w:rPr>
          <w:rFonts w:ascii="Times New Roman" w:hAnsi="Times New Roman" w:cs="Times New Roman"/>
          <w:sz w:val="28"/>
          <w:szCs w:val="28"/>
        </w:rPr>
        <w:t xml:space="preserve"> М. В., Круглова О. В., Чернышевская Е. А. Теоретические и методологические основы формирования таможенного тарифа. М.: РИО Российской таможенной академии, 2015. 208 с. </w:t>
      </w:r>
    </w:p>
    <w:p w:rsidR="00205BF1" w:rsidRPr="00205BF1" w:rsidRDefault="00205BF1" w:rsidP="00205BF1">
      <w:pPr>
        <w:pStyle w:val="a3"/>
        <w:widowControl w:val="0"/>
        <w:numPr>
          <w:ilvl w:val="0"/>
          <w:numId w:val="3"/>
        </w:numPr>
        <w:tabs>
          <w:tab w:val="left" w:pos="580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05BF1">
        <w:rPr>
          <w:rFonts w:ascii="Times New Roman" w:hAnsi="Times New Roman" w:cs="Times New Roman"/>
          <w:sz w:val="28"/>
          <w:szCs w:val="28"/>
        </w:rPr>
        <w:t xml:space="preserve"> Оболенский В. П. Россия в ВТО: обязательства, возможности, риски. Мировая экономика и международные отношения. 2012. №6. С. 65.</w:t>
      </w:r>
    </w:p>
    <w:p w:rsidR="00205BF1" w:rsidRPr="00205BF1" w:rsidRDefault="00205BF1" w:rsidP="00205BF1">
      <w:pPr>
        <w:pStyle w:val="a3"/>
        <w:widowControl w:val="0"/>
        <w:numPr>
          <w:ilvl w:val="0"/>
          <w:numId w:val="3"/>
        </w:numPr>
        <w:tabs>
          <w:tab w:val="left" w:pos="580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05B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5BF1">
        <w:rPr>
          <w:rFonts w:ascii="Times New Roman" w:hAnsi="Times New Roman" w:cs="Times New Roman"/>
          <w:sz w:val="28"/>
          <w:szCs w:val="28"/>
        </w:rPr>
        <w:t>Свинухов</w:t>
      </w:r>
      <w:proofErr w:type="spellEnd"/>
      <w:r w:rsidRPr="00205BF1">
        <w:rPr>
          <w:rFonts w:ascii="Times New Roman" w:hAnsi="Times New Roman" w:cs="Times New Roman"/>
          <w:sz w:val="28"/>
          <w:szCs w:val="28"/>
        </w:rPr>
        <w:t xml:space="preserve"> В. Г., Горчак М. О.. Совершенствование механизма таможенно-тарифного регулирования внешнеэкономической деятельности РФ. // Российский внешнеэкономический вестник. № 10, 2016</w:t>
      </w:r>
      <w:r w:rsidRPr="00205BF1">
        <w:rPr>
          <w:rFonts w:ascii="Times New Roman" w:hAnsi="Times New Roman" w:cs="Times New Roman"/>
          <w:sz w:val="28"/>
          <w:szCs w:val="28"/>
          <w:shd w:val="clear" w:color="auto" w:fill="F6F6F6"/>
        </w:rPr>
        <w:t>.</w:t>
      </w:r>
      <w:r w:rsidRPr="00205BF1">
        <w:rPr>
          <w:rFonts w:ascii="Times New Roman" w:hAnsi="Times New Roman" w:cs="Times New Roman"/>
          <w:sz w:val="28"/>
          <w:szCs w:val="28"/>
        </w:rPr>
        <w:br/>
      </w:r>
    </w:p>
    <w:p w:rsidR="00205BF1" w:rsidRPr="00205BF1" w:rsidRDefault="00205BF1" w:rsidP="00205BF1">
      <w:pPr>
        <w:pStyle w:val="a3"/>
        <w:widowControl w:val="0"/>
        <w:numPr>
          <w:ilvl w:val="0"/>
          <w:numId w:val="3"/>
        </w:numPr>
        <w:tabs>
          <w:tab w:val="left" w:pos="580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05BF1">
        <w:rPr>
          <w:rFonts w:ascii="Times New Roman" w:hAnsi="Times New Roman" w:cs="Times New Roman"/>
          <w:sz w:val="28"/>
          <w:szCs w:val="28"/>
        </w:rPr>
        <w:t xml:space="preserve">Таможенное регулирование внешнеэкономической деятельности в условиях ЕАЭС. – Саратов: ИЦ «Наука», 2017. – 163 с. URL: </w:t>
      </w:r>
      <w:hyperlink r:id="rId13">
        <w:r w:rsidRPr="00205BF1">
          <w:rPr>
            <w:rFonts w:ascii="Times New Roman" w:hAnsi="Times New Roman" w:cs="Times New Roman"/>
            <w:sz w:val="28"/>
            <w:szCs w:val="28"/>
            <w:u w:val="single" w:color="0000FF"/>
          </w:rPr>
          <w:t>http://xn--24-dlci8j.xn--</w:t>
        </w:r>
      </w:hyperlink>
      <w:r w:rsidRPr="00205BF1">
        <w:rPr>
          <w:rFonts w:ascii="Times New Roman" w:hAnsi="Times New Roman" w:cs="Times New Roman"/>
          <w:sz w:val="28"/>
          <w:szCs w:val="28"/>
          <w:u w:val="single" w:color="0000FF"/>
        </w:rPr>
        <w:t xml:space="preserve"> p1ai/</w:t>
      </w:r>
      <w:proofErr w:type="spellStart"/>
      <w:r w:rsidRPr="00205BF1">
        <w:rPr>
          <w:rFonts w:ascii="Times New Roman" w:hAnsi="Times New Roman" w:cs="Times New Roman"/>
          <w:sz w:val="28"/>
          <w:szCs w:val="28"/>
          <w:u w:val="single" w:color="0000FF"/>
        </w:rPr>
        <w:t>wp-content</w:t>
      </w:r>
      <w:proofErr w:type="spellEnd"/>
      <w:r w:rsidRPr="00205BF1">
        <w:rPr>
          <w:rFonts w:ascii="Times New Roman" w:hAnsi="Times New Roman" w:cs="Times New Roman"/>
          <w:sz w:val="28"/>
          <w:szCs w:val="28"/>
          <w:u w:val="single" w:color="0000FF"/>
        </w:rPr>
        <w:t>/</w:t>
      </w:r>
      <w:proofErr w:type="spellStart"/>
      <w:r w:rsidRPr="00205BF1">
        <w:rPr>
          <w:rFonts w:ascii="Times New Roman" w:hAnsi="Times New Roman" w:cs="Times New Roman"/>
          <w:sz w:val="28"/>
          <w:szCs w:val="28"/>
          <w:u w:val="single" w:color="0000FF"/>
        </w:rPr>
        <w:t>uploads</w:t>
      </w:r>
      <w:proofErr w:type="spellEnd"/>
      <w:r w:rsidRPr="00205BF1">
        <w:rPr>
          <w:rFonts w:ascii="Times New Roman" w:hAnsi="Times New Roman" w:cs="Times New Roman"/>
          <w:sz w:val="28"/>
          <w:szCs w:val="28"/>
          <w:u w:val="single" w:color="0000FF"/>
        </w:rPr>
        <w:t>/2017/11/tamog_regul.pdf</w:t>
      </w:r>
    </w:p>
    <w:p w:rsidR="00205BF1" w:rsidRPr="00205BF1" w:rsidRDefault="00205BF1" w:rsidP="00205BF1">
      <w:pPr>
        <w:pStyle w:val="a3"/>
        <w:widowControl w:val="0"/>
        <w:numPr>
          <w:ilvl w:val="0"/>
          <w:numId w:val="3"/>
        </w:numPr>
        <w:tabs>
          <w:tab w:val="left" w:pos="580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05BF1">
        <w:rPr>
          <w:rFonts w:ascii="Times New Roman" w:hAnsi="Times New Roman" w:cs="Times New Roman"/>
          <w:sz w:val="28"/>
          <w:szCs w:val="28"/>
        </w:rPr>
        <w:t xml:space="preserve">Таможенно-тарифное регулирование внешнеэкономической деятельности и таможенная стоимость [Электронный ресурс] / В. Е. Новиков, В. Н. </w:t>
      </w:r>
      <w:proofErr w:type="spellStart"/>
      <w:r w:rsidRPr="00205BF1">
        <w:rPr>
          <w:rFonts w:ascii="Times New Roman" w:hAnsi="Times New Roman" w:cs="Times New Roman"/>
          <w:sz w:val="28"/>
          <w:szCs w:val="28"/>
        </w:rPr>
        <w:t>Ревин</w:t>
      </w:r>
      <w:proofErr w:type="spellEnd"/>
      <w:r w:rsidRPr="00205BF1">
        <w:rPr>
          <w:rFonts w:ascii="Times New Roman" w:hAnsi="Times New Roman" w:cs="Times New Roman"/>
          <w:sz w:val="28"/>
          <w:szCs w:val="28"/>
        </w:rPr>
        <w:t xml:space="preserve">, М. П. </w:t>
      </w:r>
      <w:proofErr w:type="spellStart"/>
      <w:r w:rsidRPr="00205BF1">
        <w:rPr>
          <w:rFonts w:ascii="Times New Roman" w:hAnsi="Times New Roman" w:cs="Times New Roman"/>
          <w:sz w:val="28"/>
          <w:szCs w:val="28"/>
        </w:rPr>
        <w:t>Цветинский</w:t>
      </w:r>
      <w:proofErr w:type="spellEnd"/>
      <w:r w:rsidRPr="00205BF1">
        <w:rPr>
          <w:rFonts w:ascii="Times New Roman" w:hAnsi="Times New Roman" w:cs="Times New Roman"/>
          <w:sz w:val="28"/>
          <w:szCs w:val="28"/>
        </w:rPr>
        <w:t xml:space="preserve">. — 2-е изд., </w:t>
      </w:r>
      <w:proofErr w:type="spellStart"/>
      <w:r w:rsidRPr="00205BF1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205BF1">
        <w:rPr>
          <w:rFonts w:ascii="Times New Roman" w:hAnsi="Times New Roman" w:cs="Times New Roman"/>
          <w:sz w:val="28"/>
          <w:szCs w:val="28"/>
        </w:rPr>
        <w:t>. и доп. (эл.). — Электрон</w:t>
      </w:r>
      <w:proofErr w:type="gramStart"/>
      <w:r w:rsidRPr="00205BF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05BF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05BF1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205BF1">
        <w:rPr>
          <w:rFonts w:ascii="Times New Roman" w:hAnsi="Times New Roman" w:cs="Times New Roman"/>
          <w:sz w:val="28"/>
          <w:szCs w:val="28"/>
        </w:rPr>
        <w:t xml:space="preserve">екстовые дан. (1 файл </w:t>
      </w:r>
      <w:proofErr w:type="spellStart"/>
      <w:r w:rsidRPr="00205BF1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205BF1">
        <w:rPr>
          <w:rFonts w:ascii="Times New Roman" w:hAnsi="Times New Roman" w:cs="Times New Roman"/>
          <w:sz w:val="28"/>
          <w:szCs w:val="28"/>
        </w:rPr>
        <w:t xml:space="preserve"> : 352 с.). — М.: Лаборатория знаний: Лаборатория Базовых Знаний, 2016.</w:t>
      </w:r>
    </w:p>
    <w:p w:rsidR="00AC31B4" w:rsidRPr="00205BF1" w:rsidRDefault="00AC31B4" w:rsidP="00AC31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C31B4" w:rsidRPr="00205BF1" w:rsidSect="00205BF1">
      <w:footerReference w:type="default" r:id="rId14"/>
      <w:pgSz w:w="11906" w:h="16838"/>
      <w:pgMar w:top="709" w:right="566" w:bottom="709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56AB" w:rsidRDefault="008856AB" w:rsidP="00205BF1">
      <w:pPr>
        <w:spacing w:after="0" w:line="240" w:lineRule="auto"/>
      </w:pPr>
      <w:r>
        <w:separator/>
      </w:r>
    </w:p>
  </w:endnote>
  <w:endnote w:type="continuationSeparator" w:id="0">
    <w:p w:rsidR="008856AB" w:rsidRDefault="008856AB" w:rsidP="00205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5868042"/>
      <w:docPartObj>
        <w:docPartGallery w:val="Page Numbers (Bottom of Page)"/>
        <w:docPartUnique/>
      </w:docPartObj>
    </w:sdtPr>
    <w:sdtContent>
      <w:p w:rsidR="00205BF1" w:rsidRDefault="00205BF1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0BF3">
          <w:rPr>
            <w:noProof/>
          </w:rPr>
          <w:t>2</w:t>
        </w:r>
        <w:r>
          <w:fldChar w:fldCharType="end"/>
        </w:r>
      </w:p>
    </w:sdtContent>
  </w:sdt>
  <w:p w:rsidR="00205BF1" w:rsidRDefault="00205BF1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56AB" w:rsidRDefault="008856AB" w:rsidP="00205BF1">
      <w:pPr>
        <w:spacing w:after="0" w:line="240" w:lineRule="auto"/>
      </w:pPr>
      <w:r>
        <w:separator/>
      </w:r>
    </w:p>
  </w:footnote>
  <w:footnote w:type="continuationSeparator" w:id="0">
    <w:p w:rsidR="008856AB" w:rsidRDefault="008856AB" w:rsidP="00205B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04F2E"/>
    <w:multiLevelType w:val="hybridMultilevel"/>
    <w:tmpl w:val="DFB6F2A4"/>
    <w:lvl w:ilvl="0" w:tplc="2C7A90BC">
      <w:start w:val="1"/>
      <w:numFmt w:val="decimal"/>
      <w:lvlText w:val="%1."/>
      <w:lvlJc w:val="left"/>
      <w:pPr>
        <w:ind w:left="152" w:hanging="428"/>
        <w:jc w:val="left"/>
      </w:pPr>
      <w:rPr>
        <w:rFonts w:ascii="Times New Roman" w:eastAsia="Times New Roman" w:hAnsi="Times New Roman" w:cs="Times New Roman" w:hint="default"/>
        <w:spacing w:val="-35"/>
        <w:w w:val="100"/>
        <w:sz w:val="28"/>
        <w:szCs w:val="28"/>
        <w:lang w:val="ru-RU" w:eastAsia="ru-RU" w:bidi="ru-RU"/>
      </w:rPr>
    </w:lvl>
    <w:lvl w:ilvl="1" w:tplc="272069AA">
      <w:numFmt w:val="bullet"/>
      <w:lvlText w:val="•"/>
      <w:lvlJc w:val="left"/>
      <w:pPr>
        <w:ind w:left="1138" w:hanging="428"/>
      </w:pPr>
      <w:rPr>
        <w:rFonts w:hint="default"/>
        <w:lang w:val="ru-RU" w:eastAsia="ru-RU" w:bidi="ru-RU"/>
      </w:rPr>
    </w:lvl>
    <w:lvl w:ilvl="2" w:tplc="232E253E">
      <w:numFmt w:val="bullet"/>
      <w:lvlText w:val="•"/>
      <w:lvlJc w:val="left"/>
      <w:pPr>
        <w:ind w:left="2117" w:hanging="428"/>
      </w:pPr>
      <w:rPr>
        <w:rFonts w:hint="default"/>
        <w:lang w:val="ru-RU" w:eastAsia="ru-RU" w:bidi="ru-RU"/>
      </w:rPr>
    </w:lvl>
    <w:lvl w:ilvl="3" w:tplc="056A3760">
      <w:numFmt w:val="bullet"/>
      <w:lvlText w:val="•"/>
      <w:lvlJc w:val="left"/>
      <w:pPr>
        <w:ind w:left="3096" w:hanging="428"/>
      </w:pPr>
      <w:rPr>
        <w:rFonts w:hint="default"/>
        <w:lang w:val="ru-RU" w:eastAsia="ru-RU" w:bidi="ru-RU"/>
      </w:rPr>
    </w:lvl>
    <w:lvl w:ilvl="4" w:tplc="AA6691C8">
      <w:numFmt w:val="bullet"/>
      <w:lvlText w:val="•"/>
      <w:lvlJc w:val="left"/>
      <w:pPr>
        <w:ind w:left="4075" w:hanging="428"/>
      </w:pPr>
      <w:rPr>
        <w:rFonts w:hint="default"/>
        <w:lang w:val="ru-RU" w:eastAsia="ru-RU" w:bidi="ru-RU"/>
      </w:rPr>
    </w:lvl>
    <w:lvl w:ilvl="5" w:tplc="47BA1D12">
      <w:numFmt w:val="bullet"/>
      <w:lvlText w:val="•"/>
      <w:lvlJc w:val="left"/>
      <w:pPr>
        <w:ind w:left="5054" w:hanging="428"/>
      </w:pPr>
      <w:rPr>
        <w:rFonts w:hint="default"/>
        <w:lang w:val="ru-RU" w:eastAsia="ru-RU" w:bidi="ru-RU"/>
      </w:rPr>
    </w:lvl>
    <w:lvl w:ilvl="6" w:tplc="BE44AD92">
      <w:numFmt w:val="bullet"/>
      <w:lvlText w:val="•"/>
      <w:lvlJc w:val="left"/>
      <w:pPr>
        <w:ind w:left="6032" w:hanging="428"/>
      </w:pPr>
      <w:rPr>
        <w:rFonts w:hint="default"/>
        <w:lang w:val="ru-RU" w:eastAsia="ru-RU" w:bidi="ru-RU"/>
      </w:rPr>
    </w:lvl>
    <w:lvl w:ilvl="7" w:tplc="573ADBBE">
      <w:numFmt w:val="bullet"/>
      <w:lvlText w:val="•"/>
      <w:lvlJc w:val="left"/>
      <w:pPr>
        <w:ind w:left="7011" w:hanging="428"/>
      </w:pPr>
      <w:rPr>
        <w:rFonts w:hint="default"/>
        <w:lang w:val="ru-RU" w:eastAsia="ru-RU" w:bidi="ru-RU"/>
      </w:rPr>
    </w:lvl>
    <w:lvl w:ilvl="8" w:tplc="B8123084">
      <w:numFmt w:val="bullet"/>
      <w:lvlText w:val="•"/>
      <w:lvlJc w:val="left"/>
      <w:pPr>
        <w:ind w:left="7990" w:hanging="428"/>
      </w:pPr>
      <w:rPr>
        <w:rFonts w:hint="default"/>
        <w:lang w:val="ru-RU" w:eastAsia="ru-RU" w:bidi="ru-RU"/>
      </w:rPr>
    </w:lvl>
  </w:abstractNum>
  <w:abstractNum w:abstractNumId="1">
    <w:nsid w:val="41FB6CE7"/>
    <w:multiLevelType w:val="hybridMultilevel"/>
    <w:tmpl w:val="48741AD8"/>
    <w:lvl w:ilvl="0" w:tplc="35489CE0">
      <w:numFmt w:val="bullet"/>
      <w:lvlText w:val=""/>
      <w:lvlJc w:val="left"/>
      <w:pPr>
        <w:ind w:left="1580" w:hanging="361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1" w:tplc="E2C65158">
      <w:numFmt w:val="bullet"/>
      <w:lvlText w:val="•"/>
      <w:lvlJc w:val="left"/>
      <w:pPr>
        <w:ind w:left="2416" w:hanging="361"/>
      </w:pPr>
      <w:rPr>
        <w:rFonts w:hint="default"/>
        <w:lang w:val="ru-RU" w:eastAsia="ru-RU" w:bidi="ru-RU"/>
      </w:rPr>
    </w:lvl>
    <w:lvl w:ilvl="2" w:tplc="FC723C48">
      <w:numFmt w:val="bullet"/>
      <w:lvlText w:val="•"/>
      <w:lvlJc w:val="left"/>
      <w:pPr>
        <w:ind w:left="3253" w:hanging="361"/>
      </w:pPr>
      <w:rPr>
        <w:rFonts w:hint="default"/>
        <w:lang w:val="ru-RU" w:eastAsia="ru-RU" w:bidi="ru-RU"/>
      </w:rPr>
    </w:lvl>
    <w:lvl w:ilvl="3" w:tplc="F0AEEECA">
      <w:numFmt w:val="bullet"/>
      <w:lvlText w:val="•"/>
      <w:lvlJc w:val="left"/>
      <w:pPr>
        <w:ind w:left="4090" w:hanging="361"/>
      </w:pPr>
      <w:rPr>
        <w:rFonts w:hint="default"/>
        <w:lang w:val="ru-RU" w:eastAsia="ru-RU" w:bidi="ru-RU"/>
      </w:rPr>
    </w:lvl>
    <w:lvl w:ilvl="4" w:tplc="81B44264">
      <w:numFmt w:val="bullet"/>
      <w:lvlText w:val="•"/>
      <w:lvlJc w:val="left"/>
      <w:pPr>
        <w:ind w:left="4927" w:hanging="361"/>
      </w:pPr>
      <w:rPr>
        <w:rFonts w:hint="default"/>
        <w:lang w:val="ru-RU" w:eastAsia="ru-RU" w:bidi="ru-RU"/>
      </w:rPr>
    </w:lvl>
    <w:lvl w:ilvl="5" w:tplc="54DE29D2">
      <w:numFmt w:val="bullet"/>
      <w:lvlText w:val="•"/>
      <w:lvlJc w:val="left"/>
      <w:pPr>
        <w:ind w:left="5764" w:hanging="361"/>
      </w:pPr>
      <w:rPr>
        <w:rFonts w:hint="default"/>
        <w:lang w:val="ru-RU" w:eastAsia="ru-RU" w:bidi="ru-RU"/>
      </w:rPr>
    </w:lvl>
    <w:lvl w:ilvl="6" w:tplc="E16A57AC">
      <w:numFmt w:val="bullet"/>
      <w:lvlText w:val="•"/>
      <w:lvlJc w:val="left"/>
      <w:pPr>
        <w:ind w:left="6600" w:hanging="361"/>
      </w:pPr>
      <w:rPr>
        <w:rFonts w:hint="default"/>
        <w:lang w:val="ru-RU" w:eastAsia="ru-RU" w:bidi="ru-RU"/>
      </w:rPr>
    </w:lvl>
    <w:lvl w:ilvl="7" w:tplc="E7E26D6C">
      <w:numFmt w:val="bullet"/>
      <w:lvlText w:val="•"/>
      <w:lvlJc w:val="left"/>
      <w:pPr>
        <w:ind w:left="7437" w:hanging="361"/>
      </w:pPr>
      <w:rPr>
        <w:rFonts w:hint="default"/>
        <w:lang w:val="ru-RU" w:eastAsia="ru-RU" w:bidi="ru-RU"/>
      </w:rPr>
    </w:lvl>
    <w:lvl w:ilvl="8" w:tplc="3FD08B82">
      <w:numFmt w:val="bullet"/>
      <w:lvlText w:val="•"/>
      <w:lvlJc w:val="left"/>
      <w:pPr>
        <w:ind w:left="8274" w:hanging="361"/>
      </w:pPr>
      <w:rPr>
        <w:rFonts w:hint="default"/>
        <w:lang w:val="ru-RU" w:eastAsia="ru-RU" w:bidi="ru-RU"/>
      </w:rPr>
    </w:lvl>
  </w:abstractNum>
  <w:abstractNum w:abstractNumId="2">
    <w:nsid w:val="60777F0C"/>
    <w:multiLevelType w:val="hybridMultilevel"/>
    <w:tmpl w:val="ACA01C00"/>
    <w:lvl w:ilvl="0" w:tplc="77DEF3BE">
      <w:numFmt w:val="bullet"/>
      <w:lvlText w:val="-"/>
      <w:lvlJc w:val="left"/>
      <w:pPr>
        <w:ind w:left="112" w:hanging="113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7A1876D6">
      <w:numFmt w:val="bullet"/>
      <w:lvlText w:val="•"/>
      <w:lvlJc w:val="left"/>
      <w:pPr>
        <w:ind w:left="589" w:hanging="113"/>
      </w:pPr>
      <w:rPr>
        <w:rFonts w:hint="default"/>
        <w:lang w:val="ru-RU" w:eastAsia="en-US" w:bidi="ar-SA"/>
      </w:rPr>
    </w:lvl>
    <w:lvl w:ilvl="2" w:tplc="75A0DFFE">
      <w:numFmt w:val="bullet"/>
      <w:lvlText w:val="•"/>
      <w:lvlJc w:val="left"/>
      <w:pPr>
        <w:ind w:left="1059" w:hanging="113"/>
      </w:pPr>
      <w:rPr>
        <w:rFonts w:hint="default"/>
        <w:lang w:val="ru-RU" w:eastAsia="en-US" w:bidi="ar-SA"/>
      </w:rPr>
    </w:lvl>
    <w:lvl w:ilvl="3" w:tplc="AEC2E052">
      <w:numFmt w:val="bullet"/>
      <w:lvlText w:val="•"/>
      <w:lvlJc w:val="left"/>
      <w:pPr>
        <w:ind w:left="1529" w:hanging="113"/>
      </w:pPr>
      <w:rPr>
        <w:rFonts w:hint="default"/>
        <w:lang w:val="ru-RU" w:eastAsia="en-US" w:bidi="ar-SA"/>
      </w:rPr>
    </w:lvl>
    <w:lvl w:ilvl="4" w:tplc="56A2E266">
      <w:numFmt w:val="bullet"/>
      <w:lvlText w:val="•"/>
      <w:lvlJc w:val="left"/>
      <w:pPr>
        <w:ind w:left="1999" w:hanging="113"/>
      </w:pPr>
      <w:rPr>
        <w:rFonts w:hint="default"/>
        <w:lang w:val="ru-RU" w:eastAsia="en-US" w:bidi="ar-SA"/>
      </w:rPr>
    </w:lvl>
    <w:lvl w:ilvl="5" w:tplc="0836742E">
      <w:numFmt w:val="bullet"/>
      <w:lvlText w:val="•"/>
      <w:lvlJc w:val="left"/>
      <w:pPr>
        <w:ind w:left="2469" w:hanging="113"/>
      </w:pPr>
      <w:rPr>
        <w:rFonts w:hint="default"/>
        <w:lang w:val="ru-RU" w:eastAsia="en-US" w:bidi="ar-SA"/>
      </w:rPr>
    </w:lvl>
    <w:lvl w:ilvl="6" w:tplc="9012A80C">
      <w:numFmt w:val="bullet"/>
      <w:lvlText w:val="•"/>
      <w:lvlJc w:val="left"/>
      <w:pPr>
        <w:ind w:left="2938" w:hanging="113"/>
      </w:pPr>
      <w:rPr>
        <w:rFonts w:hint="default"/>
        <w:lang w:val="ru-RU" w:eastAsia="en-US" w:bidi="ar-SA"/>
      </w:rPr>
    </w:lvl>
    <w:lvl w:ilvl="7" w:tplc="89609C78">
      <w:numFmt w:val="bullet"/>
      <w:lvlText w:val="•"/>
      <w:lvlJc w:val="left"/>
      <w:pPr>
        <w:ind w:left="3408" w:hanging="113"/>
      </w:pPr>
      <w:rPr>
        <w:rFonts w:hint="default"/>
        <w:lang w:val="ru-RU" w:eastAsia="en-US" w:bidi="ar-SA"/>
      </w:rPr>
    </w:lvl>
    <w:lvl w:ilvl="8" w:tplc="1A28CE3A">
      <w:numFmt w:val="bullet"/>
      <w:lvlText w:val="•"/>
      <w:lvlJc w:val="left"/>
      <w:pPr>
        <w:ind w:left="3878" w:hanging="113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98A"/>
    <w:rsid w:val="0001198A"/>
    <w:rsid w:val="00205BF1"/>
    <w:rsid w:val="00390317"/>
    <w:rsid w:val="006A0BF3"/>
    <w:rsid w:val="006B0749"/>
    <w:rsid w:val="007361E4"/>
    <w:rsid w:val="008856AB"/>
    <w:rsid w:val="00910307"/>
    <w:rsid w:val="009660B9"/>
    <w:rsid w:val="009829AF"/>
    <w:rsid w:val="00AC31B4"/>
    <w:rsid w:val="00B379FA"/>
    <w:rsid w:val="00C8592F"/>
    <w:rsid w:val="00CF2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3903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9031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1"/>
    <w:qFormat/>
    <w:rsid w:val="00390317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6B074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6B07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5">
    <w:name w:val="Основной текст Знак"/>
    <w:basedOn w:val="a0"/>
    <w:link w:val="a4"/>
    <w:uiPriority w:val="1"/>
    <w:rsid w:val="006B0749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6B07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styleId="a6">
    <w:name w:val="Balloon Text"/>
    <w:basedOn w:val="a"/>
    <w:link w:val="a7"/>
    <w:uiPriority w:val="99"/>
    <w:semiHidden/>
    <w:unhideWhenUsed/>
    <w:rsid w:val="00AC31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31B4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B379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B379FA"/>
    <w:rPr>
      <w:b/>
      <w:bCs/>
    </w:rPr>
  </w:style>
  <w:style w:type="paragraph" w:styleId="aa">
    <w:name w:val="header"/>
    <w:basedOn w:val="a"/>
    <w:link w:val="ab"/>
    <w:uiPriority w:val="99"/>
    <w:unhideWhenUsed/>
    <w:rsid w:val="00205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05BF1"/>
  </w:style>
  <w:style w:type="paragraph" w:styleId="ac">
    <w:name w:val="footer"/>
    <w:basedOn w:val="a"/>
    <w:link w:val="ad"/>
    <w:uiPriority w:val="99"/>
    <w:unhideWhenUsed/>
    <w:rsid w:val="00205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05B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3903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9031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1"/>
    <w:qFormat/>
    <w:rsid w:val="00390317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6B074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6B07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5">
    <w:name w:val="Основной текст Знак"/>
    <w:basedOn w:val="a0"/>
    <w:link w:val="a4"/>
    <w:uiPriority w:val="1"/>
    <w:rsid w:val="006B0749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6B07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styleId="a6">
    <w:name w:val="Balloon Text"/>
    <w:basedOn w:val="a"/>
    <w:link w:val="a7"/>
    <w:uiPriority w:val="99"/>
    <w:semiHidden/>
    <w:unhideWhenUsed/>
    <w:rsid w:val="00AC31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31B4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B379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B379FA"/>
    <w:rPr>
      <w:b/>
      <w:bCs/>
    </w:rPr>
  </w:style>
  <w:style w:type="paragraph" w:styleId="aa">
    <w:name w:val="header"/>
    <w:basedOn w:val="a"/>
    <w:link w:val="ab"/>
    <w:uiPriority w:val="99"/>
    <w:unhideWhenUsed/>
    <w:rsid w:val="00205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05BF1"/>
  </w:style>
  <w:style w:type="paragraph" w:styleId="ac">
    <w:name w:val="footer"/>
    <w:basedOn w:val="a"/>
    <w:link w:val="ad"/>
    <w:uiPriority w:val="99"/>
    <w:unhideWhenUsed/>
    <w:rsid w:val="00205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05B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1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0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7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xn--24-dlci8j.xn--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consultant.ru/document/cons_doc_LAW_133133/22ad39bb36d3b8a63d493b0be82dc7170c9f82f6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onsultant.ru/document/cons_doc_LAW_133133/22ad39bb36d3b8a63d493b0be82dc7170c9f82f6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2395CB-6FDE-46E1-AE18-14BBD11F5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35</Pages>
  <Words>8572</Words>
  <Characters>48863</Characters>
  <Application>Microsoft Office Word</Application>
  <DocSecurity>0</DocSecurity>
  <Lines>407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Фуруза</dc:creator>
  <cp:keywords/>
  <dc:description/>
  <cp:lastModifiedBy>Фуруза</cp:lastModifiedBy>
  <cp:revision>4</cp:revision>
  <dcterms:created xsi:type="dcterms:W3CDTF">2021-02-04T17:09:00Z</dcterms:created>
  <dcterms:modified xsi:type="dcterms:W3CDTF">2021-02-04T21:36:00Z</dcterms:modified>
</cp:coreProperties>
</file>