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4B4" w:rsidRPr="00F31573" w:rsidRDefault="00F364B4" w:rsidP="00F364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3157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МИНИСТЕРСТВО НАУКИ И ВЫСШЕГО ОБРАЗОВАНИЯ РФ</w:t>
      </w:r>
    </w:p>
    <w:p w:rsidR="00F364B4" w:rsidRPr="00F31573" w:rsidRDefault="00F364B4" w:rsidP="00F364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3157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Федеральное государственное бюджетное образовательное</w:t>
      </w:r>
    </w:p>
    <w:p w:rsidR="00F364B4" w:rsidRPr="00F31573" w:rsidRDefault="00F364B4" w:rsidP="00F364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3157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учреждение высшего образования</w:t>
      </w:r>
    </w:p>
    <w:p w:rsidR="00F364B4" w:rsidRPr="00F31573" w:rsidRDefault="00F364B4" w:rsidP="00F364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364B4" w:rsidRPr="00F31573" w:rsidRDefault="00F364B4" w:rsidP="00F364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3157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ПЕНЗЕНСКИЙ ГОСУДАРСТВЕННЫЙ УНИВЕРСИТЕТ</w:t>
      </w:r>
    </w:p>
    <w:p w:rsidR="00F364B4" w:rsidRPr="00F31573" w:rsidRDefault="00F364B4" w:rsidP="00F364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364B4" w:rsidRPr="00F31573" w:rsidRDefault="00F364B4" w:rsidP="00F364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364B4" w:rsidRPr="00F31573" w:rsidRDefault="00F364B4" w:rsidP="00F364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364B4" w:rsidRPr="00F31573" w:rsidRDefault="00F364B4" w:rsidP="00F364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Look w:val="04A0"/>
      </w:tblPr>
      <w:tblGrid>
        <w:gridCol w:w="4787"/>
        <w:gridCol w:w="4784"/>
      </w:tblGrid>
      <w:tr w:rsidR="00F364B4" w:rsidRPr="00F31573" w:rsidTr="00417DEF">
        <w:tc>
          <w:tcPr>
            <w:tcW w:w="5210" w:type="dxa"/>
          </w:tcPr>
          <w:p w:rsidR="00F364B4" w:rsidRPr="00F31573" w:rsidRDefault="00F364B4" w:rsidP="00417D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315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Факультет педагогики, психологии </w:t>
            </w:r>
          </w:p>
          <w:p w:rsidR="00F364B4" w:rsidRPr="00F31573" w:rsidRDefault="00F364B4" w:rsidP="00417D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315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 социальных наук</w:t>
            </w:r>
          </w:p>
        </w:tc>
        <w:tc>
          <w:tcPr>
            <w:tcW w:w="5211" w:type="dxa"/>
          </w:tcPr>
          <w:p w:rsidR="00F364B4" w:rsidRPr="00F31573" w:rsidRDefault="00F364B4" w:rsidP="00417D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315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Кафедра «Теория и практика </w:t>
            </w:r>
          </w:p>
          <w:p w:rsidR="00F364B4" w:rsidRPr="00F31573" w:rsidRDefault="00F364B4" w:rsidP="00417D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315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социальной работы»</w:t>
            </w:r>
          </w:p>
        </w:tc>
      </w:tr>
    </w:tbl>
    <w:p w:rsidR="00F364B4" w:rsidRPr="00F31573" w:rsidRDefault="00F364B4" w:rsidP="00F364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364B4" w:rsidRPr="00F31573" w:rsidRDefault="00F364B4" w:rsidP="00F364B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364B4" w:rsidRPr="00F31573" w:rsidRDefault="00F364B4" w:rsidP="00F364B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364B4" w:rsidRPr="00F31573" w:rsidRDefault="00F364B4" w:rsidP="00F364B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364B4" w:rsidRPr="00F31573" w:rsidRDefault="00F364B4" w:rsidP="00F364B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lang w:eastAsia="ru-RU"/>
        </w:rPr>
      </w:pPr>
      <w:r w:rsidRPr="00F31573">
        <w:rPr>
          <w:rFonts w:ascii="Times New Roman" w:eastAsia="Calibri" w:hAnsi="Times New Roman" w:cs="Times New Roman"/>
          <w:sz w:val="28"/>
          <w:szCs w:val="28"/>
          <w:lang w:eastAsia="ru-RU"/>
        </w:rPr>
        <w:t>Направление 39.03.02 «Социальная работа»</w:t>
      </w:r>
    </w:p>
    <w:p w:rsidR="00F364B4" w:rsidRPr="00F31573" w:rsidRDefault="00F364B4" w:rsidP="00F364B4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  <w:lang w:eastAsia="ru-RU"/>
        </w:rPr>
      </w:pPr>
    </w:p>
    <w:p w:rsidR="00F364B4" w:rsidRPr="00F31573" w:rsidRDefault="00F364B4" w:rsidP="00F364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3157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КУРСОВАЯ РАБОТА</w:t>
      </w:r>
    </w:p>
    <w:p w:rsidR="00F364B4" w:rsidRPr="00F31573" w:rsidRDefault="00F364B4" w:rsidP="00F364B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F364B4" w:rsidRPr="00F31573" w:rsidRDefault="00F364B4" w:rsidP="00F364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3157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дисциплине «Теория социальной работы»</w:t>
      </w:r>
    </w:p>
    <w:p w:rsidR="00F364B4" w:rsidRPr="00F31573" w:rsidRDefault="00F364B4" w:rsidP="00F364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F364B4" w:rsidRPr="00F31573" w:rsidRDefault="00F364B4" w:rsidP="00F364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3157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на тему:</w:t>
      </w:r>
    </w:p>
    <w:p w:rsidR="00F364B4" w:rsidRPr="00F31573" w:rsidRDefault="00F364B4" w:rsidP="00F364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F364B4" w:rsidRPr="00F31573" w:rsidRDefault="00F364B4" w:rsidP="00F364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3157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«Социальное иждивенчество как проблема теории социальной работы»</w:t>
      </w:r>
    </w:p>
    <w:p w:rsidR="00F364B4" w:rsidRPr="00F31573" w:rsidRDefault="00F364B4" w:rsidP="00F364B4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364B4" w:rsidRPr="00F31573" w:rsidRDefault="00F364B4" w:rsidP="00F364B4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364B4" w:rsidRPr="00F31573" w:rsidRDefault="00F364B4" w:rsidP="00F364B4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364B4" w:rsidRPr="00F31573" w:rsidRDefault="00F364B4" w:rsidP="00F364B4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364B4" w:rsidRPr="00F31573" w:rsidRDefault="00F364B4" w:rsidP="00F364B4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/>
      </w:tblPr>
      <w:tblGrid>
        <w:gridCol w:w="3377"/>
        <w:gridCol w:w="6194"/>
      </w:tblGrid>
      <w:tr w:rsidR="00F364B4" w:rsidRPr="00F31573" w:rsidTr="00417DEF">
        <w:tc>
          <w:tcPr>
            <w:tcW w:w="3510" w:type="dxa"/>
          </w:tcPr>
          <w:p w:rsidR="00F364B4" w:rsidRPr="00F31573" w:rsidRDefault="00F364B4" w:rsidP="00417DEF">
            <w:pPr>
              <w:tabs>
                <w:tab w:val="left" w:pos="3930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364B4" w:rsidRPr="00F31573" w:rsidRDefault="00F364B4" w:rsidP="00417DEF">
            <w:pPr>
              <w:tabs>
                <w:tab w:val="left" w:pos="3930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:rsidR="00F364B4" w:rsidRPr="00F31573" w:rsidRDefault="00F364B4" w:rsidP="00417DEF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31573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Выполнила:</w:t>
            </w:r>
            <w:r w:rsidRPr="00F315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Савкина Е.В.,</w:t>
            </w:r>
          </w:p>
          <w:p w:rsidR="00F364B4" w:rsidRPr="00F31573" w:rsidRDefault="00F364B4" w:rsidP="00417DEF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студентка 2</w:t>
            </w:r>
            <w:r w:rsidRPr="00F315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курса, гр. 19НР1</w:t>
            </w:r>
          </w:p>
        </w:tc>
      </w:tr>
      <w:tr w:rsidR="00F364B4" w:rsidRPr="00F31573" w:rsidTr="00417DEF">
        <w:tc>
          <w:tcPr>
            <w:tcW w:w="3510" w:type="dxa"/>
          </w:tcPr>
          <w:p w:rsidR="00F364B4" w:rsidRPr="00F31573" w:rsidRDefault="00F364B4" w:rsidP="00417DEF">
            <w:pPr>
              <w:tabs>
                <w:tab w:val="left" w:pos="3930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:rsidR="00F364B4" w:rsidRPr="00F31573" w:rsidRDefault="00F364B4" w:rsidP="00417DEF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31573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Проверил:</w:t>
            </w:r>
            <w:r w:rsidRPr="00F315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д</w:t>
            </w:r>
            <w:proofErr w:type="gramStart"/>
            <w:r w:rsidRPr="00F315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.ф</w:t>
            </w:r>
            <w:proofErr w:type="gramEnd"/>
            <w:r w:rsidRPr="00F315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илос.н., профессор каф. «</w:t>
            </w:r>
            <w:proofErr w:type="spellStart"/>
            <w:r w:rsidRPr="00F315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ТиПСР</w:t>
            </w:r>
            <w:proofErr w:type="spellEnd"/>
            <w:r w:rsidRPr="00F315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F315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Тугаров</w:t>
            </w:r>
            <w:proofErr w:type="spellEnd"/>
            <w:r w:rsidRPr="00F315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А.Б.</w:t>
            </w:r>
          </w:p>
        </w:tc>
      </w:tr>
    </w:tbl>
    <w:p w:rsidR="00F364B4" w:rsidRPr="00F31573" w:rsidRDefault="00F364B4" w:rsidP="00F364B4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364B4" w:rsidRPr="00F31573" w:rsidRDefault="00F364B4" w:rsidP="00F364B4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364B4" w:rsidRPr="00F31573" w:rsidRDefault="00F364B4" w:rsidP="00F364B4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364B4" w:rsidRPr="00F31573" w:rsidRDefault="00F364B4" w:rsidP="00F364B4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/>
      </w:tblPr>
      <w:tblGrid>
        <w:gridCol w:w="3669"/>
        <w:gridCol w:w="5902"/>
      </w:tblGrid>
      <w:tr w:rsidR="00F364B4" w:rsidRPr="00F31573" w:rsidTr="00417DEF">
        <w:tc>
          <w:tcPr>
            <w:tcW w:w="3794" w:type="dxa"/>
          </w:tcPr>
          <w:p w:rsidR="00F364B4" w:rsidRPr="00F31573" w:rsidRDefault="00F364B4" w:rsidP="00417DEF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315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Работа защищена с оценкой</w:t>
            </w:r>
          </w:p>
        </w:tc>
        <w:tc>
          <w:tcPr>
            <w:tcW w:w="6095" w:type="dxa"/>
          </w:tcPr>
          <w:p w:rsidR="00F364B4" w:rsidRPr="00F31573" w:rsidRDefault="00F364B4" w:rsidP="00417DEF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157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</w:tc>
      </w:tr>
      <w:tr w:rsidR="00F364B4" w:rsidRPr="00F31573" w:rsidTr="00417DEF">
        <w:tc>
          <w:tcPr>
            <w:tcW w:w="3794" w:type="dxa"/>
          </w:tcPr>
          <w:p w:rsidR="00F364B4" w:rsidRPr="00F31573" w:rsidRDefault="00F364B4" w:rsidP="00417DEF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315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Преподаватель</w:t>
            </w:r>
          </w:p>
        </w:tc>
        <w:tc>
          <w:tcPr>
            <w:tcW w:w="6095" w:type="dxa"/>
          </w:tcPr>
          <w:p w:rsidR="00F364B4" w:rsidRPr="00F31573" w:rsidRDefault="00F364B4" w:rsidP="00417DEF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157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</w:tc>
      </w:tr>
      <w:tr w:rsidR="00F364B4" w:rsidRPr="00F31573" w:rsidTr="00417DEF">
        <w:tc>
          <w:tcPr>
            <w:tcW w:w="3794" w:type="dxa"/>
          </w:tcPr>
          <w:p w:rsidR="00F364B4" w:rsidRPr="00F31573" w:rsidRDefault="00F364B4" w:rsidP="00417DEF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315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Дата защиты</w:t>
            </w:r>
          </w:p>
        </w:tc>
        <w:tc>
          <w:tcPr>
            <w:tcW w:w="6095" w:type="dxa"/>
          </w:tcPr>
          <w:p w:rsidR="00F364B4" w:rsidRPr="00F31573" w:rsidRDefault="00F364B4" w:rsidP="00417DEF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157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</w:tc>
      </w:tr>
    </w:tbl>
    <w:p w:rsidR="00F364B4" w:rsidRPr="00F31573" w:rsidRDefault="00F364B4" w:rsidP="00F364B4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364B4" w:rsidRPr="00F31573" w:rsidRDefault="00F364B4" w:rsidP="00F364B4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364B4" w:rsidRPr="00F31573" w:rsidRDefault="00F364B4" w:rsidP="00F364B4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364B4" w:rsidRPr="00F31573" w:rsidRDefault="00F364B4" w:rsidP="00F364B4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364B4" w:rsidRPr="00F31573" w:rsidRDefault="00F364B4" w:rsidP="00F364B4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364B4" w:rsidRPr="00F31573" w:rsidRDefault="00F364B4" w:rsidP="00F364B4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364B4" w:rsidRPr="00F31573" w:rsidRDefault="00F364B4" w:rsidP="00F364B4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31573">
        <w:rPr>
          <w:rFonts w:ascii="Times New Roman" w:eastAsia="Calibri" w:hAnsi="Times New Roman" w:cs="Times New Roman"/>
          <w:sz w:val="28"/>
          <w:szCs w:val="28"/>
          <w:lang w:eastAsia="ru-RU"/>
        </w:rPr>
        <w:t>Пенза, 2020</w:t>
      </w:r>
    </w:p>
    <w:p w:rsidR="00F364B4" w:rsidRPr="00F31573" w:rsidRDefault="00F364B4" w:rsidP="00F364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364B4" w:rsidRPr="00F31573" w:rsidRDefault="00F364B4" w:rsidP="00F364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15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Содержание</w:t>
      </w:r>
    </w:p>
    <w:p w:rsidR="00F364B4" w:rsidRPr="00F31573" w:rsidRDefault="00F364B4" w:rsidP="00F364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364B4" w:rsidRPr="00F31573" w:rsidRDefault="00F364B4" w:rsidP="00F364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364B4" w:rsidRPr="00F31573" w:rsidRDefault="00F364B4" w:rsidP="00F364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1"/>
        <w:tblW w:w="99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9322"/>
        <w:gridCol w:w="626"/>
      </w:tblGrid>
      <w:tr w:rsidR="00F364B4" w:rsidRPr="00F31573" w:rsidTr="00417DEF">
        <w:tc>
          <w:tcPr>
            <w:tcW w:w="9322" w:type="dxa"/>
          </w:tcPr>
          <w:p w:rsidR="00F364B4" w:rsidRPr="00F31573" w:rsidRDefault="00F364B4" w:rsidP="00417DEF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31573">
              <w:rPr>
                <w:color w:val="000000"/>
                <w:sz w:val="28"/>
                <w:szCs w:val="28"/>
              </w:rPr>
              <w:t>Введение……………………………………………………………...…………..</w:t>
            </w:r>
          </w:p>
        </w:tc>
        <w:tc>
          <w:tcPr>
            <w:tcW w:w="626" w:type="dxa"/>
          </w:tcPr>
          <w:p w:rsidR="00F364B4" w:rsidRPr="00F31573" w:rsidRDefault="00F364B4" w:rsidP="00417DEF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F364B4" w:rsidRPr="00F31573" w:rsidTr="00417DEF">
        <w:tc>
          <w:tcPr>
            <w:tcW w:w="9322" w:type="dxa"/>
          </w:tcPr>
          <w:p w:rsidR="00F364B4" w:rsidRPr="00F31573" w:rsidRDefault="00F364B4" w:rsidP="00F364B4">
            <w:pPr>
              <w:numPr>
                <w:ilvl w:val="0"/>
                <w:numId w:val="2"/>
              </w:numPr>
              <w:tabs>
                <w:tab w:val="left" w:pos="375"/>
              </w:tabs>
              <w:spacing w:after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31573">
              <w:rPr>
                <w:color w:val="000000"/>
                <w:sz w:val="28"/>
                <w:szCs w:val="28"/>
              </w:rPr>
              <w:t>Теоретические подходы к определению сущности феномена социального иждивенчества…………………………………………………….</w:t>
            </w:r>
          </w:p>
        </w:tc>
        <w:tc>
          <w:tcPr>
            <w:tcW w:w="626" w:type="dxa"/>
          </w:tcPr>
          <w:p w:rsidR="00F364B4" w:rsidRPr="00F31573" w:rsidRDefault="00F364B4" w:rsidP="00417DEF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F364B4" w:rsidRDefault="00F364B4" w:rsidP="00417DEF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F364B4" w:rsidRPr="00F31573" w:rsidRDefault="00F364B4" w:rsidP="00417DEF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F364B4" w:rsidRPr="00F31573" w:rsidTr="00417DEF">
        <w:tc>
          <w:tcPr>
            <w:tcW w:w="9322" w:type="dxa"/>
          </w:tcPr>
          <w:p w:rsidR="00F364B4" w:rsidRPr="00F31573" w:rsidRDefault="00F364B4" w:rsidP="00F364B4">
            <w:pPr>
              <w:numPr>
                <w:ilvl w:val="0"/>
                <w:numId w:val="2"/>
              </w:numPr>
              <w:tabs>
                <w:tab w:val="left" w:pos="426"/>
              </w:tabs>
              <w:spacing w:after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31573">
              <w:rPr>
                <w:color w:val="000000"/>
                <w:sz w:val="28"/>
                <w:szCs w:val="28"/>
              </w:rPr>
              <w:t>Основные компоненты социального иждивенчества в теории социальной работы………………………………………………………………</w:t>
            </w:r>
          </w:p>
        </w:tc>
        <w:tc>
          <w:tcPr>
            <w:tcW w:w="626" w:type="dxa"/>
          </w:tcPr>
          <w:p w:rsidR="00F364B4" w:rsidRPr="00F31573" w:rsidRDefault="00F364B4" w:rsidP="00417DEF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F364B4" w:rsidRDefault="00F364B4" w:rsidP="00417DEF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F364B4" w:rsidRPr="00F31573" w:rsidRDefault="00F364B4" w:rsidP="00417DEF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</w:tr>
      <w:tr w:rsidR="00F364B4" w:rsidRPr="00F31573" w:rsidTr="00417DEF">
        <w:tc>
          <w:tcPr>
            <w:tcW w:w="9322" w:type="dxa"/>
          </w:tcPr>
          <w:p w:rsidR="00F364B4" w:rsidRPr="00F31573" w:rsidRDefault="00F364B4" w:rsidP="00F364B4">
            <w:pPr>
              <w:numPr>
                <w:ilvl w:val="0"/>
                <w:numId w:val="2"/>
              </w:numPr>
              <w:tabs>
                <w:tab w:val="left" w:pos="195"/>
                <w:tab w:val="left" w:pos="345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sz w:val="28"/>
                <w:szCs w:val="28"/>
              </w:rPr>
            </w:pPr>
            <w:r w:rsidRPr="00F31573">
              <w:rPr>
                <w:sz w:val="28"/>
                <w:szCs w:val="28"/>
              </w:rPr>
              <w:t>Приемы и методы оптимизации социального иждивенчества в теории социальной работы………………………………………………………………</w:t>
            </w:r>
          </w:p>
        </w:tc>
        <w:tc>
          <w:tcPr>
            <w:tcW w:w="626" w:type="dxa"/>
          </w:tcPr>
          <w:p w:rsidR="00F364B4" w:rsidRDefault="00F364B4" w:rsidP="00417DEF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F364B4" w:rsidRDefault="00F364B4" w:rsidP="00417DEF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F364B4" w:rsidRPr="00F31573" w:rsidRDefault="00F364B4" w:rsidP="00417DEF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</w:tr>
      <w:tr w:rsidR="00F364B4" w:rsidRPr="00F31573" w:rsidTr="00417DEF">
        <w:tc>
          <w:tcPr>
            <w:tcW w:w="9322" w:type="dxa"/>
          </w:tcPr>
          <w:p w:rsidR="00F364B4" w:rsidRPr="00F31573" w:rsidRDefault="00F364B4" w:rsidP="00417DEF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31573">
              <w:rPr>
                <w:color w:val="000000"/>
                <w:sz w:val="28"/>
                <w:szCs w:val="28"/>
              </w:rPr>
              <w:t>Заключение………………………………………………………………….........</w:t>
            </w:r>
          </w:p>
        </w:tc>
        <w:tc>
          <w:tcPr>
            <w:tcW w:w="626" w:type="dxa"/>
          </w:tcPr>
          <w:p w:rsidR="00F364B4" w:rsidRPr="00F31573" w:rsidRDefault="00F364B4" w:rsidP="00417DEF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</w:p>
        </w:tc>
      </w:tr>
      <w:tr w:rsidR="00F364B4" w:rsidRPr="00F31573" w:rsidTr="00417DEF">
        <w:tc>
          <w:tcPr>
            <w:tcW w:w="9322" w:type="dxa"/>
          </w:tcPr>
          <w:p w:rsidR="00F364B4" w:rsidRPr="00F31573" w:rsidRDefault="00F364B4" w:rsidP="00417DEF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31573">
              <w:rPr>
                <w:color w:val="000000"/>
                <w:sz w:val="28"/>
                <w:szCs w:val="28"/>
              </w:rPr>
              <w:t>Список литературы………………………………………………………........…</w:t>
            </w:r>
          </w:p>
        </w:tc>
        <w:tc>
          <w:tcPr>
            <w:tcW w:w="626" w:type="dxa"/>
          </w:tcPr>
          <w:p w:rsidR="00F364B4" w:rsidRPr="00F31573" w:rsidRDefault="00F364B4" w:rsidP="00417DEF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</w:tc>
      </w:tr>
    </w:tbl>
    <w:p w:rsidR="00F364B4" w:rsidRPr="00F31573" w:rsidRDefault="00F364B4" w:rsidP="00F364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364B4" w:rsidRPr="00F31573" w:rsidRDefault="00F364B4" w:rsidP="00F364B4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15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F364B4" w:rsidRPr="00F31573" w:rsidRDefault="00F364B4" w:rsidP="00F364B4">
      <w:pPr>
        <w:spacing w:after="0" w:line="360" w:lineRule="auto"/>
        <w:ind w:left="-284"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15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Введение</w:t>
      </w:r>
    </w:p>
    <w:p w:rsidR="00F364B4" w:rsidRPr="00F31573" w:rsidRDefault="00F364B4" w:rsidP="00F364B4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364B4" w:rsidRPr="00F31573" w:rsidRDefault="00F364B4" w:rsidP="00F364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Современное общество в настоящее время идет по пути развития социального государства, которое предполагает перераспределение материальных благ в целях обеспечения достойного уровня жизни всем гражданам, помощи лицам, оказавшимся в трудной жизненной ситуации, а так же в целях снижения социальной напряженности в обществе. </w:t>
      </w:r>
    </w:p>
    <w:p w:rsidR="00F364B4" w:rsidRPr="00F31573" w:rsidRDefault="00F364B4" w:rsidP="00F364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Предполагается, что человек может претендовать на блага, производимые обществом только в случае, когда он самостоятельно не способен обеспечить себя таковыми в силу объективных обстоятельств: возраста, состояния здоровья и иных причин. На этом фоне социальная политика государства старается увеличить социальную поддержку населения, гарантировать всем нуждающимся минимальные социальные стандарты жизнеобеспечения при одновременном внедрении принципа </w:t>
      </w:r>
      <w:proofErr w:type="spellStart"/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адресности</w:t>
      </w:r>
      <w:proofErr w:type="spellEnd"/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проверке нуждаемости. </w:t>
      </w:r>
    </w:p>
    <w:p w:rsidR="00F364B4" w:rsidRPr="00F31573" w:rsidRDefault="00F364B4" w:rsidP="00F364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Однако не все внедряемые государством механизмы контроля нуждаемости в практической деятельности оказываются действенными. Многие государственные методы стимулирования и адаптации граждан к самостоятельному жизнеобеспечению не работают на практике. Следствием этих процессов является такой феномен, как «социальное иждивенчество». </w:t>
      </w:r>
    </w:p>
    <w:p w:rsidR="00F364B4" w:rsidRPr="00F31573" w:rsidRDefault="00F364B4" w:rsidP="00F364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Социальное иждивенчество следует рассматривать как комплексную категорию, характеризующуюся проявлением разных форм социально-экономической зависимости от государства. </w:t>
      </w:r>
    </w:p>
    <w:p w:rsidR="00F364B4" w:rsidRPr="00F31573" w:rsidRDefault="00F364B4" w:rsidP="00F364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Феномен социального иждивенчества не является однородным и объединяет различные ситуации, детерминированные как вынужденной, так и сознательной зависимости. Одной из задач государства является поддержка нетрудоспособных граждан или граждан, не имеющих по каким-либо причинам возможности трудиться (дети, больные, инвалиды, пенсионеры, безработные). Как раз именно эти категории населения обретают статус вынужденных иждивенцев и должны иметь возможность поддерживать </w:t>
      </w:r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обычный жизненный стандарт за счет перераспределения государством средств, накопленных субъектами, участвующими в экономической жизни страны. </w:t>
      </w:r>
    </w:p>
    <w:p w:rsidR="00F364B4" w:rsidRPr="00F31573" w:rsidRDefault="00F364B4" w:rsidP="00F364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Сознательная же иждивенческая позиция заключается в стремлении во всем рассчитывать не на свои силы, а на помощь других, жить за чужой счет и представляет собой сформированный по различным причинам отказ от индивидуального развития и достижения социально-значимых целей.</w:t>
      </w:r>
    </w:p>
    <w:p w:rsidR="00F364B4" w:rsidRPr="00F31573" w:rsidRDefault="00F364B4" w:rsidP="00F364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научной литературы показал, что данная проблема имеет ярко выраженный прикладной аспект, поскольку чрезмерное расширение масштабов социального иждивенчества негативно влияет на эффективность социальных расходов и необоснованно усиливает экономическую нагрузку на общество. Необходимость усилий государства и общества по ограничению масштабов социального иждивенчества, созданию условий, при которых расширение его практик будет затруднительным, являются очевидными для современной практики социальной работы. </w:t>
      </w:r>
    </w:p>
    <w:p w:rsidR="00F364B4" w:rsidRPr="00F31573" w:rsidRDefault="00F364B4" w:rsidP="00F364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 же время решить указанную задачу невозможно без четкого понимания сущности и специфики проявлений социального иждивенчества, причин его возникновения, содержания и масштабов распространения среди представителей разных категорий населения. В связи с этим проблема социального иждивенчества требует эффективных усилий по ее решению и определяет необходимость научного анализа данного феномена в теории социальной работы.</w:t>
      </w:r>
    </w:p>
    <w:p w:rsidR="00F364B4" w:rsidRPr="00F31573" w:rsidRDefault="00F364B4" w:rsidP="00F364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Сопоставлением теоретических подходов к исследованию социального иждивенчества, а так же особенностями теоретической интерпретации феномена социального иждивенчества в научной </w:t>
      </w:r>
      <w:proofErr w:type="gramStart"/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литературе</w:t>
      </w:r>
      <w:proofErr w:type="gramEnd"/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общем и в теории социальной работы в частности занимались такие ученые как </w:t>
      </w:r>
      <w:proofErr w:type="spellStart"/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Холостова</w:t>
      </w:r>
      <w:proofErr w:type="spellEnd"/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Е.И., </w:t>
      </w:r>
      <w:proofErr w:type="spellStart"/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Карпикова</w:t>
      </w:r>
      <w:proofErr w:type="spellEnd"/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И.С., Зимина Е.В., Вебера М., </w:t>
      </w:r>
      <w:proofErr w:type="spellStart"/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Соломеин</w:t>
      </w:r>
      <w:proofErr w:type="spellEnd"/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 и др..</w:t>
      </w:r>
    </w:p>
    <w:p w:rsidR="00F364B4" w:rsidRPr="00F31573" w:rsidRDefault="00F364B4" w:rsidP="00F364B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Социальное иждивенчество как социальная проблема, причины возникновения, а также последствия социального иждивенчества </w:t>
      </w:r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анализировались в трудах таких ученых как </w:t>
      </w:r>
      <w:proofErr w:type="spellStart"/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Шаровской</w:t>
      </w:r>
      <w:proofErr w:type="spellEnd"/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А.В., </w:t>
      </w:r>
      <w:proofErr w:type="spellStart"/>
      <w:r w:rsidRPr="00F31573">
        <w:rPr>
          <w:rFonts w:ascii="Times New Roman" w:hAnsi="Times New Roman" w:cs="Times New Roman"/>
          <w:color w:val="000000" w:themeColor="text1"/>
          <w:sz w:val="28"/>
          <w:szCs w:val="28"/>
        </w:rPr>
        <w:t>Баньковской</w:t>
      </w:r>
      <w:proofErr w:type="spellEnd"/>
      <w:r w:rsidRPr="00F315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С.П., </w:t>
      </w:r>
      <w:proofErr w:type="spellStart"/>
      <w:r w:rsidRPr="00F31573">
        <w:rPr>
          <w:rFonts w:ascii="Times New Roman" w:hAnsi="Times New Roman" w:cs="Times New Roman"/>
          <w:color w:val="000000" w:themeColor="text1"/>
          <w:sz w:val="28"/>
          <w:szCs w:val="28"/>
        </w:rPr>
        <w:t>Басина</w:t>
      </w:r>
      <w:proofErr w:type="spellEnd"/>
      <w:r w:rsidRPr="00F315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М. А.,  </w:t>
      </w:r>
      <w:proofErr w:type="spellStart"/>
      <w:r w:rsidRPr="00F31573">
        <w:rPr>
          <w:rFonts w:ascii="Times New Roman" w:hAnsi="Times New Roman" w:cs="Times New Roman"/>
          <w:color w:val="000000" w:themeColor="text1"/>
          <w:sz w:val="28"/>
          <w:szCs w:val="28"/>
        </w:rPr>
        <w:t>Хаидова</w:t>
      </w:r>
      <w:proofErr w:type="spellEnd"/>
      <w:r w:rsidRPr="00F315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С.К., Волгина Н.А.,  Жмакина М.О.,  </w:t>
      </w:r>
      <w:proofErr w:type="spellStart"/>
      <w:r w:rsidRPr="00F31573">
        <w:rPr>
          <w:rFonts w:ascii="Times New Roman" w:hAnsi="Times New Roman" w:cs="Times New Roman"/>
          <w:color w:val="000000" w:themeColor="text1"/>
          <w:sz w:val="28"/>
          <w:szCs w:val="28"/>
        </w:rPr>
        <w:t>Кнорринга</w:t>
      </w:r>
      <w:proofErr w:type="spellEnd"/>
      <w:r w:rsidRPr="00F315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В.И., </w:t>
      </w:r>
      <w:proofErr w:type="spellStart"/>
      <w:r w:rsidRPr="00F31573">
        <w:rPr>
          <w:rFonts w:ascii="Times New Roman" w:hAnsi="Times New Roman" w:cs="Times New Roman"/>
          <w:color w:val="000000" w:themeColor="text1"/>
          <w:sz w:val="28"/>
          <w:szCs w:val="28"/>
        </w:rPr>
        <w:t>Мосейко</w:t>
      </w:r>
      <w:proofErr w:type="spellEnd"/>
      <w:r w:rsidRPr="00F315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В.В., Шевелева Н.П. и др.</w:t>
      </w:r>
    </w:p>
    <w:p w:rsidR="00F364B4" w:rsidRPr="00F31573" w:rsidRDefault="00F364B4" w:rsidP="00F364B4">
      <w:pPr>
        <w:pStyle w:val="a3"/>
        <w:tabs>
          <w:tab w:val="left" w:pos="42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31573">
        <w:rPr>
          <w:sz w:val="28"/>
          <w:szCs w:val="28"/>
        </w:rPr>
        <w:t xml:space="preserve">Среди ученых занимающихся исследованием путей и мер преодоления социального иждивенчества или снижения остроты проблемы можно отметить </w:t>
      </w:r>
      <w:proofErr w:type="spellStart"/>
      <w:r w:rsidRPr="00F31573">
        <w:rPr>
          <w:sz w:val="28"/>
          <w:szCs w:val="28"/>
        </w:rPr>
        <w:t>Ахметзянова</w:t>
      </w:r>
      <w:proofErr w:type="spellEnd"/>
      <w:r w:rsidRPr="00F31573">
        <w:rPr>
          <w:sz w:val="28"/>
          <w:szCs w:val="28"/>
        </w:rPr>
        <w:t xml:space="preserve"> А.О., </w:t>
      </w:r>
      <w:proofErr w:type="spellStart"/>
      <w:r w:rsidRPr="00F31573">
        <w:rPr>
          <w:sz w:val="28"/>
          <w:szCs w:val="28"/>
        </w:rPr>
        <w:t>Гааг</w:t>
      </w:r>
      <w:proofErr w:type="spellEnd"/>
      <w:r w:rsidRPr="00F31573">
        <w:rPr>
          <w:sz w:val="28"/>
          <w:szCs w:val="28"/>
        </w:rPr>
        <w:t xml:space="preserve"> Е.А., </w:t>
      </w:r>
      <w:r w:rsidRPr="00F31573">
        <w:rPr>
          <w:color w:val="000000" w:themeColor="text1"/>
          <w:sz w:val="28"/>
          <w:szCs w:val="28"/>
        </w:rPr>
        <w:t xml:space="preserve">Свенцицкого А. Л., Фирсова М.В., </w:t>
      </w:r>
      <w:proofErr w:type="spellStart"/>
      <w:r w:rsidRPr="00F31573">
        <w:rPr>
          <w:color w:val="000000" w:themeColor="text1"/>
          <w:sz w:val="28"/>
          <w:szCs w:val="28"/>
        </w:rPr>
        <w:t>Шибутани</w:t>
      </w:r>
      <w:proofErr w:type="spellEnd"/>
      <w:r w:rsidRPr="00F31573">
        <w:rPr>
          <w:color w:val="000000" w:themeColor="text1"/>
          <w:sz w:val="28"/>
          <w:szCs w:val="28"/>
        </w:rPr>
        <w:t xml:space="preserve"> Т. </w:t>
      </w:r>
      <w:r w:rsidRPr="00F31573">
        <w:rPr>
          <w:sz w:val="28"/>
          <w:szCs w:val="28"/>
        </w:rPr>
        <w:t>и др.</w:t>
      </w:r>
    </w:p>
    <w:p w:rsidR="00F364B4" w:rsidRPr="00F31573" w:rsidRDefault="00F364B4" w:rsidP="00F364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цель курсовой работы – определить сущность социального иждивенчества как проблемы теории социальной работы.</w:t>
      </w:r>
    </w:p>
    <w:p w:rsidR="00F364B4" w:rsidRPr="00F31573" w:rsidRDefault="00F364B4" w:rsidP="00F364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 исследования: социальное иждивенчество.</w:t>
      </w:r>
    </w:p>
    <w:p w:rsidR="00F364B4" w:rsidRPr="00F31573" w:rsidRDefault="00F364B4" w:rsidP="00F364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исследования: социальное иждивенчество как проблема теории социальной работы.</w:t>
      </w:r>
    </w:p>
    <w:p w:rsidR="00F364B4" w:rsidRPr="00F31573" w:rsidRDefault="00F364B4" w:rsidP="00F364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</w:p>
    <w:p w:rsidR="00F364B4" w:rsidRPr="00F31573" w:rsidRDefault="00F364B4" w:rsidP="00F364B4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сопоставить теоретические подходы к определению сущности феномена социального иждивенчества;</w:t>
      </w:r>
    </w:p>
    <w:p w:rsidR="00F364B4" w:rsidRPr="00F31573" w:rsidRDefault="00F364B4" w:rsidP="00F364B4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основные компоненты социального иждивенчества в теории социальной работы; </w:t>
      </w:r>
    </w:p>
    <w:p w:rsidR="00F364B4" w:rsidRPr="00F31573" w:rsidRDefault="00F364B4" w:rsidP="00F364B4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выявить приемы и методы оптимизации социального иждивенчества в теории социальной работы.</w:t>
      </w:r>
    </w:p>
    <w:p w:rsidR="00F364B4" w:rsidRPr="00F31573" w:rsidRDefault="00F364B4" w:rsidP="00F364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Гипотеза курсовой работы – определение основных компонентов и анализ проблемы социального иждивенчества в теории социальной работы позволит в некоторой степени предотвратить распространение иждивенчества, снять остроту проблемы, а также снизить последствия социального иждивенчества для общества. </w:t>
      </w:r>
    </w:p>
    <w:p w:rsidR="00F364B4" w:rsidRPr="00F31573" w:rsidRDefault="00F364B4" w:rsidP="00F364B4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15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364B4" w:rsidRPr="00F31573" w:rsidRDefault="00F364B4" w:rsidP="00F364B4">
      <w:pPr>
        <w:ind w:left="-284" w:firstLine="284"/>
      </w:pPr>
    </w:p>
    <w:p w:rsidR="00F364B4" w:rsidRDefault="00F364B4">
      <w:pPr>
        <w:spacing w:after="200" w:line="276" w:lineRule="auto"/>
      </w:pPr>
      <w:r>
        <w:br w:type="page"/>
      </w:r>
    </w:p>
    <w:p w:rsidR="00F364B4" w:rsidRPr="00F31573" w:rsidRDefault="00F364B4" w:rsidP="00F364B4">
      <w:pPr>
        <w:ind w:left="-284" w:firstLine="284"/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35pt;height:326pt">
            <v:imagedata r:id="rId5" o:title="курсач"/>
          </v:shape>
        </w:pict>
      </w:r>
    </w:p>
    <w:p w:rsidR="00F364B4" w:rsidRPr="00F31573" w:rsidRDefault="00F364B4" w:rsidP="00F364B4">
      <w:pPr>
        <w:ind w:left="-284" w:firstLine="284"/>
      </w:pPr>
    </w:p>
    <w:p w:rsidR="00E2204D" w:rsidRDefault="00E2204D"/>
    <w:sectPr w:rsidR="00E2204D" w:rsidSect="00E220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7A2394"/>
    <w:multiLevelType w:val="multilevel"/>
    <w:tmpl w:val="25D4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D516106"/>
    <w:multiLevelType w:val="hybridMultilevel"/>
    <w:tmpl w:val="911A121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364B4"/>
    <w:rsid w:val="00E2204D"/>
    <w:rsid w:val="00F364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B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locked/>
    <w:rsid w:val="00F364B4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Normal (Web)"/>
    <w:basedOn w:val="a"/>
    <w:uiPriority w:val="99"/>
    <w:unhideWhenUsed/>
    <w:rsid w:val="00F36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364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904</Words>
  <Characters>5155</Characters>
  <Application>Microsoft Office Word</Application>
  <DocSecurity>0</DocSecurity>
  <Lines>42</Lines>
  <Paragraphs>12</Paragraphs>
  <ScaleCrop>false</ScaleCrop>
  <Company/>
  <LinksUpToDate>false</LinksUpToDate>
  <CharactersWithSpaces>6047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2020-12-21T13:09:00Z</dcterms:created>
  <dcterms:modified xsi:type="dcterms:W3CDTF">2020-12-21T13:19:00Z</dcterms:modified>
</cp:coreProperties>
</file>