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МИНИСТЕРСТВО </w:t>
      </w:r>
      <w:r w:rsidR="00DB04C2">
        <w:rPr>
          <w:rFonts w:ascii="Times New Roman" w:hAnsi="Times New Roman"/>
          <w:b/>
          <w:sz w:val="28"/>
          <w:szCs w:val="28"/>
        </w:rPr>
        <w:t xml:space="preserve">НАУКИ И ВЫСШЕГО </w:t>
      </w:r>
      <w:r>
        <w:rPr>
          <w:rFonts w:ascii="Times New Roman" w:hAnsi="Times New Roman"/>
          <w:b/>
          <w:sz w:val="28"/>
          <w:szCs w:val="28"/>
        </w:rPr>
        <w:t xml:space="preserve">ОБРАЗОВАНИЯ 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«ПЕНЗЕНСКИЙ ГОСУДАРСТВЕННЫЙ УНИВЕРСИТЕТ»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Кафедра «Правоохранительная деятельность»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Курсовая работа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дисциплине «Правоохранительные органы»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тему «</w:t>
      </w:r>
      <w:proofErr w:type="spellStart"/>
      <w:r w:rsidR="001D1D90" w:rsidRPr="001D1D90">
        <w:rPr>
          <w:rFonts w:ascii="Times New Roman" w:hAnsi="Times New Roman"/>
          <w:b/>
          <w:sz w:val="28"/>
          <w:szCs w:val="28"/>
        </w:rPr>
        <w:t>Экспертно</w:t>
      </w:r>
      <w:proofErr w:type="spellEnd"/>
      <w:r w:rsidR="001D1D90" w:rsidRPr="001D1D90">
        <w:rPr>
          <w:rFonts w:ascii="Times New Roman" w:hAnsi="Times New Roman"/>
          <w:b/>
          <w:sz w:val="28"/>
          <w:szCs w:val="28"/>
        </w:rPr>
        <w:t xml:space="preserve"> криминалистическая деятельность в органах внутренних дел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ПГУ 1.114040062.04.001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 – 40. 05. 02 Правоохранительная деятельность</w:t>
      </w:r>
    </w:p>
    <w:p w:rsidR="00244205" w:rsidRPr="00DB04C2" w:rsidRDefault="00DB04C2" w:rsidP="00DB04C2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DB04C2">
        <w:rPr>
          <w:rFonts w:ascii="Times New Roman" w:hAnsi="Times New Roman"/>
          <w:b/>
          <w:sz w:val="28"/>
          <w:szCs w:val="28"/>
        </w:rPr>
        <w:t>Профиль: «Административная деятельност</w:t>
      </w:r>
      <w:r>
        <w:rPr>
          <w:rFonts w:ascii="Times New Roman" w:hAnsi="Times New Roman"/>
          <w:b/>
          <w:sz w:val="28"/>
          <w:szCs w:val="28"/>
        </w:rPr>
        <w:t>ь</w:t>
      </w:r>
      <w:r w:rsidRPr="00DB04C2">
        <w:rPr>
          <w:rFonts w:ascii="Times New Roman" w:hAnsi="Times New Roman"/>
          <w:b/>
          <w:sz w:val="28"/>
          <w:szCs w:val="28"/>
        </w:rPr>
        <w:t xml:space="preserve">» </w:t>
      </w: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44205" w:rsidRDefault="00244205" w:rsidP="0024420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44205" w:rsidRDefault="00244205" w:rsidP="00244205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Выполнила студентка: </w:t>
      </w:r>
      <w:r>
        <w:rPr>
          <w:rFonts w:ascii="Times New Roman" w:hAnsi="Times New Roman" w:cs="Times New Roman"/>
          <w:b/>
          <w:sz w:val="28"/>
          <w:u w:val="single"/>
        </w:rPr>
        <w:t xml:space="preserve">             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Шауфлер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Д.В.</w:t>
      </w:r>
    </w:p>
    <w:p w:rsidR="00244205" w:rsidRDefault="00244205" w:rsidP="0024420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Группа: 18ЗЮП61</w:t>
      </w:r>
    </w:p>
    <w:p w:rsidR="00244205" w:rsidRDefault="00244205" w:rsidP="00244205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Руководитель:</w:t>
      </w:r>
    </w:p>
    <w:p w:rsidR="00244205" w:rsidRDefault="00244205" w:rsidP="0024420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к. ю. н., доцент </w:t>
      </w:r>
      <w:r>
        <w:rPr>
          <w:rFonts w:ascii="Times New Roman" w:hAnsi="Times New Roman" w:cs="Times New Roman"/>
          <w:b/>
          <w:sz w:val="28"/>
          <w:u w:val="single"/>
        </w:rPr>
        <w:t xml:space="preserve">               </w:t>
      </w:r>
      <w:r>
        <w:rPr>
          <w:rFonts w:ascii="Times New Roman" w:hAnsi="Times New Roman" w:cs="Times New Roman"/>
          <w:b/>
          <w:sz w:val="28"/>
        </w:rPr>
        <w:t xml:space="preserve">  Миронова Г. И.</w:t>
      </w:r>
    </w:p>
    <w:p w:rsidR="00244205" w:rsidRDefault="00244205" w:rsidP="00244205">
      <w:pPr>
        <w:jc w:val="center"/>
        <w:rPr>
          <w:rFonts w:ascii="Times New Roman" w:hAnsi="Times New Roman" w:cs="Times New Roman"/>
          <w:b/>
          <w:sz w:val="28"/>
        </w:rPr>
      </w:pPr>
    </w:p>
    <w:p w:rsidR="00244205" w:rsidRDefault="001812D4" w:rsidP="00244205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158750</wp:posOffset>
                </wp:positionV>
                <wp:extent cx="885825" cy="0"/>
                <wp:effectExtent l="9525" t="18415" r="9525" b="1016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8D1AEA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1.95pt,12.5pt" to="401.7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" strokecolor="black [3213]" strokeweight="1.5pt"/>
            </w:pict>
          </mc:Fallback>
        </mc:AlternateContent>
      </w:r>
      <w:r w:rsidR="00244205">
        <w:rPr>
          <w:rFonts w:ascii="Times New Roman" w:hAnsi="Times New Roman" w:cs="Times New Roman"/>
          <w:b/>
          <w:sz w:val="28"/>
        </w:rPr>
        <w:t xml:space="preserve">Работа выполнена с оценкой </w:t>
      </w:r>
    </w:p>
    <w:p w:rsidR="00244205" w:rsidRDefault="001812D4" w:rsidP="00244205">
      <w:pPr>
        <w:rPr>
          <w:rFonts w:ascii="Times New Roman" w:hAnsi="Times New Roman" w:cs="Times New Roman"/>
          <w:b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151130</wp:posOffset>
                </wp:positionV>
                <wp:extent cx="942975" cy="0"/>
                <wp:effectExtent l="9525" t="10795" r="9525" b="1778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3441377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95pt,11.9pt" to="406.2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" strokecolor="black [3213]" strokeweight="1.5pt"/>
            </w:pict>
          </mc:Fallback>
        </mc:AlternateContent>
      </w:r>
      <w:r w:rsidR="00244205">
        <w:rPr>
          <w:rFonts w:ascii="Times New Roman" w:hAnsi="Times New Roman" w:cs="Times New Roman"/>
          <w:b/>
          <w:sz w:val="28"/>
        </w:rPr>
        <w:t xml:space="preserve">                                        Дата защиты:                           </w:t>
      </w:r>
    </w:p>
    <w:p w:rsidR="00244205" w:rsidRDefault="00244205" w:rsidP="00244205">
      <w:pPr>
        <w:jc w:val="center"/>
        <w:rPr>
          <w:rFonts w:ascii="Times New Roman" w:hAnsi="Times New Roman" w:cs="Times New Roman"/>
          <w:b/>
          <w:sz w:val="28"/>
        </w:rPr>
      </w:pPr>
    </w:p>
    <w:p w:rsidR="00244205" w:rsidRDefault="00244205" w:rsidP="00244205">
      <w:pPr>
        <w:rPr>
          <w:rFonts w:ascii="Times New Roman" w:hAnsi="Times New Roman" w:cs="Times New Roman"/>
          <w:b/>
          <w:sz w:val="28"/>
        </w:rPr>
      </w:pPr>
    </w:p>
    <w:p w:rsidR="00244205" w:rsidRDefault="00244205" w:rsidP="0024420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2019</w:t>
      </w:r>
    </w:p>
    <w:sdt>
      <w:sdtP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id w:val="3881159"/>
        <w:docPartObj>
          <w:docPartGallery w:val="Table of Contents"/>
          <w:docPartUnique/>
        </w:docPartObj>
      </w:sdtPr>
      <w:sdtEndPr/>
      <w:sdtContent>
        <w:p w:rsidR="003A43BB" w:rsidRPr="00244205" w:rsidRDefault="003A43BB" w:rsidP="00244205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after="0" w:line="360" w:lineRule="auto"/>
            <w:ind w:firstLine="709"/>
            <w:jc w:val="center"/>
            <w:rPr>
              <w:rFonts w:ascii="Times New Roman" w:eastAsia="Arial Unicode MS" w:hAnsi="Times New Roman" w:cs="Arial Unicode MS"/>
              <w:b/>
              <w:bCs/>
              <w:color w:val="000000"/>
              <w:sz w:val="28"/>
              <w:szCs w:val="28"/>
              <w:u w:color="000000"/>
              <w:bdr w:val="nil"/>
              <w:shd w:val="clear" w:color="auto" w:fill="FFFFFF"/>
            </w:rPr>
          </w:pPr>
          <w:r w:rsidRPr="00244205">
            <w:rPr>
              <w:rFonts w:ascii="Times New Roman" w:eastAsia="Arial Unicode MS" w:hAnsi="Times New Roman" w:cs="Arial Unicode MS"/>
              <w:b/>
              <w:bCs/>
              <w:color w:val="000000"/>
              <w:sz w:val="28"/>
              <w:szCs w:val="28"/>
              <w:u w:color="000000"/>
              <w:bdr w:val="nil"/>
              <w:shd w:val="clear" w:color="auto" w:fill="FFFFFF"/>
            </w:rPr>
            <w:t>Содержание</w:t>
          </w:r>
        </w:p>
        <w:p w:rsidR="0048436F" w:rsidRDefault="00107A80" w:rsidP="0048436F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right" w:leader="dot" w:pos="9339"/>
            </w:tabs>
            <w:spacing w:after="100" w:line="360" w:lineRule="auto"/>
            <w:ind w:firstLine="709"/>
            <w:jc w:val="both"/>
          </w:pPr>
          <w:r w:rsidRPr="003A43BB">
            <w:rPr>
              <w:rFonts w:ascii="Times New Roman" w:eastAsia="Arial Unicode MS" w:hAnsi="Times New Roman" w:cs="Arial Unicode MS"/>
              <w:color w:val="000000"/>
              <w:sz w:val="28"/>
              <w:szCs w:val="28"/>
              <w:u w:color="000000"/>
              <w:bdr w:val="nil"/>
              <w:shd w:val="clear" w:color="auto" w:fill="FFFFFF"/>
            </w:rPr>
            <w:fldChar w:fldCharType="begin"/>
          </w:r>
          <w:r w:rsidR="003A43BB" w:rsidRPr="003A43BB">
            <w:rPr>
              <w:rFonts w:ascii="Times New Roman" w:eastAsia="Arial Unicode MS" w:hAnsi="Times New Roman" w:cs="Arial Unicode MS"/>
              <w:color w:val="000000"/>
              <w:sz w:val="28"/>
              <w:szCs w:val="28"/>
              <w:u w:color="000000"/>
              <w:bdr w:val="nil"/>
              <w:shd w:val="clear" w:color="auto" w:fill="FFFFFF"/>
            </w:rPr>
            <w:instrText xml:space="preserve"> TOC \o "1-3" \h \z \u </w:instrText>
          </w:r>
          <w:r w:rsidRPr="003A43BB">
            <w:rPr>
              <w:rFonts w:ascii="Times New Roman" w:eastAsia="Arial Unicode MS" w:hAnsi="Times New Roman" w:cs="Arial Unicode MS"/>
              <w:color w:val="000000"/>
              <w:sz w:val="28"/>
              <w:szCs w:val="28"/>
              <w:u w:color="000000"/>
              <w:bdr w:val="nil"/>
              <w:shd w:val="clear" w:color="auto" w:fill="FFFFFF"/>
            </w:rPr>
            <w:fldChar w:fldCharType="separate"/>
          </w:r>
          <w:hyperlink w:anchor="_Toc482143581" w:history="1">
            <w:r w:rsidR="003A43BB" w:rsidRPr="003A43BB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Введение</w:t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ab/>
            </w:r>
            <w:r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fldChar w:fldCharType="begin"/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instrText xml:space="preserve"> PAGEREF _Toc482143581 \h </w:instrText>
            </w:r>
            <w:r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</w:r>
            <w:r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fldChar w:fldCharType="separate"/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>3</w:t>
            </w:r>
            <w:r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fldChar w:fldCharType="end"/>
            </w:r>
          </w:hyperlink>
        </w:p>
        <w:p w:rsidR="0048436F" w:rsidRPr="0048436F" w:rsidRDefault="0048436F" w:rsidP="0048436F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right" w:leader="dot" w:pos="9339"/>
            </w:tabs>
            <w:spacing w:after="100" w:line="36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48436F">
            <w:rPr>
              <w:rFonts w:ascii="Times New Roman" w:hAnsi="Times New Roman" w:cs="Times New Roman"/>
              <w:sz w:val="28"/>
              <w:szCs w:val="28"/>
            </w:rPr>
            <w:t>1. История создания экспертно-криминалистической службы</w:t>
          </w:r>
        </w:p>
        <w:p w:rsidR="0048436F" w:rsidRPr="00DB04C2" w:rsidRDefault="0048436F" w:rsidP="0048436F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right" w:leader="dot" w:pos="9339"/>
            </w:tabs>
            <w:spacing w:after="100" w:line="360" w:lineRule="auto"/>
            <w:jc w:val="both"/>
            <w:rPr>
              <w:rFonts w:ascii="Times New Roman" w:eastAsia="Arial Unicode MS" w:hAnsi="Times New Roman" w:cs="Times New Roman"/>
              <w:noProof/>
              <w:color w:val="000000"/>
              <w:sz w:val="28"/>
              <w:szCs w:val="28"/>
              <w:bdr w:val="nil"/>
              <w:shd w:val="clear" w:color="auto" w:fill="FFFFFF"/>
            </w:rPr>
          </w:pPr>
          <w:r w:rsidRPr="0048436F">
            <w:rPr>
              <w:rFonts w:ascii="Times New Roman" w:hAnsi="Times New Roman" w:cs="Times New Roman"/>
              <w:sz w:val="28"/>
              <w:szCs w:val="28"/>
            </w:rPr>
            <w:t>в системе МВД России</w:t>
          </w:r>
          <w:r>
            <w:rPr>
              <w:rFonts w:ascii="Times New Roman" w:hAnsi="Times New Roman" w:cs="Times New Roman"/>
              <w:sz w:val="28"/>
              <w:szCs w:val="28"/>
            </w:rPr>
            <w:t>……………………………………………………………</w:t>
          </w:r>
          <w:r w:rsidR="0009292C" w:rsidRPr="00DB04C2">
            <w:rPr>
              <w:rFonts w:ascii="Times New Roman" w:hAnsi="Times New Roman" w:cs="Times New Roman"/>
              <w:sz w:val="28"/>
              <w:szCs w:val="28"/>
            </w:rPr>
            <w:t>7</w:t>
          </w:r>
        </w:p>
        <w:p w:rsidR="003A43BB" w:rsidRPr="003A43BB" w:rsidRDefault="00550FAE" w:rsidP="003A43BB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right" w:leader="dot" w:pos="9339"/>
            </w:tabs>
            <w:spacing w:after="100" w:line="360" w:lineRule="auto"/>
            <w:ind w:firstLine="709"/>
            <w:jc w:val="both"/>
            <w:rPr>
              <w:rFonts w:ascii="Helvetica" w:eastAsia="Times New Roman" w:hAnsi="Helvetica" w:cs="Times New Roman"/>
              <w:noProof/>
            </w:rPr>
          </w:pPr>
          <w:hyperlink w:anchor="_Toc482143583" w:history="1">
            <w:r w:rsidR="003A43BB" w:rsidRPr="003A43BB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2</w:t>
            </w:r>
            <w:r w:rsidR="008B029E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.</w:t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 xml:space="preserve"> </w:t>
            </w:r>
            <w:r w:rsidR="0076605E" w:rsidRPr="0076605E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Система экспертных учреждений в РФ</w:t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ab/>
            </w:r>
            <w:r w:rsidR="0009292C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  <w:lang w:val="en-US"/>
              </w:rPr>
              <w:t>13</w:t>
            </w:r>
          </w:hyperlink>
        </w:p>
        <w:p w:rsidR="003A43BB" w:rsidRPr="003A43BB" w:rsidRDefault="00550FAE" w:rsidP="000362E7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right" w:leader="dot" w:pos="9339"/>
            </w:tabs>
            <w:spacing w:after="100" w:line="360" w:lineRule="auto"/>
            <w:ind w:firstLine="709"/>
            <w:rPr>
              <w:rFonts w:ascii="Helvetica" w:eastAsia="Times New Roman" w:hAnsi="Helvetica" w:cs="Times New Roman"/>
              <w:noProof/>
            </w:rPr>
          </w:pPr>
          <w:hyperlink w:anchor="_Toc482143584" w:history="1">
            <w:r w:rsidR="003A43BB" w:rsidRPr="003A43BB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3</w:t>
            </w:r>
            <w:r w:rsidR="0048436F" w:rsidRPr="0048436F">
              <w:t xml:space="preserve"> </w:t>
            </w:r>
            <w:r w:rsidR="0048436F" w:rsidRPr="0048436F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Правовые основы деятельности экспертных подразделений органов внутренних дел</w:t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ab/>
            </w:r>
            <w:r w:rsidR="0009292C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  <w:lang w:val="en-US"/>
              </w:rPr>
              <w:t>20</w:t>
            </w:r>
          </w:hyperlink>
        </w:p>
        <w:p w:rsidR="003A43BB" w:rsidRPr="003A43BB" w:rsidRDefault="00550FAE" w:rsidP="003A43BB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right" w:leader="dot" w:pos="9339"/>
            </w:tabs>
            <w:spacing w:after="100" w:line="360" w:lineRule="auto"/>
            <w:ind w:firstLine="709"/>
            <w:jc w:val="both"/>
            <w:rPr>
              <w:rFonts w:ascii="Helvetica" w:eastAsia="Times New Roman" w:hAnsi="Helvetica" w:cs="Times New Roman"/>
              <w:noProof/>
            </w:rPr>
          </w:pPr>
          <w:hyperlink w:anchor="_Toc482143587" w:history="1">
            <w:r w:rsidR="003A43BB" w:rsidRPr="003A43BB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Заключение</w:t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ab/>
            </w:r>
            <w:r w:rsidR="00107A80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fldChar w:fldCharType="begin"/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instrText xml:space="preserve"> PAGEREF _Toc482143587 \h </w:instrText>
            </w:r>
            <w:r w:rsidR="00107A80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</w:r>
            <w:r w:rsidR="00107A80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fldChar w:fldCharType="separate"/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>2</w:t>
            </w:r>
            <w:r w:rsidR="0009292C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  <w:lang w:val="en-US"/>
              </w:rPr>
              <w:t>9</w:t>
            </w:r>
            <w:r w:rsidR="00107A80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fldChar w:fldCharType="end"/>
            </w:r>
          </w:hyperlink>
        </w:p>
        <w:p w:rsidR="003A43BB" w:rsidRPr="00C53631" w:rsidRDefault="00550FAE" w:rsidP="003A43BB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right" w:leader="dot" w:pos="9339"/>
            </w:tabs>
            <w:spacing w:after="100" w:line="360" w:lineRule="auto"/>
            <w:ind w:firstLine="709"/>
            <w:jc w:val="both"/>
            <w:rPr>
              <w:rFonts w:ascii="Helvetica" w:eastAsia="Times New Roman" w:hAnsi="Helvetica" w:cs="Times New Roman"/>
              <w:noProof/>
              <w:u w:color="000000"/>
            </w:rPr>
          </w:pPr>
          <w:hyperlink w:anchor="_Toc482143588" w:history="1">
            <w:r w:rsidR="003A43BB" w:rsidRPr="003A43BB">
              <w:rPr>
                <w:rFonts w:ascii="Times New Roman" w:eastAsia="Arial Unicode MS" w:hAnsi="Times New Roman" w:cs="Arial Unicode MS"/>
                <w:noProof/>
                <w:color w:val="000000"/>
                <w:sz w:val="28"/>
                <w:szCs w:val="28"/>
                <w:bdr w:val="nil"/>
                <w:shd w:val="clear" w:color="auto" w:fill="FFFFFF"/>
              </w:rPr>
              <w:t>Список использованных источников</w:t>
            </w:r>
            <w:r w:rsidR="003A43BB" w:rsidRPr="003A43BB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ab/>
            </w:r>
            <w:r w:rsidR="00444809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>3</w:t>
            </w:r>
            <w:r w:rsidR="00164931">
              <w:rPr>
                <w:rFonts w:ascii="Times New Roman" w:eastAsia="Arial Unicode MS" w:hAnsi="Times New Roman" w:cs="Arial Unicode MS"/>
                <w:noProof/>
                <w:webHidden/>
                <w:color w:val="000000"/>
                <w:sz w:val="28"/>
                <w:szCs w:val="28"/>
                <w:bdr w:val="nil"/>
                <w:shd w:val="clear" w:color="auto" w:fill="FFFFFF"/>
              </w:rPr>
              <w:t>3</w:t>
            </w:r>
          </w:hyperlink>
        </w:p>
        <w:p w:rsidR="003A43BB" w:rsidRPr="003A43BB" w:rsidRDefault="00107A80" w:rsidP="003A43BB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after="0" w:line="360" w:lineRule="auto"/>
            <w:ind w:firstLine="709"/>
            <w:jc w:val="both"/>
            <w:rPr>
              <w:rFonts w:ascii="Times New Roman" w:eastAsia="Arial Unicode MS" w:hAnsi="Times New Roman" w:cs="Arial Unicode MS"/>
              <w:color w:val="000000"/>
              <w:sz w:val="28"/>
              <w:szCs w:val="28"/>
              <w:u w:color="000000"/>
              <w:bdr w:val="nil"/>
              <w:shd w:val="clear" w:color="auto" w:fill="FFFFFF"/>
            </w:rPr>
          </w:pPr>
          <w:r w:rsidRPr="003A43BB">
            <w:rPr>
              <w:rFonts w:ascii="Times New Roman" w:eastAsia="Arial Unicode MS" w:hAnsi="Times New Roman" w:cs="Arial Unicode MS"/>
              <w:color w:val="000000"/>
              <w:sz w:val="28"/>
              <w:szCs w:val="28"/>
              <w:u w:color="000000"/>
              <w:bdr w:val="nil"/>
              <w:shd w:val="clear" w:color="auto" w:fill="FFFFFF"/>
            </w:rPr>
            <w:fldChar w:fldCharType="end"/>
          </w:r>
        </w:p>
      </w:sdtContent>
    </w:sdt>
    <w:p w:rsidR="00107A80" w:rsidRDefault="00107A80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  <w:bookmarkStart w:id="0" w:name="_GoBack"/>
      <w:bookmarkEnd w:id="0"/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EF0D7A">
      <w:pPr>
        <w:shd w:val="clear" w:color="auto" w:fill="FFFFFF"/>
        <w:spacing w:after="60"/>
        <w:jc w:val="center"/>
      </w:pPr>
    </w:p>
    <w:p w:rsidR="00DB5683" w:rsidRDefault="00DB5683" w:rsidP="00224FD7">
      <w:pPr>
        <w:pStyle w:val="2"/>
        <w:jc w:val="center"/>
      </w:pPr>
      <w:bookmarkStart w:id="1" w:name="_Toc482143581"/>
      <w:r w:rsidRPr="00224FD7">
        <w:lastRenderedPageBreak/>
        <w:t>Введение</w:t>
      </w:r>
      <w:bookmarkEnd w:id="1"/>
    </w:p>
    <w:p w:rsidR="009801BC" w:rsidRPr="009801BC" w:rsidRDefault="009801BC" w:rsidP="009801BC"/>
    <w:p w:rsidR="009223B1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На протяжении всей истории Российского государства проблема преступности имела место быть. Ее качественное изменение, увеличение числа тяжких преступлений, совершаемых с особым цинизмом и жестокостью – все это существенно усложнило деятельность правоохранительных органов по предупреждению и раскрытию преступлений. </w:t>
      </w:r>
    </w:p>
    <w:p w:rsidR="009223B1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Современная практика борьбы с преступностью объективно требует разработки и внедрения новейших криминалистических средств и методов, систематизации накопленного научного знания на основе глубокого переосмысления традиционных концепций в свете достижений </w:t>
      </w:r>
      <w:proofErr w:type="spellStart"/>
      <w:r w:rsidRPr="009223B1">
        <w:rPr>
          <w:rFonts w:ascii="Times New Roman" w:hAnsi="Times New Roman" w:cs="Times New Roman"/>
          <w:sz w:val="28"/>
          <w:szCs w:val="28"/>
        </w:rPr>
        <w:t>научнотехнического</w:t>
      </w:r>
      <w:proofErr w:type="spellEnd"/>
      <w:r w:rsidRPr="009223B1">
        <w:rPr>
          <w:rFonts w:ascii="Times New Roman" w:hAnsi="Times New Roman" w:cs="Times New Roman"/>
          <w:sz w:val="28"/>
          <w:szCs w:val="28"/>
        </w:rPr>
        <w:t xml:space="preserve"> прогресса, использования в борьбе с преступностью всего арсенала научных методов предупреждения, раскрытия и расследования преступлений. </w:t>
      </w:r>
    </w:p>
    <w:p w:rsidR="009223B1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Поскольку уголовное судопроизводство представляет собой специфический вид государственной деятельности, в законе четко определен круг органов и лиц, которые могут принимать в нем участие. </w:t>
      </w:r>
    </w:p>
    <w:p w:rsidR="009223B1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В усилении борьбы с преступностью важная роль принадлежит специальным знаниям, используемым в условиях некомпетентности лица, производящего дознание, следователя и суда, для обеспечения качества и результативности раскрытия и расследования преступлений. Актуальность применения знаний специалистов и экспертов не вызывает сомнений. Интенсивное развитие естественных и технических наук создает широкие возможности для эффективного использования различных специальных знаний в процессе раскрытия, расследования преступлений. </w:t>
      </w:r>
    </w:p>
    <w:p w:rsidR="009223B1" w:rsidRPr="00326A87" w:rsidRDefault="009223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</w:pPr>
      <w:r w:rsidRPr="00A026A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t xml:space="preserve">В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t>данной курсовой работе</w:t>
      </w:r>
      <w:r w:rsidRPr="00A026A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t xml:space="preserve"> раскрывается содержание экспертно-криминалистической деятельности органов внутренних дел, анализируются основные ее направления, приводятся нормативные правовые акты, </w:t>
      </w:r>
      <w:r w:rsidRPr="00A026A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lastRenderedPageBreak/>
        <w:t>регламентирующие деятельность экспертно-криминалистических подразделений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t xml:space="preserve">. Также </w:t>
      </w:r>
      <w:r w:rsidRPr="00A026A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t>представлена структура экспертно-криминалистических подразделений в системе М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t>инистерства внутренних дел</w:t>
      </w:r>
      <w:r w:rsidRPr="00A026A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shd w:val="clear" w:color="auto" w:fill="FFFFFF"/>
        </w:rPr>
        <w:t xml:space="preserve"> России.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Согласно УПК РФ следователь отнесен к стороне обвинения, в то время как сведущие лица призваны быть беспристрастными и незаинтересованными в исходе дела. Поэтому применение специальных познаний составляет неотъемлемую и очень важную часть как практической деятельности по собиранию, проверке и оценке доказательств, так и ее уголовно- 4 процессуальной формы. Грамотное использование всех форм специальных знаний делает более эффективными доказательства, которые в дальнейшем служат для разрешения дела.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В настоящее время в Российской Федерации на законодательном уровне определены правовые основы, принципы организации и основные направления судебно-экспертной деятельности, используемой в административном и уголовном судопроизводстве.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Экспертная деятельность основывается на Конституции России, Федеральном законе от 31.05.2001 г. №73-ФЗ "О государственной </w:t>
      </w:r>
      <w:proofErr w:type="spellStart"/>
      <w:r w:rsidRPr="009223B1">
        <w:rPr>
          <w:rFonts w:ascii="Times New Roman" w:hAnsi="Times New Roman" w:cs="Times New Roman"/>
          <w:sz w:val="28"/>
          <w:szCs w:val="28"/>
        </w:rPr>
        <w:t>судебноэкспертной</w:t>
      </w:r>
      <w:proofErr w:type="spellEnd"/>
      <w:r w:rsidRPr="009223B1">
        <w:rPr>
          <w:rFonts w:ascii="Times New Roman" w:hAnsi="Times New Roman" w:cs="Times New Roman"/>
          <w:sz w:val="28"/>
          <w:szCs w:val="28"/>
        </w:rPr>
        <w:t xml:space="preserve"> деятельности в Российской Федерации" УПК РФ, Кодексе РФ об административных правонарушениях и других федеральных законах, а также нормативных правовых актах федеральных органов исполнительной власти, регулирующих организацию и производство судебной экспертизы. Задачей судебно-экспертной деятельности является оказание содействия судам, судьям, органам дознания, лицам, производящим дознание, следователям и прокурорам в установлении обстоятельств, подлежащих доказыванию по конкретному делу, посредством разрешения вопросов, требующих специальных знаний в области науки, техники, искусства или ремесла.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судебно-экспертная деятельность основывается на принципах законности, соблюдения прав и свобод человека и гражданина, прав юридического лица, а также независимости эксперта, объективности, всесторонности и полноты исследований, проводимых с использованием современных достижений науки и техники. Эксперт проводит исследования объективно, на строго научной и практической основе, в пределах соответствующей специальности, всесторонне и в полном объеме. Заключение эксперта должно основываться на положениях, дающих возможность проверить обоснованность и достоверность сделанных выводов на базе общепринятых научных и практических данных.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Как показывает практика, именно в экспертно-криминалистических 5 подразделениях органов внутренних дел производится большинство экспертиз по уголовным и административным делам. Именно поэтому мы в своей работе уделим особое внимание организационно-правовым основам деятельности этих подразделений. Предметом исследования выступают нормы национального права, регламентирующие правовое положение экспертных подразделений органов внутренних дел; теоретические концепции и воззрения на различные аспекты разрабатываемой проблемы; юридическая и специальная литература по исследуемым вопросам; судебная практика.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Целью данной </w:t>
      </w:r>
      <w:r w:rsidR="00326A87">
        <w:rPr>
          <w:rFonts w:ascii="Times New Roman" w:hAnsi="Times New Roman" w:cs="Times New Roman"/>
          <w:sz w:val="28"/>
          <w:szCs w:val="28"/>
        </w:rPr>
        <w:t xml:space="preserve">курсовой </w:t>
      </w:r>
      <w:r w:rsidRPr="009223B1">
        <w:rPr>
          <w:rFonts w:ascii="Times New Roman" w:hAnsi="Times New Roman" w:cs="Times New Roman"/>
          <w:sz w:val="28"/>
          <w:szCs w:val="28"/>
        </w:rPr>
        <w:t xml:space="preserve">работы является подробное изучение </w:t>
      </w:r>
      <w:proofErr w:type="spellStart"/>
      <w:r w:rsidRPr="009223B1">
        <w:rPr>
          <w:rFonts w:ascii="Times New Roman" w:hAnsi="Times New Roman" w:cs="Times New Roman"/>
          <w:sz w:val="28"/>
          <w:szCs w:val="28"/>
        </w:rPr>
        <w:t>организационноправовых</w:t>
      </w:r>
      <w:proofErr w:type="spellEnd"/>
      <w:r w:rsidRPr="009223B1">
        <w:rPr>
          <w:rFonts w:ascii="Times New Roman" w:hAnsi="Times New Roman" w:cs="Times New Roman"/>
          <w:sz w:val="28"/>
          <w:szCs w:val="28"/>
        </w:rPr>
        <w:t xml:space="preserve"> основ деятельности экспертных подразделений органов внутренних дел.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>- изучить и проанализировать истори</w:t>
      </w:r>
      <w:r w:rsidR="00326A87">
        <w:rPr>
          <w:rFonts w:ascii="Times New Roman" w:hAnsi="Times New Roman" w:cs="Times New Roman"/>
          <w:sz w:val="28"/>
          <w:szCs w:val="28"/>
        </w:rPr>
        <w:t>ю</w:t>
      </w:r>
      <w:r w:rsidRPr="009223B1">
        <w:rPr>
          <w:rFonts w:ascii="Times New Roman" w:hAnsi="Times New Roman" w:cs="Times New Roman"/>
          <w:sz w:val="28"/>
          <w:szCs w:val="28"/>
        </w:rPr>
        <w:t xml:space="preserve"> становления экспертных подразделений, в том числе и экспертных подразделений органов внутренних дел; </w:t>
      </w:r>
    </w:p>
    <w:p w:rsidR="00326A87" w:rsidRDefault="009223B1" w:rsidP="00DB5683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 xml:space="preserve">- проанализировать правовое положение, задачи и функции деятельности экспертных подразделений органов внутренних дел; </w:t>
      </w:r>
    </w:p>
    <w:p w:rsidR="00326A87" w:rsidRDefault="009223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lastRenderedPageBreak/>
        <w:t xml:space="preserve">- рассмотреть организационные основы назначения и производства экспертиз в экспертных подразделениях органов внутренних дел. </w:t>
      </w:r>
    </w:p>
    <w:p w:rsidR="0009292C" w:rsidRDefault="0009292C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92C" w:rsidRDefault="0009292C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  <w:bookmarkStart w:id="2" w:name="_Hlk10475362"/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09292C" w:rsidRDefault="0009292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</w:p>
    <w:p w:rsidR="00326A87" w:rsidRPr="00326A87" w:rsidRDefault="00326A87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</w:pPr>
      <w:r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  <w:lastRenderedPageBreak/>
        <w:t xml:space="preserve">1 </w:t>
      </w:r>
      <w:bookmarkStart w:id="3" w:name="_Hlk10475752"/>
      <w:r w:rsidRPr="00326A87"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  <w:t>История создания экспертно-криминалистической службы</w:t>
      </w:r>
    </w:p>
    <w:p w:rsidR="00326A87" w:rsidRPr="00326A87" w:rsidRDefault="00326A87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shd w:val="clear" w:color="auto" w:fill="FFFFFF"/>
        </w:rPr>
      </w:pPr>
      <w:r w:rsidRPr="00326A87"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  <w:t>в системе МВД России</w:t>
      </w:r>
      <w:bookmarkEnd w:id="3"/>
      <w:r w:rsidR="00224FD7"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bdr w:val="nil"/>
          <w:shd w:val="clear" w:color="auto" w:fill="FFFFFF"/>
        </w:rPr>
        <w:t>.</w:t>
      </w:r>
    </w:p>
    <w:bookmarkEnd w:id="2"/>
    <w:p w:rsidR="00326A87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Первым государственным судебно-экспертным учреждением в системе МВД России был Медицинский совет при Департаменте полиции, учрежденный 31 декабря 1803 года. Он проводил криминалистические исследования документов и контролировал подобные экспертизы, проводимые др. учреждениями. </w:t>
      </w:r>
    </w:p>
    <w:p w:rsidR="00326A87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1811 году при созданном Министерстве полиции был образован еще один Медицинский совет. После ликвидации Министерства полиции оба Медицинских совета в 1822 году объединились в один — при Департаменте медицинском МВД. </w:t>
      </w:r>
    </w:p>
    <w:p w:rsidR="00707D19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>В 1836 году новым Положением о Медицинском совете круг объектов, подлежащих его исследованию, был расширен. Помимо документов, экспертизе стали подвергаться и другие вещественные доказательства. В 1856 году при Медицинском департаменте была организована первая лаборатория микроскопических исследований вещественных доказательств. С 1870 года по распоряжению Министерства юстиции только в этой лаборатории проводились все повторные и спорные химико-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микрокопические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исследования. </w:t>
      </w:r>
    </w:p>
    <w:p w:rsidR="00707D19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конце 19 века Е. Ф.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Буринский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разработал метод цветоделительной фотографии, который успешно применял в судебной практике с помощью многократного (до 1000 крат) усиления контраста изображения ему удавалось выявлять в документах едва заметные, а иногда совершенно невидимые тексты. </w:t>
      </w:r>
    </w:p>
    <w:p w:rsidR="00707D19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1889 году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Буринский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организовал в здании Петербургского окружного суда первую в мире судебно-фотографическую лабораторию. С 1 января 1893 года начала функционировать созданная им судебно-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фотографич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. лаборатория при прокуроре петербургской судебной палаты, с 1 января 1899 года при МВД. </w:t>
      </w:r>
    </w:p>
    <w:p w:rsidR="00707D19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В 1892 году англ. ученый Ф.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Гальтон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опубликовал результаты своих многолетних исследований папиллярных узоров пальцев человека. В том же году Московская сыскная полиция стала снимать отпечатки пальцев у некоторых категорий преступников. Аналогичная практика была введена в полиции Петербурга, Киева и других городов. Появились первые дактилоскопические картотеки. Дактилоскопическая регистрация, однако, официально была введена лишь в 1906 году. В конце 1909 года были произведены две первые дактилоскопические экспертизы, сыгравшие важную роль в расследовании убийств.</w:t>
      </w:r>
    </w:p>
    <w:p w:rsidR="00707D19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В 1912 году была реорганизована работавшая с 1893 года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судебнофотографическая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лаборатория и на ее базе при прокуроре петербургской судебной палаты создан первый в России Кабинет научно-судебной экспертизы. В следующем году подобные Кабинеты появились в Москве и Одессе, несколько позже в Киеве. Управляющими Кабинетами были: Петербург — А. Н. Попов; Москва — Н. М.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Шабловский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; Киев — С. М. Потапов; Одесса — Н. П. Макаренко. </w:t>
      </w:r>
    </w:p>
    <w:p w:rsidR="00707D19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Создание экспертно-криминалистической службы в нашей стране связано с учреждением в 1919 году при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Центророзыске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Народного Комиссариата Внутренних дел РСФСР Кабинета судебной экспертизы фактически первого экспертного учреждения органов внутренних дел Советской России.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20-е годы прошлого века в новых условиях начинают формироваться два важных направления: регистрация следов рук и их идентификация. Детальное изучение этих направлений позволило разработать классификацию пальцевых узоров и создать систему учета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дактилокарт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, благодаря чему были раскрыты громкие уголовные дела.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С каждым годом специалистами производилось все больше экспертиз. Возросла потребность в новых кадрах, и в 1928 году в Москве были открыты первые курсы экспертов. К 1940 году по всей стране насчитывалось около 30 </w:t>
      </w: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научно-технических отделов. Они продолжали расширяться и принимать в свои ряды лучших специалистов: техников,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почерковедов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баллистов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Во время Великой Отечественной войны возросло количество экспертиз, связанных с использованием фальшивых продовольственных и промтоварных карточек, поддельных документов об освобождении от военной службы. Тогда и проявились сильные и слабые стороны экспертной службы.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>В 1946 году создается Научно-исследовательский институт криминалистики (далее - Институт), который с 1950 года вошел в состав Главного управления милиции МВД СССР и подчинялся непосредственно ему. Влияние Института на научно-технические подразделения милиции и оперативный состав органов внутренних дел становится более значимым.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Приказом МВД СССР № 0443 от 11 октября 1956 года утверждено новое название Института Научно-исследовательский институт милиции (НИИМ) МВД СССР. </w:t>
      </w:r>
      <w:proofErr w:type="gramStart"/>
      <w:r w:rsidRPr="00326A87">
        <w:rPr>
          <w:rFonts w:ascii="Times New Roman" w:hAnsi="Times New Roman" w:cs="Times New Roman"/>
          <w:sz w:val="28"/>
          <w:szCs w:val="28"/>
        </w:rPr>
        <w:t xml:space="preserve">В целях наиболее полного сопряжения теоретических знаний с практикой, применяемых в раскрытии и расследовании преступлений, происходит расширение функций и задач Института, а именно разработка и внедрение современных средств и методов борьбы с преступностью, изыскание наиболее эффективных тактических приемов предупреждения и раскрытия преступлений на основе изучения и обобщения опыта оперативной и следственной работы милиции. </w:t>
      </w:r>
      <w:proofErr w:type="gramEnd"/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Институте создается специальный (первый) отдел исследования тактики и методов борьбы с преступностью и экспериментальная лаборатория по разработке криминалистической техники, что позволило Институту стать универсальным научно-исследовательским учреждением МВД СССР.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Для упорядочения снабжения органов внутренних дел Российской Федерации криминалистической и оперативной техникой в 1961 году создается Оперативно-техническое управление Министерства охраны </w:t>
      </w:r>
      <w:r w:rsidR="00581DE4">
        <w:rPr>
          <w:rStyle w:val="af3"/>
          <w:rFonts w:ascii="Times New Roman" w:hAnsi="Times New Roman" w:cs="Times New Roman"/>
          <w:sz w:val="28"/>
          <w:szCs w:val="28"/>
        </w:rPr>
        <w:lastRenderedPageBreak/>
        <w:footnoteReference w:id="1"/>
      </w:r>
      <w:r w:rsidRPr="00326A87">
        <w:rPr>
          <w:rFonts w:ascii="Times New Roman" w:hAnsi="Times New Roman" w:cs="Times New Roman"/>
          <w:sz w:val="28"/>
          <w:szCs w:val="28"/>
        </w:rPr>
        <w:t xml:space="preserve">общественного порядка РСФСР (ОТУ МООП РСФСР), которое через пять лет переименовано в 10 ОТУ МООП СССР.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Одновременно с этим постановлением Совета Министров СССР от 11 января 1965 года Институт преобразовывается во Всесоюзный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научноисследовательский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институт (ВНИИ) охраны общественного порядка при Министерстве охраны общественного порядка РСФСР.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Криминалисты Института производили сложные криминалистические, химические, физические и биологические исследования вещественных доказательств, осуществляли организацию и участвовали в международных симпозиумах, научных конференциях и практических семинарах по вопросам деятельности органов внутренних дел в стране и за рубежом.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1969 году при Оперативно-техническом управлении МВД СССР создается Центральная криминалистическая лаборатория МВД СССР, ориентированная непосредственно на проведение экспертиз и исследований для раскрытия и расследования преступлений. </w:t>
      </w:r>
    </w:p>
    <w:p w:rsidR="000B25B1" w:rsidRPr="00581DE4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К 1970 году сеть оперативно-технических подразделений страны состояла из 93 отделов, 81 отделения и 608 криминалистических лабораторий. </w:t>
      </w:r>
      <w:r w:rsidR="00581DE4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1977 году происходит преобразование Центральной криминалистической лаборатории МВД СССР в Центральную научно-исследовательскую криминалистическую лабораторию (ЦНИКЛ) МВД СССР. Основными ее задачами являлись оказание практической помощи службам центрального аппарата Министерства в раскрытии и расследовании преступлений, проведение повторных и наиболее сложных экспертиз и исследований, оказание научной и методической помощи территориальным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экспертнокриминалистическим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подразделениям органов внутренних дел.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lastRenderedPageBreak/>
        <w:t>В 1983 году в связи с предпринятой реорганизацией научных учреждений МВД СССР все криминалистические, химические и физические отделы ВНИИ, а также ЦНИКЛ объединяются в одну Научно-исследовательскую лабораторию (НИЛ-6) ВНИИ МВД СССР.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1989 году НИЛ-6 становится самостоятельным подразделением Всесоюзным научно-криминалистическим центром МВД СССР. К этому периоду в стране функционировало 2480 экспертно-криминалистических подразделений, в их числе 98 отделов, 672 отделения, 1710 групп. Общая численность специалистов превышала 7 тысяч.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1991 году на базе Всесоюзного научно-криминалистического центра МВД был создан Экспертно-криминалистический центр Министерства внутренних дел Российской Федерации, выполняющий функции управления криминалистическими подразделениями органов внутренних дел и ставший ведомственным центром научно-прикладной практической и экспертной деятельности.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>Спустя два года в органах внутренних дел Российской Федерации создаются экспертно-криминалистические управления, деятельность которых основывалась в первую очередь на использовании достижений науки и техники работниками следственных и оперативно-розыскных подразделений.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2"/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К 2003 году экспертно-криминалистическая служба органов внутренних дел Российской Федерации представляла собой систему структурно самостоятельных подразделений, не зависящих в своей судебно-экспертной деятельности от органов дознания и предварительного следствия.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Сегодня в систему экспертно-криминалистической службы МВД России входят: ЭКЦ МВД России, 95 экспертно-криминалистических </w:t>
      </w: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центров МВД по республикам, ГУ МВД России, УМВД России по иным субъектам Российской Федерации, УТ МВД России по федеральным округам, Восточно-Сибирское и Забайкальское линейные управления МВД России на транспорте, а также Симферопольский линейный отдел МВД России на транспорте. Численность сотрудников экспертно-криминалистической службы превышает 15 тысяч.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соответствии с приказом МВД России от 24 ноября 2008 года № 1010 Днем экспертно-криминалистической службы системы МВД России является 1 марта </w:t>
      </w: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0B25B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801BC" w:rsidRDefault="009801BC" w:rsidP="00581DE4">
      <w:pPr>
        <w:shd w:val="clear" w:color="auto" w:fill="FFFFFF"/>
        <w:spacing w:after="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B1" w:rsidRDefault="00326A87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25B1">
        <w:rPr>
          <w:rFonts w:ascii="Times New Roman" w:hAnsi="Times New Roman" w:cs="Times New Roman"/>
          <w:b/>
          <w:bCs/>
          <w:sz w:val="28"/>
          <w:szCs w:val="28"/>
        </w:rPr>
        <w:lastRenderedPageBreak/>
        <w:t>2</w:t>
      </w:r>
      <w:r w:rsidR="000B25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4" w:name="_Hlk10475575"/>
      <w:r w:rsidRPr="000B25B1">
        <w:rPr>
          <w:rFonts w:ascii="Times New Roman" w:hAnsi="Times New Roman" w:cs="Times New Roman"/>
          <w:b/>
          <w:bCs/>
          <w:sz w:val="28"/>
          <w:szCs w:val="28"/>
        </w:rPr>
        <w:t>Система экспертных учреждений в РФ</w:t>
      </w:r>
      <w:bookmarkEnd w:id="4"/>
      <w:r w:rsidR="009801B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801BC" w:rsidRDefault="009801BC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Процессуальное законодательство допускает привлечение в качестве экспертов не только сотрудников экспертных учреждений, но и других лиц, обладающих специальными знаниями. Практика показывает, что большинство судебных экспертиз производится в государственных экспертных учреждениях, поскольку выполнение экспертиз в подобных учреждениях обладает рядом преимуществ перед производством этих экспертиз частными экспертами, в частности, в государственных экспертных учреждениях: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- имеется соответствующее оборудование, без которого зачастую невозможно производство экспертиз на современном научном уровне; - организована подготовка экспертных кадров и </w:t>
      </w:r>
      <w:proofErr w:type="gramStart"/>
      <w:r w:rsidRPr="00326A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A87">
        <w:rPr>
          <w:rFonts w:ascii="Times New Roman" w:hAnsi="Times New Roman" w:cs="Times New Roman"/>
          <w:sz w:val="28"/>
          <w:szCs w:val="28"/>
        </w:rPr>
        <w:t xml:space="preserve"> качеством выполняемых исследований;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- возможно проведение сложных комплексных и комиссионных экспертиз;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- осуществляются научные разработки новых методик экспертного исследования. 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Организация производства экспертиз в государственных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судебноэкспертных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учреждениях существенно облегчает для органов расследования и судов подбор экспертов и проверку их компетентности, так как это гарантируется системой подготовки экспертов по определенным направлениям с выдачей им квалификационных свидетельств на право производства экспертиз. </w:t>
      </w:r>
      <w:r w:rsidR="00581DE4">
        <w:rPr>
          <w:rStyle w:val="af3"/>
          <w:rFonts w:ascii="Times New Roman" w:hAnsi="Times New Roman" w:cs="Times New Roman"/>
          <w:sz w:val="28"/>
          <w:szCs w:val="28"/>
        </w:rPr>
        <w:footnoteReference w:id="3"/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lastRenderedPageBreak/>
        <w:t>В настоящее время в стране действует широкая сеть судебно-экспертных учреждений Министерства внутренних дел, Министерства юстиции и Министерства здравоохранения.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Судебно-экспертные учреждения Министерства внутренних дел Российской Федерации</w:t>
      </w:r>
      <w:r w:rsidR="000B25B1">
        <w:rPr>
          <w:rFonts w:ascii="Times New Roman" w:hAnsi="Times New Roman" w:cs="Times New Roman"/>
          <w:sz w:val="28"/>
          <w:szCs w:val="28"/>
        </w:rPr>
        <w:t>.</w:t>
      </w:r>
    </w:p>
    <w:p w:rsidR="000B25B1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Централизованное организационно-методическое руководство экспертными подразделениями осуществляет Экспертно-криминалистический центр (ЭКЦ) МВД России. Средним уровнем территориальных подразделений является экспертно-криминалистическое управление или отдел в самостоятельном субъекте Российской Федерации - области или республике. Первичным звеном являются отделы, отделения, группы, которые входят с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организационноштатную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структуру районных (городских) отделов внутренних дел.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Согласно своему уставу ЭКЦ МВД России является некоммерческой организацией, государственным учреждением, основанным на федеральной государственной собственности на правах главного управления, находящимся в непосредственном подчинении Министерства внутренних дел РФ. Предназначение ЭКЦ - организация экспертно-криминалистической деятельности органами внутренних дел и непосредственное осуществление этой деятельности. ЭКЦ МВД России является головной организацией ОВД РФ по научно-практическим проблемам экспертно-криминалистической деятельности. Здесь производятся наиболее сложные, комплексные и повторные судебные экспертизы, требующие применения уникальной аппаратуры или разработки новых методик.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Наряду с судебно-экспертной деятельностью ЭКЦ осуществляет ведение криминалистических учетов в форме федеральных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картотек и коллекций: пуль, гильз и патронов со следами оружия, изъятых с мест преступлений (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пулегильзотеки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); поддельных денежных знаков; поддельных документов, изготовленных </w:t>
      </w: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полиграфическим способом, а также и других видов картотек и натурных коллекций (самородного золота, металлических денег, наркотических, сильнодействующих средств и психотропных веществ, образцов огнестрельного и холодного оружия, волос животных и человека и т.п.), а также проверки по этим учетам.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экспертно-криминалистических подразделениях выполняются судебные экспертизы по уголовным делам и делам об административных правонарушениях, подследственных органам внутренних дел: дактилоскопические,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трасологические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>, почерковедческие, технические исследования документов, фон</w:t>
      </w:r>
      <w:proofErr w:type="gramStart"/>
      <w:r w:rsidRPr="00326A8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26A8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видеофонографические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, баллистические, портретные, холодного оружия, материалов, веществ и изделий, биологические, пищевых продуктов, почвенно-ботанических объектов, автотранспортные,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пожаро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- и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взрывотехнические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>.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Экспертизы выполняются с использованием методик, аппаратуры и других средств, принятых в отечественной и зарубежной судебно-экспертной практике.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4"/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>Экспертно-криминалистические подразделения оказывают практическую и методическую помощь следственным, оперативным подразделениям, органам дознания в организации и использовании криминалистических средств и методов, обеспечении их сотрудников информацией о возможностях экспертно-криминалистических подразделений в борьбе с преступностью. Экспертно-криминалистические подразделения осуществляют также профилактическую деятельность, выявляя на основе анализа материалов экспертной практики и иных форм своей деятельности условия, способствующие совершению преступлений, и разрабатывая предложения, направленные на их устранение.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 Судебно-экспертные учреждения Министерства юстиции Российской Федерации включают: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1) Российский федеральный центр судебной экспертизы (РФЦСЭ) при Министерстве юстиции РФ;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2) региональные центры судебной экспертизы Минюста России (РЦСЭ);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3) центральные лаборатории судебных экспертиз (ЦЛСЭ) и лаборатории судебных экспертиз (ЛСЭ) Минюста России.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Эти государственные судебно-экспертные учреждения производят судебные экспертизы по гражданским и уголовным делам, делам об административных правонарушениях, как для судов общей юрисдикции, так и для арбитражных судов.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Деятельность судебно-экспертных учреждений Министерства юстиции РФ (СЭУ) осуществляется на основе процессуального законодательства РФ, Федерального закона "О государственной судебно-экспертной деятельности в Российской Федерации" и в соответствии с Инструкцией по организации производства судебных экспертиз в государственных судебно-экспертных учреждениях системы Министерства юстиции РФ.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5"/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 СЭУ судебные экспертизы производятся в соответствии с перечнем видов экспертиз (профилем) и территорией обслуживания, которые устанавливаются для каждого учреждения Минюстом России. В случае невозможности производства судебной экспертизы в СЭУ, обслуживающем закрепленную за ним территорию, в связи с отсутствием эксперта конкретной специальности, необходимой материально-технической базы либо специальных условий для проведения исследований судебная </w:t>
      </w: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экспертиза может быть произведена в СЭУ, обслуживающем другую территорию.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A87">
        <w:rPr>
          <w:rFonts w:ascii="Times New Roman" w:hAnsi="Times New Roman" w:cs="Times New Roman"/>
          <w:sz w:val="28"/>
          <w:szCs w:val="28"/>
        </w:rPr>
        <w:t xml:space="preserve">Головным экспертным учреждением является Российский Федеральный Центр судебной экспертизы, где осуществляются научные разработки и создаются новые методики исследования вещественных доказательств, а также производятся судебные экспертизы практически всех распространенных родов и видов, в том числе традиционные криминалистические экспертизы всех видов (почерковедческая,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автороведческая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, техническая экспертиза документов, фототехническая,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трасологическая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фоноскопическая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>, портретная, баллистическая, восстановления уничтоженных маркировочных обозначений);</w:t>
      </w:r>
      <w:proofErr w:type="gramEnd"/>
      <w:r w:rsidRPr="00326A87">
        <w:rPr>
          <w:rFonts w:ascii="Times New Roman" w:hAnsi="Times New Roman" w:cs="Times New Roman"/>
          <w:sz w:val="28"/>
          <w:szCs w:val="28"/>
        </w:rPr>
        <w:t xml:space="preserve"> судебные экспертизы веществ и материалов, почвоведческие, биологические, экономические, инженерно-технические (автотехническая,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пожарнотехническая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взрывотехническая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и технологическая). РФЦСЭ, как правило, производит либо повторные и особо сложные экспертизы, которые по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какимлибо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причинам не могут выполняться в других экспертных учреждениях.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6"/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>Важным направлением работы Центра является подготовка научных и экспертных кадров. Центр обеспечивает экспертные учреждения всех ведомств, а также правоохранительные органы, суды и юридические вузы методическими и информационными изданиями, переводами иностранной литературы по вопросам судебной экспертизы.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Российской Федерации производство судебно-медицинских и судебно-психиатрических экспертиз по уголовным и гражданским делам, делам об административных правонарушениях является одной из основных функций Минздрава. В </w:t>
      </w: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систему государственных судебно-экспертных учреждений Минздрава входят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судебномедицинские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и судебно-психиатрические учреждения.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Судебно-медицинские экспертные учреждения (бюро судебно-медицинской экспертизы) в процессе уголовного и гражданского судопроизводства, производства по делам об административных правонарушениях обеспечивают проведение: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1) судебно-медицинских экспертиз и исследований трупов в целях установления или исключения признаков насильственной смерти, определения ее причины, давности наступления;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2) судебно-медицинских экспертиз и освидетельствований потерпевших, обвиняемых и других лиц с целью определения их возраста, характера и тяжести вреда здоровью, состояния алкогольного и наркотического опьянения;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3) судебно-медицинских экспертиз вещественных доказательств, а также решают другие задачи.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Основным нормативным документом, регулирующим производство судебно-медицинских экспертиз в Российской Федерации, является Приказ Министерства здравоохранения и социального развития Российской Федерации «Об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Федерации».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7"/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Судебно-медицинские экспертизы проводятся в областных, краевых и республиканских бюро судебно-медицинской экспертизы, районных, межрайонных и городских отделениях судебно-медицинской экспертизы.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Ведущим звеном в системе государственных судебно-психиатрических учреждений России является Государственный научный центр социальной и </w:t>
      </w:r>
      <w:r w:rsidRPr="00326A87">
        <w:rPr>
          <w:rFonts w:ascii="Times New Roman" w:hAnsi="Times New Roman" w:cs="Times New Roman"/>
          <w:sz w:val="28"/>
          <w:szCs w:val="28"/>
        </w:rPr>
        <w:lastRenderedPageBreak/>
        <w:t xml:space="preserve">судебной психиатрии им. В.П. Сербского Министерства здравоохранения Российской Федерации. На него возложены функции практического экспертного учреждения, на основании которых проводятся первичные судебно-психиатрические экспертизы, а также наиболее сложные в экспертном отношении исследования.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Центр является общероссийским научно-методическим центром по судебной психиатрии, причем не только в области судебной экспертизы, но и принудительного лечения психических больных, совершивших общественно опасные деяния, организации психиатрической помощи в местах лишения свободы. </w:t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Основным звеном государственной судебно-психиатрической экспертной системы в Российской Федерации являются судебно-психиатрические экспертные комиссии (СПЭК). Они организуются на правах структурных подразделений психиатрических учреждений общего профиля - психоневрологических диспансеров и психиатрических (психоневрологических) больниц. СПЭК проводят судебно-психиатрические экспертизы на регулярной основе по правилам производства судебных экспертиз в экспертном учреждении. СПЭК подразделяются на амбулаторные и стационарные. В ряде случаев создаются смешанные </w:t>
      </w:r>
      <w:proofErr w:type="spellStart"/>
      <w:r w:rsidRPr="00326A87">
        <w:rPr>
          <w:rFonts w:ascii="Times New Roman" w:hAnsi="Times New Roman" w:cs="Times New Roman"/>
          <w:sz w:val="28"/>
          <w:szCs w:val="28"/>
        </w:rPr>
        <w:t>судебнопсихиатрические</w:t>
      </w:r>
      <w:proofErr w:type="spellEnd"/>
      <w:r w:rsidRPr="00326A87">
        <w:rPr>
          <w:rFonts w:ascii="Times New Roman" w:hAnsi="Times New Roman" w:cs="Times New Roman"/>
          <w:sz w:val="28"/>
          <w:szCs w:val="28"/>
        </w:rPr>
        <w:t xml:space="preserve"> экспертные учреждения, правомочные проводить как амбулаторные, так и стационарные исследования.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8"/>
      </w:r>
    </w:p>
    <w:p w:rsidR="00BD1343" w:rsidRDefault="00326A8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87">
        <w:rPr>
          <w:rFonts w:ascii="Times New Roman" w:hAnsi="Times New Roman" w:cs="Times New Roman"/>
          <w:sz w:val="28"/>
          <w:szCs w:val="28"/>
        </w:rPr>
        <w:t xml:space="preserve"> Таким образом, профиль работы государственных экспертных учреждений определяется соответствующими федеральными органами исполнительной власти: Министерством юстиции, Министерством внутренних дел, Министерством здравоохранения и социального развития РФ.</w:t>
      </w:r>
      <w:r w:rsidR="009560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4FD7" w:rsidRPr="00224FD7" w:rsidRDefault="00224FD7" w:rsidP="00224FD7">
      <w:pPr>
        <w:shd w:val="clear" w:color="auto" w:fill="FFFFFF"/>
        <w:spacing w:after="6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Pr="00224FD7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4FD7">
        <w:rPr>
          <w:rFonts w:ascii="Times New Roman" w:hAnsi="Times New Roman" w:cs="Times New Roman"/>
          <w:b/>
          <w:bCs/>
          <w:sz w:val="28"/>
          <w:szCs w:val="28"/>
        </w:rPr>
        <w:t>Правовые основы деятельности экспертных подразделений органов внутренних дел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 В Экспертно-криминалистических подразделениях органов внутренних дел производятся экспертизы по уголовным делам и делам об административных правонарушениях.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Функциями (виды деятельности) деятельности ЭКЦ МВД РФ является: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организация и непосредственное проведение научно обоснованных судебных экспертиз и экспертных исследований;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организационно-методическое руководство экспертно-криминалистическими подразделениями территориальных органов МВД России;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организация работы экспертно-криминалистических подразделений территориальных органов МВД России по производству экспертиз и исследований, участию специалистов в следственных действиях и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оперативнорозыскных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мероприятиях, ведению и использованию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учетов;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производство повторных, наиболее сложных, требующих применения уникальной аппаратуры или разработки новых методик исследования вещественных доказательств, экспертиз и исследований для подразделений центрального аппарата МВД России и территориальных органов внутренних дел;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планирование проведения научно-исследовательских и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опытноконструкторских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работ по созданию опытных образцов новых технических средств, а также внедрение их в экспертную практику;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организация, проведение и координация прикладных научных исследований;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организация и проведение стажировок и семинаров сотрудников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подразделений территориальных органов </w:t>
      </w:r>
      <w:r w:rsidRPr="00224FD7">
        <w:rPr>
          <w:rFonts w:ascii="Times New Roman" w:hAnsi="Times New Roman" w:cs="Times New Roman"/>
          <w:sz w:val="28"/>
          <w:szCs w:val="28"/>
        </w:rPr>
        <w:lastRenderedPageBreak/>
        <w:t xml:space="preserve">МВД России, а также научно-практических конференций по актуальным проблемам теории и практики судебной экспертизы; </w:t>
      </w:r>
    </w:p>
    <w:p w:rsidR="00224FD7" w:rsidRDefault="00224FD7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4FD7">
        <w:rPr>
          <w:rFonts w:ascii="Times New Roman" w:hAnsi="Times New Roman" w:cs="Times New Roman"/>
          <w:sz w:val="28"/>
          <w:szCs w:val="28"/>
        </w:rPr>
        <w:t xml:space="preserve"> организация издания сборника «Экспертная практика», учебных, справочных и методических пособий, информационных материалов, касающихся экспертно-криминалистической деятельности.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 Основными нормативно-правовыми актами, на которых </w:t>
      </w:r>
      <w:proofErr w:type="gramStart"/>
      <w:r w:rsidRPr="00224FD7">
        <w:rPr>
          <w:rFonts w:ascii="Times New Roman" w:hAnsi="Times New Roman" w:cs="Times New Roman"/>
          <w:sz w:val="28"/>
          <w:szCs w:val="28"/>
        </w:rPr>
        <w:t>основана деятельность экспертно-криминалистических подразделений органов внутренних дел являются</w:t>
      </w:r>
      <w:proofErr w:type="gramEnd"/>
      <w:r w:rsidRPr="00224FD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- ФЗ от 31.05.2001 № 73-ФЗ «О государственной судебно-экспертной деятельности в Российской Федерации»;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- ФЗ от 03.12.2008 № 242-ФЗ «О государственной геномной регистрации в Российской Федерации»;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>- ФЗ от 25.07.1998 № 128-ФЗ «О государственной дактилоскопической регистрации в Российской Федерации»;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 - </w:t>
      </w:r>
      <w:bookmarkStart w:id="5" w:name="_Hlk10985300"/>
      <w:r w:rsidRPr="00224FD7">
        <w:rPr>
          <w:rFonts w:ascii="Times New Roman" w:hAnsi="Times New Roman" w:cs="Times New Roman"/>
          <w:sz w:val="28"/>
          <w:szCs w:val="28"/>
        </w:rPr>
        <w:t>Приказ МВД России от 16.06.2010 № 437 «Об утверждении устава федерального государственного казенного учреждения «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Экспертнокриминалистический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центр Министерства внутренних дел Российской Федерации»</w:t>
      </w:r>
      <w:bookmarkEnd w:id="5"/>
      <w:r w:rsidRPr="00224FD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>- Приказ МВД России от 29.06.2005 № 511 «Вопросы организации производства судебных экспертиз в экспертно-криминалистических подразделениях органов внутренних дел Российской Федерации»;</w:t>
      </w:r>
    </w:p>
    <w:p w:rsidR="00A179E1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 - Приказ МВД России от 09.01.2013 № 2 «Вопросы определения уровне профессиональной подготовки экспертов в системе МВД России»;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- Приказ МВД России от 11.01.2009 № 7 «Об утверждении наставления по организации экспертно-криминалистической деятельности в системе МВД России»;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>- Приказ МВД России от 10.02.2006 № 70 «Об организации использования экспертно-криминалистических учетов органов внутр</w:t>
      </w:r>
      <w:r w:rsidR="00FD5DAB">
        <w:rPr>
          <w:rFonts w:ascii="Times New Roman" w:hAnsi="Times New Roman" w:cs="Times New Roman"/>
          <w:sz w:val="28"/>
          <w:szCs w:val="28"/>
        </w:rPr>
        <w:t>и</w:t>
      </w:r>
      <w:r w:rsidRPr="00224FD7">
        <w:rPr>
          <w:rFonts w:ascii="Times New Roman" w:hAnsi="Times New Roman" w:cs="Times New Roman"/>
          <w:sz w:val="28"/>
          <w:szCs w:val="28"/>
        </w:rPr>
        <w:t xml:space="preserve">  </w:t>
      </w:r>
      <w:r w:rsidRPr="00224FD7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экспертно-криминалистических центров органов внутренних дел».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судебно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- экспертными учреждениями являются специализированные учреждения федеральных органов исполнительной власти, органов исполнительной власти субъектов Российской Федерации, созданные для обеспечения исполнения полномочий судов, судей, органов дознания, лиц, производящих дознание, следователей и прокуроров посредством организации и производства судебной экспертизы. Процессуальное законодательство допускает производство судебных </w:t>
      </w:r>
      <w:proofErr w:type="gramStart"/>
      <w:r w:rsidRPr="00224FD7">
        <w:rPr>
          <w:rFonts w:ascii="Times New Roman" w:hAnsi="Times New Roman" w:cs="Times New Roman"/>
          <w:sz w:val="28"/>
          <w:szCs w:val="28"/>
        </w:rPr>
        <w:t>экспертиз</w:t>
      </w:r>
      <w:proofErr w:type="gramEnd"/>
      <w:r w:rsidRPr="00224FD7">
        <w:rPr>
          <w:rFonts w:ascii="Times New Roman" w:hAnsi="Times New Roman" w:cs="Times New Roman"/>
          <w:sz w:val="28"/>
          <w:szCs w:val="28"/>
        </w:rPr>
        <w:t xml:space="preserve"> как сотрудниками экспертных учреждений, так и другими лицами, обладающими специальными познаниями. Однако основная масса судебных экспертиз производится в государственных экспертных учреждениях. В настоящее время в стране действует широкая сеть судебно-экспертных учреждений Министерства внутренних дел, Министерства юстиции и Министерства здравоохранения. Соответствующие учреждения имеются также в ФСБ и в МО РФ. </w:t>
      </w:r>
    </w:p>
    <w:p w:rsidR="00224FD7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Для реализации функций судебно-экспертных учреждений в системе органов внутренних дел созданы экспертно-криминалистические подразделения (ЭКП). </w:t>
      </w:r>
      <w:proofErr w:type="gramStart"/>
      <w:r w:rsidRPr="00224FD7">
        <w:rPr>
          <w:rFonts w:ascii="Times New Roman" w:hAnsi="Times New Roman" w:cs="Times New Roman"/>
          <w:sz w:val="28"/>
          <w:szCs w:val="28"/>
        </w:rPr>
        <w:t xml:space="preserve">Они организованы во всех республиканских, краевых, областных центрах, городах областного значения, в городах, населенных пунктах районного значения, а также в управлениях (отделах) внутренних дел на железнодорожном, водном, воздушном транспорте, в закрытых административно-территориальных образованиях.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9"/>
      </w:r>
      <w:proofErr w:type="gramEnd"/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ЭКП осуществляют свою деятельность на основании Инструкции по организации производства судебных экспертиз в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подразделениях органов внутренних дел </w:t>
      </w:r>
      <w:r w:rsidRPr="00224FD7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в соответствии с Перечнем родов (видов) судебных экспертиз, производимых в экспертно-криминалистических подразделениях органов внутренних дел Российской Федерации. </w:t>
      </w:r>
      <w:proofErr w:type="gramStart"/>
      <w:r w:rsidRPr="00224FD7">
        <w:rPr>
          <w:rFonts w:ascii="Times New Roman" w:hAnsi="Times New Roman" w:cs="Times New Roman"/>
          <w:sz w:val="28"/>
          <w:szCs w:val="28"/>
        </w:rPr>
        <w:t xml:space="preserve">В экспертно-криминалистических подразделениях выполняются судебные экспертизы по уголовным делам и делам об административных правонарушениях, подследственных органам внутренних дел: дактилоскопические,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трасологические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, почерковедческие, технические исследования документов,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автороведческие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, лингвистические,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фоноскопические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видеотехнические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, баллистические, портретные, холодного оружия, веществ, материалов и изделий, биологические, пищевых продуктов, почвенно-ботанических объектов, автотранспортные, пожарно-технические,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взрывотехнические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и др.</w:t>
      </w:r>
      <w:proofErr w:type="gramEnd"/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 Наряду с производством судебных экспертиз сотрудники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подразделений выступают в качестве специалистов в уголовном процессе, принимая участие в проведении следственных действий, и прежде всего в осмотрах мест происшествий. Кроме процессуальной деятельности, они проводят в установленном порядке экспертные исследования по заданиям подразделений органов внутренних дел, осуществляющих оперативно-розыскную деятельность; ведут экспертно-криминалистические картотеки и коллекции, разрабатывают совместно с другими подразделениями мероприятия по повышению эффективности их использования в выявлении, предупреждении, раскрытии и расследовании преступлений</w:t>
      </w:r>
      <w:r w:rsidR="00164931">
        <w:rPr>
          <w:rFonts w:ascii="Times New Roman" w:hAnsi="Times New Roman" w:cs="Times New Roman"/>
          <w:sz w:val="28"/>
          <w:szCs w:val="28"/>
        </w:rPr>
        <w:t xml:space="preserve">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10"/>
      </w:r>
      <w:r w:rsidRPr="00224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Экспертно-криминалистические подразделения оказывают практическую и методическую помощь следственным, оперативным подразделениям, органам дознания в организации использования криминалистических средств и методов, обеспечении их сотрудников </w:t>
      </w:r>
      <w:r w:rsidRPr="00224FD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информацией о возможностях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подразделений в борьбе с преступностью. Экспертно-криминалистические подразделения осуществляют также профилактическую деятельность, выявляя на основе анализа материалов экспертной практики и иных форм своей деятельности условия, способствующие совершению преступлений, и разрабатывая предложения, направленные на их устранение. Экспертно-криминалистические подразделения образуют единую самостоятельную службу органов внутренних дел. В органах внутренних дел функционируют параллельные системы экспертных подразделений - </w:t>
      </w:r>
      <w:proofErr w:type="gramStart"/>
      <w:r w:rsidRPr="00224FD7">
        <w:rPr>
          <w:rFonts w:ascii="Times New Roman" w:hAnsi="Times New Roman" w:cs="Times New Roman"/>
          <w:sz w:val="28"/>
          <w:szCs w:val="28"/>
        </w:rPr>
        <w:t>территориальная</w:t>
      </w:r>
      <w:proofErr w:type="gramEnd"/>
      <w:r w:rsidRPr="00224FD7">
        <w:rPr>
          <w:rFonts w:ascii="Times New Roman" w:hAnsi="Times New Roman" w:cs="Times New Roman"/>
          <w:sz w:val="28"/>
          <w:szCs w:val="28"/>
        </w:rPr>
        <w:t xml:space="preserve"> и на транспорте. Системы связаны между собой отношениями взаимодействия. Структура ЭКП соответствует структурам органов внутренних дел, в которые они входят.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Высшим организационно-методическим уровнем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экспертнокриминалистической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службы является Экспертно-криминалистический центр (ЭКЦ) МВД России. Средним уровнем территориальных подразделений являются экспертно-криминалистические центры в самостоятельном субъекте Российской Федерации - области или республике; к первичному или низшему звену относятся отделы, отделения, группы в районных (городских) отделах внутренних дел.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11"/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Система экспертно-криминалистических подразделений на транспорте совпадает со структурой этих органов внутренних дел, высшим уровнем для них являются соответствующие отделы ГУВД. Согласно Уставу государственного учреждения Экспертно-криминалистического центра МВД России основными задачами являются: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>1)</w:t>
      </w:r>
      <w:r w:rsidR="009801BC">
        <w:rPr>
          <w:rFonts w:ascii="Times New Roman" w:hAnsi="Times New Roman" w:cs="Times New Roman"/>
          <w:sz w:val="28"/>
          <w:szCs w:val="28"/>
        </w:rPr>
        <w:t xml:space="preserve"> </w:t>
      </w:r>
      <w:r w:rsidRPr="00224FD7">
        <w:rPr>
          <w:rFonts w:ascii="Times New Roman" w:hAnsi="Times New Roman" w:cs="Times New Roman"/>
          <w:sz w:val="28"/>
          <w:szCs w:val="28"/>
        </w:rPr>
        <w:t>организационно-методическое</w:t>
      </w:r>
      <w:r w:rsidR="009801BC">
        <w:rPr>
          <w:rFonts w:ascii="Times New Roman" w:hAnsi="Times New Roman" w:cs="Times New Roman"/>
          <w:sz w:val="28"/>
          <w:szCs w:val="28"/>
        </w:rPr>
        <w:t xml:space="preserve"> </w:t>
      </w:r>
      <w:r w:rsidRPr="00224FD7">
        <w:rPr>
          <w:rFonts w:ascii="Times New Roman" w:hAnsi="Times New Roman" w:cs="Times New Roman"/>
          <w:sz w:val="28"/>
          <w:szCs w:val="28"/>
        </w:rPr>
        <w:t xml:space="preserve">руководство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экспертнокриминалистическими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подразделениями министерств внутренних </w:t>
      </w:r>
      <w:r w:rsidRPr="00224FD7">
        <w:rPr>
          <w:rFonts w:ascii="Times New Roman" w:hAnsi="Times New Roman" w:cs="Times New Roman"/>
          <w:sz w:val="28"/>
          <w:szCs w:val="28"/>
        </w:rPr>
        <w:lastRenderedPageBreak/>
        <w:t xml:space="preserve">дел республик, управлений (главных управлений) внутренних дел краев, областей, автономных образований, городов Москвы и Санкт-Петербурга;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2) непосредственное использование сотрудниками Центра специальных познаний в деятельности органов внутренних дел по предупреждению, раскрытию и расследованию преступлений;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3) организация, проведение и координация прикладных научных исследований;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4) совершенствование правового регулирования деятельности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подразделений органов внутренних дел.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При реализации задачи по непосредственному использованию специальных знаний Центр: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- выполняет криминалистические экспертизы, исследования для Следственного комитета при МВД России и подразделений центрального аппарата МВД России; проводит для органов внутренних дел повторные, наиболее сложные, требующие применения уникальной аппаратуры или разработки новых методик экспертизы и исследования;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- обеспечивает участие сотрудников Центра, а в необходимых случаях сотрудников ЭКП органов внутренних дел в качестве специалистов в следственных действиях и оперативно-розыскных мероприятиях, проводимых подразделениями МВД России;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- осуществляет сертификационные испытания на соответствие криминалистическим требованиям ручного огнестрельного, холодного, в том числе метательного, оружия, боеприпасов, а также экспертную оценку бланков ценных бумаг;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- ведет федеральные экспертно-криминалистические картотеки и коллекции: пуль, гильз и патронов, изъятых с мест нераскрытых преступлений; пуль, гильз, поступающих по результатам контрольных отстрелов оружия; образцов ручного огнестрельного, холодного, в том числе метательного, оружия; поддельных бумажных и металлических денег; </w:t>
      </w:r>
      <w:r w:rsidRPr="00224FD7">
        <w:rPr>
          <w:rFonts w:ascii="Times New Roman" w:hAnsi="Times New Roman" w:cs="Times New Roman"/>
          <w:sz w:val="28"/>
          <w:szCs w:val="28"/>
        </w:rPr>
        <w:lastRenderedPageBreak/>
        <w:t xml:space="preserve">поддельных документов, выполненных с использованием средств полиграфии; бланков ценных бумаг; образцов боеприпасов. В Центре могут создаваться и другие виды картотек, натурные коллекции, предназначенные для раскрытия преступлений.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Экспертно-криминалистическая служба органов внутренних дел имеет три основных и два промежуточных структурных звена. При этом по вертикали осуществляется организационно-методическое руководство профессиональной деятельностью службы, по горизонтали - организационное управление со стороны руководства органов внутренних дел. Все формы и виды управления исключают вмешательство в процессуальную деятельность сотрудников службы.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12"/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Высшее звено службы - ЭКЦ МВД России осуществляет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организационнометодическое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, а при необходимости и научно-методическое руководство деятельностью нижестоящих ЭКП, организует и проводит профессиональную подготовку экспертов; организует повышение квалификации, переподготовку руководителей и экспертов ЭКП, осуществляет контроль качества профессиональной подготовки и деятельности экспертов - сотрудников ЭКП.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Среднее звено службы представляют экспертно-криминалистические центры республиканских, краевых, областных, Москвы и Санкт-Петербурга, а также транспортных органов внутренних дел. На этом уровне в подразделениях проводятся все виды судебных экспертиз по принятому в органах внутренних дел профилю, а также все виды экспертно-криминалистической деятельности. Ряд ЭКП этого звена - базовых - выполняет функции межрегиональных экспертных подразделений. Они проводят экспертизы по естественнонаучным и инженерно-техническим </w:t>
      </w:r>
      <w:r w:rsidRPr="00224FD7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направлениям как для своего региона, где они дислоцированы, так и для «куста» обслуживаемых регионов.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В подразделениях среднего звена ведутся региональные учеты следов и других вещественных доказательств, изъятых с мест нераскрытых преступлений, а также созданы информационно-справочные коллекции объектов, обычно выступающих в качестве вещественных доказательств в данном регионе; ведется работа по осуществлению следственных действий с участием специалистов. Экспертно-криминалистические подразделения среднего звена ведут организационно-методическую работу, первичную профессиональную подготовку сотрудников нижестоящих подразделений.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Первичное звено службы составляют экспертно-криминалистические подразделения (отделы, отделения, группы или лаборатории) органов внутренних дел в городах областного и районного значения, районов городов, а также на железнодорожном транспорте. В них проводятся в основном традиционные криминалистические экспертизы: дактилоскопические,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трасологические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, технического исследования документов и холодного оружия, реже почерковедческие. </w:t>
      </w:r>
      <w:r w:rsidR="00164931">
        <w:rPr>
          <w:rStyle w:val="af3"/>
          <w:rFonts w:ascii="Times New Roman" w:hAnsi="Times New Roman" w:cs="Times New Roman"/>
          <w:sz w:val="28"/>
          <w:szCs w:val="28"/>
        </w:rPr>
        <w:footnoteReference w:id="13"/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Ряд ЭКП выполняют функции межрайонных и создаются либо для экспертно-криминалистического обеспечения деятельности органов, не имеющих в своем составе соответствующих подразделений, либо для выполнения отдельных видов экспертно-криминалистической деятельности (выезды на места происшествий, производство отдельных видов экспертиз) по поручению органов, возможности экспертно-криминалистических подразделений которых ограничены. Межрайонные подразделения организуются в составе существующих районных криминалистических подразделений, организационно подчиняются начальнику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lastRenderedPageBreak/>
        <w:t>экспертнокриминалистического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подразделения соответствующего субъекта Федерации. </w:t>
      </w:r>
    </w:p>
    <w:p w:rsidR="00424E66" w:rsidRDefault="00224FD7" w:rsidP="00224FD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Наряду с экспертной работой межрайонными подразделениями ведется учет следов и других вещественных доказательств, изымаемых с мест нераскрытых преступлений, осуществляется работа по применению </w:t>
      </w:r>
      <w:proofErr w:type="spellStart"/>
      <w:r w:rsidRPr="00224FD7">
        <w:rPr>
          <w:rFonts w:ascii="Times New Roman" w:hAnsi="Times New Roman" w:cs="Times New Roman"/>
          <w:sz w:val="28"/>
          <w:szCs w:val="28"/>
        </w:rPr>
        <w:t>техникокриминалистических</w:t>
      </w:r>
      <w:proofErr w:type="spellEnd"/>
      <w:r w:rsidRPr="00224FD7">
        <w:rPr>
          <w:rFonts w:ascii="Times New Roman" w:hAnsi="Times New Roman" w:cs="Times New Roman"/>
          <w:sz w:val="28"/>
          <w:szCs w:val="28"/>
        </w:rPr>
        <w:t xml:space="preserve"> средств и методов в борьбе с преступностью на территории (транспортной магистрали), закрепленной за ГРОВД, ОВДТ. В экспертно-криминалистической службе функционирует система повышения профессионального уровня экспертов и качества экспертиз: каждый сотрудник, занимающий должность эксперта, должен иметь свидетельство на право самостоятельного производства определенного вида экспертизы</w:t>
      </w:r>
      <w:r w:rsidR="00424E66">
        <w:rPr>
          <w:rFonts w:ascii="Times New Roman" w:hAnsi="Times New Roman" w:cs="Times New Roman"/>
          <w:sz w:val="28"/>
          <w:szCs w:val="28"/>
        </w:rPr>
        <w:t>.</w:t>
      </w:r>
    </w:p>
    <w:p w:rsidR="0009292C" w:rsidRDefault="00224FD7" w:rsidP="00C53631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 При производстве экспертиз ЭКП осуществляют функции, исполняют обязанности, имеют права и несут ответственность как государственные судебно-экспертные учреждения</w:t>
      </w:r>
      <w:r w:rsidR="00C53631">
        <w:rPr>
          <w:rFonts w:ascii="Times New Roman" w:hAnsi="Times New Roman" w:cs="Times New Roman"/>
          <w:sz w:val="28"/>
          <w:szCs w:val="28"/>
        </w:rPr>
        <w:t>.</w:t>
      </w:r>
    </w:p>
    <w:p w:rsidR="0009292C" w:rsidRDefault="0009292C" w:rsidP="00956095">
      <w:pPr>
        <w:shd w:val="clear" w:color="auto" w:fill="FFFFFF"/>
        <w:spacing w:after="6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956095" w:rsidRDefault="00956095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данной курсовой</w:t>
      </w:r>
      <w:r w:rsidRPr="00956095">
        <w:rPr>
          <w:rFonts w:ascii="Times New Roman" w:hAnsi="Times New Roman" w:cs="Times New Roman"/>
          <w:sz w:val="28"/>
          <w:szCs w:val="28"/>
        </w:rPr>
        <w:t xml:space="preserve"> работе </w:t>
      </w:r>
      <w:r>
        <w:rPr>
          <w:rFonts w:ascii="Times New Roman" w:hAnsi="Times New Roman" w:cs="Times New Roman"/>
          <w:sz w:val="28"/>
          <w:szCs w:val="28"/>
        </w:rPr>
        <w:t>было</w:t>
      </w:r>
      <w:r w:rsidRPr="009560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6095">
        <w:rPr>
          <w:rFonts w:ascii="Times New Roman" w:hAnsi="Times New Roman" w:cs="Times New Roman"/>
          <w:sz w:val="28"/>
          <w:szCs w:val="28"/>
        </w:rPr>
        <w:t>рассмотре</w:t>
      </w:r>
      <w:r>
        <w:rPr>
          <w:rFonts w:ascii="Times New Roman" w:hAnsi="Times New Roman" w:cs="Times New Roman"/>
          <w:sz w:val="28"/>
          <w:szCs w:val="28"/>
        </w:rPr>
        <w:t>нно</w:t>
      </w:r>
      <w:proofErr w:type="spellEnd"/>
      <w:r w:rsidRPr="00956095">
        <w:rPr>
          <w:rFonts w:ascii="Times New Roman" w:hAnsi="Times New Roman" w:cs="Times New Roman"/>
          <w:sz w:val="28"/>
          <w:szCs w:val="28"/>
        </w:rPr>
        <w:t xml:space="preserve"> организационно-правовые основы деятельности экспертно-криминалистических подразделений органов внутренних дел. В результате исследования сделали следующие выводы:</w:t>
      </w:r>
    </w:p>
    <w:p w:rsidR="00956095" w:rsidRDefault="00956095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 - В экспертно-криминалистических подразделениях органов внутренних дел производятся экспертизы по уголовным делам и делам об административных правонарушениях. </w:t>
      </w:r>
    </w:p>
    <w:p w:rsidR="00956095" w:rsidRDefault="00956095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- Основными направлениями деятельности данных подразделений является: </w:t>
      </w:r>
    </w:p>
    <w:p w:rsidR="00956095" w:rsidRDefault="00956095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• организация и непосредственное проведение научно обоснованных судебных экспертиз и экспертных исследований; 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lastRenderedPageBreak/>
        <w:t xml:space="preserve">• организация работы по участию специалистов в следственных действиях и оперативно-розыскных мероприятиях, ведению и использованию </w:t>
      </w:r>
      <w:proofErr w:type="spellStart"/>
      <w:r w:rsidRPr="00956095">
        <w:rPr>
          <w:rFonts w:ascii="Times New Roman" w:hAnsi="Times New Roman" w:cs="Times New Roman"/>
          <w:sz w:val="28"/>
          <w:szCs w:val="28"/>
        </w:rPr>
        <w:t>экспертнокриминалистических</w:t>
      </w:r>
      <w:proofErr w:type="spellEnd"/>
      <w:r w:rsidRPr="00956095">
        <w:rPr>
          <w:rFonts w:ascii="Times New Roman" w:hAnsi="Times New Roman" w:cs="Times New Roman"/>
          <w:sz w:val="28"/>
          <w:szCs w:val="28"/>
        </w:rPr>
        <w:t xml:space="preserve"> учетов;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 • производство повторных, наиболее сложных, требующих применения уникальной аппаратуры или разработки новых методик исследования вещественных доказательств, экспертиз и исследований для подразделений центрального аппарата МВД России и территориальных органов внутренних дел;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 • планирование проведения научно-исследовательских и </w:t>
      </w:r>
      <w:proofErr w:type="spellStart"/>
      <w:r w:rsidRPr="00956095">
        <w:rPr>
          <w:rFonts w:ascii="Times New Roman" w:hAnsi="Times New Roman" w:cs="Times New Roman"/>
          <w:sz w:val="28"/>
          <w:szCs w:val="28"/>
        </w:rPr>
        <w:t>опытноконструкторских</w:t>
      </w:r>
      <w:proofErr w:type="spellEnd"/>
      <w:r w:rsidRPr="00956095">
        <w:rPr>
          <w:rFonts w:ascii="Times New Roman" w:hAnsi="Times New Roman" w:cs="Times New Roman"/>
          <w:sz w:val="28"/>
          <w:szCs w:val="28"/>
        </w:rPr>
        <w:t xml:space="preserve"> работ по созданию опытных образцов новых технических средств, а также внедрение их в экспертную практику; 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Основными нормативно-правовыми актами, на которых </w:t>
      </w:r>
      <w:proofErr w:type="gramStart"/>
      <w:r w:rsidRPr="00956095">
        <w:rPr>
          <w:rFonts w:ascii="Times New Roman" w:hAnsi="Times New Roman" w:cs="Times New Roman"/>
          <w:sz w:val="28"/>
          <w:szCs w:val="28"/>
        </w:rPr>
        <w:t>основана деятельность экспертно-криминалистических подразделений органов внутренних дел являются</w:t>
      </w:r>
      <w:proofErr w:type="gramEnd"/>
      <w:r w:rsidRPr="0095609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- ФЗ от 31.05.2001 № 73-ФЗ «О государственной судебно-экспертной деятельности в Российской Федерации»; 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>- Приказ МВД России от 16.06.2010 № 437 «Об утверждении устава федерального государственного казенного учреждения «</w:t>
      </w:r>
      <w:proofErr w:type="spellStart"/>
      <w:r w:rsidRPr="00956095">
        <w:rPr>
          <w:rFonts w:ascii="Times New Roman" w:hAnsi="Times New Roman" w:cs="Times New Roman"/>
          <w:sz w:val="28"/>
          <w:szCs w:val="28"/>
        </w:rPr>
        <w:t>Экспертнокриминалистический</w:t>
      </w:r>
      <w:proofErr w:type="spellEnd"/>
      <w:r w:rsidRPr="00956095">
        <w:rPr>
          <w:rFonts w:ascii="Times New Roman" w:hAnsi="Times New Roman" w:cs="Times New Roman"/>
          <w:sz w:val="28"/>
          <w:szCs w:val="28"/>
        </w:rPr>
        <w:t xml:space="preserve"> центр Министерства внутренних дел Российской 69 Федерации»; 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>- Приказ МВД России от 29.06.2005 № 511 «Вопросы организации производства судебных экспертиз в экспертно-криминалистических подразделениях органов внутренних дел Российской Федерации» и другие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 xml:space="preserve"> Законотворчество последних лет существенно расширило перечень обстоятельств, влекущих обязательное производство судебных экспертиз, установило возможность назначения всех ее видов до возбуждения уголовного дела, ввело новые уголовно-правовые запреты, содержащие деяния, требующие в процессе доказывания вины в их совершении </w:t>
      </w:r>
      <w:r w:rsidRPr="00956095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использования различных отраслей знаний, применения новых методик экспертного исследования и специальной техники. </w:t>
      </w:r>
    </w:p>
    <w:p w:rsidR="00956095" w:rsidRPr="00956095" w:rsidRDefault="00956095" w:rsidP="00956095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095">
        <w:rPr>
          <w:rFonts w:ascii="Times New Roman" w:hAnsi="Times New Roman" w:cs="Times New Roman"/>
          <w:sz w:val="28"/>
          <w:szCs w:val="28"/>
        </w:rPr>
        <w:t>Такое положение во многом обусловлено изменением структуры преступности, появлением новых способов совершения и сокрытия преступлений, что, в свою очередь, вызвано научно-техническим прогрессом и закономерным развитием экономической и социально-политической жизни страны. В последние десятилетия существенно повысилась мобильность преступников, их техническая оснащенность.</w:t>
      </w:r>
    </w:p>
    <w:p w:rsidR="00956095" w:rsidRDefault="00956095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931" w:rsidRDefault="00164931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326A87">
      <w:pPr>
        <w:shd w:val="clear" w:color="auto" w:fill="FFFFFF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809" w:rsidRDefault="00444809" w:rsidP="00444809">
      <w:pPr>
        <w:shd w:val="clear" w:color="auto" w:fill="FFFFFF"/>
        <w:spacing w:after="6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80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использованной литературы</w:t>
      </w:r>
    </w:p>
    <w:p w:rsidR="00694B43" w:rsidRDefault="00694B43" w:rsidP="00694B43">
      <w:pPr>
        <w:shd w:val="clear" w:color="auto" w:fill="FFFFFF"/>
        <w:spacing w:after="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179E1" w:rsidRPr="00A179E1" w:rsidRDefault="00A179E1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23B1">
        <w:rPr>
          <w:rFonts w:ascii="Times New Roman" w:hAnsi="Times New Roman" w:cs="Times New Roman"/>
          <w:sz w:val="28"/>
          <w:szCs w:val="28"/>
        </w:rPr>
        <w:t>Федеральн</w:t>
      </w:r>
      <w:r w:rsidR="00190CC3">
        <w:rPr>
          <w:rFonts w:ascii="Times New Roman" w:hAnsi="Times New Roman" w:cs="Times New Roman"/>
          <w:sz w:val="28"/>
          <w:szCs w:val="28"/>
        </w:rPr>
        <w:t>ый</w:t>
      </w:r>
      <w:r w:rsidRPr="009223B1">
        <w:rPr>
          <w:rFonts w:ascii="Times New Roman" w:hAnsi="Times New Roman" w:cs="Times New Roman"/>
          <w:sz w:val="28"/>
          <w:szCs w:val="28"/>
        </w:rPr>
        <w:t xml:space="preserve"> закон от 31.05.2001 г. №73-ФЗ "О государственной </w:t>
      </w:r>
      <w:proofErr w:type="spellStart"/>
      <w:r w:rsidRPr="009223B1">
        <w:rPr>
          <w:rFonts w:ascii="Times New Roman" w:hAnsi="Times New Roman" w:cs="Times New Roman"/>
          <w:sz w:val="28"/>
          <w:szCs w:val="28"/>
        </w:rPr>
        <w:t>судебноэкспертной</w:t>
      </w:r>
      <w:proofErr w:type="spellEnd"/>
      <w:r w:rsidRPr="009223B1">
        <w:rPr>
          <w:rFonts w:ascii="Times New Roman" w:hAnsi="Times New Roman" w:cs="Times New Roman"/>
          <w:sz w:val="28"/>
          <w:szCs w:val="28"/>
        </w:rPr>
        <w:t xml:space="preserve"> деятельности в Российской Федерации"</w:t>
      </w:r>
    </w:p>
    <w:p w:rsidR="00A179E1" w:rsidRPr="00A179E1" w:rsidRDefault="00A179E1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A179E1">
        <w:rPr>
          <w:rFonts w:ascii="Times New Roman" w:hAnsi="Times New Roman" w:cs="Times New Roman"/>
          <w:sz w:val="28"/>
          <w:szCs w:val="28"/>
        </w:rPr>
        <w:t>Ф</w:t>
      </w:r>
      <w:r w:rsidR="00190CC3">
        <w:rPr>
          <w:rFonts w:ascii="Times New Roman" w:hAnsi="Times New Roman" w:cs="Times New Roman"/>
          <w:sz w:val="28"/>
          <w:szCs w:val="28"/>
        </w:rPr>
        <w:t xml:space="preserve">едеральный </w:t>
      </w:r>
      <w:r w:rsidRPr="00A179E1">
        <w:rPr>
          <w:rFonts w:ascii="Times New Roman" w:hAnsi="Times New Roman" w:cs="Times New Roman"/>
          <w:sz w:val="28"/>
          <w:szCs w:val="28"/>
        </w:rPr>
        <w:t>З</w:t>
      </w:r>
      <w:r w:rsidR="00190CC3">
        <w:rPr>
          <w:rFonts w:ascii="Times New Roman" w:hAnsi="Times New Roman" w:cs="Times New Roman"/>
          <w:sz w:val="28"/>
          <w:szCs w:val="28"/>
        </w:rPr>
        <w:t>акон</w:t>
      </w:r>
      <w:r w:rsidRPr="00A179E1">
        <w:rPr>
          <w:rFonts w:ascii="Times New Roman" w:hAnsi="Times New Roman" w:cs="Times New Roman"/>
          <w:sz w:val="28"/>
          <w:szCs w:val="28"/>
        </w:rPr>
        <w:t xml:space="preserve"> от 31.05.2001 № 73-ФЗ «О государственной судебно-экспертной деятельности в Российской Федерации»;</w:t>
      </w:r>
    </w:p>
    <w:p w:rsidR="00A179E1" w:rsidRPr="00A179E1" w:rsidRDefault="00A179E1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A179E1">
        <w:rPr>
          <w:rFonts w:ascii="Times New Roman" w:hAnsi="Times New Roman" w:cs="Times New Roman"/>
          <w:sz w:val="28"/>
          <w:szCs w:val="28"/>
        </w:rPr>
        <w:t>Ф</w:t>
      </w:r>
      <w:r w:rsidR="00190CC3">
        <w:rPr>
          <w:rFonts w:ascii="Times New Roman" w:hAnsi="Times New Roman" w:cs="Times New Roman"/>
          <w:sz w:val="28"/>
          <w:szCs w:val="28"/>
        </w:rPr>
        <w:t xml:space="preserve">едеральный </w:t>
      </w:r>
      <w:r w:rsidRPr="00A179E1">
        <w:rPr>
          <w:rFonts w:ascii="Times New Roman" w:hAnsi="Times New Roman" w:cs="Times New Roman"/>
          <w:sz w:val="28"/>
          <w:szCs w:val="28"/>
        </w:rPr>
        <w:t>З</w:t>
      </w:r>
      <w:r w:rsidR="00190CC3">
        <w:rPr>
          <w:rFonts w:ascii="Times New Roman" w:hAnsi="Times New Roman" w:cs="Times New Roman"/>
          <w:sz w:val="28"/>
          <w:szCs w:val="28"/>
        </w:rPr>
        <w:t>акон</w:t>
      </w:r>
      <w:r w:rsidRPr="00A179E1">
        <w:rPr>
          <w:rFonts w:ascii="Times New Roman" w:hAnsi="Times New Roman" w:cs="Times New Roman"/>
          <w:sz w:val="28"/>
          <w:szCs w:val="28"/>
        </w:rPr>
        <w:t xml:space="preserve"> от 03.12.2008 № 242-ФЗ «О государственной геномной регистрации в Российской Федерации»;</w:t>
      </w:r>
    </w:p>
    <w:p w:rsidR="00A179E1" w:rsidRPr="00A179E1" w:rsidRDefault="00A179E1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A179E1">
        <w:rPr>
          <w:rFonts w:ascii="Times New Roman" w:hAnsi="Times New Roman" w:cs="Times New Roman"/>
          <w:sz w:val="28"/>
          <w:szCs w:val="28"/>
        </w:rPr>
        <w:t>Ф</w:t>
      </w:r>
      <w:r w:rsidR="00190CC3">
        <w:rPr>
          <w:rFonts w:ascii="Times New Roman" w:hAnsi="Times New Roman" w:cs="Times New Roman"/>
          <w:sz w:val="28"/>
          <w:szCs w:val="28"/>
        </w:rPr>
        <w:t xml:space="preserve">едеральный </w:t>
      </w:r>
      <w:r w:rsidRPr="00A179E1">
        <w:rPr>
          <w:rFonts w:ascii="Times New Roman" w:hAnsi="Times New Roman" w:cs="Times New Roman"/>
          <w:sz w:val="28"/>
          <w:szCs w:val="28"/>
        </w:rPr>
        <w:t>З</w:t>
      </w:r>
      <w:r w:rsidR="00190CC3">
        <w:rPr>
          <w:rFonts w:ascii="Times New Roman" w:hAnsi="Times New Roman" w:cs="Times New Roman"/>
          <w:sz w:val="28"/>
          <w:szCs w:val="28"/>
        </w:rPr>
        <w:t>акон</w:t>
      </w:r>
      <w:r w:rsidRPr="00A179E1">
        <w:rPr>
          <w:rFonts w:ascii="Times New Roman" w:hAnsi="Times New Roman" w:cs="Times New Roman"/>
          <w:sz w:val="28"/>
          <w:szCs w:val="28"/>
        </w:rPr>
        <w:t xml:space="preserve"> от 25.07.1998 № 128-ФЗ «О государственной дактилоскопической регистрации в Российской Федерации»;</w:t>
      </w:r>
    </w:p>
    <w:p w:rsidR="00A179E1" w:rsidRPr="002A5A15" w:rsidRDefault="00A179E1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2A5A15">
        <w:rPr>
          <w:rFonts w:ascii="Times New Roman" w:hAnsi="Times New Roman" w:cs="Times New Roman"/>
          <w:sz w:val="28"/>
          <w:szCs w:val="28"/>
        </w:rPr>
        <w:t>Приказ МВД России от 16.06.2010 № 437 «Об утверждении устава федерального государственного казенного учреждения «</w:t>
      </w:r>
      <w:proofErr w:type="spellStart"/>
      <w:r w:rsidRPr="002A5A15">
        <w:rPr>
          <w:rFonts w:ascii="Times New Roman" w:hAnsi="Times New Roman" w:cs="Times New Roman"/>
          <w:sz w:val="28"/>
          <w:szCs w:val="28"/>
        </w:rPr>
        <w:t>Экспертнокриминалистический</w:t>
      </w:r>
      <w:proofErr w:type="spellEnd"/>
      <w:r w:rsidRPr="002A5A15">
        <w:rPr>
          <w:rFonts w:ascii="Times New Roman" w:hAnsi="Times New Roman" w:cs="Times New Roman"/>
          <w:sz w:val="28"/>
          <w:szCs w:val="28"/>
        </w:rPr>
        <w:t xml:space="preserve"> центр Министерства внутренних дел Российской Федерации»</w:t>
      </w:r>
    </w:p>
    <w:p w:rsidR="00E61E1E" w:rsidRPr="00FD5DAB" w:rsidRDefault="00E61E1E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1E1E">
        <w:rPr>
          <w:rFonts w:ascii="Times New Roman" w:hAnsi="Times New Roman" w:cs="Times New Roman"/>
          <w:sz w:val="28"/>
          <w:szCs w:val="28"/>
        </w:rPr>
        <w:t>Приказ МВД России от 29.06.2005 № 511 «Вопросы организации производства судебных экспертиз в экспертно-криминалистических подразделениях органов внутренних дел Российской Федерации»;</w:t>
      </w:r>
    </w:p>
    <w:p w:rsidR="00FD5DAB" w:rsidRPr="00FD5DAB" w:rsidRDefault="00FD5DAB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 xml:space="preserve">Приказ МВД России от 09.01.2013 № 2 «Вопросы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224FD7">
        <w:rPr>
          <w:rFonts w:ascii="Times New Roman" w:hAnsi="Times New Roman" w:cs="Times New Roman"/>
          <w:sz w:val="28"/>
          <w:szCs w:val="28"/>
        </w:rPr>
        <w:t>определения уровне профессиональной подготовки экспертов в системе МВД России»;</w:t>
      </w:r>
    </w:p>
    <w:p w:rsidR="00E61E1E" w:rsidRPr="00FD5DAB" w:rsidRDefault="00FD5DAB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4FD7">
        <w:rPr>
          <w:rFonts w:ascii="Times New Roman" w:hAnsi="Times New Roman" w:cs="Times New Roman"/>
          <w:sz w:val="28"/>
          <w:szCs w:val="28"/>
        </w:rPr>
        <w:t>Приказ МВД России от 11.01.2009 № 7 «Об утверждении наставления по организации экспертно-криминалистической деятельности в системе МВД России»;</w:t>
      </w:r>
    </w:p>
    <w:p w:rsidR="00FD5DAB" w:rsidRPr="00FD5DAB" w:rsidRDefault="00FD5DAB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FD5DAB">
        <w:rPr>
          <w:rFonts w:ascii="Times New Roman" w:hAnsi="Times New Roman" w:cs="Times New Roman"/>
          <w:sz w:val="28"/>
          <w:szCs w:val="28"/>
        </w:rPr>
        <w:t>Приказ МВД России от 10.02.2006 № 70 «Об организации                использования экспертно-криминалистических учетов органов внутр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5DAB">
        <w:rPr>
          <w:rFonts w:ascii="Times New Roman" w:hAnsi="Times New Roman" w:cs="Times New Roman"/>
          <w:sz w:val="28"/>
          <w:szCs w:val="28"/>
        </w:rPr>
        <w:t xml:space="preserve">  деятельности экспертно-криминалистических центров органов внутренних дел»</w:t>
      </w:r>
    </w:p>
    <w:p w:rsidR="0033516C" w:rsidRPr="002A5A15" w:rsidRDefault="0033516C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2A5A15">
        <w:rPr>
          <w:rFonts w:ascii="Times New Roman" w:hAnsi="Times New Roman" w:cs="Times New Roman"/>
          <w:sz w:val="28"/>
          <w:szCs w:val="28"/>
        </w:rPr>
        <w:t xml:space="preserve">Федеральный закон от 31 мая 2001 г. N 73-ФЗ "О государственной судебно-экспертной деятельности в Российской Федерации" (в ред. от 8 марта 2015 г. N 23-ФЗ), // "Российская газета" от 5 июня 2001 г. N </w:t>
      </w:r>
      <w:r w:rsidRPr="002A5A15">
        <w:rPr>
          <w:rFonts w:ascii="Times New Roman" w:hAnsi="Times New Roman" w:cs="Times New Roman"/>
          <w:sz w:val="28"/>
          <w:szCs w:val="28"/>
        </w:rPr>
        <w:lastRenderedPageBreak/>
        <w:t>106, Собрание законодательства Российской Федерации от 4июня 2001 г. № 23 ст. 2291.</w:t>
      </w:r>
    </w:p>
    <w:p w:rsidR="00902ECD" w:rsidRDefault="002A5A15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2A5A15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РФ от 12 мая 2010 г. № 346н «Об утверждение Порядка организации и производства судебно-медицинских экспертиз в государственных судебно-экспертных учреждениях Российской Федерации» // «Российская газета» № 5265 от 20.08.2010.</w:t>
      </w:r>
    </w:p>
    <w:p w:rsidR="00190CC3" w:rsidRDefault="00190CC3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2A5A15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РФ от 12 мая 2010 г. № 346н «Об утверждение Порядка организации и производства судебно-медицинских экспертиз в государственных судебно-экспертных учреждениях Российской Федерации» //Российская газета. - 2010. - № 5265.</w:t>
      </w:r>
    </w:p>
    <w:p w:rsidR="00190CC3" w:rsidRDefault="00190CC3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2A5A15">
        <w:rPr>
          <w:rFonts w:ascii="Times New Roman" w:hAnsi="Times New Roman" w:cs="Times New Roman"/>
          <w:sz w:val="28"/>
          <w:szCs w:val="28"/>
        </w:rPr>
        <w:t xml:space="preserve">Приказ Минюста РФ от 20.12.2002 N 347 "Об утверждении Инструкции по организации производства судебных экспертиз в </w:t>
      </w:r>
      <w:proofErr w:type="spellStart"/>
      <w:r w:rsidRPr="002A5A15">
        <w:rPr>
          <w:rFonts w:ascii="Times New Roman" w:hAnsi="Times New Roman" w:cs="Times New Roman"/>
          <w:sz w:val="28"/>
          <w:szCs w:val="28"/>
        </w:rPr>
        <w:t>судебно</w:t>
      </w:r>
      <w:proofErr w:type="spellEnd"/>
      <w:r w:rsidRPr="002A5A15">
        <w:rPr>
          <w:rFonts w:ascii="Times New Roman" w:hAnsi="Times New Roman" w:cs="Times New Roman"/>
          <w:sz w:val="28"/>
          <w:szCs w:val="28"/>
        </w:rPr>
        <w:t xml:space="preserve"> - экспертных учреждениях системы Министерства юстиции Российской Федерации" (Зарегистрировано в Минюсте РФ 05.01.2003 N 4093) // "Бюллетень нормативных актов федеральных органов исполнительной власти", N 5, 03.02.2003.</w:t>
      </w:r>
    </w:p>
    <w:p w:rsidR="00190CC3" w:rsidRPr="00190CC3" w:rsidRDefault="00190CC3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2A5A15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РФ от 12 мая 2010 г. № 346н «Об утверждение Порядка организации и производства судебно-медицинских экспертиз в государственных судебно-экспертных учреждениях Российской Федерации» //Российская газета. - 2010. - № 5265.</w:t>
      </w:r>
    </w:p>
    <w:p w:rsidR="00190CC3" w:rsidRDefault="00190CC3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2A5A15">
        <w:rPr>
          <w:rFonts w:ascii="Times New Roman" w:hAnsi="Times New Roman" w:cs="Times New Roman"/>
          <w:sz w:val="28"/>
          <w:szCs w:val="28"/>
        </w:rPr>
        <w:t>Приказ от 29 июня 2005 г. №511 «Вопросы организации производства судебных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A15">
        <w:rPr>
          <w:rFonts w:ascii="Times New Roman" w:hAnsi="Times New Roman" w:cs="Times New Roman"/>
          <w:sz w:val="28"/>
          <w:szCs w:val="28"/>
        </w:rPr>
        <w:t>экспертиз в экспертно-криминалистических подразделениях ОВД РФ» (в ред. от15.10.2012) // Собрание законодательства РФ 2006 г. №11 с.21-45.</w:t>
      </w:r>
    </w:p>
    <w:p w:rsidR="00DB04C2" w:rsidRPr="00DB04C2" w:rsidRDefault="00DB04C2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DB04C2">
        <w:rPr>
          <w:rFonts w:ascii="Times New Roman" w:hAnsi="Times New Roman" w:cs="Times New Roman"/>
          <w:sz w:val="28"/>
          <w:szCs w:val="28"/>
        </w:rPr>
        <w:t xml:space="preserve">Алехин А. П., </w:t>
      </w:r>
      <w:proofErr w:type="spellStart"/>
      <w:r w:rsidRPr="00DB04C2">
        <w:rPr>
          <w:rFonts w:ascii="Times New Roman" w:hAnsi="Times New Roman" w:cs="Times New Roman"/>
          <w:sz w:val="28"/>
          <w:szCs w:val="28"/>
        </w:rPr>
        <w:t>Кармолицкий</w:t>
      </w:r>
      <w:proofErr w:type="spellEnd"/>
      <w:r w:rsidRPr="00DB04C2">
        <w:rPr>
          <w:rFonts w:ascii="Times New Roman" w:hAnsi="Times New Roman" w:cs="Times New Roman"/>
          <w:sz w:val="28"/>
          <w:szCs w:val="28"/>
        </w:rPr>
        <w:t xml:space="preserve"> А. А., Козлов Ю. М. Административное право Российской Федерации. Учебник. - М.: ИКД «Зерцало-М», 2005. – С. 154.</w:t>
      </w:r>
    </w:p>
    <w:p w:rsidR="00DB04C2" w:rsidRPr="00DB04C2" w:rsidRDefault="00DB04C2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DB04C2">
        <w:rPr>
          <w:rFonts w:ascii="Times New Roman" w:hAnsi="Times New Roman" w:cs="Times New Roman"/>
          <w:sz w:val="28"/>
          <w:szCs w:val="28"/>
        </w:rPr>
        <w:lastRenderedPageBreak/>
        <w:t xml:space="preserve">Алехин А. П., </w:t>
      </w:r>
      <w:proofErr w:type="spellStart"/>
      <w:r w:rsidRPr="00DB04C2">
        <w:rPr>
          <w:rFonts w:ascii="Times New Roman" w:hAnsi="Times New Roman" w:cs="Times New Roman"/>
          <w:sz w:val="28"/>
          <w:szCs w:val="28"/>
        </w:rPr>
        <w:t>Кармолицкий</w:t>
      </w:r>
      <w:proofErr w:type="spellEnd"/>
      <w:r w:rsidRPr="00DB04C2">
        <w:rPr>
          <w:rFonts w:ascii="Times New Roman" w:hAnsi="Times New Roman" w:cs="Times New Roman"/>
          <w:sz w:val="28"/>
          <w:szCs w:val="28"/>
        </w:rPr>
        <w:t xml:space="preserve"> А. А., Козлов Ю. М. Административное право Российской Федерации. Учебник. - М.: ИКД «Зерцало-М», 2005. – С. 114</w:t>
      </w:r>
    </w:p>
    <w:p w:rsidR="00DB04C2" w:rsidRPr="00DB04C2" w:rsidRDefault="00DB04C2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B04C2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DB04C2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С. 137</w:t>
      </w:r>
    </w:p>
    <w:p w:rsidR="00DB04C2" w:rsidRPr="00DB04C2" w:rsidRDefault="00DB04C2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DB04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04C2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DB04C2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С. 79</w:t>
      </w:r>
    </w:p>
    <w:p w:rsidR="00DB04C2" w:rsidRPr="00BD7656" w:rsidRDefault="00DB04C2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D7656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BD7656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С. 133</w:t>
      </w:r>
    </w:p>
    <w:p w:rsidR="00DB04C2" w:rsidRPr="00BD7656" w:rsidRDefault="00DB04C2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D7656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BD7656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– С. 229</w:t>
      </w:r>
    </w:p>
    <w:p w:rsidR="00DB04C2" w:rsidRPr="00BD7656" w:rsidRDefault="00DB04C2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BD7656">
        <w:rPr>
          <w:rFonts w:ascii="Times New Roman" w:hAnsi="Times New Roman" w:cs="Times New Roman"/>
          <w:sz w:val="28"/>
          <w:szCs w:val="28"/>
        </w:rPr>
        <w:t xml:space="preserve">Белкин Р. С. Курс криминалистики. М.: ЮНИТИ-ДАНА, </w:t>
      </w:r>
      <w:r w:rsidR="00BD7656" w:rsidRPr="00BD765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D7656">
        <w:rPr>
          <w:rFonts w:ascii="Times New Roman" w:hAnsi="Times New Roman" w:cs="Times New Roman"/>
          <w:sz w:val="28"/>
          <w:szCs w:val="28"/>
        </w:rPr>
        <w:t>2004. С. 167. С.170.</w:t>
      </w:r>
    </w:p>
    <w:p w:rsidR="00DB04C2" w:rsidRPr="00BD7656" w:rsidRDefault="00321FFE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BD7656">
        <w:rPr>
          <w:rFonts w:ascii="Times New Roman" w:hAnsi="Times New Roman" w:cs="Times New Roman"/>
          <w:sz w:val="28"/>
          <w:szCs w:val="28"/>
        </w:rPr>
        <w:t>Денисов А. Э. Понятие специалиста и формы его участия в уголовном процессе. / А.Э. Денисов // Образование и право. 2016. № 3. С. 18.</w:t>
      </w:r>
      <w:r w:rsidR="00DB04C2" w:rsidRPr="00BD76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ECD" w:rsidRPr="002A5A15" w:rsidRDefault="00902ECD" w:rsidP="00694B43">
      <w:pPr>
        <w:shd w:val="clear" w:color="auto" w:fill="FFFFFF"/>
        <w:spacing w:after="60" w:line="360" w:lineRule="auto"/>
        <w:ind w:left="1701"/>
        <w:rPr>
          <w:rFonts w:ascii="Times New Roman" w:hAnsi="Times New Roman" w:cs="Times New Roman"/>
          <w:sz w:val="28"/>
          <w:szCs w:val="28"/>
        </w:rPr>
      </w:pPr>
    </w:p>
    <w:p w:rsidR="00321FFE" w:rsidRPr="00BD7656" w:rsidRDefault="00321FFE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BD7656">
        <w:rPr>
          <w:rFonts w:ascii="Times New Roman" w:hAnsi="Times New Roman" w:cs="Times New Roman"/>
          <w:sz w:val="28"/>
          <w:szCs w:val="28"/>
        </w:rPr>
        <w:t xml:space="preserve">3инин A. M., </w:t>
      </w:r>
      <w:proofErr w:type="spellStart"/>
      <w:r w:rsidRPr="00BD7656">
        <w:rPr>
          <w:rFonts w:ascii="Times New Roman" w:hAnsi="Times New Roman" w:cs="Times New Roman"/>
          <w:sz w:val="28"/>
          <w:szCs w:val="28"/>
        </w:rPr>
        <w:t>Майлис</w:t>
      </w:r>
      <w:proofErr w:type="spellEnd"/>
      <w:r w:rsidRPr="00BD7656">
        <w:rPr>
          <w:rFonts w:ascii="Times New Roman" w:hAnsi="Times New Roman" w:cs="Times New Roman"/>
          <w:sz w:val="28"/>
          <w:szCs w:val="28"/>
        </w:rPr>
        <w:t xml:space="preserve"> Н. П. Судебная экспертиза. Учебник. - М.: Право и закон; </w:t>
      </w:r>
      <w:proofErr w:type="spellStart"/>
      <w:r w:rsidRPr="00BD7656">
        <w:rPr>
          <w:rFonts w:ascii="Times New Roman" w:hAnsi="Times New Roman" w:cs="Times New Roman"/>
          <w:sz w:val="28"/>
          <w:szCs w:val="28"/>
        </w:rPr>
        <w:t>ЮрайтИздат</w:t>
      </w:r>
      <w:proofErr w:type="spellEnd"/>
      <w:r w:rsidRPr="00BD7656">
        <w:rPr>
          <w:rFonts w:ascii="Times New Roman" w:hAnsi="Times New Roman" w:cs="Times New Roman"/>
          <w:sz w:val="28"/>
          <w:szCs w:val="28"/>
        </w:rPr>
        <w:t>, 2008. С. 174</w:t>
      </w:r>
    </w:p>
    <w:p w:rsidR="00321FFE" w:rsidRPr="00BD7656" w:rsidRDefault="00321FFE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 w:rsidRPr="00BD7656">
        <w:rPr>
          <w:rFonts w:ascii="Times New Roman" w:hAnsi="Times New Roman" w:cs="Times New Roman"/>
          <w:sz w:val="28"/>
          <w:szCs w:val="28"/>
        </w:rPr>
        <w:t xml:space="preserve">3инин A. M., </w:t>
      </w:r>
      <w:proofErr w:type="spellStart"/>
      <w:r w:rsidRPr="00BD7656">
        <w:rPr>
          <w:rFonts w:ascii="Times New Roman" w:hAnsi="Times New Roman" w:cs="Times New Roman"/>
          <w:sz w:val="28"/>
          <w:szCs w:val="28"/>
        </w:rPr>
        <w:t>Майлис</w:t>
      </w:r>
      <w:proofErr w:type="spellEnd"/>
      <w:r w:rsidRPr="00BD7656">
        <w:rPr>
          <w:rFonts w:ascii="Times New Roman" w:hAnsi="Times New Roman" w:cs="Times New Roman"/>
          <w:sz w:val="28"/>
          <w:szCs w:val="28"/>
        </w:rPr>
        <w:t xml:space="preserve"> Н. П. Судебная экспертиза. Учебник. - М.: Право и закон; </w:t>
      </w:r>
      <w:proofErr w:type="spellStart"/>
      <w:r w:rsidRPr="00BD7656">
        <w:rPr>
          <w:rFonts w:ascii="Times New Roman" w:hAnsi="Times New Roman" w:cs="Times New Roman"/>
          <w:sz w:val="28"/>
          <w:szCs w:val="28"/>
        </w:rPr>
        <w:t>ЮрайтИздат</w:t>
      </w:r>
      <w:proofErr w:type="spellEnd"/>
      <w:r w:rsidRPr="00BD7656">
        <w:rPr>
          <w:rFonts w:ascii="Times New Roman" w:hAnsi="Times New Roman" w:cs="Times New Roman"/>
          <w:sz w:val="28"/>
          <w:szCs w:val="28"/>
        </w:rPr>
        <w:t>, 2008. С. 253.</w:t>
      </w:r>
    </w:p>
    <w:p w:rsidR="002A5A15" w:rsidRPr="00BD7656" w:rsidRDefault="002A5A15" w:rsidP="00BD7656">
      <w:pPr>
        <w:pStyle w:val="ae"/>
        <w:numPr>
          <w:ilvl w:val="0"/>
          <w:numId w:val="16"/>
        </w:num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D7656">
        <w:rPr>
          <w:rFonts w:ascii="Times New Roman" w:hAnsi="Times New Roman" w:cs="Times New Roman"/>
          <w:sz w:val="28"/>
          <w:szCs w:val="28"/>
        </w:rPr>
        <w:t>Щеколодкин</w:t>
      </w:r>
      <w:proofErr w:type="spellEnd"/>
      <w:r w:rsidRPr="00BD7656">
        <w:rPr>
          <w:rFonts w:ascii="Times New Roman" w:hAnsi="Times New Roman" w:cs="Times New Roman"/>
          <w:sz w:val="28"/>
          <w:szCs w:val="28"/>
        </w:rPr>
        <w:t xml:space="preserve"> А. Н. Пробелы в правовом регулировании административного расследования // Законодательство и экономика. - 2008. - № 7. - С.46</w:t>
      </w:r>
    </w:p>
    <w:p w:rsidR="00190CC3" w:rsidRPr="002A5A15" w:rsidRDefault="00190CC3" w:rsidP="00190CC3">
      <w:pPr>
        <w:pStyle w:val="ae"/>
        <w:shd w:val="clear" w:color="auto" w:fill="FFFFFF"/>
        <w:spacing w:after="60" w:line="360" w:lineRule="auto"/>
        <w:ind w:left="2076"/>
        <w:jc w:val="both"/>
        <w:rPr>
          <w:rFonts w:ascii="Times New Roman" w:hAnsi="Times New Roman" w:cs="Times New Roman"/>
          <w:sz w:val="28"/>
          <w:szCs w:val="28"/>
        </w:rPr>
      </w:pPr>
    </w:p>
    <w:p w:rsidR="002A5A15" w:rsidRPr="00321FFE" w:rsidRDefault="002A5A15" w:rsidP="002A5A15">
      <w:pPr>
        <w:pStyle w:val="ae"/>
        <w:shd w:val="clear" w:color="auto" w:fill="FFFFFF"/>
        <w:spacing w:after="60" w:line="360" w:lineRule="auto"/>
        <w:ind w:left="2061"/>
        <w:rPr>
          <w:rFonts w:ascii="Times New Roman" w:hAnsi="Times New Roman" w:cs="Times New Roman"/>
          <w:sz w:val="28"/>
          <w:szCs w:val="28"/>
        </w:rPr>
      </w:pPr>
    </w:p>
    <w:sectPr w:rsidR="002A5A15" w:rsidRPr="00321FFE" w:rsidSect="00890A36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FAE" w:rsidRDefault="00550FAE" w:rsidP="00890A36">
      <w:pPr>
        <w:spacing w:after="0" w:line="240" w:lineRule="auto"/>
      </w:pPr>
      <w:r>
        <w:separator/>
      </w:r>
    </w:p>
  </w:endnote>
  <w:endnote w:type="continuationSeparator" w:id="0">
    <w:p w:rsidR="00550FAE" w:rsidRDefault="00550FAE" w:rsidP="0089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037942"/>
      <w:docPartObj>
        <w:docPartGallery w:val="Page Numbers (Bottom of Page)"/>
        <w:docPartUnique/>
      </w:docPartObj>
    </w:sdtPr>
    <w:sdtEndPr/>
    <w:sdtContent>
      <w:p w:rsidR="00890A36" w:rsidRDefault="005E2F78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9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0A36" w:rsidRDefault="00890A3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FAE" w:rsidRDefault="00550FAE" w:rsidP="00890A36">
      <w:pPr>
        <w:spacing w:after="0" w:line="240" w:lineRule="auto"/>
      </w:pPr>
      <w:r>
        <w:separator/>
      </w:r>
    </w:p>
  </w:footnote>
  <w:footnote w:type="continuationSeparator" w:id="0">
    <w:p w:rsidR="00550FAE" w:rsidRDefault="00550FAE" w:rsidP="00890A36">
      <w:pPr>
        <w:spacing w:after="0" w:line="240" w:lineRule="auto"/>
      </w:pPr>
      <w:r>
        <w:continuationSeparator/>
      </w:r>
    </w:p>
  </w:footnote>
  <w:footnote w:id="1">
    <w:p w:rsidR="00581DE4" w:rsidRPr="00581DE4" w:rsidRDefault="00581DE4" w:rsidP="00581DE4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581DE4">
        <w:rPr>
          <w:rFonts w:ascii="Times New Roman" w:hAnsi="Times New Roman" w:cs="Times New Roman"/>
          <w:sz w:val="28"/>
          <w:szCs w:val="28"/>
        </w:rPr>
        <w:t xml:space="preserve">Алехин А. П., </w:t>
      </w:r>
      <w:proofErr w:type="spellStart"/>
      <w:r w:rsidRPr="00581DE4">
        <w:rPr>
          <w:rFonts w:ascii="Times New Roman" w:hAnsi="Times New Roman" w:cs="Times New Roman"/>
          <w:sz w:val="28"/>
          <w:szCs w:val="28"/>
        </w:rPr>
        <w:t>Кармолицкий</w:t>
      </w:r>
      <w:proofErr w:type="spellEnd"/>
      <w:r w:rsidRPr="00581DE4">
        <w:rPr>
          <w:rFonts w:ascii="Times New Roman" w:hAnsi="Times New Roman" w:cs="Times New Roman"/>
          <w:sz w:val="28"/>
          <w:szCs w:val="28"/>
        </w:rPr>
        <w:t xml:space="preserve"> А. А., Козлов Ю. М. Административное право Российской Федерации. Учебник. - М.: ИКД «Зерцало-М», 2005. – С. 154.</w:t>
      </w:r>
    </w:p>
    <w:p w:rsidR="00581DE4" w:rsidRDefault="00581DE4">
      <w:pPr>
        <w:pStyle w:val="af1"/>
      </w:pPr>
    </w:p>
  </w:footnote>
  <w:footnote w:id="2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С. 133</w:t>
      </w:r>
    </w:p>
    <w:p w:rsidR="00164931" w:rsidRDefault="00164931">
      <w:pPr>
        <w:pStyle w:val="af1"/>
      </w:pPr>
    </w:p>
  </w:footnote>
  <w:footnote w:id="3">
    <w:p w:rsidR="00581DE4" w:rsidRPr="00581DE4" w:rsidRDefault="00581DE4" w:rsidP="00581DE4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581DE4">
        <w:rPr>
          <w:rFonts w:ascii="Times New Roman" w:hAnsi="Times New Roman" w:cs="Times New Roman"/>
          <w:sz w:val="28"/>
          <w:szCs w:val="28"/>
        </w:rPr>
        <w:t xml:space="preserve">Алехин А. П., </w:t>
      </w:r>
      <w:proofErr w:type="spellStart"/>
      <w:r w:rsidRPr="00581DE4">
        <w:rPr>
          <w:rFonts w:ascii="Times New Roman" w:hAnsi="Times New Roman" w:cs="Times New Roman"/>
          <w:sz w:val="28"/>
          <w:szCs w:val="28"/>
        </w:rPr>
        <w:t>Кармолицкий</w:t>
      </w:r>
      <w:proofErr w:type="spellEnd"/>
      <w:r w:rsidRPr="00581DE4">
        <w:rPr>
          <w:rFonts w:ascii="Times New Roman" w:hAnsi="Times New Roman" w:cs="Times New Roman"/>
          <w:sz w:val="28"/>
          <w:szCs w:val="28"/>
        </w:rPr>
        <w:t xml:space="preserve"> А. А., Козлов Ю. М. Административное право Российской Федерации. Учебник. - М.: ИКД «Зерцало-М», 2005. – С. 114</w:t>
      </w:r>
    </w:p>
    <w:p w:rsidR="00581DE4" w:rsidRDefault="00581DE4">
      <w:pPr>
        <w:pStyle w:val="af1"/>
      </w:pPr>
    </w:p>
  </w:footnote>
  <w:footnote w:id="4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С. 137</w:t>
      </w:r>
    </w:p>
    <w:p w:rsidR="00164931" w:rsidRDefault="00164931">
      <w:pPr>
        <w:pStyle w:val="af1"/>
      </w:pPr>
    </w:p>
  </w:footnote>
  <w:footnote w:id="5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164931">
        <w:rPr>
          <w:rFonts w:ascii="Times New Roman" w:hAnsi="Times New Roman" w:cs="Times New Roman"/>
          <w:sz w:val="28"/>
          <w:szCs w:val="28"/>
        </w:rPr>
        <w:t>Белкин Р. С. Курс криминалистики. М.: ЮНИТИ-ДАНА,               2004. С. 167. С.170.</w:t>
      </w:r>
    </w:p>
    <w:p w:rsidR="00164931" w:rsidRDefault="00164931">
      <w:pPr>
        <w:pStyle w:val="af1"/>
      </w:pPr>
    </w:p>
  </w:footnote>
  <w:footnote w:id="6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С. 133</w:t>
      </w:r>
    </w:p>
    <w:p w:rsidR="00164931" w:rsidRDefault="00164931">
      <w:pPr>
        <w:pStyle w:val="af1"/>
      </w:pPr>
    </w:p>
  </w:footnote>
  <w:footnote w:id="7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Щеколодкин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А. Н. Пробелы в правовом регулировании административного расследования // Законодательство и экономика. - 2008. - № 7. - С.46</w:t>
      </w:r>
    </w:p>
    <w:p w:rsidR="00164931" w:rsidRDefault="00164931">
      <w:pPr>
        <w:pStyle w:val="af1"/>
      </w:pPr>
    </w:p>
  </w:footnote>
  <w:footnote w:id="8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– С. 229</w:t>
      </w:r>
    </w:p>
    <w:p w:rsidR="00164931" w:rsidRDefault="00164931">
      <w:pPr>
        <w:pStyle w:val="af1"/>
      </w:pPr>
    </w:p>
  </w:footnote>
  <w:footnote w:id="9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– С. 229</w:t>
      </w:r>
    </w:p>
    <w:p w:rsidR="00164931" w:rsidRDefault="00164931">
      <w:pPr>
        <w:pStyle w:val="af1"/>
      </w:pPr>
    </w:p>
  </w:footnote>
  <w:footnote w:id="10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164931">
        <w:rPr>
          <w:rFonts w:ascii="Times New Roman" w:hAnsi="Times New Roman" w:cs="Times New Roman"/>
          <w:sz w:val="28"/>
          <w:szCs w:val="28"/>
        </w:rPr>
        <w:t xml:space="preserve">Денисов А. Э. Понятие специалиста и формы его участия в уголовном процессе. / А.Э. Денисов // Образование и право. 2016. № 3. С. 18. </w:t>
      </w:r>
    </w:p>
    <w:p w:rsidR="00164931" w:rsidRDefault="00164931">
      <w:pPr>
        <w:pStyle w:val="af1"/>
      </w:pPr>
    </w:p>
  </w:footnote>
  <w:footnote w:id="11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164931">
        <w:rPr>
          <w:rFonts w:ascii="Times New Roman" w:hAnsi="Times New Roman" w:cs="Times New Roman"/>
          <w:sz w:val="28"/>
          <w:szCs w:val="28"/>
        </w:rPr>
        <w:t xml:space="preserve">3инин A. M.,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Майлис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Н. П. Судебная экспертиза. Учебник. - М.: Право и закон;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ЮрайтИздат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>, 2008. С. 174</w:t>
      </w:r>
    </w:p>
    <w:p w:rsidR="00164931" w:rsidRDefault="00164931">
      <w:pPr>
        <w:pStyle w:val="af1"/>
      </w:pPr>
    </w:p>
  </w:footnote>
  <w:footnote w:id="12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Бахрах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Д. Н. Административное право: Учебник для вузов. - М.: БЕК, 2007. С. 79</w:t>
      </w:r>
    </w:p>
    <w:p w:rsidR="00164931" w:rsidRDefault="00164931">
      <w:pPr>
        <w:pStyle w:val="af1"/>
      </w:pPr>
    </w:p>
  </w:footnote>
  <w:footnote w:id="13">
    <w:p w:rsidR="00164931" w:rsidRPr="00164931" w:rsidRDefault="00164931" w:rsidP="00164931">
      <w:pPr>
        <w:shd w:val="clear" w:color="auto" w:fill="FFFFFF"/>
        <w:spacing w:after="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164931">
        <w:rPr>
          <w:rFonts w:ascii="Times New Roman" w:hAnsi="Times New Roman" w:cs="Times New Roman"/>
          <w:sz w:val="28"/>
          <w:szCs w:val="28"/>
        </w:rPr>
        <w:t xml:space="preserve">3инин A. M.,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Майлис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 xml:space="preserve"> Н. П. Судебная экспертиза. Учебник. - М.: Право и закон; </w:t>
      </w:r>
      <w:proofErr w:type="spellStart"/>
      <w:r w:rsidRPr="00164931">
        <w:rPr>
          <w:rFonts w:ascii="Times New Roman" w:hAnsi="Times New Roman" w:cs="Times New Roman"/>
          <w:sz w:val="28"/>
          <w:szCs w:val="28"/>
        </w:rPr>
        <w:t>ЮрайтИздат</w:t>
      </w:r>
      <w:proofErr w:type="spellEnd"/>
      <w:r w:rsidRPr="00164931">
        <w:rPr>
          <w:rFonts w:ascii="Times New Roman" w:hAnsi="Times New Roman" w:cs="Times New Roman"/>
          <w:sz w:val="28"/>
          <w:szCs w:val="28"/>
        </w:rPr>
        <w:t>, 2008. С. 253.</w:t>
      </w:r>
    </w:p>
    <w:p w:rsidR="00164931" w:rsidRDefault="00164931">
      <w:pPr>
        <w:pStyle w:val="af1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AEE"/>
    <w:multiLevelType w:val="hybridMultilevel"/>
    <w:tmpl w:val="036A4630"/>
    <w:lvl w:ilvl="0" w:tplc="571E6C8A">
      <w:start w:val="1"/>
      <w:numFmt w:val="bullet"/>
      <w:lvlText w:val="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">
    <w:nsid w:val="03573EB9"/>
    <w:multiLevelType w:val="hybridMultilevel"/>
    <w:tmpl w:val="DC765BA8"/>
    <w:lvl w:ilvl="0" w:tplc="571E6C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26F26"/>
    <w:multiLevelType w:val="hybridMultilevel"/>
    <w:tmpl w:val="F23A65DE"/>
    <w:lvl w:ilvl="0" w:tplc="A25065E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>
    <w:nsid w:val="1B2F034A"/>
    <w:multiLevelType w:val="hybridMultilevel"/>
    <w:tmpl w:val="CA441FE2"/>
    <w:lvl w:ilvl="0" w:tplc="571E6C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1A5DFE"/>
    <w:multiLevelType w:val="hybridMultilevel"/>
    <w:tmpl w:val="5AEA3B8E"/>
    <w:lvl w:ilvl="0" w:tplc="571E6C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2C191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487E6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5E42B2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2C420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04EC6C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8C581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E8E7D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862CA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366E5A91"/>
    <w:multiLevelType w:val="hybridMultilevel"/>
    <w:tmpl w:val="5CD0ECA0"/>
    <w:lvl w:ilvl="0" w:tplc="571E6C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904250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59A1DB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4EE447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F67BD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F00DA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FA357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50698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2EAD8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39BB0B6E"/>
    <w:multiLevelType w:val="hybridMultilevel"/>
    <w:tmpl w:val="A0DC947A"/>
    <w:lvl w:ilvl="0" w:tplc="842C2148">
      <w:start w:val="8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>
    <w:nsid w:val="3C6A77FD"/>
    <w:multiLevelType w:val="hybridMultilevel"/>
    <w:tmpl w:val="FFBC8C30"/>
    <w:lvl w:ilvl="0" w:tplc="E28E2822">
      <w:start w:val="26"/>
      <w:numFmt w:val="decimal"/>
      <w:lvlText w:val="%1."/>
      <w:lvlJc w:val="left"/>
      <w:pPr>
        <w:ind w:left="20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3D7B6256"/>
    <w:multiLevelType w:val="hybridMultilevel"/>
    <w:tmpl w:val="BBC63DA8"/>
    <w:lvl w:ilvl="0" w:tplc="D2CA4B4A">
      <w:start w:val="10"/>
      <w:numFmt w:val="decimal"/>
      <w:lvlText w:val="%1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502F7199"/>
    <w:multiLevelType w:val="hybridMultilevel"/>
    <w:tmpl w:val="82F0BC96"/>
    <w:lvl w:ilvl="0" w:tplc="571E6C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581043"/>
    <w:multiLevelType w:val="hybridMultilevel"/>
    <w:tmpl w:val="3028DF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A1A6AAA"/>
    <w:multiLevelType w:val="hybridMultilevel"/>
    <w:tmpl w:val="9D28A8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ECA3CAE"/>
    <w:multiLevelType w:val="hybridMultilevel"/>
    <w:tmpl w:val="41280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4D0936"/>
    <w:multiLevelType w:val="multilevel"/>
    <w:tmpl w:val="0F52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6C7D6B"/>
    <w:multiLevelType w:val="hybridMultilevel"/>
    <w:tmpl w:val="23D2A4EE"/>
    <w:lvl w:ilvl="0" w:tplc="A6E4244E">
      <w:start w:val="2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>
    <w:nsid w:val="7E067783"/>
    <w:multiLevelType w:val="hybridMultilevel"/>
    <w:tmpl w:val="457030AE"/>
    <w:lvl w:ilvl="0" w:tplc="CE0E9E76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5"/>
  </w:num>
  <w:num w:numId="11">
    <w:abstractNumId w:val="6"/>
  </w:num>
  <w:num w:numId="12">
    <w:abstractNumId w:val="8"/>
  </w:num>
  <w:num w:numId="13">
    <w:abstractNumId w:val="2"/>
  </w:num>
  <w:num w:numId="14">
    <w:abstractNumId w:val="7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7A"/>
    <w:rsid w:val="0002799B"/>
    <w:rsid w:val="000362E7"/>
    <w:rsid w:val="0009292C"/>
    <w:rsid w:val="000A70DB"/>
    <w:rsid w:val="000B25B1"/>
    <w:rsid w:val="00107A80"/>
    <w:rsid w:val="00135D94"/>
    <w:rsid w:val="001456B0"/>
    <w:rsid w:val="00164931"/>
    <w:rsid w:val="001742EC"/>
    <w:rsid w:val="001812D4"/>
    <w:rsid w:val="00190CC3"/>
    <w:rsid w:val="001C0A8C"/>
    <w:rsid w:val="001D1D90"/>
    <w:rsid w:val="00224FD7"/>
    <w:rsid w:val="0023726A"/>
    <w:rsid w:val="00244205"/>
    <w:rsid w:val="00245290"/>
    <w:rsid w:val="0024701B"/>
    <w:rsid w:val="002A5A15"/>
    <w:rsid w:val="002C6416"/>
    <w:rsid w:val="00321FFE"/>
    <w:rsid w:val="00326A87"/>
    <w:rsid w:val="003313C4"/>
    <w:rsid w:val="0033516C"/>
    <w:rsid w:val="003A43BB"/>
    <w:rsid w:val="003D08DD"/>
    <w:rsid w:val="004212F9"/>
    <w:rsid w:val="00424E66"/>
    <w:rsid w:val="004354EC"/>
    <w:rsid w:val="00444809"/>
    <w:rsid w:val="0048436F"/>
    <w:rsid w:val="00486820"/>
    <w:rsid w:val="004D0588"/>
    <w:rsid w:val="00550FAE"/>
    <w:rsid w:val="00581DE4"/>
    <w:rsid w:val="005E2F78"/>
    <w:rsid w:val="005E5B08"/>
    <w:rsid w:val="00606859"/>
    <w:rsid w:val="00686C88"/>
    <w:rsid w:val="00694B43"/>
    <w:rsid w:val="00706B92"/>
    <w:rsid w:val="00707D19"/>
    <w:rsid w:val="00745AEB"/>
    <w:rsid w:val="0076605E"/>
    <w:rsid w:val="0080611B"/>
    <w:rsid w:val="00890A36"/>
    <w:rsid w:val="008B029E"/>
    <w:rsid w:val="008B5D3F"/>
    <w:rsid w:val="008C6EB3"/>
    <w:rsid w:val="008F7135"/>
    <w:rsid w:val="00902ECD"/>
    <w:rsid w:val="009223B1"/>
    <w:rsid w:val="00956095"/>
    <w:rsid w:val="00976F2D"/>
    <w:rsid w:val="009801BC"/>
    <w:rsid w:val="00A026A0"/>
    <w:rsid w:val="00A179E1"/>
    <w:rsid w:val="00A95F47"/>
    <w:rsid w:val="00AD4263"/>
    <w:rsid w:val="00BC242A"/>
    <w:rsid w:val="00BD1343"/>
    <w:rsid w:val="00BD7656"/>
    <w:rsid w:val="00BF7928"/>
    <w:rsid w:val="00C53631"/>
    <w:rsid w:val="00D03D38"/>
    <w:rsid w:val="00D04B90"/>
    <w:rsid w:val="00D37615"/>
    <w:rsid w:val="00D70F2C"/>
    <w:rsid w:val="00D721B6"/>
    <w:rsid w:val="00D7384E"/>
    <w:rsid w:val="00DB04C2"/>
    <w:rsid w:val="00DB5683"/>
    <w:rsid w:val="00E36C88"/>
    <w:rsid w:val="00E55CF2"/>
    <w:rsid w:val="00E61E1E"/>
    <w:rsid w:val="00EF0D7A"/>
    <w:rsid w:val="00F16DD4"/>
    <w:rsid w:val="00F61C29"/>
    <w:rsid w:val="00FD5DAB"/>
    <w:rsid w:val="00FE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A80"/>
  </w:style>
  <w:style w:type="paragraph" w:styleId="1">
    <w:name w:val="heading 1"/>
    <w:basedOn w:val="a"/>
    <w:next w:val="a"/>
    <w:link w:val="10"/>
    <w:uiPriority w:val="9"/>
    <w:qFormat/>
    <w:rsid w:val="004843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B5683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  <w:jc w:val="both"/>
      <w:outlineLvl w:val="1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3B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B5683"/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</w:rPr>
  </w:style>
  <w:style w:type="paragraph" w:styleId="a5">
    <w:name w:val="No Spacing"/>
    <w:autoRedefine/>
    <w:uiPriority w:val="1"/>
    <w:qFormat/>
    <w:rsid w:val="0080611B"/>
    <w:pPr>
      <w:spacing w:after="0" w:line="360" w:lineRule="auto"/>
      <w:ind w:firstLine="709"/>
      <w:jc w:val="both"/>
    </w:pPr>
    <w:rPr>
      <w:rFonts w:ascii="Times New Roman" w:eastAsiaTheme="minorHAnsi" w:hAnsi="Times New Roman"/>
      <w:sz w:val="28"/>
      <w:lang w:eastAsia="en-US"/>
    </w:rPr>
  </w:style>
  <w:style w:type="table" w:customStyle="1" w:styleId="11">
    <w:name w:val="Сетка таблицы1"/>
    <w:basedOn w:val="a1"/>
    <w:uiPriority w:val="59"/>
    <w:rsid w:val="001C0A8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1C0A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Plain Text"/>
    <w:link w:val="a8"/>
    <w:rsid w:val="00D03D3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Helvetica" w:eastAsia="Arial Unicode MS" w:hAnsi="Helvetica" w:cs="Arial Unicode MS"/>
      <w:color w:val="000000"/>
      <w:u w:color="000000"/>
      <w:bdr w:val="nil"/>
    </w:rPr>
  </w:style>
  <w:style w:type="character" w:customStyle="1" w:styleId="a8">
    <w:name w:val="Текст Знак"/>
    <w:basedOn w:val="a0"/>
    <w:link w:val="a7"/>
    <w:rsid w:val="00D03D38"/>
    <w:rPr>
      <w:rFonts w:ascii="Helvetica" w:eastAsia="Arial Unicode MS" w:hAnsi="Helvetica" w:cs="Arial Unicode MS"/>
      <w:color w:val="000000"/>
      <w:u w:color="000000"/>
      <w:bdr w:val="nil"/>
    </w:rPr>
  </w:style>
  <w:style w:type="paragraph" w:styleId="a9">
    <w:name w:val="Normal (Web)"/>
    <w:uiPriority w:val="99"/>
    <w:rsid w:val="00D03D3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shd w:val="clear" w:color="auto" w:fill="FFFFFF"/>
    </w:rPr>
  </w:style>
  <w:style w:type="character" w:customStyle="1" w:styleId="apple-converted-space">
    <w:name w:val="apple-converted-space"/>
    <w:basedOn w:val="a0"/>
    <w:rsid w:val="00D03D38"/>
  </w:style>
  <w:style w:type="paragraph" w:styleId="aa">
    <w:name w:val="header"/>
    <w:basedOn w:val="a"/>
    <w:link w:val="ab"/>
    <w:uiPriority w:val="99"/>
    <w:unhideWhenUsed/>
    <w:rsid w:val="00890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90A36"/>
  </w:style>
  <w:style w:type="paragraph" w:styleId="ac">
    <w:name w:val="footer"/>
    <w:basedOn w:val="a"/>
    <w:link w:val="ad"/>
    <w:uiPriority w:val="99"/>
    <w:unhideWhenUsed/>
    <w:rsid w:val="00890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90A36"/>
  </w:style>
  <w:style w:type="paragraph" w:styleId="ae">
    <w:name w:val="List Paragraph"/>
    <w:basedOn w:val="a"/>
    <w:uiPriority w:val="34"/>
    <w:qFormat/>
    <w:rsid w:val="0048436F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48436F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48436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843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0">
    <w:name w:val="TOC Heading"/>
    <w:basedOn w:val="1"/>
    <w:next w:val="a"/>
    <w:uiPriority w:val="39"/>
    <w:unhideWhenUsed/>
    <w:qFormat/>
    <w:rsid w:val="0048436F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48436F"/>
    <w:pPr>
      <w:spacing w:after="100" w:line="259" w:lineRule="auto"/>
    </w:pPr>
    <w:rPr>
      <w:rFonts w:cs="Times New Roman"/>
    </w:rPr>
  </w:style>
  <w:style w:type="paragraph" w:styleId="3">
    <w:name w:val="toc 3"/>
    <w:basedOn w:val="a"/>
    <w:next w:val="a"/>
    <w:autoRedefine/>
    <w:uiPriority w:val="39"/>
    <w:unhideWhenUsed/>
    <w:rsid w:val="0048436F"/>
    <w:pPr>
      <w:spacing w:after="100" w:line="259" w:lineRule="auto"/>
      <w:ind w:left="440"/>
    </w:pPr>
    <w:rPr>
      <w:rFonts w:cs="Times New Roman"/>
    </w:rPr>
  </w:style>
  <w:style w:type="paragraph" w:styleId="af1">
    <w:name w:val="footnote text"/>
    <w:basedOn w:val="a"/>
    <w:link w:val="af2"/>
    <w:uiPriority w:val="99"/>
    <w:semiHidden/>
    <w:unhideWhenUsed/>
    <w:rsid w:val="00581DE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81DE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81DE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81DE4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581DE4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581D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A80"/>
  </w:style>
  <w:style w:type="paragraph" w:styleId="1">
    <w:name w:val="heading 1"/>
    <w:basedOn w:val="a"/>
    <w:next w:val="a"/>
    <w:link w:val="10"/>
    <w:uiPriority w:val="9"/>
    <w:qFormat/>
    <w:rsid w:val="004843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B5683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  <w:jc w:val="both"/>
      <w:outlineLvl w:val="1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3B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B5683"/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</w:rPr>
  </w:style>
  <w:style w:type="paragraph" w:styleId="a5">
    <w:name w:val="No Spacing"/>
    <w:autoRedefine/>
    <w:uiPriority w:val="1"/>
    <w:qFormat/>
    <w:rsid w:val="0080611B"/>
    <w:pPr>
      <w:spacing w:after="0" w:line="360" w:lineRule="auto"/>
      <w:ind w:firstLine="709"/>
      <w:jc w:val="both"/>
    </w:pPr>
    <w:rPr>
      <w:rFonts w:ascii="Times New Roman" w:eastAsiaTheme="minorHAnsi" w:hAnsi="Times New Roman"/>
      <w:sz w:val="28"/>
      <w:lang w:eastAsia="en-US"/>
    </w:rPr>
  </w:style>
  <w:style w:type="table" w:customStyle="1" w:styleId="11">
    <w:name w:val="Сетка таблицы1"/>
    <w:basedOn w:val="a1"/>
    <w:uiPriority w:val="59"/>
    <w:rsid w:val="001C0A8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1C0A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Plain Text"/>
    <w:link w:val="a8"/>
    <w:rsid w:val="00D03D3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Helvetica" w:eastAsia="Arial Unicode MS" w:hAnsi="Helvetica" w:cs="Arial Unicode MS"/>
      <w:color w:val="000000"/>
      <w:u w:color="000000"/>
      <w:bdr w:val="nil"/>
    </w:rPr>
  </w:style>
  <w:style w:type="character" w:customStyle="1" w:styleId="a8">
    <w:name w:val="Текст Знак"/>
    <w:basedOn w:val="a0"/>
    <w:link w:val="a7"/>
    <w:rsid w:val="00D03D38"/>
    <w:rPr>
      <w:rFonts w:ascii="Helvetica" w:eastAsia="Arial Unicode MS" w:hAnsi="Helvetica" w:cs="Arial Unicode MS"/>
      <w:color w:val="000000"/>
      <w:u w:color="000000"/>
      <w:bdr w:val="nil"/>
    </w:rPr>
  </w:style>
  <w:style w:type="paragraph" w:styleId="a9">
    <w:name w:val="Normal (Web)"/>
    <w:uiPriority w:val="99"/>
    <w:rsid w:val="00D03D3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shd w:val="clear" w:color="auto" w:fill="FFFFFF"/>
    </w:rPr>
  </w:style>
  <w:style w:type="character" w:customStyle="1" w:styleId="apple-converted-space">
    <w:name w:val="apple-converted-space"/>
    <w:basedOn w:val="a0"/>
    <w:rsid w:val="00D03D38"/>
  </w:style>
  <w:style w:type="paragraph" w:styleId="aa">
    <w:name w:val="header"/>
    <w:basedOn w:val="a"/>
    <w:link w:val="ab"/>
    <w:uiPriority w:val="99"/>
    <w:unhideWhenUsed/>
    <w:rsid w:val="00890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90A36"/>
  </w:style>
  <w:style w:type="paragraph" w:styleId="ac">
    <w:name w:val="footer"/>
    <w:basedOn w:val="a"/>
    <w:link w:val="ad"/>
    <w:uiPriority w:val="99"/>
    <w:unhideWhenUsed/>
    <w:rsid w:val="00890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90A36"/>
  </w:style>
  <w:style w:type="paragraph" w:styleId="ae">
    <w:name w:val="List Paragraph"/>
    <w:basedOn w:val="a"/>
    <w:uiPriority w:val="34"/>
    <w:qFormat/>
    <w:rsid w:val="0048436F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48436F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48436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843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0">
    <w:name w:val="TOC Heading"/>
    <w:basedOn w:val="1"/>
    <w:next w:val="a"/>
    <w:uiPriority w:val="39"/>
    <w:unhideWhenUsed/>
    <w:qFormat/>
    <w:rsid w:val="0048436F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48436F"/>
    <w:pPr>
      <w:spacing w:after="100" w:line="259" w:lineRule="auto"/>
    </w:pPr>
    <w:rPr>
      <w:rFonts w:cs="Times New Roman"/>
    </w:rPr>
  </w:style>
  <w:style w:type="paragraph" w:styleId="3">
    <w:name w:val="toc 3"/>
    <w:basedOn w:val="a"/>
    <w:next w:val="a"/>
    <w:autoRedefine/>
    <w:uiPriority w:val="39"/>
    <w:unhideWhenUsed/>
    <w:rsid w:val="0048436F"/>
    <w:pPr>
      <w:spacing w:after="100" w:line="259" w:lineRule="auto"/>
      <w:ind w:left="440"/>
    </w:pPr>
    <w:rPr>
      <w:rFonts w:cs="Times New Roman"/>
    </w:rPr>
  </w:style>
  <w:style w:type="paragraph" w:styleId="af1">
    <w:name w:val="footnote text"/>
    <w:basedOn w:val="a"/>
    <w:link w:val="af2"/>
    <w:uiPriority w:val="99"/>
    <w:semiHidden/>
    <w:unhideWhenUsed/>
    <w:rsid w:val="00581DE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81DE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81DE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81DE4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581DE4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581D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0EE"/>
    <w:rsid w:val="00A53392"/>
    <w:rsid w:val="00BE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7877DD4E844769B728D63E3BC27FF8">
    <w:name w:val="D47877DD4E844769B728D63E3BC27FF8"/>
    <w:rsid w:val="00BE70E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7877DD4E844769B728D63E3BC27FF8">
    <w:name w:val="D47877DD4E844769B728D63E3BC27FF8"/>
    <w:rsid w:val="00BE70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F4874-DB9F-4981-A199-A8F30669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6932</Words>
  <Characters>39514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Snkki</dc:creator>
  <cp:keywords/>
  <dc:description/>
  <cp:lastModifiedBy>Пользователь Windows</cp:lastModifiedBy>
  <cp:revision>6</cp:revision>
  <dcterms:created xsi:type="dcterms:W3CDTF">2019-06-10T14:18:00Z</dcterms:created>
  <dcterms:modified xsi:type="dcterms:W3CDTF">2019-06-17T08:26:00Z</dcterms:modified>
</cp:coreProperties>
</file>