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5B2" w:rsidRPr="005745B2" w:rsidRDefault="005745B2" w:rsidP="005745B2">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r w:rsidRPr="005745B2">
        <w:rPr>
          <w:rFonts w:ascii="Times New Roman" w:eastAsia="Times New Roman" w:hAnsi="Times New Roman" w:cs="Tahoma"/>
          <w:b/>
          <w:color w:val="000000"/>
          <w:sz w:val="24"/>
          <w:szCs w:val="28"/>
          <w:lang w:eastAsia="ru-RU"/>
        </w:rPr>
        <w:t>МИНИСТЕРСТВО НАУКИ И ВЫСШЕГО ОБРАЗОВАНИЯ</w:t>
      </w:r>
    </w:p>
    <w:p w:rsidR="005745B2" w:rsidRPr="005745B2" w:rsidRDefault="005745B2" w:rsidP="005745B2">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r w:rsidRPr="005745B2">
        <w:rPr>
          <w:rFonts w:ascii="Times New Roman" w:eastAsia="Times New Roman" w:hAnsi="Times New Roman" w:cs="Tahoma"/>
          <w:b/>
          <w:color w:val="000000"/>
          <w:sz w:val="24"/>
          <w:szCs w:val="28"/>
          <w:lang w:eastAsia="ru-RU"/>
        </w:rPr>
        <w:t>РОССИЙСКОЙ ФЕДЕРАЦИИ</w:t>
      </w:r>
    </w:p>
    <w:p w:rsidR="001A337E" w:rsidRDefault="001A337E" w:rsidP="004F745D">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24"/>
          <w:szCs w:val="28"/>
          <w:lang w:eastAsia="ru-RU"/>
        </w:rPr>
      </w:pPr>
      <w:r>
        <w:rPr>
          <w:rFonts w:ascii="Times New Roman" w:eastAsia="Times New Roman" w:hAnsi="Times New Roman" w:cs="Tahoma"/>
          <w:color w:val="000000"/>
          <w:sz w:val="24"/>
          <w:szCs w:val="28"/>
          <w:lang w:eastAsia="ru-RU"/>
        </w:rPr>
        <w:t xml:space="preserve">Федеральное государственное бюджетное образовательное учреждение </w:t>
      </w: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20"/>
          <w:szCs w:val="20"/>
          <w:lang w:eastAsia="ru-RU"/>
        </w:rPr>
      </w:pPr>
      <w:r>
        <w:rPr>
          <w:rFonts w:ascii="Times New Roman" w:eastAsia="Times New Roman" w:hAnsi="Times New Roman" w:cs="Tahoma"/>
          <w:color w:val="000000"/>
          <w:sz w:val="24"/>
          <w:szCs w:val="28"/>
          <w:lang w:eastAsia="ru-RU"/>
        </w:rPr>
        <w:t>высшего образования</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0"/>
          <w:szCs w:val="20"/>
          <w:lang w:eastAsia="ru-RU"/>
        </w:rPr>
      </w:pPr>
    </w:p>
    <w:p w:rsidR="001A337E" w:rsidRDefault="00B44720" w:rsidP="004F745D">
      <w:pPr>
        <w:widowControl w:val="0"/>
        <w:tabs>
          <w:tab w:val="left" w:pos="1134"/>
        </w:tabs>
        <w:spacing w:after="0" w:line="240" w:lineRule="auto"/>
        <w:jc w:val="center"/>
        <w:rPr>
          <w:rFonts w:ascii="Times New Roman" w:eastAsia="Times New Roman" w:hAnsi="Times New Roman" w:cs="Tahoma"/>
          <w:b/>
          <w:color w:val="000000"/>
          <w:sz w:val="24"/>
          <w:szCs w:val="24"/>
          <w:lang w:eastAsia="ru-RU"/>
        </w:rPr>
      </w:pPr>
      <w:r>
        <w:rPr>
          <w:rFonts w:ascii="Times New Roman" w:eastAsia="Times New Roman" w:hAnsi="Times New Roman" w:cs="Tahoma"/>
          <w:b/>
          <w:color w:val="000000"/>
          <w:sz w:val="24"/>
          <w:szCs w:val="24"/>
          <w:lang w:eastAsia="ru-RU"/>
        </w:rPr>
        <w:t>«ПЕНЗЕНСКИЙ ГОСУДАРС</w:t>
      </w:r>
      <w:r>
        <w:rPr>
          <w:rFonts w:ascii="Times New Roman" w:eastAsia="Times New Roman" w:hAnsi="Times New Roman" w:cs="Tahoma"/>
          <w:b/>
          <w:caps/>
          <w:color w:val="000000"/>
          <w:sz w:val="24"/>
          <w:szCs w:val="24"/>
          <w:lang w:eastAsia="ru-RU"/>
        </w:rPr>
        <w:t>т</w:t>
      </w:r>
      <w:r>
        <w:rPr>
          <w:rFonts w:ascii="Times New Roman" w:eastAsia="Times New Roman" w:hAnsi="Times New Roman" w:cs="Tahoma"/>
          <w:b/>
          <w:color w:val="000000"/>
          <w:sz w:val="24"/>
          <w:szCs w:val="24"/>
          <w:lang w:eastAsia="ru-RU"/>
        </w:rPr>
        <w:t>ВЕННЫЙ УНИВЕРСИТЕТ»</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u w:val="single"/>
          <w:lang w:eastAsia="ru-RU"/>
        </w:rPr>
      </w:pP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u w:val="single"/>
          <w:lang w:eastAsia="ru-RU"/>
        </w:rPr>
      </w:pPr>
    </w:p>
    <w:p w:rsidR="001A337E" w:rsidRDefault="00B44720" w:rsidP="004F745D">
      <w:pPr>
        <w:widowControl w:val="0"/>
        <w:tabs>
          <w:tab w:val="left" w:pos="1134"/>
        </w:tabs>
        <w:spacing w:after="0" w:line="36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b/>
          <w:color w:val="000000"/>
          <w:sz w:val="24"/>
          <w:szCs w:val="24"/>
          <w:lang w:eastAsia="ru-RU"/>
        </w:rPr>
        <w:t>Факультет экономики и управления</w:t>
      </w:r>
    </w:p>
    <w:p w:rsidR="001A337E" w:rsidRDefault="00B44720" w:rsidP="004F745D">
      <w:pPr>
        <w:widowControl w:val="0"/>
        <w:tabs>
          <w:tab w:val="left" w:pos="1134"/>
        </w:tabs>
        <w:spacing w:after="0" w:line="36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b/>
          <w:color w:val="000000"/>
          <w:sz w:val="24"/>
          <w:szCs w:val="24"/>
          <w:lang w:eastAsia="ru-RU"/>
        </w:rPr>
        <w:t>Кафедра</w:t>
      </w:r>
      <w:r>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b/>
          <w:color w:val="000000"/>
          <w:sz w:val="24"/>
          <w:szCs w:val="24"/>
          <w:lang w:eastAsia="ru-RU"/>
        </w:rPr>
        <w:t>Менеджмент и экономическая безопасность»</w:t>
      </w:r>
    </w:p>
    <w:p w:rsidR="001A337E" w:rsidRDefault="00B44720" w:rsidP="004F745D">
      <w:pPr>
        <w:widowControl w:val="0"/>
        <w:tabs>
          <w:tab w:val="left" w:pos="1134"/>
        </w:tabs>
        <w:spacing w:after="0" w:line="36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b/>
          <w:color w:val="000000"/>
          <w:sz w:val="24"/>
          <w:szCs w:val="24"/>
          <w:lang w:eastAsia="ru-RU"/>
        </w:rPr>
        <w:t>Направление подготовки</w:t>
      </w:r>
      <w:r>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b/>
          <w:color w:val="000000"/>
          <w:sz w:val="24"/>
          <w:szCs w:val="24"/>
          <w:lang w:eastAsia="ru-RU"/>
        </w:rPr>
        <w:t>38.03.02 «Менеджмент»</w:t>
      </w:r>
    </w:p>
    <w:p w:rsidR="001A337E" w:rsidRDefault="00B44720" w:rsidP="004F745D">
      <w:pPr>
        <w:widowControl w:val="0"/>
        <w:tabs>
          <w:tab w:val="left" w:pos="1134"/>
        </w:tabs>
        <w:spacing w:after="0" w:line="36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b/>
          <w:color w:val="000000"/>
          <w:sz w:val="24"/>
          <w:szCs w:val="24"/>
          <w:lang w:eastAsia="ru-RU"/>
        </w:rPr>
        <w:t>Профиль</w:t>
      </w:r>
      <w:r>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b/>
          <w:color w:val="000000"/>
          <w:sz w:val="24"/>
          <w:szCs w:val="24"/>
          <w:lang w:eastAsia="ru-RU"/>
        </w:rPr>
        <w:t>Менеджмент организации»</w:t>
      </w:r>
    </w:p>
    <w:p w:rsidR="001A337E" w:rsidRDefault="001A337E" w:rsidP="004F745D">
      <w:pPr>
        <w:widowControl w:val="0"/>
        <w:tabs>
          <w:tab w:val="left" w:pos="1134"/>
          <w:tab w:val="left" w:pos="4439"/>
        </w:tabs>
        <w:spacing w:after="0" w:line="360" w:lineRule="auto"/>
        <w:jc w:val="center"/>
        <w:rPr>
          <w:rFonts w:ascii="Times New Roman" w:eastAsia="Times New Roman" w:hAnsi="Times New Roman" w:cs="Tahoma"/>
          <w:color w:val="000000"/>
          <w:sz w:val="24"/>
          <w:szCs w:val="24"/>
          <w:u w:val="single"/>
          <w:lang w:eastAsia="ru-RU"/>
        </w:rPr>
      </w:pPr>
    </w:p>
    <w:p w:rsidR="001A337E" w:rsidRDefault="001A337E" w:rsidP="004F745D">
      <w:pPr>
        <w:widowControl w:val="0"/>
        <w:tabs>
          <w:tab w:val="left" w:pos="1134"/>
          <w:tab w:val="left" w:pos="4439"/>
        </w:tabs>
        <w:spacing w:after="0" w:line="360" w:lineRule="auto"/>
        <w:jc w:val="center"/>
        <w:rPr>
          <w:rFonts w:ascii="Times New Roman" w:eastAsia="Times New Roman" w:hAnsi="Times New Roman" w:cs="Tahoma"/>
          <w:b/>
          <w:color w:val="000000"/>
          <w:sz w:val="44"/>
          <w:szCs w:val="44"/>
          <w:lang w:eastAsia="ru-RU"/>
        </w:rPr>
      </w:pPr>
    </w:p>
    <w:p w:rsidR="001A337E" w:rsidRPr="00A135D3" w:rsidRDefault="00B44720" w:rsidP="004F745D">
      <w:pPr>
        <w:widowControl w:val="0"/>
        <w:tabs>
          <w:tab w:val="left" w:pos="1134"/>
        </w:tabs>
        <w:spacing w:after="0" w:line="240" w:lineRule="auto"/>
        <w:jc w:val="center"/>
        <w:outlineLvl w:val="0"/>
        <w:rPr>
          <w:rFonts w:ascii="Times New Roman" w:eastAsia="Times New Roman" w:hAnsi="Times New Roman" w:cs="Tahoma"/>
          <w:b/>
          <w:color w:val="000000"/>
          <w:sz w:val="36"/>
          <w:szCs w:val="36"/>
          <w:lang w:eastAsia="ru-RU"/>
        </w:rPr>
      </w:pPr>
      <w:r w:rsidRPr="00A135D3">
        <w:rPr>
          <w:rFonts w:ascii="Times New Roman" w:eastAsia="Times New Roman" w:hAnsi="Times New Roman" w:cs="Tahoma"/>
          <w:b/>
          <w:color w:val="000000"/>
          <w:sz w:val="36"/>
          <w:szCs w:val="36"/>
          <w:lang w:eastAsia="ru-RU"/>
        </w:rPr>
        <w:t>БАКАЛАВРСКАЯ РАБОТА</w:t>
      </w:r>
    </w:p>
    <w:p w:rsidR="001A337E" w:rsidRDefault="00B44720" w:rsidP="004F745D">
      <w:pPr>
        <w:widowControl w:val="0"/>
        <w:tabs>
          <w:tab w:val="left" w:pos="1134"/>
        </w:tabs>
        <w:spacing w:after="0" w:line="360" w:lineRule="auto"/>
        <w:jc w:val="center"/>
        <w:rPr>
          <w:rFonts w:ascii="Times New Roman" w:eastAsia="Times New Roman" w:hAnsi="Times New Roman" w:cs="Tahoma"/>
          <w:b/>
          <w:color w:val="000000"/>
          <w:sz w:val="28"/>
          <w:szCs w:val="28"/>
          <w:lang w:eastAsia="ru-RU"/>
        </w:rPr>
      </w:pPr>
      <w:r>
        <w:rPr>
          <w:rFonts w:ascii="Times New Roman" w:eastAsia="Times New Roman" w:hAnsi="Times New Roman" w:cs="Tahoma"/>
          <w:b/>
          <w:color w:val="000000"/>
          <w:sz w:val="28"/>
          <w:szCs w:val="28"/>
          <w:lang w:eastAsia="ru-RU"/>
        </w:rPr>
        <w:t>на тему</w:t>
      </w:r>
    </w:p>
    <w:p w:rsidR="001A337E" w:rsidRDefault="007E4B1C" w:rsidP="007E4B1C">
      <w:pPr>
        <w:tabs>
          <w:tab w:val="left" w:pos="993"/>
          <w:tab w:val="left" w:pos="1134"/>
          <w:tab w:val="left" w:pos="9638"/>
        </w:tabs>
        <w:spacing w:after="0" w:line="360" w:lineRule="auto"/>
        <w:jc w:val="both"/>
        <w:rPr>
          <w:rFonts w:ascii="Times New Roman" w:eastAsia="Tahoma" w:hAnsi="Times New Roman" w:cs="Times New Roman"/>
          <w:color w:val="000000"/>
          <w:sz w:val="28"/>
          <w:szCs w:val="28"/>
          <w:u w:val="single"/>
          <w:lang w:eastAsia="ru-RU"/>
        </w:rPr>
      </w:pPr>
      <w:r>
        <w:rPr>
          <w:rFonts w:ascii="Times New Roman" w:eastAsia="Tahoma" w:hAnsi="Times New Roman" w:cs="Times New Roman"/>
          <w:color w:val="000000"/>
          <w:sz w:val="28"/>
          <w:szCs w:val="28"/>
          <w:u w:val="single"/>
          <w:lang w:eastAsia="ru-RU"/>
        </w:rPr>
        <w:t xml:space="preserve">           </w:t>
      </w:r>
      <w:r w:rsidR="00B44720">
        <w:rPr>
          <w:rFonts w:ascii="Times New Roman" w:eastAsia="Tahoma" w:hAnsi="Times New Roman" w:cs="Times New Roman"/>
          <w:color w:val="000000"/>
          <w:sz w:val="28"/>
          <w:szCs w:val="28"/>
          <w:u w:val="single"/>
          <w:lang w:eastAsia="ru-RU"/>
        </w:rPr>
        <w:t>«Организ</w:t>
      </w:r>
      <w:r w:rsidR="00A135D3">
        <w:rPr>
          <w:rFonts w:ascii="Times New Roman" w:eastAsia="Tahoma" w:hAnsi="Times New Roman" w:cs="Times New Roman"/>
          <w:color w:val="000000"/>
          <w:sz w:val="28"/>
          <w:szCs w:val="28"/>
          <w:u w:val="single"/>
          <w:lang w:eastAsia="ru-RU"/>
        </w:rPr>
        <w:t>ация и менеджмент</w:t>
      </w:r>
      <w:r w:rsidR="00B44720">
        <w:rPr>
          <w:rFonts w:ascii="Times New Roman" w:eastAsia="Tahoma" w:hAnsi="Times New Roman" w:cs="Times New Roman"/>
          <w:color w:val="000000"/>
          <w:sz w:val="28"/>
          <w:szCs w:val="28"/>
          <w:u w:val="single"/>
          <w:lang w:eastAsia="ru-RU"/>
        </w:rPr>
        <w:t xml:space="preserve"> предприяти</w:t>
      </w:r>
      <w:r w:rsidR="00A135D3">
        <w:rPr>
          <w:rFonts w:ascii="Times New Roman" w:eastAsia="Tahoma" w:hAnsi="Times New Roman" w:cs="Times New Roman"/>
          <w:color w:val="000000"/>
          <w:sz w:val="28"/>
          <w:szCs w:val="28"/>
          <w:u w:val="single"/>
          <w:lang w:eastAsia="ru-RU"/>
        </w:rPr>
        <w:t xml:space="preserve">я по производству </w:t>
      </w:r>
      <w:proofErr w:type="spellStart"/>
      <w:r w:rsidR="00A135D3">
        <w:rPr>
          <w:rFonts w:ascii="Times New Roman" w:eastAsia="Tahoma" w:hAnsi="Times New Roman" w:cs="Times New Roman"/>
          <w:color w:val="000000"/>
          <w:sz w:val="28"/>
          <w:szCs w:val="28"/>
          <w:u w:val="single"/>
          <w:lang w:eastAsia="ru-RU"/>
        </w:rPr>
        <w:t>фиброцементных</w:t>
      </w:r>
      <w:proofErr w:type="spellEnd"/>
      <w:r w:rsidR="00A135D3">
        <w:rPr>
          <w:rFonts w:ascii="Times New Roman" w:eastAsia="Tahoma" w:hAnsi="Times New Roman" w:cs="Times New Roman"/>
          <w:color w:val="000000"/>
          <w:sz w:val="28"/>
          <w:szCs w:val="28"/>
          <w:u w:val="single"/>
          <w:lang w:eastAsia="ru-RU"/>
        </w:rPr>
        <w:t xml:space="preserve"> плит</w:t>
      </w:r>
      <w:r w:rsidR="00B44720">
        <w:rPr>
          <w:rFonts w:ascii="Times New Roman" w:eastAsia="Tahoma" w:hAnsi="Times New Roman" w:cs="Times New Roman"/>
          <w:color w:val="000000"/>
          <w:sz w:val="28"/>
          <w:szCs w:val="28"/>
          <w:u w:val="single"/>
          <w:lang w:eastAsia="ru-RU"/>
        </w:rPr>
        <w:t>»</w:t>
      </w:r>
      <w:proofErr w:type="gramStart"/>
      <w:r>
        <w:rPr>
          <w:rFonts w:ascii="Times New Roman" w:eastAsia="Tahoma" w:hAnsi="Times New Roman" w:cs="Times New Roman"/>
          <w:color w:val="000000"/>
          <w:sz w:val="28"/>
          <w:szCs w:val="28"/>
          <w:u w:val="single"/>
          <w:lang w:eastAsia="ru-RU"/>
        </w:rPr>
        <w:t xml:space="preserve">                                                                                          .</w:t>
      </w:r>
      <w:proofErr w:type="gramEnd"/>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32"/>
          <w:szCs w:val="32"/>
          <w:u w:val="single"/>
          <w:lang w:eastAsia="ru-RU"/>
        </w:rPr>
      </w:pPr>
    </w:p>
    <w:tbl>
      <w:tblPr>
        <w:tblW w:w="9889" w:type="dxa"/>
        <w:tblLayout w:type="fixed"/>
        <w:tblLook w:val="04A0" w:firstRow="1" w:lastRow="0" w:firstColumn="1" w:lastColumn="0" w:noHBand="0" w:noVBand="1"/>
      </w:tblPr>
      <w:tblGrid>
        <w:gridCol w:w="4503"/>
        <w:gridCol w:w="1701"/>
        <w:gridCol w:w="3685"/>
      </w:tblGrid>
      <w:tr w:rsidR="001A337E">
        <w:trPr>
          <w:trHeight w:val="2684"/>
        </w:trPr>
        <w:tc>
          <w:tcPr>
            <w:tcW w:w="4503" w:type="dxa"/>
          </w:tcPr>
          <w:p w:rsidR="001A337E" w:rsidRDefault="00B44720" w:rsidP="004F745D">
            <w:pPr>
              <w:widowControl w:val="0"/>
              <w:tabs>
                <w:tab w:val="left" w:pos="1134"/>
              </w:tabs>
              <w:snapToGrid w:val="0"/>
              <w:spacing w:after="0" w:line="240" w:lineRule="auto"/>
              <w:jc w:val="both"/>
              <w:rPr>
                <w:rFonts w:ascii="Times New Roman" w:eastAsia="Times New Roman" w:hAnsi="Times New Roman" w:cs="Tahoma"/>
                <w:color w:val="000000"/>
                <w:sz w:val="24"/>
                <w:szCs w:val="24"/>
                <w:u w:val="single"/>
                <w:lang w:eastAsia="ru-RU"/>
              </w:rPr>
            </w:pPr>
            <w:r>
              <w:rPr>
                <w:rFonts w:ascii="Times New Roman" w:eastAsia="Times New Roman" w:hAnsi="Times New Roman" w:cs="Tahoma"/>
                <w:b/>
                <w:color w:val="000000"/>
                <w:sz w:val="24"/>
                <w:szCs w:val="24"/>
                <w:lang w:eastAsia="ru-RU"/>
              </w:rPr>
              <w:t>Студент группы</w:t>
            </w:r>
            <w:r>
              <w:rPr>
                <w:rFonts w:ascii="Times New Roman" w:eastAsia="Times New Roman" w:hAnsi="Times New Roman" w:cs="Tahoma"/>
                <w:color w:val="000000"/>
                <w:sz w:val="24"/>
                <w:szCs w:val="24"/>
                <w:u w:val="single"/>
                <w:lang w:eastAsia="ru-RU"/>
              </w:rPr>
              <w:t xml:space="preserve"> </w:t>
            </w:r>
            <w:r>
              <w:rPr>
                <w:rFonts w:ascii="Times New Roman" w:eastAsia="Times New Roman" w:hAnsi="Times New Roman" w:cs="Tahoma"/>
                <w:color w:val="000000"/>
                <w:sz w:val="24"/>
                <w:szCs w:val="24"/>
                <w:u w:val="single"/>
                <w:lang w:eastAsia="ru-RU"/>
              </w:rPr>
              <w:tab/>
              <w:t xml:space="preserve">        </w:t>
            </w:r>
            <w:r>
              <w:rPr>
                <w:rFonts w:ascii="Times New Roman" w:eastAsia="Times New Roman" w:hAnsi="Times New Roman" w:cs="Tahoma"/>
                <w:color w:val="000000"/>
                <w:sz w:val="24"/>
                <w:szCs w:val="28"/>
                <w:u w:val="single"/>
                <w:lang w:eastAsia="ru-RU"/>
              </w:rPr>
              <w:t>15ТЗЭМ31</w:t>
            </w:r>
            <w:r>
              <w:rPr>
                <w:rFonts w:ascii="Times New Roman" w:eastAsia="Times New Roman" w:hAnsi="Times New Roman" w:cs="Tahoma"/>
                <w:color w:val="000000"/>
                <w:szCs w:val="24"/>
                <w:u w:val="single"/>
                <w:lang w:eastAsia="ru-RU"/>
              </w:rPr>
              <w:t xml:space="preserve">         </w:t>
            </w:r>
            <w:r>
              <w:rPr>
                <w:rFonts w:ascii="Times New Roman" w:eastAsia="Times New Roman" w:hAnsi="Times New Roman" w:cs="Tahoma"/>
                <w:color w:val="000000"/>
                <w:sz w:val="24"/>
                <w:szCs w:val="24"/>
                <w:u w:val="single"/>
                <w:lang w:eastAsia="ru-RU"/>
              </w:rPr>
              <w:tab/>
            </w:r>
          </w:p>
          <w:p w:rsidR="001A337E" w:rsidRDefault="00B44720" w:rsidP="004F745D">
            <w:pPr>
              <w:widowControl w:val="0"/>
              <w:tabs>
                <w:tab w:val="left" w:pos="1134"/>
              </w:tabs>
              <w:spacing w:after="0" w:line="240" w:lineRule="auto"/>
              <w:jc w:val="both"/>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ab/>
            </w:r>
            <w:r>
              <w:rPr>
                <w:rFonts w:ascii="Times New Roman" w:eastAsia="Times New Roman" w:hAnsi="Times New Roman" w:cs="Tahoma"/>
                <w:color w:val="000000"/>
                <w:sz w:val="16"/>
                <w:szCs w:val="16"/>
                <w:lang w:eastAsia="ru-RU"/>
              </w:rPr>
              <w:tab/>
            </w:r>
            <w:r>
              <w:rPr>
                <w:rFonts w:ascii="Times New Roman" w:eastAsia="Times New Roman" w:hAnsi="Times New Roman" w:cs="Tahoma"/>
                <w:color w:val="000000"/>
                <w:sz w:val="16"/>
                <w:szCs w:val="16"/>
                <w:lang w:eastAsia="ru-RU"/>
              </w:rPr>
              <w:tab/>
              <w:t xml:space="preserve">          (номер группы)</w:t>
            </w:r>
          </w:p>
          <w:p w:rsidR="001A337E" w:rsidRDefault="00B44720" w:rsidP="004F745D">
            <w:pPr>
              <w:widowControl w:val="0"/>
              <w:tabs>
                <w:tab w:val="left" w:pos="1134"/>
              </w:tabs>
              <w:spacing w:after="0" w:line="240" w:lineRule="auto"/>
              <w:jc w:val="both"/>
              <w:rPr>
                <w:rFonts w:ascii="Times New Roman" w:eastAsia="Times New Roman" w:hAnsi="Times New Roman" w:cs="Tahoma"/>
                <w:color w:val="000000"/>
                <w:sz w:val="24"/>
                <w:szCs w:val="24"/>
                <w:u w:val="single"/>
                <w:lang w:eastAsia="ru-RU"/>
              </w:rPr>
            </w:pPr>
            <w:r>
              <w:rPr>
                <w:rFonts w:ascii="Times New Roman" w:eastAsia="Times New Roman" w:hAnsi="Times New Roman" w:cs="Tahoma"/>
                <w:b/>
                <w:color w:val="000000"/>
                <w:sz w:val="24"/>
                <w:szCs w:val="24"/>
                <w:lang w:eastAsia="ru-RU"/>
              </w:rPr>
              <w:t>Руководитель</w:t>
            </w:r>
            <w:r>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color w:val="000000"/>
                <w:sz w:val="24"/>
                <w:szCs w:val="24"/>
                <w:u w:val="single"/>
                <w:lang w:eastAsia="ru-RU"/>
              </w:rPr>
              <w:t xml:space="preserve">          </w:t>
            </w:r>
            <w:r w:rsidRPr="00A135D3">
              <w:rPr>
                <w:rFonts w:ascii="Times New Roman" w:eastAsia="Tahoma" w:hAnsi="Times New Roman" w:cs="Times New Roman"/>
                <w:color w:val="000000"/>
                <w:sz w:val="28"/>
                <w:szCs w:val="28"/>
                <w:u w:val="single"/>
                <w:lang w:eastAsia="ru-RU"/>
              </w:rPr>
              <w:t>к.э.н., доцент</w:t>
            </w:r>
            <w:r>
              <w:rPr>
                <w:rFonts w:ascii="Times New Roman" w:eastAsia="Times New Roman" w:hAnsi="Times New Roman" w:cs="Tahoma"/>
                <w:color w:val="000000"/>
                <w:szCs w:val="24"/>
                <w:u w:val="single"/>
                <w:lang w:eastAsia="ru-RU"/>
              </w:rPr>
              <w:t xml:space="preserve">    </w:t>
            </w:r>
            <w:r>
              <w:rPr>
                <w:rFonts w:ascii="Times New Roman" w:eastAsia="Times New Roman" w:hAnsi="Times New Roman" w:cs="Tahoma"/>
                <w:color w:val="000000"/>
                <w:sz w:val="24"/>
                <w:szCs w:val="24"/>
                <w:u w:val="single"/>
                <w:lang w:eastAsia="ru-RU"/>
              </w:rPr>
              <w:tab/>
            </w:r>
          </w:p>
          <w:p w:rsidR="001A337E" w:rsidRDefault="00B44720" w:rsidP="004F745D">
            <w:pPr>
              <w:widowControl w:val="0"/>
              <w:tabs>
                <w:tab w:val="left" w:pos="1134"/>
              </w:tabs>
              <w:spacing w:after="0" w:line="240" w:lineRule="auto"/>
              <w:jc w:val="both"/>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ab/>
            </w:r>
            <w:r>
              <w:rPr>
                <w:rFonts w:ascii="Times New Roman" w:eastAsia="Times New Roman" w:hAnsi="Times New Roman" w:cs="Tahoma"/>
                <w:color w:val="000000"/>
                <w:sz w:val="16"/>
                <w:szCs w:val="16"/>
                <w:lang w:eastAsia="ru-RU"/>
              </w:rPr>
              <w:tab/>
            </w:r>
            <w:r>
              <w:rPr>
                <w:rFonts w:ascii="Times New Roman" w:eastAsia="Times New Roman" w:hAnsi="Times New Roman" w:cs="Tahoma"/>
                <w:color w:val="000000"/>
                <w:sz w:val="16"/>
                <w:szCs w:val="16"/>
                <w:lang w:eastAsia="ru-RU"/>
              </w:rPr>
              <w:tab/>
              <w:t xml:space="preserve">             (должность)</w:t>
            </w:r>
          </w:p>
          <w:p w:rsidR="001A337E" w:rsidRDefault="00B93184" w:rsidP="004F745D">
            <w:pPr>
              <w:widowControl w:val="0"/>
              <w:tabs>
                <w:tab w:val="left" w:pos="1134"/>
              </w:tabs>
              <w:spacing w:after="0" w:line="240" w:lineRule="auto"/>
              <w:rPr>
                <w:rFonts w:ascii="Times New Roman" w:eastAsia="Times New Roman" w:hAnsi="Times New Roman" w:cs="Tahoma"/>
                <w:color w:val="000000"/>
                <w:sz w:val="24"/>
                <w:szCs w:val="24"/>
                <w:u w:val="single"/>
                <w:lang w:eastAsia="ru-RU"/>
              </w:rPr>
            </w:pPr>
            <w:r>
              <w:rPr>
                <w:rFonts w:ascii="Times New Roman" w:eastAsia="Times New Roman" w:hAnsi="Times New Roman" w:cs="Tahoma"/>
                <w:color w:val="000000"/>
                <w:sz w:val="24"/>
                <w:szCs w:val="24"/>
                <w:u w:val="single"/>
                <w:lang w:eastAsia="ru-RU"/>
              </w:rPr>
              <w:tab/>
              <w:t>ФГБОУ ВО  «ПГУ»</w:t>
            </w:r>
            <w:r w:rsidRPr="00B93184">
              <w:rPr>
                <w:rFonts w:ascii="Times New Roman" w:eastAsia="Times New Roman" w:hAnsi="Times New Roman" w:cs="Tahoma"/>
                <w:b/>
                <w:color w:val="000000"/>
                <w:sz w:val="20"/>
                <w:szCs w:val="20"/>
                <w:lang w:eastAsia="ru-RU"/>
              </w:rPr>
              <w:t>_________</w:t>
            </w:r>
            <w:r>
              <w:rPr>
                <w:rFonts w:ascii="Times New Roman" w:eastAsia="Times New Roman" w:hAnsi="Times New Roman" w:cs="Tahoma"/>
                <w:b/>
                <w:color w:val="000000"/>
                <w:sz w:val="20"/>
                <w:szCs w:val="20"/>
                <w:lang w:eastAsia="ru-RU"/>
              </w:rPr>
              <w:t>__</w:t>
            </w:r>
            <w:r>
              <w:rPr>
                <w:rFonts w:ascii="Times New Roman" w:eastAsia="Times New Roman" w:hAnsi="Times New Roman" w:cs="Tahoma"/>
                <w:color w:val="000000"/>
                <w:sz w:val="24"/>
                <w:szCs w:val="24"/>
                <w:u w:val="single"/>
                <w:lang w:eastAsia="ru-RU"/>
              </w:rPr>
              <w:t xml:space="preserve">          </w:t>
            </w:r>
          </w:p>
          <w:p w:rsidR="001A337E" w:rsidRDefault="00B93184" w:rsidP="004F745D">
            <w:pPr>
              <w:widowControl w:val="0"/>
              <w:tabs>
                <w:tab w:val="left" w:pos="1134"/>
              </w:tabs>
              <w:spacing w:after="0" w:line="240" w:lineRule="auto"/>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ab/>
              <w:t xml:space="preserve">  </w:t>
            </w:r>
            <w:r w:rsidR="00B44720">
              <w:rPr>
                <w:rFonts w:ascii="Times New Roman" w:eastAsia="Times New Roman" w:hAnsi="Times New Roman" w:cs="Tahoma"/>
                <w:color w:val="000000"/>
                <w:sz w:val="16"/>
                <w:szCs w:val="16"/>
                <w:lang w:eastAsia="ru-RU"/>
              </w:rPr>
              <w:t xml:space="preserve">  (наименование организации)</w:t>
            </w:r>
          </w:p>
          <w:p w:rsidR="001A337E" w:rsidRDefault="00B44720" w:rsidP="004F745D">
            <w:pPr>
              <w:widowControl w:val="0"/>
              <w:tabs>
                <w:tab w:val="left" w:pos="1134"/>
              </w:tabs>
              <w:spacing w:after="0" w:line="240" w:lineRule="auto"/>
              <w:jc w:val="both"/>
              <w:rPr>
                <w:rFonts w:ascii="Times New Roman" w:eastAsia="Times New Roman" w:hAnsi="Times New Roman" w:cs="Tahoma"/>
                <w:color w:val="000000"/>
                <w:sz w:val="24"/>
                <w:szCs w:val="24"/>
                <w:u w:val="single"/>
                <w:lang w:eastAsia="ru-RU"/>
              </w:rPr>
            </w:pPr>
            <w:proofErr w:type="spellStart"/>
            <w:r>
              <w:rPr>
                <w:rFonts w:ascii="Times New Roman" w:eastAsia="Times New Roman" w:hAnsi="Times New Roman" w:cs="Tahoma"/>
                <w:b/>
                <w:color w:val="000000"/>
                <w:sz w:val="24"/>
                <w:szCs w:val="24"/>
                <w:lang w:eastAsia="ru-RU"/>
              </w:rPr>
              <w:t>Нормоконтролер</w:t>
            </w:r>
            <w:proofErr w:type="spellEnd"/>
            <w:r>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color w:val="000000"/>
                <w:sz w:val="24"/>
                <w:szCs w:val="24"/>
                <w:u w:val="single"/>
                <w:lang w:eastAsia="ru-RU"/>
              </w:rPr>
              <w:tab/>
              <w:t xml:space="preserve">  </w:t>
            </w:r>
            <w:proofErr w:type="spellStart"/>
            <w:r>
              <w:rPr>
                <w:rFonts w:ascii="Times New Roman" w:eastAsia="Times New Roman" w:hAnsi="Times New Roman" w:cs="Tahoma"/>
                <w:color w:val="000000"/>
                <w:sz w:val="24"/>
                <w:szCs w:val="24"/>
                <w:u w:val="single"/>
                <w:lang w:eastAsia="ru-RU"/>
              </w:rPr>
              <w:t>ст</w:t>
            </w:r>
            <w:proofErr w:type="gramStart"/>
            <w:r>
              <w:rPr>
                <w:rFonts w:ascii="Times New Roman" w:eastAsia="Times New Roman" w:hAnsi="Times New Roman" w:cs="Tahoma"/>
                <w:color w:val="000000"/>
                <w:sz w:val="24"/>
                <w:szCs w:val="24"/>
                <w:u w:val="single"/>
                <w:lang w:eastAsia="ru-RU"/>
              </w:rPr>
              <w:t>.п</w:t>
            </w:r>
            <w:proofErr w:type="gramEnd"/>
            <w:r>
              <w:rPr>
                <w:rFonts w:ascii="Times New Roman" w:eastAsia="Times New Roman" w:hAnsi="Times New Roman" w:cs="Tahoma"/>
                <w:color w:val="000000"/>
                <w:sz w:val="24"/>
                <w:szCs w:val="24"/>
                <w:u w:val="single"/>
                <w:lang w:eastAsia="ru-RU"/>
              </w:rPr>
              <w:t>реподаватель</w:t>
            </w:r>
            <w:proofErr w:type="spellEnd"/>
            <w:r>
              <w:rPr>
                <w:rFonts w:ascii="Times New Roman" w:eastAsia="Times New Roman" w:hAnsi="Times New Roman" w:cs="Tahoma"/>
                <w:color w:val="000000"/>
                <w:sz w:val="24"/>
                <w:szCs w:val="24"/>
                <w:u w:val="single"/>
                <w:lang w:eastAsia="ru-RU"/>
              </w:rPr>
              <w:t xml:space="preserve">                         </w:t>
            </w:r>
          </w:p>
          <w:p w:rsidR="001A337E" w:rsidRDefault="00B44720" w:rsidP="004F745D">
            <w:pPr>
              <w:widowControl w:val="0"/>
              <w:tabs>
                <w:tab w:val="left" w:pos="1134"/>
              </w:tabs>
              <w:spacing w:after="0" w:line="240" w:lineRule="auto"/>
              <w:ind w:firstLine="1620"/>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ab/>
            </w:r>
            <w:r>
              <w:rPr>
                <w:rFonts w:ascii="Times New Roman" w:eastAsia="Times New Roman" w:hAnsi="Times New Roman" w:cs="Tahoma"/>
                <w:color w:val="000000"/>
                <w:sz w:val="16"/>
                <w:szCs w:val="16"/>
                <w:lang w:eastAsia="ru-RU"/>
              </w:rPr>
              <w:tab/>
              <w:t>(должность)</w:t>
            </w:r>
          </w:p>
          <w:p w:rsidR="001A337E" w:rsidRDefault="00B44720" w:rsidP="004F745D">
            <w:pPr>
              <w:widowControl w:val="0"/>
              <w:tabs>
                <w:tab w:val="left" w:pos="1134"/>
              </w:tabs>
              <w:spacing w:after="0" w:line="240" w:lineRule="auto"/>
              <w:rPr>
                <w:rFonts w:ascii="Times New Roman" w:eastAsia="Times New Roman" w:hAnsi="Times New Roman" w:cs="Tahoma"/>
                <w:color w:val="000000"/>
                <w:sz w:val="24"/>
                <w:szCs w:val="24"/>
                <w:u w:val="single"/>
                <w:lang w:eastAsia="ru-RU"/>
              </w:rPr>
            </w:pPr>
            <w:r>
              <w:rPr>
                <w:rFonts w:ascii="Times New Roman" w:eastAsia="Times New Roman" w:hAnsi="Times New Roman" w:cs="Tahoma"/>
                <w:color w:val="000000"/>
                <w:sz w:val="24"/>
                <w:szCs w:val="24"/>
                <w:u w:val="single"/>
                <w:lang w:eastAsia="ru-RU"/>
              </w:rPr>
              <w:tab/>
              <w:t xml:space="preserve">ФГБОУ ВО  «ПГУ»                </w:t>
            </w:r>
            <w:r>
              <w:rPr>
                <w:rFonts w:ascii="Times New Roman" w:eastAsia="Times New Roman" w:hAnsi="Times New Roman" w:cs="Tahoma"/>
                <w:color w:val="000000"/>
                <w:sz w:val="24"/>
                <w:szCs w:val="24"/>
                <w:u w:val="single"/>
                <w:lang w:eastAsia="ru-RU"/>
              </w:rPr>
              <w:tab/>
            </w:r>
          </w:p>
          <w:p w:rsidR="001A337E" w:rsidRDefault="00B44720" w:rsidP="004F745D">
            <w:pPr>
              <w:widowControl w:val="0"/>
              <w:tabs>
                <w:tab w:val="left" w:pos="1134"/>
              </w:tabs>
              <w:spacing w:after="0" w:line="240" w:lineRule="auto"/>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ab/>
              <w:t xml:space="preserve">               (наименование организации)</w:t>
            </w:r>
          </w:p>
        </w:tc>
        <w:tc>
          <w:tcPr>
            <w:tcW w:w="1701" w:type="dxa"/>
          </w:tcPr>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___________</w:t>
            </w:r>
          </w:p>
          <w:p w:rsidR="001A337E" w:rsidRDefault="00B44720" w:rsidP="004F745D">
            <w:pPr>
              <w:widowControl w:val="0"/>
              <w:tabs>
                <w:tab w:val="left" w:pos="1134"/>
              </w:tabs>
              <w:snapToGrid w:val="0"/>
              <w:spacing w:after="0" w:line="240" w:lineRule="auto"/>
              <w:jc w:val="center"/>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(подпись, дата)</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___________</w:t>
            </w: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(подпись, дата)</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___________</w:t>
            </w: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(подпись, дата)</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tc>
        <w:tc>
          <w:tcPr>
            <w:tcW w:w="3685" w:type="dxa"/>
          </w:tcPr>
          <w:p w:rsidR="001A337E" w:rsidRPr="00B93184" w:rsidRDefault="00B93184" w:rsidP="00B93184">
            <w:pPr>
              <w:widowControl w:val="0"/>
              <w:tabs>
                <w:tab w:val="left" w:pos="176"/>
                <w:tab w:val="left" w:pos="1134"/>
              </w:tabs>
              <w:spacing w:after="0" w:line="240" w:lineRule="auto"/>
              <w:jc w:val="center"/>
              <w:rPr>
                <w:rFonts w:ascii="Times New Roman" w:eastAsia="Times New Roman" w:hAnsi="Times New Roman" w:cs="Tahoma"/>
                <w:color w:val="000000"/>
                <w:sz w:val="20"/>
                <w:szCs w:val="20"/>
                <w:lang w:eastAsia="ru-RU"/>
              </w:rPr>
            </w:pPr>
            <w:r w:rsidRPr="00B93184">
              <w:rPr>
                <w:rFonts w:ascii="Times New Roman" w:eastAsia="Times New Roman" w:hAnsi="Times New Roman" w:cs="Tahoma"/>
                <w:b/>
                <w:color w:val="000000"/>
                <w:sz w:val="20"/>
                <w:szCs w:val="20"/>
                <w:lang w:eastAsia="ru-RU"/>
              </w:rPr>
              <w:t>____</w:t>
            </w:r>
            <w:proofErr w:type="spellStart"/>
            <w:r w:rsidR="00B44720">
              <w:rPr>
                <w:rFonts w:ascii="Times New Roman" w:eastAsia="Times New Roman" w:hAnsi="Times New Roman" w:cs="Tahoma"/>
                <w:color w:val="000000"/>
                <w:sz w:val="28"/>
                <w:szCs w:val="28"/>
                <w:u w:val="single"/>
                <w:lang w:eastAsia="ru-RU"/>
              </w:rPr>
              <w:t>Казикина</w:t>
            </w:r>
            <w:proofErr w:type="spellEnd"/>
            <w:r w:rsidR="00B44720">
              <w:rPr>
                <w:rFonts w:ascii="Times New Roman" w:eastAsia="Times New Roman" w:hAnsi="Times New Roman" w:cs="Tahoma"/>
                <w:color w:val="000000"/>
                <w:sz w:val="28"/>
                <w:szCs w:val="28"/>
                <w:u w:val="single"/>
                <w:lang w:eastAsia="ru-RU"/>
              </w:rPr>
              <w:t xml:space="preserve"> Александра</w:t>
            </w:r>
            <w:r w:rsidRPr="00B93184">
              <w:rPr>
                <w:rFonts w:ascii="Times New Roman" w:eastAsia="Times New Roman" w:hAnsi="Times New Roman" w:cs="Tahoma"/>
                <w:b/>
                <w:color w:val="000000"/>
                <w:sz w:val="20"/>
                <w:szCs w:val="20"/>
                <w:lang w:eastAsia="ru-RU"/>
              </w:rPr>
              <w:t>____</w:t>
            </w:r>
            <w:r w:rsidR="00B44720">
              <w:rPr>
                <w:rFonts w:ascii="Times New Roman" w:eastAsia="Times New Roman" w:hAnsi="Times New Roman" w:cs="Tahoma"/>
                <w:color w:val="000000"/>
                <w:sz w:val="28"/>
                <w:szCs w:val="28"/>
                <w:u w:val="single"/>
                <w:lang w:eastAsia="ru-RU"/>
              </w:rPr>
              <w:t xml:space="preserve"> </w:t>
            </w:r>
            <w:r w:rsidRPr="00B93184">
              <w:rPr>
                <w:rFonts w:ascii="Times New Roman" w:eastAsia="Times New Roman" w:hAnsi="Times New Roman" w:cs="Tahoma"/>
                <w:b/>
                <w:color w:val="000000"/>
                <w:sz w:val="20"/>
                <w:szCs w:val="20"/>
                <w:lang w:eastAsia="ru-RU"/>
              </w:rPr>
              <w:t>____________</w:t>
            </w:r>
            <w:r w:rsidR="00B44720">
              <w:rPr>
                <w:rFonts w:ascii="Times New Roman" w:eastAsia="Times New Roman" w:hAnsi="Times New Roman" w:cs="Tahoma"/>
                <w:color w:val="000000"/>
                <w:sz w:val="28"/>
                <w:szCs w:val="28"/>
                <w:u w:val="single"/>
                <w:lang w:eastAsia="ru-RU"/>
              </w:rPr>
              <w:t>Павловна</w:t>
            </w:r>
            <w:r w:rsidRPr="00B93184">
              <w:rPr>
                <w:rFonts w:ascii="Times New Roman" w:eastAsia="Times New Roman" w:hAnsi="Times New Roman" w:cs="Tahoma"/>
                <w:b/>
                <w:color w:val="000000"/>
                <w:sz w:val="20"/>
                <w:szCs w:val="20"/>
                <w:lang w:eastAsia="ru-RU"/>
              </w:rPr>
              <w:t>___________</w:t>
            </w:r>
          </w:p>
          <w:p w:rsidR="001A337E" w:rsidRPr="00B93184" w:rsidRDefault="00B44720" w:rsidP="004F745D">
            <w:pPr>
              <w:widowControl w:val="0"/>
              <w:tabs>
                <w:tab w:val="left" w:pos="1134"/>
              </w:tabs>
              <w:spacing w:after="0" w:line="240" w:lineRule="auto"/>
              <w:jc w:val="center"/>
              <w:rPr>
                <w:rFonts w:ascii="Times New Roman" w:eastAsia="Times New Roman" w:hAnsi="Times New Roman" w:cs="Tahoma"/>
                <w:color w:val="000000"/>
                <w:sz w:val="20"/>
                <w:szCs w:val="20"/>
                <w:lang w:eastAsia="ru-RU"/>
              </w:rPr>
            </w:pPr>
            <w:r w:rsidRPr="00B93184">
              <w:rPr>
                <w:rFonts w:ascii="Times New Roman" w:eastAsia="Times New Roman" w:hAnsi="Times New Roman" w:cs="Tahoma"/>
                <w:color w:val="000000"/>
                <w:sz w:val="20"/>
                <w:szCs w:val="20"/>
                <w:lang w:eastAsia="ru-RU"/>
              </w:rPr>
              <w:t>(ФИО полностью)</w:t>
            </w:r>
          </w:p>
          <w:p w:rsidR="001A337E" w:rsidRDefault="00B44720" w:rsidP="004F745D">
            <w:pPr>
              <w:widowControl w:val="0"/>
              <w:tabs>
                <w:tab w:val="left" w:pos="884"/>
                <w:tab w:val="left" w:pos="1134"/>
                <w:tab w:val="left" w:pos="3435"/>
              </w:tabs>
              <w:spacing w:after="0" w:line="240" w:lineRule="auto"/>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8"/>
                <w:szCs w:val="24"/>
                <w:u w:val="single"/>
                <w:lang w:eastAsia="ru-RU"/>
              </w:rPr>
              <w:tab/>
            </w:r>
            <w:r>
              <w:rPr>
                <w:rFonts w:ascii="Times New Roman" w:eastAsia="Times New Roman" w:hAnsi="Times New Roman" w:cs="Tahoma"/>
                <w:color w:val="000000"/>
                <w:sz w:val="28"/>
                <w:szCs w:val="28"/>
                <w:u w:val="single"/>
                <w:lang w:eastAsia="ru-RU"/>
              </w:rPr>
              <w:t>Куликова Т. А.</w:t>
            </w:r>
            <w:r>
              <w:rPr>
                <w:rFonts w:ascii="Times New Roman" w:eastAsia="Times New Roman" w:hAnsi="Times New Roman" w:cs="Tahoma"/>
                <w:color w:val="000000"/>
                <w:sz w:val="28"/>
                <w:szCs w:val="24"/>
                <w:u w:val="single"/>
                <w:lang w:eastAsia="ru-RU"/>
              </w:rPr>
              <w:tab/>
            </w: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(фамилия, инициалы)</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bookmarkStart w:id="0" w:name="_GoBack"/>
            <w:bookmarkEnd w:id="0"/>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B44720" w:rsidP="004F745D">
            <w:pPr>
              <w:widowControl w:val="0"/>
              <w:tabs>
                <w:tab w:val="left" w:pos="884"/>
                <w:tab w:val="left" w:pos="1134"/>
                <w:tab w:val="left" w:pos="3469"/>
              </w:tabs>
              <w:spacing w:after="0" w:line="240" w:lineRule="auto"/>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8"/>
                <w:szCs w:val="24"/>
                <w:u w:val="single"/>
                <w:lang w:eastAsia="ru-RU"/>
              </w:rPr>
              <w:tab/>
            </w:r>
            <w:proofErr w:type="spellStart"/>
            <w:r>
              <w:rPr>
                <w:rFonts w:ascii="Times New Roman" w:eastAsia="Times New Roman" w:hAnsi="Times New Roman" w:cs="Tahoma"/>
                <w:color w:val="000000"/>
                <w:sz w:val="28"/>
                <w:szCs w:val="28"/>
                <w:u w:val="single"/>
                <w:lang w:eastAsia="ru-RU"/>
              </w:rPr>
              <w:t>Шурупова</w:t>
            </w:r>
            <w:proofErr w:type="spellEnd"/>
            <w:r>
              <w:rPr>
                <w:rFonts w:ascii="Times New Roman" w:eastAsia="Times New Roman" w:hAnsi="Times New Roman" w:cs="Tahoma"/>
                <w:color w:val="000000"/>
                <w:sz w:val="28"/>
                <w:szCs w:val="28"/>
                <w:u w:val="single"/>
                <w:lang w:eastAsia="ru-RU"/>
              </w:rPr>
              <w:t xml:space="preserve"> Т. Я.</w:t>
            </w:r>
            <w:r>
              <w:rPr>
                <w:rFonts w:ascii="Times New Roman" w:eastAsia="Times New Roman" w:hAnsi="Times New Roman" w:cs="Tahoma"/>
                <w:color w:val="000000"/>
                <w:sz w:val="28"/>
                <w:szCs w:val="24"/>
                <w:u w:val="single"/>
                <w:lang w:eastAsia="ru-RU"/>
              </w:rPr>
              <w:tab/>
            </w: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 xml:space="preserve"> (фамилия, инициалы)</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tc>
      </w:tr>
    </w:tbl>
    <w:p w:rsidR="001A337E" w:rsidRDefault="001A337E" w:rsidP="004F745D">
      <w:pPr>
        <w:widowControl w:val="0"/>
        <w:tabs>
          <w:tab w:val="left" w:pos="1134"/>
        </w:tabs>
        <w:spacing w:after="0" w:line="240" w:lineRule="auto"/>
        <w:jc w:val="both"/>
        <w:rPr>
          <w:rFonts w:ascii="Times New Roman" w:eastAsia="Times New Roman" w:hAnsi="Times New Roman" w:cs="Tahoma"/>
          <w:color w:val="000000"/>
          <w:sz w:val="24"/>
          <w:szCs w:val="24"/>
          <w:lang w:eastAsia="ru-RU"/>
        </w:rPr>
      </w:pPr>
    </w:p>
    <w:p w:rsidR="001A337E" w:rsidRDefault="00B44720" w:rsidP="004F745D">
      <w:pPr>
        <w:widowControl w:val="0"/>
        <w:tabs>
          <w:tab w:val="left" w:pos="1134"/>
          <w:tab w:val="left" w:pos="8789"/>
          <w:tab w:val="left" w:pos="9639"/>
        </w:tabs>
        <w:spacing w:after="0" w:line="240" w:lineRule="auto"/>
        <w:ind w:right="-1"/>
        <w:jc w:val="both"/>
        <w:rPr>
          <w:rFonts w:ascii="Times New Roman" w:eastAsia="Times New Roman" w:hAnsi="Times New Roman" w:cs="Tahoma"/>
          <w:color w:val="000000"/>
          <w:sz w:val="24"/>
          <w:szCs w:val="24"/>
          <w:lang w:eastAsia="ru-RU"/>
        </w:rPr>
      </w:pPr>
      <w:proofErr w:type="gramStart"/>
      <w:r>
        <w:rPr>
          <w:rFonts w:ascii="Times New Roman" w:eastAsia="Times New Roman" w:hAnsi="Times New Roman" w:cs="Tahoma"/>
          <w:i/>
          <w:color w:val="000000"/>
          <w:sz w:val="24"/>
          <w:szCs w:val="24"/>
          <w:lang w:eastAsia="ru-RU"/>
        </w:rPr>
        <w:t>Работа допущена к защите</w:t>
      </w:r>
      <w:r>
        <w:rPr>
          <w:rFonts w:ascii="Times New Roman" w:eastAsia="Times New Roman" w:hAnsi="Times New Roman" w:cs="Tahoma"/>
          <w:color w:val="000000"/>
          <w:sz w:val="24"/>
          <w:szCs w:val="24"/>
          <w:lang w:eastAsia="ru-RU"/>
        </w:rPr>
        <w:t xml:space="preserve">   (протокол заседания кафедры от </w:t>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4"/>
          <w:szCs w:val="24"/>
          <w:lang w:eastAsia="ru-RU"/>
        </w:rPr>
        <w:t>№</w:t>
      </w:r>
      <w:r>
        <w:rPr>
          <w:rFonts w:ascii="Times New Roman" w:eastAsia="Times New Roman" w:hAnsi="Times New Roman" w:cs="Tahoma"/>
          <w:color w:val="000000"/>
          <w:sz w:val="24"/>
          <w:szCs w:val="24"/>
          <w:u w:val="single"/>
          <w:lang w:eastAsia="ru-RU"/>
        </w:rPr>
        <w:tab/>
      </w:r>
      <w:proofErr w:type="gramEnd"/>
    </w:p>
    <w:p w:rsidR="001A337E" w:rsidRDefault="001A337E" w:rsidP="004F745D">
      <w:pPr>
        <w:widowControl w:val="0"/>
        <w:tabs>
          <w:tab w:val="left" w:pos="1134"/>
        </w:tabs>
        <w:spacing w:after="0" w:line="240" w:lineRule="auto"/>
        <w:ind w:firstLine="1620"/>
        <w:jc w:val="both"/>
        <w:rPr>
          <w:rFonts w:ascii="Times New Roman" w:eastAsia="Times New Roman" w:hAnsi="Times New Roman" w:cs="Tahoma"/>
          <w:b/>
          <w:i/>
          <w:color w:val="000000"/>
          <w:sz w:val="16"/>
          <w:szCs w:val="16"/>
          <w:lang w:eastAsia="ru-RU"/>
        </w:rPr>
      </w:pPr>
    </w:p>
    <w:p w:rsidR="001A337E" w:rsidRDefault="00B44720" w:rsidP="004F745D">
      <w:pPr>
        <w:widowControl w:val="0"/>
        <w:tabs>
          <w:tab w:val="left" w:pos="1134"/>
          <w:tab w:val="left" w:pos="4536"/>
          <w:tab w:val="left" w:pos="5954"/>
          <w:tab w:val="left" w:pos="6379"/>
          <w:tab w:val="left" w:pos="7230"/>
          <w:tab w:val="left" w:pos="9638"/>
        </w:tabs>
        <w:spacing w:after="0" w:line="240" w:lineRule="auto"/>
        <w:jc w:val="both"/>
        <w:rPr>
          <w:rFonts w:ascii="Times New Roman" w:eastAsia="Times New Roman" w:hAnsi="Times New Roman" w:cs="Tahoma"/>
          <w:color w:val="000000"/>
          <w:sz w:val="24"/>
          <w:szCs w:val="24"/>
          <w:lang w:eastAsia="ru-RU"/>
        </w:rPr>
      </w:pPr>
      <w:r>
        <w:rPr>
          <w:rFonts w:ascii="Times New Roman" w:eastAsia="Times New Roman" w:hAnsi="Times New Roman" w:cs="Tahoma"/>
          <w:b/>
          <w:color w:val="000000"/>
          <w:sz w:val="24"/>
          <w:szCs w:val="24"/>
          <w:lang w:eastAsia="ru-RU"/>
        </w:rPr>
        <w:t>Заведующий кафедрой</w:t>
      </w:r>
      <w:r>
        <w:rPr>
          <w:rFonts w:ascii="Times New Roman" w:eastAsia="Times New Roman" w:hAnsi="Times New Roman" w:cs="Tahoma"/>
          <w:b/>
          <w:color w:val="000000"/>
          <w:sz w:val="24"/>
          <w:szCs w:val="24"/>
          <w:lang w:eastAsia="ru-RU"/>
        </w:rPr>
        <w:tab/>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4"/>
          <w:szCs w:val="24"/>
          <w:lang w:eastAsia="ru-RU"/>
        </w:rPr>
        <w:tab/>
      </w:r>
      <w:r>
        <w:rPr>
          <w:rFonts w:ascii="Tahoma" w:eastAsia="Tahoma" w:hAnsi="Tahoma" w:cs="Tahoma"/>
          <w:color w:val="000000"/>
          <w:sz w:val="24"/>
          <w:szCs w:val="24"/>
          <w:u w:val="single"/>
          <w:lang w:eastAsia="ru-RU"/>
        </w:rPr>
        <w:tab/>
      </w:r>
      <w:proofErr w:type="spellStart"/>
      <w:r>
        <w:rPr>
          <w:rFonts w:ascii="Times New Roman" w:eastAsia="Times New Roman" w:hAnsi="Times New Roman" w:cs="Tahoma"/>
          <w:color w:val="000000"/>
          <w:sz w:val="28"/>
          <w:szCs w:val="28"/>
          <w:u w:val="single"/>
          <w:lang w:eastAsia="ru-RU"/>
        </w:rPr>
        <w:t>Тактарова</w:t>
      </w:r>
      <w:proofErr w:type="spellEnd"/>
      <w:r>
        <w:rPr>
          <w:rFonts w:ascii="Times New Roman" w:eastAsia="Times New Roman" w:hAnsi="Times New Roman" w:cs="Tahoma"/>
          <w:color w:val="000000"/>
          <w:sz w:val="28"/>
          <w:szCs w:val="28"/>
          <w:u w:val="single"/>
          <w:lang w:eastAsia="ru-RU"/>
        </w:rPr>
        <w:t xml:space="preserve"> С. В.</w:t>
      </w:r>
      <w:r>
        <w:rPr>
          <w:rFonts w:ascii="Times New Roman" w:eastAsia="Times New Roman" w:hAnsi="Times New Roman" w:cs="Tahoma"/>
          <w:color w:val="000000"/>
          <w:sz w:val="28"/>
          <w:szCs w:val="24"/>
          <w:u w:val="single"/>
          <w:lang w:eastAsia="ru-RU"/>
        </w:rPr>
        <w:t xml:space="preserve"> </w:t>
      </w:r>
      <w:r>
        <w:rPr>
          <w:rFonts w:ascii="Times New Roman" w:eastAsia="Times New Roman" w:hAnsi="Times New Roman" w:cs="Tahoma"/>
          <w:color w:val="000000"/>
          <w:sz w:val="28"/>
          <w:szCs w:val="24"/>
          <w:u w:val="single"/>
          <w:lang w:eastAsia="ru-RU"/>
        </w:rPr>
        <w:tab/>
      </w:r>
    </w:p>
    <w:p w:rsidR="001A337E" w:rsidRDefault="00B44720" w:rsidP="004F745D">
      <w:pPr>
        <w:widowControl w:val="0"/>
        <w:tabs>
          <w:tab w:val="left" w:pos="1134"/>
        </w:tabs>
        <w:spacing w:after="0" w:line="240" w:lineRule="auto"/>
        <w:ind w:firstLine="4678"/>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 xml:space="preserve"> (подпись, дата)</w:t>
      </w:r>
      <w:r>
        <w:rPr>
          <w:rFonts w:ascii="Times New Roman" w:eastAsia="Times New Roman" w:hAnsi="Times New Roman" w:cs="Tahoma"/>
          <w:color w:val="000000"/>
          <w:sz w:val="16"/>
          <w:szCs w:val="16"/>
          <w:lang w:eastAsia="ru-RU"/>
        </w:rPr>
        <w:tab/>
        <w:t xml:space="preserve">                    (фамилия, инициалы)</w:t>
      </w:r>
    </w:p>
    <w:p w:rsidR="001A337E" w:rsidRDefault="001A337E" w:rsidP="004F745D">
      <w:pPr>
        <w:widowControl w:val="0"/>
        <w:tabs>
          <w:tab w:val="left" w:pos="1134"/>
        </w:tabs>
        <w:spacing w:after="0" w:line="240" w:lineRule="auto"/>
        <w:jc w:val="both"/>
        <w:rPr>
          <w:rFonts w:ascii="Times New Roman" w:eastAsia="Times New Roman" w:hAnsi="Times New Roman" w:cs="Tahoma"/>
          <w:color w:val="000000"/>
          <w:sz w:val="16"/>
          <w:szCs w:val="16"/>
          <w:lang w:eastAsia="ru-RU"/>
        </w:rPr>
      </w:pPr>
    </w:p>
    <w:p w:rsidR="001A337E" w:rsidRDefault="00B44720" w:rsidP="004F745D">
      <w:pPr>
        <w:widowControl w:val="0"/>
        <w:tabs>
          <w:tab w:val="left" w:pos="1134"/>
          <w:tab w:val="left" w:pos="8647"/>
        </w:tabs>
        <w:spacing w:after="0" w:line="240" w:lineRule="auto"/>
        <w:jc w:val="both"/>
        <w:rPr>
          <w:rFonts w:ascii="Times New Roman" w:eastAsia="Times New Roman" w:hAnsi="Times New Roman" w:cs="Tahoma"/>
          <w:color w:val="000000"/>
          <w:sz w:val="24"/>
          <w:szCs w:val="24"/>
          <w:lang w:eastAsia="ru-RU"/>
        </w:rPr>
      </w:pPr>
      <w:r>
        <w:rPr>
          <w:rFonts w:ascii="Times New Roman" w:eastAsia="Times New Roman" w:hAnsi="Times New Roman" w:cs="Tahoma"/>
          <w:i/>
          <w:color w:val="000000"/>
          <w:sz w:val="24"/>
          <w:szCs w:val="24"/>
          <w:lang w:eastAsia="ru-RU"/>
        </w:rPr>
        <w:t>Работа защищена с отметкой</w:t>
      </w:r>
      <w:r>
        <w:rPr>
          <w:rFonts w:ascii="Times New Roman" w:eastAsia="Times New Roman" w:hAnsi="Times New Roman" w:cs="Tahoma"/>
          <w:color w:val="000000"/>
          <w:sz w:val="24"/>
          <w:szCs w:val="24"/>
          <w:lang w:eastAsia="ru-RU"/>
        </w:rPr>
        <w:t xml:space="preserve">_____________ (протокол ГЭК </w:t>
      </w:r>
      <w:proofErr w:type="gramStart"/>
      <w:r>
        <w:rPr>
          <w:rFonts w:ascii="Times New Roman" w:eastAsia="Times New Roman" w:hAnsi="Times New Roman" w:cs="Tahoma"/>
          <w:color w:val="000000"/>
          <w:sz w:val="24"/>
          <w:szCs w:val="24"/>
          <w:lang w:eastAsia="ru-RU"/>
        </w:rPr>
        <w:t>от</w:t>
      </w:r>
      <w:proofErr w:type="gramEnd"/>
      <w:r>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4"/>
          <w:szCs w:val="24"/>
          <w:lang w:eastAsia="ru-RU"/>
        </w:rPr>
        <w:t xml:space="preserve"> № ____)</w:t>
      </w:r>
    </w:p>
    <w:p w:rsidR="001A337E" w:rsidRDefault="001A337E" w:rsidP="004F745D">
      <w:pPr>
        <w:widowControl w:val="0"/>
        <w:tabs>
          <w:tab w:val="left" w:pos="1134"/>
        </w:tabs>
        <w:spacing w:after="0" w:line="240" w:lineRule="auto"/>
        <w:ind w:firstLine="1620"/>
        <w:jc w:val="both"/>
        <w:rPr>
          <w:rFonts w:ascii="Times New Roman" w:eastAsia="Times New Roman" w:hAnsi="Times New Roman" w:cs="Tahoma"/>
          <w:b/>
          <w:i/>
          <w:color w:val="000000"/>
          <w:sz w:val="16"/>
          <w:szCs w:val="16"/>
          <w:lang w:eastAsia="ru-RU"/>
        </w:rPr>
      </w:pPr>
    </w:p>
    <w:p w:rsidR="001A337E" w:rsidRDefault="00B44720" w:rsidP="004F745D">
      <w:pPr>
        <w:widowControl w:val="0"/>
        <w:tabs>
          <w:tab w:val="left" w:pos="1134"/>
          <w:tab w:val="left" w:pos="4536"/>
          <w:tab w:val="left" w:pos="5954"/>
          <w:tab w:val="left" w:pos="6379"/>
          <w:tab w:val="left" w:pos="7230"/>
          <w:tab w:val="left" w:pos="9498"/>
        </w:tabs>
        <w:spacing w:after="0" w:line="240" w:lineRule="auto"/>
        <w:jc w:val="both"/>
        <w:rPr>
          <w:rFonts w:ascii="Times New Roman" w:eastAsia="Times New Roman" w:hAnsi="Times New Roman" w:cs="Tahoma"/>
          <w:color w:val="000000"/>
          <w:sz w:val="16"/>
          <w:szCs w:val="16"/>
          <w:lang w:eastAsia="ru-RU"/>
        </w:rPr>
      </w:pPr>
      <w:r>
        <w:rPr>
          <w:rFonts w:ascii="Times New Roman" w:eastAsia="Times New Roman" w:hAnsi="Times New Roman" w:cs="Tahoma"/>
          <w:b/>
          <w:color w:val="000000"/>
          <w:sz w:val="24"/>
          <w:szCs w:val="24"/>
          <w:lang w:eastAsia="ru-RU"/>
        </w:rPr>
        <w:t>Секретарь ГЭК</w:t>
      </w:r>
      <w:r>
        <w:rPr>
          <w:rFonts w:ascii="Times New Roman" w:eastAsia="Times New Roman" w:hAnsi="Times New Roman" w:cs="Tahoma"/>
          <w:b/>
          <w:color w:val="000000"/>
          <w:sz w:val="24"/>
          <w:szCs w:val="24"/>
          <w:lang w:eastAsia="ru-RU"/>
        </w:rPr>
        <w:tab/>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4"/>
          <w:szCs w:val="24"/>
          <w:lang w:eastAsia="ru-RU"/>
        </w:rPr>
        <w:tab/>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8"/>
          <w:szCs w:val="28"/>
          <w:u w:val="single"/>
          <w:lang w:eastAsia="ru-RU"/>
        </w:rPr>
        <w:t>Дубина Г. И.</w:t>
      </w:r>
      <w:r>
        <w:rPr>
          <w:rFonts w:ascii="Times New Roman" w:eastAsia="Times New Roman" w:hAnsi="Times New Roman" w:cs="Tahoma"/>
          <w:color w:val="000000"/>
          <w:sz w:val="28"/>
          <w:szCs w:val="28"/>
          <w:u w:val="single"/>
          <w:lang w:eastAsia="ru-RU"/>
        </w:rPr>
        <w:tab/>
      </w:r>
      <w:r>
        <w:rPr>
          <w:rFonts w:ascii="Times New Roman" w:eastAsia="Times New Roman" w:hAnsi="Times New Roman" w:cs="Tahoma"/>
          <w:color w:val="000000"/>
          <w:sz w:val="24"/>
          <w:szCs w:val="24"/>
          <w:lang w:eastAsia="ru-RU"/>
        </w:rPr>
        <w:tab/>
        <w:t xml:space="preserve"> </w:t>
      </w:r>
      <w:r w:rsidR="00B93184">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color w:val="000000"/>
          <w:sz w:val="24"/>
          <w:szCs w:val="24"/>
          <w:lang w:eastAsia="ru-RU"/>
        </w:rPr>
        <w:t xml:space="preserve">  </w:t>
      </w:r>
      <w:r>
        <w:rPr>
          <w:rFonts w:ascii="Times New Roman" w:eastAsia="Times New Roman" w:hAnsi="Times New Roman" w:cs="Tahoma"/>
          <w:color w:val="000000"/>
          <w:sz w:val="16"/>
          <w:szCs w:val="16"/>
          <w:lang w:eastAsia="ru-RU"/>
        </w:rPr>
        <w:t xml:space="preserve">(подпись, дата)                                     (фамилия, инициалы)     </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lang w:eastAsia="ru-RU"/>
        </w:rPr>
      </w:pPr>
    </w:p>
    <w:p w:rsidR="001A337E" w:rsidRDefault="00844600" w:rsidP="004F745D">
      <w:pPr>
        <w:widowControl w:val="0"/>
        <w:tabs>
          <w:tab w:val="left" w:pos="1134"/>
        </w:tabs>
        <w:spacing w:after="0" w:line="360" w:lineRule="auto"/>
        <w:ind w:left="-142" w:right="-142"/>
        <w:jc w:val="center"/>
        <w:rPr>
          <w:rFonts w:ascii="Times New Roman" w:eastAsia="Tahoma" w:hAnsi="Times New Roman" w:cs="Times New Roman"/>
          <w:b/>
          <w:color w:val="000000"/>
          <w:sz w:val="28"/>
          <w:szCs w:val="28"/>
          <w:lang w:eastAsia="ru-RU"/>
        </w:rPr>
        <w:sectPr w:rsidR="001A337E">
          <w:footerReference w:type="default" r:id="rId10"/>
          <w:footerReference w:type="first" r:id="rId11"/>
          <w:pgSz w:w="11906" w:h="16838"/>
          <w:pgMar w:top="1134" w:right="567" w:bottom="1134" w:left="1701" w:header="0" w:footer="669" w:gutter="0"/>
          <w:cols w:space="708"/>
          <w:titlePg/>
          <w:docGrid w:linePitch="360"/>
        </w:sectPr>
      </w:pPr>
      <w:r>
        <w:rPr>
          <w:rFonts w:ascii="Times New Roman" w:eastAsia="Times New Roman" w:hAnsi="Times New Roman" w:cs="Tahoma"/>
          <w:noProof/>
          <w:color w:val="000000"/>
          <w:sz w:val="24"/>
          <w:szCs w:val="24"/>
          <w:lang w:eastAsia="ru-RU"/>
        </w:rPr>
        <mc:AlternateContent>
          <mc:Choice Requires="wps">
            <w:drawing>
              <wp:anchor distT="0" distB="0" distL="114300" distR="114300" simplePos="0" relativeHeight="251715584" behindDoc="0" locked="0" layoutInCell="1" allowOverlap="1">
                <wp:simplePos x="0" y="0"/>
                <wp:positionH relativeFrom="column">
                  <wp:posOffset>2767965</wp:posOffset>
                </wp:positionH>
                <wp:positionV relativeFrom="paragraph">
                  <wp:posOffset>268605</wp:posOffset>
                </wp:positionV>
                <wp:extent cx="711200" cy="342900"/>
                <wp:effectExtent l="0" t="0" r="12700" b="19050"/>
                <wp:wrapNone/>
                <wp:docPr id="33" name="Прямоугольник 33"/>
                <wp:cNvGraphicFramePr/>
                <a:graphic xmlns:a="http://schemas.openxmlformats.org/drawingml/2006/main">
                  <a:graphicData uri="http://schemas.microsoft.com/office/word/2010/wordprocessingShape">
                    <wps:wsp>
                      <wps:cNvSpPr/>
                      <wps:spPr>
                        <a:xfrm>
                          <a:off x="0" y="0"/>
                          <a:ext cx="711200" cy="342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30A3CCD4" id="Прямоугольник 33" o:spid="_x0000_s1026" style="position:absolute;margin-left:217.95pt;margin-top:21.15pt;width:56pt;height:27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" fillcolor="white [3212]" strokecolor="white [3212]" strokeweight="2pt"/>
            </w:pict>
          </mc:Fallback>
        </mc:AlternateContent>
      </w:r>
      <w:r w:rsidR="00B44720">
        <w:rPr>
          <w:rFonts w:ascii="Times New Roman" w:eastAsia="Times New Roman" w:hAnsi="Times New Roman" w:cs="Tahoma"/>
          <w:color w:val="000000"/>
          <w:sz w:val="24"/>
          <w:szCs w:val="24"/>
          <w:lang w:eastAsia="ru-RU"/>
        </w:rPr>
        <w:t>Пенза 2019</w:t>
      </w:r>
    </w:p>
    <w:p w:rsidR="005745B2" w:rsidRPr="005745B2" w:rsidRDefault="005745B2" w:rsidP="005745B2">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r w:rsidRPr="005745B2">
        <w:rPr>
          <w:rFonts w:ascii="Times New Roman" w:eastAsia="Times New Roman" w:hAnsi="Times New Roman" w:cs="Tahoma"/>
          <w:b/>
          <w:color w:val="000000"/>
          <w:sz w:val="24"/>
          <w:szCs w:val="28"/>
          <w:lang w:eastAsia="ru-RU"/>
        </w:rPr>
        <w:lastRenderedPageBreak/>
        <w:t>МИНИСТЕРСТВО НАУКИ И ВЫСШЕГО ОБРАЗОВАНИЯ</w:t>
      </w:r>
    </w:p>
    <w:p w:rsidR="005745B2" w:rsidRPr="005745B2" w:rsidRDefault="005745B2" w:rsidP="005745B2">
      <w:pPr>
        <w:widowControl w:val="0"/>
        <w:tabs>
          <w:tab w:val="left" w:pos="1134"/>
        </w:tabs>
        <w:spacing w:after="0" w:line="240" w:lineRule="auto"/>
        <w:jc w:val="center"/>
        <w:rPr>
          <w:rFonts w:ascii="Times New Roman" w:eastAsia="Times New Roman" w:hAnsi="Times New Roman" w:cs="Tahoma"/>
          <w:b/>
          <w:color w:val="000000"/>
          <w:sz w:val="24"/>
          <w:szCs w:val="28"/>
          <w:lang w:eastAsia="ru-RU"/>
        </w:rPr>
      </w:pPr>
      <w:r w:rsidRPr="005745B2">
        <w:rPr>
          <w:rFonts w:ascii="Times New Roman" w:eastAsia="Times New Roman" w:hAnsi="Times New Roman" w:cs="Tahoma"/>
          <w:b/>
          <w:color w:val="000000"/>
          <w:sz w:val="24"/>
          <w:szCs w:val="28"/>
          <w:lang w:eastAsia="ru-RU"/>
        </w:rPr>
        <w:t>РОССИЙСКОЙ ФЕДЕРАЦИИ</w:t>
      </w: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24"/>
          <w:szCs w:val="28"/>
          <w:lang w:eastAsia="ru-RU"/>
        </w:rPr>
      </w:pPr>
      <w:r>
        <w:rPr>
          <w:rFonts w:ascii="Times New Roman" w:eastAsia="Times New Roman" w:hAnsi="Times New Roman" w:cs="Tahoma"/>
          <w:color w:val="000000"/>
          <w:sz w:val="24"/>
          <w:szCs w:val="28"/>
          <w:lang w:eastAsia="ru-RU"/>
        </w:rPr>
        <w:t xml:space="preserve">Федеральное государственное бюджетное образовательное учреждение </w:t>
      </w:r>
    </w:p>
    <w:p w:rsidR="001A337E" w:rsidRDefault="00B44720" w:rsidP="004F745D">
      <w:pPr>
        <w:widowControl w:val="0"/>
        <w:tabs>
          <w:tab w:val="left" w:pos="1134"/>
        </w:tabs>
        <w:spacing w:after="0" w:line="240" w:lineRule="auto"/>
        <w:jc w:val="center"/>
        <w:rPr>
          <w:rFonts w:ascii="Times New Roman" w:eastAsia="Times New Roman" w:hAnsi="Times New Roman" w:cs="Tahoma"/>
          <w:color w:val="000000"/>
          <w:sz w:val="24"/>
          <w:szCs w:val="28"/>
          <w:lang w:eastAsia="ru-RU"/>
        </w:rPr>
      </w:pPr>
      <w:r>
        <w:rPr>
          <w:rFonts w:ascii="Times New Roman" w:eastAsia="Times New Roman" w:hAnsi="Times New Roman" w:cs="Tahoma"/>
          <w:color w:val="000000"/>
          <w:sz w:val="24"/>
          <w:szCs w:val="28"/>
          <w:lang w:eastAsia="ru-RU"/>
        </w:rPr>
        <w:t>высшего образования</w:t>
      </w:r>
    </w:p>
    <w:p w:rsidR="001A337E" w:rsidRDefault="00B44720" w:rsidP="004F745D">
      <w:pPr>
        <w:widowControl w:val="0"/>
        <w:tabs>
          <w:tab w:val="left" w:pos="1134"/>
        </w:tabs>
        <w:spacing w:after="0" w:line="240" w:lineRule="auto"/>
        <w:jc w:val="center"/>
        <w:rPr>
          <w:rFonts w:ascii="Times New Roman" w:eastAsia="Times New Roman" w:hAnsi="Times New Roman" w:cs="Tahoma"/>
          <w:b/>
          <w:color w:val="000000"/>
          <w:sz w:val="24"/>
          <w:szCs w:val="24"/>
          <w:lang w:eastAsia="ru-RU"/>
        </w:rPr>
      </w:pPr>
      <w:r>
        <w:rPr>
          <w:rFonts w:ascii="Times New Roman" w:eastAsia="Times New Roman" w:hAnsi="Times New Roman" w:cs="Tahoma"/>
          <w:b/>
          <w:color w:val="000000"/>
          <w:sz w:val="24"/>
          <w:szCs w:val="24"/>
          <w:lang w:eastAsia="ru-RU"/>
        </w:rPr>
        <w:t>«ПЕНЗЕНСКИЙ ГОСУДАРС</w:t>
      </w:r>
      <w:r>
        <w:rPr>
          <w:rFonts w:ascii="Times New Roman" w:eastAsia="Times New Roman" w:hAnsi="Times New Roman" w:cs="Tahoma"/>
          <w:b/>
          <w:caps/>
          <w:color w:val="000000"/>
          <w:sz w:val="24"/>
          <w:szCs w:val="24"/>
          <w:lang w:eastAsia="ru-RU"/>
        </w:rPr>
        <w:t>т</w:t>
      </w:r>
      <w:r>
        <w:rPr>
          <w:rFonts w:ascii="Times New Roman" w:eastAsia="Times New Roman" w:hAnsi="Times New Roman" w:cs="Tahoma"/>
          <w:b/>
          <w:color w:val="000000"/>
          <w:sz w:val="24"/>
          <w:szCs w:val="24"/>
          <w:lang w:eastAsia="ru-RU"/>
        </w:rPr>
        <w:t>ВЕННЫЙ УНИВЕРСИТЕТ»</w:t>
      </w:r>
    </w:p>
    <w:p w:rsidR="001A337E" w:rsidRDefault="001A337E" w:rsidP="004F745D">
      <w:pPr>
        <w:widowControl w:val="0"/>
        <w:tabs>
          <w:tab w:val="left" w:pos="1134"/>
        </w:tabs>
        <w:spacing w:after="0" w:line="240" w:lineRule="auto"/>
        <w:jc w:val="center"/>
        <w:rPr>
          <w:rFonts w:ascii="Times New Roman" w:eastAsia="Times New Roman" w:hAnsi="Times New Roman" w:cs="Tahoma"/>
          <w:color w:val="000000"/>
          <w:sz w:val="24"/>
          <w:szCs w:val="24"/>
          <w:u w:val="single"/>
          <w:lang w:eastAsia="ru-RU"/>
        </w:rPr>
      </w:pPr>
    </w:p>
    <w:p w:rsidR="001A337E" w:rsidRDefault="00B44720" w:rsidP="004F745D">
      <w:pPr>
        <w:widowControl w:val="0"/>
        <w:tabs>
          <w:tab w:val="left" w:pos="1134"/>
        </w:tabs>
        <w:spacing w:after="0" w:line="240" w:lineRule="auto"/>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Направление «Менеджмент»</w:t>
      </w:r>
    </w:p>
    <w:p w:rsidR="001A337E" w:rsidRDefault="00B44720" w:rsidP="004F745D">
      <w:pPr>
        <w:widowControl w:val="0"/>
        <w:tabs>
          <w:tab w:val="left" w:pos="1134"/>
        </w:tabs>
        <w:spacing w:after="0" w:line="240" w:lineRule="auto"/>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Профиль «Менеджмент организации»</w:t>
      </w:r>
    </w:p>
    <w:p w:rsidR="001A337E" w:rsidRDefault="00B44720" w:rsidP="004F745D">
      <w:pPr>
        <w:widowControl w:val="0"/>
        <w:shd w:val="clear" w:color="auto" w:fill="FFFFFF"/>
        <w:tabs>
          <w:tab w:val="left" w:pos="1134"/>
          <w:tab w:val="left" w:pos="1474"/>
        </w:tabs>
        <w:spacing w:after="0" w:line="240" w:lineRule="auto"/>
        <w:jc w:val="right"/>
        <w:rPr>
          <w:rFonts w:ascii="Times New Roman" w:eastAsia="Times New Roman" w:hAnsi="Times New Roman" w:cs="Tahoma"/>
          <w:b/>
          <w:bCs/>
          <w:iCs/>
          <w:color w:val="000000"/>
          <w:sz w:val="24"/>
          <w:szCs w:val="24"/>
          <w:lang w:eastAsia="ru-RU"/>
        </w:rPr>
      </w:pPr>
      <w:r>
        <w:rPr>
          <w:rFonts w:ascii="Times New Roman" w:eastAsia="Times New Roman" w:hAnsi="Times New Roman" w:cs="Tahoma"/>
          <w:b/>
          <w:bCs/>
          <w:iCs/>
          <w:color w:val="000000"/>
          <w:sz w:val="24"/>
          <w:szCs w:val="24"/>
          <w:lang w:eastAsia="ru-RU"/>
        </w:rPr>
        <w:t>«УТВЕРЖДАЮ»</w:t>
      </w:r>
    </w:p>
    <w:p w:rsidR="001A337E" w:rsidRDefault="00B44720" w:rsidP="004F745D">
      <w:pPr>
        <w:widowControl w:val="0"/>
        <w:shd w:val="clear" w:color="auto" w:fill="FFFFFF"/>
        <w:tabs>
          <w:tab w:val="left" w:pos="1134"/>
          <w:tab w:val="left" w:pos="1474"/>
        </w:tabs>
        <w:spacing w:after="0" w:line="240" w:lineRule="auto"/>
        <w:jc w:val="right"/>
        <w:rPr>
          <w:rFonts w:ascii="Times New Roman" w:eastAsia="Times New Roman" w:hAnsi="Times New Roman" w:cs="Tahoma"/>
          <w:b/>
          <w:iCs/>
          <w:color w:val="000000"/>
          <w:sz w:val="24"/>
          <w:szCs w:val="24"/>
          <w:lang w:eastAsia="ru-RU"/>
        </w:rPr>
      </w:pPr>
      <w:r>
        <w:rPr>
          <w:rFonts w:ascii="Times New Roman" w:eastAsia="Times New Roman" w:hAnsi="Times New Roman" w:cs="Tahoma"/>
          <w:b/>
          <w:iCs/>
          <w:color w:val="000000"/>
          <w:sz w:val="24"/>
          <w:szCs w:val="24"/>
          <w:lang w:eastAsia="ru-RU"/>
        </w:rPr>
        <w:t xml:space="preserve">Зав. кафедрой  «Менеджмент и </w:t>
      </w:r>
    </w:p>
    <w:p w:rsidR="001A337E" w:rsidRDefault="00B44720" w:rsidP="004F745D">
      <w:pPr>
        <w:widowControl w:val="0"/>
        <w:shd w:val="clear" w:color="auto" w:fill="FFFFFF"/>
        <w:tabs>
          <w:tab w:val="left" w:pos="1134"/>
          <w:tab w:val="left" w:pos="1474"/>
        </w:tabs>
        <w:spacing w:after="0" w:line="240" w:lineRule="auto"/>
        <w:jc w:val="right"/>
        <w:rPr>
          <w:rFonts w:ascii="Times New Roman" w:eastAsia="Times New Roman" w:hAnsi="Times New Roman" w:cs="Tahoma"/>
          <w:b/>
          <w:iCs/>
          <w:color w:val="000000"/>
          <w:sz w:val="24"/>
          <w:szCs w:val="24"/>
          <w:lang w:eastAsia="ru-RU"/>
        </w:rPr>
      </w:pPr>
      <w:r>
        <w:rPr>
          <w:rFonts w:ascii="Times New Roman" w:eastAsia="Times New Roman" w:hAnsi="Times New Roman" w:cs="Tahoma"/>
          <w:b/>
          <w:iCs/>
          <w:color w:val="000000"/>
          <w:sz w:val="24"/>
          <w:szCs w:val="24"/>
          <w:lang w:eastAsia="ru-RU"/>
        </w:rPr>
        <w:t>экономическая безопасность»</w:t>
      </w:r>
    </w:p>
    <w:p w:rsidR="001A337E" w:rsidRDefault="00B44720" w:rsidP="004F745D">
      <w:pPr>
        <w:widowControl w:val="0"/>
        <w:shd w:val="clear" w:color="auto" w:fill="FFFFFF"/>
        <w:tabs>
          <w:tab w:val="left" w:pos="1134"/>
          <w:tab w:val="left" w:pos="1474"/>
        </w:tabs>
        <w:spacing w:after="0" w:line="240" w:lineRule="auto"/>
        <w:jc w:val="right"/>
        <w:rPr>
          <w:rFonts w:ascii="Times New Roman" w:eastAsia="Times New Roman" w:hAnsi="Times New Roman" w:cs="Tahoma"/>
          <w:b/>
          <w:bCs/>
          <w:iCs/>
          <w:color w:val="000000"/>
          <w:sz w:val="24"/>
          <w:szCs w:val="24"/>
          <w:lang w:eastAsia="ru-RU"/>
        </w:rPr>
      </w:pPr>
      <w:r>
        <w:rPr>
          <w:rFonts w:ascii="Times New Roman" w:eastAsia="Times New Roman" w:hAnsi="Times New Roman" w:cs="Tahoma"/>
          <w:b/>
          <w:iCs/>
          <w:color w:val="000000"/>
          <w:sz w:val="24"/>
          <w:szCs w:val="24"/>
          <w:lang w:eastAsia="ru-RU"/>
        </w:rPr>
        <w:t xml:space="preserve">С.В. </w:t>
      </w:r>
      <w:proofErr w:type="spellStart"/>
      <w:r>
        <w:rPr>
          <w:rFonts w:ascii="Times New Roman" w:eastAsia="Times New Roman" w:hAnsi="Times New Roman" w:cs="Tahoma"/>
          <w:b/>
          <w:iCs/>
          <w:color w:val="000000"/>
          <w:sz w:val="24"/>
          <w:szCs w:val="24"/>
          <w:lang w:eastAsia="ru-RU"/>
        </w:rPr>
        <w:t>Тактарова</w:t>
      </w:r>
      <w:proofErr w:type="spellEnd"/>
    </w:p>
    <w:p w:rsidR="001A337E" w:rsidRDefault="001A337E" w:rsidP="004F745D">
      <w:pPr>
        <w:widowControl w:val="0"/>
        <w:shd w:val="clear" w:color="auto" w:fill="FFFFFF"/>
        <w:tabs>
          <w:tab w:val="left" w:pos="1134"/>
          <w:tab w:val="left" w:pos="1474"/>
        </w:tabs>
        <w:spacing w:after="0" w:line="240" w:lineRule="auto"/>
        <w:jc w:val="right"/>
        <w:rPr>
          <w:rFonts w:ascii="Times New Roman" w:eastAsia="Times New Roman" w:hAnsi="Times New Roman" w:cs="Tahoma"/>
          <w:b/>
          <w:bCs/>
          <w:iCs/>
          <w:color w:val="000000"/>
          <w:sz w:val="18"/>
          <w:szCs w:val="18"/>
          <w:lang w:eastAsia="ru-RU"/>
        </w:rPr>
      </w:pPr>
    </w:p>
    <w:p w:rsidR="001A337E" w:rsidRDefault="00B44720" w:rsidP="004F745D">
      <w:pPr>
        <w:widowControl w:val="0"/>
        <w:shd w:val="clear" w:color="auto" w:fill="FFFFFF"/>
        <w:tabs>
          <w:tab w:val="left" w:pos="1134"/>
          <w:tab w:val="left" w:pos="1474"/>
        </w:tabs>
        <w:spacing w:after="0" w:line="240" w:lineRule="auto"/>
        <w:jc w:val="right"/>
        <w:rPr>
          <w:rFonts w:ascii="Times New Roman" w:eastAsia="Times New Roman" w:hAnsi="Times New Roman" w:cs="Tahoma"/>
          <w:b/>
          <w:bCs/>
          <w:iCs/>
          <w:color w:val="000000"/>
          <w:sz w:val="24"/>
          <w:szCs w:val="24"/>
          <w:lang w:eastAsia="ru-RU"/>
        </w:rPr>
      </w:pPr>
      <w:r>
        <w:rPr>
          <w:rFonts w:ascii="Times New Roman" w:eastAsia="Times New Roman" w:hAnsi="Times New Roman" w:cs="Tahoma"/>
          <w:b/>
          <w:bCs/>
          <w:iCs/>
          <w:color w:val="000000"/>
          <w:sz w:val="24"/>
          <w:szCs w:val="24"/>
          <w:lang w:eastAsia="ru-RU"/>
        </w:rPr>
        <w:t>_______________________</w:t>
      </w:r>
    </w:p>
    <w:p w:rsidR="001A337E" w:rsidRDefault="00B44720" w:rsidP="004F745D">
      <w:pPr>
        <w:widowControl w:val="0"/>
        <w:shd w:val="clear" w:color="auto" w:fill="FFFFFF"/>
        <w:tabs>
          <w:tab w:val="left" w:pos="567"/>
          <w:tab w:val="left" w:pos="1134"/>
          <w:tab w:val="left" w:pos="2552"/>
        </w:tabs>
        <w:spacing w:after="0" w:line="240" w:lineRule="auto"/>
        <w:jc w:val="right"/>
        <w:rPr>
          <w:rFonts w:ascii="Times New Roman" w:eastAsia="Times New Roman" w:hAnsi="Times New Roman" w:cs="Tahoma"/>
          <w:b/>
          <w:bCs/>
          <w:iCs/>
          <w:color w:val="000000"/>
          <w:sz w:val="18"/>
          <w:szCs w:val="18"/>
          <w:lang w:eastAsia="ru-RU"/>
        </w:rPr>
      </w:pPr>
      <w:r>
        <w:rPr>
          <w:rFonts w:ascii="Times New Roman" w:eastAsia="Tahoma" w:hAnsi="Times New Roman" w:cs="Tahoma"/>
          <w:b/>
          <w:color w:val="000000"/>
          <w:sz w:val="24"/>
          <w:szCs w:val="24"/>
          <w:lang w:eastAsia="ru-RU"/>
        </w:rPr>
        <w:t xml:space="preserve">«____» __________ </w:t>
      </w:r>
      <w:r>
        <w:rPr>
          <w:rFonts w:ascii="Times New Roman" w:eastAsia="Tahoma" w:hAnsi="Times New Roman" w:cs="Tahoma"/>
          <w:color w:val="000000"/>
          <w:sz w:val="24"/>
          <w:szCs w:val="24"/>
          <w:lang w:eastAsia="ru-RU"/>
        </w:rPr>
        <w:t>201_ г.</w:t>
      </w:r>
    </w:p>
    <w:p w:rsidR="001A337E" w:rsidRDefault="00B44720" w:rsidP="004F745D">
      <w:pPr>
        <w:widowControl w:val="0"/>
        <w:tabs>
          <w:tab w:val="left" w:pos="1134"/>
        </w:tabs>
        <w:spacing w:after="0" w:line="360" w:lineRule="auto"/>
        <w:jc w:val="center"/>
        <w:outlineLvl w:val="0"/>
        <w:rPr>
          <w:rFonts w:ascii="Times New Roman" w:eastAsia="Times New Roman" w:hAnsi="Times New Roman" w:cs="Tahoma"/>
          <w:b/>
          <w:bCs/>
          <w:color w:val="000000"/>
          <w:sz w:val="28"/>
          <w:szCs w:val="36"/>
          <w:lang w:eastAsia="ru-RU"/>
        </w:rPr>
      </w:pPr>
      <w:r>
        <w:rPr>
          <w:rFonts w:ascii="Times New Roman" w:eastAsia="Times New Roman" w:hAnsi="Times New Roman" w:cs="Tahoma"/>
          <w:b/>
          <w:bCs/>
          <w:color w:val="000000"/>
          <w:sz w:val="28"/>
          <w:szCs w:val="36"/>
          <w:lang w:eastAsia="ru-RU"/>
        </w:rPr>
        <w:t>ЗАДАНИЕ</w:t>
      </w:r>
    </w:p>
    <w:p w:rsidR="001A337E" w:rsidRDefault="005745B2" w:rsidP="004F745D">
      <w:pPr>
        <w:widowControl w:val="0"/>
        <w:shd w:val="clear" w:color="auto" w:fill="FFFFFF"/>
        <w:tabs>
          <w:tab w:val="left" w:pos="1134"/>
          <w:tab w:val="left" w:pos="1474"/>
        </w:tabs>
        <w:spacing w:after="0" w:line="360" w:lineRule="auto"/>
        <w:jc w:val="center"/>
        <w:rPr>
          <w:rFonts w:ascii="Times New Roman" w:eastAsia="Times New Roman" w:hAnsi="Times New Roman" w:cs="Tahoma"/>
          <w:b/>
          <w:bCs/>
          <w:iCs/>
          <w:color w:val="000000"/>
          <w:sz w:val="24"/>
          <w:szCs w:val="24"/>
          <w:lang w:eastAsia="ru-RU"/>
        </w:rPr>
      </w:pPr>
      <w:r w:rsidRPr="005745B2">
        <w:rPr>
          <w:rFonts w:ascii="Times New Roman" w:eastAsia="Times New Roman" w:hAnsi="Times New Roman" w:cs="Tahoma"/>
          <w:b/>
          <w:bCs/>
          <w:iCs/>
          <w:color w:val="000000"/>
          <w:sz w:val="24"/>
          <w:szCs w:val="24"/>
          <w:lang w:eastAsia="ru-RU"/>
        </w:rPr>
        <w:t>на бакалаврскую работу студента</w:t>
      </w:r>
    </w:p>
    <w:p w:rsidR="001A337E" w:rsidRDefault="00B44720" w:rsidP="004F745D">
      <w:pPr>
        <w:widowControl w:val="0"/>
        <w:shd w:val="clear" w:color="auto" w:fill="FFFFFF"/>
        <w:tabs>
          <w:tab w:val="left" w:pos="1134"/>
          <w:tab w:val="left" w:pos="3261"/>
          <w:tab w:val="left" w:pos="7513"/>
        </w:tabs>
        <w:spacing w:after="0" w:line="240" w:lineRule="auto"/>
        <w:ind w:firstLine="2410"/>
        <w:rPr>
          <w:rFonts w:ascii="Times New Roman" w:eastAsia="Times New Roman" w:hAnsi="Times New Roman" w:cs="Tahoma"/>
          <w:color w:val="000000"/>
          <w:sz w:val="28"/>
          <w:szCs w:val="24"/>
          <w:lang w:eastAsia="ru-RU"/>
        </w:rPr>
      </w:pPr>
      <w:r>
        <w:rPr>
          <w:rFonts w:ascii="Times New Roman" w:eastAsia="Times New Roman" w:hAnsi="Times New Roman" w:cs="Tahoma"/>
          <w:color w:val="000000"/>
          <w:sz w:val="28"/>
          <w:szCs w:val="24"/>
          <w:u w:val="single"/>
          <w:lang w:eastAsia="ru-RU"/>
        </w:rPr>
        <w:tab/>
      </w:r>
      <w:proofErr w:type="spellStart"/>
      <w:r>
        <w:rPr>
          <w:rFonts w:ascii="Times New Roman" w:eastAsia="Times New Roman" w:hAnsi="Times New Roman" w:cs="Tahoma"/>
          <w:color w:val="000000"/>
          <w:sz w:val="28"/>
          <w:szCs w:val="24"/>
          <w:u w:val="single"/>
          <w:lang w:eastAsia="ru-RU"/>
        </w:rPr>
        <w:t>Казикиной</w:t>
      </w:r>
      <w:proofErr w:type="spellEnd"/>
      <w:r>
        <w:rPr>
          <w:rFonts w:ascii="Times New Roman" w:eastAsia="Times New Roman" w:hAnsi="Times New Roman" w:cs="Tahoma"/>
          <w:color w:val="000000"/>
          <w:sz w:val="28"/>
          <w:szCs w:val="24"/>
          <w:u w:val="single"/>
          <w:lang w:eastAsia="ru-RU"/>
        </w:rPr>
        <w:t xml:space="preserve"> Александре </w:t>
      </w:r>
      <w:r>
        <w:rPr>
          <w:rFonts w:ascii="Times New Roman" w:eastAsia="Times New Roman" w:hAnsi="Times New Roman" w:cs="Tahoma"/>
          <w:color w:val="000000" w:themeColor="text1"/>
          <w:sz w:val="28"/>
          <w:szCs w:val="24"/>
          <w:u w:val="single"/>
          <w:lang w:eastAsia="ru-RU"/>
        </w:rPr>
        <w:t>Павловне</w:t>
      </w:r>
      <w:r>
        <w:rPr>
          <w:rFonts w:ascii="Times New Roman" w:eastAsia="Times New Roman" w:hAnsi="Times New Roman" w:cs="Tahoma"/>
          <w:color w:val="000000"/>
          <w:sz w:val="28"/>
          <w:szCs w:val="24"/>
          <w:u w:val="single"/>
          <w:lang w:eastAsia="ru-RU"/>
        </w:rPr>
        <w:tab/>
      </w:r>
    </w:p>
    <w:p w:rsidR="001A337E" w:rsidRDefault="00B44720" w:rsidP="004F745D">
      <w:pPr>
        <w:widowControl w:val="0"/>
        <w:shd w:val="clear" w:color="auto" w:fill="FFFFFF"/>
        <w:tabs>
          <w:tab w:val="left" w:pos="1134"/>
        </w:tabs>
        <w:spacing w:after="0" w:line="240" w:lineRule="auto"/>
        <w:jc w:val="center"/>
        <w:rPr>
          <w:rFonts w:ascii="Times New Roman" w:eastAsia="Times New Roman" w:hAnsi="Times New Roman" w:cs="Tahoma"/>
          <w:bCs/>
          <w:iCs/>
          <w:color w:val="000000"/>
          <w:sz w:val="24"/>
          <w:szCs w:val="24"/>
          <w:lang w:eastAsia="ru-RU"/>
        </w:rPr>
      </w:pPr>
      <w:r>
        <w:rPr>
          <w:rFonts w:ascii="Times New Roman" w:eastAsia="Times New Roman" w:hAnsi="Times New Roman" w:cs="Tahoma"/>
          <w:bCs/>
          <w:iCs/>
          <w:color w:val="000000"/>
          <w:sz w:val="24"/>
          <w:szCs w:val="24"/>
          <w:lang w:eastAsia="ru-RU"/>
        </w:rPr>
        <w:t xml:space="preserve"> (фамилия, имя, отчество)</w:t>
      </w:r>
    </w:p>
    <w:p w:rsidR="001A337E" w:rsidRDefault="001A337E" w:rsidP="004F745D">
      <w:pPr>
        <w:widowControl w:val="0"/>
        <w:shd w:val="clear" w:color="auto" w:fill="FFFFFF"/>
        <w:tabs>
          <w:tab w:val="left" w:pos="1134"/>
          <w:tab w:val="left" w:pos="1474"/>
        </w:tabs>
        <w:spacing w:after="0" w:line="240" w:lineRule="auto"/>
        <w:jc w:val="center"/>
        <w:rPr>
          <w:rFonts w:ascii="Times New Roman" w:eastAsia="Times New Roman" w:hAnsi="Times New Roman" w:cs="Tahoma"/>
          <w:bCs/>
          <w:iCs/>
          <w:color w:val="000000"/>
          <w:sz w:val="24"/>
          <w:szCs w:val="24"/>
          <w:lang w:eastAsia="ru-RU"/>
        </w:rPr>
      </w:pPr>
    </w:p>
    <w:p w:rsidR="00FC7351" w:rsidRDefault="00B44720" w:rsidP="00A135D3">
      <w:pPr>
        <w:tabs>
          <w:tab w:val="left" w:pos="993"/>
          <w:tab w:val="left" w:pos="1134"/>
          <w:tab w:val="left" w:pos="9639"/>
        </w:tabs>
        <w:spacing w:after="0" w:line="240" w:lineRule="auto"/>
        <w:rPr>
          <w:rFonts w:ascii="Times New Roman" w:eastAsia="Tahoma" w:hAnsi="Times New Roman" w:cs="Times New Roman"/>
          <w:color w:val="000000"/>
          <w:u w:val="single"/>
          <w:lang w:eastAsia="ru-RU"/>
        </w:rPr>
      </w:pPr>
      <w:r>
        <w:rPr>
          <w:rFonts w:ascii="Times New Roman" w:eastAsia="Times New Roman" w:hAnsi="Times New Roman" w:cs="Times New Roman"/>
          <w:bCs/>
          <w:iCs/>
          <w:color w:val="000000"/>
          <w:sz w:val="24"/>
          <w:szCs w:val="28"/>
          <w:lang w:eastAsia="ru-RU"/>
        </w:rPr>
        <w:t xml:space="preserve">Тема работы  </w:t>
      </w:r>
      <w:r>
        <w:rPr>
          <w:rFonts w:ascii="Times New Roman" w:eastAsia="Tahoma" w:hAnsi="Times New Roman" w:cs="Times New Roman"/>
          <w:color w:val="000000"/>
          <w:sz w:val="24"/>
          <w:szCs w:val="28"/>
          <w:u w:val="single"/>
          <w:lang w:eastAsia="ru-RU"/>
        </w:rPr>
        <w:t>«Организ</w:t>
      </w:r>
      <w:r w:rsidR="00A135D3">
        <w:rPr>
          <w:rFonts w:ascii="Times New Roman" w:eastAsia="Tahoma" w:hAnsi="Times New Roman" w:cs="Times New Roman"/>
          <w:color w:val="000000"/>
          <w:sz w:val="24"/>
          <w:szCs w:val="28"/>
          <w:u w:val="single"/>
          <w:lang w:eastAsia="ru-RU"/>
        </w:rPr>
        <w:t>ация и менеджмент предприятия по производству</w:t>
      </w:r>
      <w:r w:rsidR="00FC7351" w:rsidRPr="00FC7351">
        <w:rPr>
          <w:rFonts w:ascii="Times New Roman" w:eastAsia="Tahoma" w:hAnsi="Times New Roman" w:cs="Times New Roman"/>
          <w:color w:val="000000"/>
          <w:u w:val="single"/>
          <w:lang w:eastAsia="ru-RU"/>
        </w:rPr>
        <w:tab/>
      </w:r>
    </w:p>
    <w:p w:rsidR="001A337E" w:rsidRDefault="00A135D3" w:rsidP="00A135D3">
      <w:pPr>
        <w:tabs>
          <w:tab w:val="left" w:pos="993"/>
          <w:tab w:val="left" w:pos="1134"/>
          <w:tab w:val="left" w:pos="9639"/>
        </w:tabs>
        <w:spacing w:after="0" w:line="240" w:lineRule="auto"/>
        <w:rPr>
          <w:rFonts w:ascii="Times New Roman" w:eastAsia="Times New Roman" w:hAnsi="Times New Roman" w:cs="Times New Roman"/>
          <w:b/>
          <w:iCs/>
          <w:color w:val="000000"/>
          <w:sz w:val="20"/>
          <w:szCs w:val="20"/>
          <w:lang w:eastAsia="ru-RU"/>
        </w:rPr>
      </w:pPr>
      <w:proofErr w:type="spellStart"/>
      <w:r>
        <w:rPr>
          <w:rFonts w:ascii="Times New Roman" w:eastAsia="Tahoma" w:hAnsi="Times New Roman" w:cs="Times New Roman"/>
          <w:color w:val="000000"/>
          <w:sz w:val="24"/>
          <w:szCs w:val="28"/>
          <w:u w:val="single"/>
          <w:lang w:eastAsia="ru-RU"/>
        </w:rPr>
        <w:t>фиброцементных</w:t>
      </w:r>
      <w:proofErr w:type="spellEnd"/>
      <w:r>
        <w:rPr>
          <w:rFonts w:ascii="Times New Roman" w:eastAsia="Tahoma" w:hAnsi="Times New Roman" w:cs="Times New Roman"/>
          <w:color w:val="000000"/>
          <w:sz w:val="24"/>
          <w:szCs w:val="28"/>
          <w:u w:val="single"/>
          <w:lang w:eastAsia="ru-RU"/>
        </w:rPr>
        <w:t xml:space="preserve"> плит</w:t>
      </w:r>
      <w:r w:rsidR="00B44720">
        <w:rPr>
          <w:rFonts w:ascii="Times New Roman" w:eastAsia="Tahoma" w:hAnsi="Times New Roman" w:cs="Times New Roman"/>
          <w:color w:val="000000"/>
          <w:sz w:val="24"/>
          <w:szCs w:val="28"/>
          <w:u w:val="single"/>
          <w:lang w:eastAsia="ru-RU"/>
        </w:rPr>
        <w:t>»</w:t>
      </w:r>
      <w:r w:rsidR="00B44720">
        <w:rPr>
          <w:rFonts w:ascii="Times New Roman" w:eastAsia="Tahoma" w:hAnsi="Times New Roman" w:cs="Times New Roman"/>
          <w:color w:val="000000"/>
          <w:sz w:val="24"/>
          <w:szCs w:val="28"/>
          <w:u w:val="single"/>
          <w:lang w:eastAsia="ru-RU"/>
        </w:rPr>
        <w:tab/>
      </w:r>
    </w:p>
    <w:p w:rsidR="001A337E" w:rsidRDefault="00B44720" w:rsidP="004F745D">
      <w:pPr>
        <w:widowControl w:val="0"/>
        <w:numPr>
          <w:ilvl w:val="0"/>
          <w:numId w:val="1"/>
        </w:numPr>
        <w:shd w:val="clear" w:color="auto" w:fill="FFFFFF"/>
        <w:tabs>
          <w:tab w:val="left" w:pos="284"/>
          <w:tab w:val="left" w:pos="1134"/>
          <w:tab w:val="left" w:pos="9639"/>
        </w:tabs>
        <w:autoSpaceDE w:val="0"/>
        <w:autoSpaceDN w:val="0"/>
        <w:adjustRightInd w:val="0"/>
        <w:spacing w:after="0" w:line="240" w:lineRule="auto"/>
        <w:ind w:left="0" w:right="-1" w:firstLine="0"/>
        <w:jc w:val="both"/>
        <w:rPr>
          <w:rFonts w:ascii="Times New Roman" w:eastAsia="Times New Roman" w:hAnsi="Times New Roman" w:cs="Tahoma"/>
          <w:color w:val="000000"/>
          <w:sz w:val="24"/>
          <w:szCs w:val="24"/>
          <w:u w:val="single"/>
          <w:lang w:eastAsia="ru-RU"/>
        </w:rPr>
      </w:pPr>
      <w:proofErr w:type="gramStart"/>
      <w:r>
        <w:rPr>
          <w:rFonts w:ascii="Times New Roman" w:eastAsia="Times New Roman" w:hAnsi="Times New Roman" w:cs="Tahoma"/>
          <w:color w:val="000000"/>
          <w:sz w:val="24"/>
          <w:szCs w:val="24"/>
          <w:lang w:eastAsia="ru-RU"/>
        </w:rPr>
        <w:t>Утверждена</w:t>
      </w:r>
      <w:proofErr w:type="gramEnd"/>
      <w:r>
        <w:rPr>
          <w:rFonts w:ascii="Times New Roman" w:eastAsia="Times New Roman" w:hAnsi="Times New Roman" w:cs="Tahoma"/>
          <w:color w:val="000000"/>
          <w:sz w:val="24"/>
          <w:szCs w:val="24"/>
          <w:lang w:eastAsia="ru-RU"/>
        </w:rPr>
        <w:t xml:space="preserve"> приказом по ФГБОУ ВО «ПГУ»  № </w:t>
      </w:r>
      <w:r w:rsidR="00B85051">
        <w:rPr>
          <w:rFonts w:ascii="Times New Roman" w:eastAsia="Times New Roman" w:hAnsi="Times New Roman" w:cs="Tahoma"/>
          <w:color w:val="000000"/>
          <w:sz w:val="24"/>
          <w:szCs w:val="24"/>
          <w:u w:val="single"/>
          <w:lang w:eastAsia="ru-RU"/>
        </w:rPr>
        <w:t>1049/о</w:t>
      </w:r>
      <w:r>
        <w:rPr>
          <w:rFonts w:ascii="Times New Roman" w:eastAsia="Times New Roman" w:hAnsi="Times New Roman" w:cs="Tahoma"/>
          <w:color w:val="000000"/>
          <w:sz w:val="24"/>
          <w:szCs w:val="24"/>
          <w:lang w:eastAsia="ru-RU"/>
        </w:rPr>
        <w:t xml:space="preserve">   </w:t>
      </w:r>
      <w:r w:rsidR="00B93184">
        <w:rPr>
          <w:rFonts w:ascii="Times New Roman" w:eastAsia="Times New Roman" w:hAnsi="Times New Roman" w:cs="Tahoma"/>
          <w:color w:val="000000"/>
          <w:sz w:val="24"/>
          <w:szCs w:val="24"/>
          <w:u w:val="single"/>
          <w:lang w:eastAsia="ru-RU"/>
        </w:rPr>
        <w:t>от 16.</w:t>
      </w:r>
      <w:r w:rsidR="00B85051">
        <w:rPr>
          <w:rFonts w:ascii="Times New Roman" w:eastAsia="Times New Roman" w:hAnsi="Times New Roman" w:cs="Tahoma"/>
          <w:color w:val="000000"/>
          <w:sz w:val="24"/>
          <w:szCs w:val="24"/>
          <w:u w:val="single"/>
          <w:lang w:eastAsia="ru-RU"/>
        </w:rPr>
        <w:t>11</w:t>
      </w:r>
      <w:r w:rsidR="00B93184">
        <w:rPr>
          <w:rFonts w:ascii="Times New Roman" w:eastAsia="Times New Roman" w:hAnsi="Times New Roman" w:cs="Tahoma"/>
          <w:color w:val="000000"/>
          <w:sz w:val="24"/>
          <w:szCs w:val="24"/>
          <w:u w:val="single"/>
          <w:lang w:eastAsia="ru-RU"/>
        </w:rPr>
        <w:t>.</w:t>
      </w:r>
      <w:r>
        <w:rPr>
          <w:rFonts w:ascii="Times New Roman" w:eastAsia="Times New Roman" w:hAnsi="Times New Roman" w:cs="Tahoma"/>
          <w:color w:val="000000"/>
          <w:sz w:val="24"/>
          <w:szCs w:val="24"/>
          <w:u w:val="single"/>
          <w:lang w:eastAsia="ru-RU"/>
        </w:rPr>
        <w:t>201</w:t>
      </w:r>
      <w:r w:rsidR="00B85051">
        <w:rPr>
          <w:rFonts w:ascii="Times New Roman" w:eastAsia="Times New Roman" w:hAnsi="Times New Roman" w:cs="Tahoma"/>
          <w:color w:val="000000"/>
          <w:sz w:val="24"/>
          <w:szCs w:val="24"/>
          <w:u w:val="single"/>
          <w:lang w:eastAsia="ru-RU"/>
        </w:rPr>
        <w:t>8</w:t>
      </w:r>
      <w:r>
        <w:rPr>
          <w:rFonts w:ascii="Times New Roman" w:eastAsia="Times New Roman" w:hAnsi="Times New Roman" w:cs="Tahoma"/>
          <w:color w:val="000000"/>
          <w:sz w:val="24"/>
          <w:szCs w:val="24"/>
          <w:u w:val="single"/>
          <w:lang w:eastAsia="ru-RU"/>
        </w:rPr>
        <w:t xml:space="preserve"> г.</w:t>
      </w:r>
      <w:r>
        <w:rPr>
          <w:rFonts w:ascii="Times New Roman" w:eastAsia="Times New Roman" w:hAnsi="Times New Roman" w:cs="Tahoma"/>
          <w:color w:val="000000"/>
          <w:sz w:val="24"/>
          <w:szCs w:val="24"/>
          <w:u w:val="single"/>
          <w:lang w:eastAsia="ru-RU"/>
        </w:rPr>
        <w:tab/>
      </w:r>
    </w:p>
    <w:p w:rsidR="001A337E" w:rsidRDefault="00B44720" w:rsidP="004F745D">
      <w:pPr>
        <w:widowControl w:val="0"/>
        <w:shd w:val="clear" w:color="auto" w:fill="FFFFFF"/>
        <w:tabs>
          <w:tab w:val="left" w:pos="284"/>
          <w:tab w:val="left" w:pos="1134"/>
          <w:tab w:val="left" w:pos="9639"/>
        </w:tabs>
        <w:autoSpaceDE w:val="0"/>
        <w:autoSpaceDN w:val="0"/>
        <w:adjustRightInd w:val="0"/>
        <w:spacing w:after="0" w:line="240" w:lineRule="auto"/>
        <w:ind w:right="-1"/>
        <w:jc w:val="both"/>
        <w:rPr>
          <w:rFonts w:ascii="Times New Roman" w:eastAsia="Times New Roman" w:hAnsi="Times New Roman" w:cs="Tahoma"/>
          <w:bCs/>
          <w:iCs/>
          <w:color w:val="000000"/>
          <w:sz w:val="24"/>
          <w:szCs w:val="24"/>
          <w:u w:val="single"/>
          <w:lang w:eastAsia="ru-RU"/>
        </w:rPr>
      </w:pPr>
      <w:r>
        <w:rPr>
          <w:rFonts w:ascii="Times New Roman" w:eastAsia="Times New Roman" w:hAnsi="Times New Roman" w:cs="Tahoma"/>
          <w:bCs/>
          <w:iCs/>
          <w:color w:val="000000"/>
          <w:sz w:val="24"/>
          <w:szCs w:val="24"/>
          <w:lang w:eastAsia="ru-RU"/>
        </w:rPr>
        <w:t xml:space="preserve">2.Срок сдачи студентом законченной работы </w:t>
      </w:r>
      <w:r>
        <w:rPr>
          <w:rFonts w:ascii="Times New Roman" w:eastAsia="Times New Roman" w:hAnsi="Times New Roman" w:cs="Tahoma"/>
          <w:bCs/>
          <w:iCs/>
          <w:color w:val="000000"/>
          <w:sz w:val="24"/>
          <w:szCs w:val="24"/>
          <w:u w:val="single"/>
          <w:lang w:eastAsia="ru-RU"/>
        </w:rPr>
        <w:tab/>
      </w:r>
    </w:p>
    <w:p w:rsidR="001A337E" w:rsidRDefault="00B44720" w:rsidP="004F745D">
      <w:pPr>
        <w:widowControl w:val="0"/>
        <w:shd w:val="clear" w:color="auto" w:fill="FFFFFF"/>
        <w:tabs>
          <w:tab w:val="left" w:pos="284"/>
          <w:tab w:val="left" w:pos="1134"/>
          <w:tab w:val="left" w:pos="9638"/>
        </w:tabs>
        <w:autoSpaceDE w:val="0"/>
        <w:autoSpaceDN w:val="0"/>
        <w:adjustRightInd w:val="0"/>
        <w:spacing w:after="0" w:line="240" w:lineRule="auto"/>
        <w:ind w:right="-1"/>
        <w:jc w:val="both"/>
        <w:rPr>
          <w:rFonts w:ascii="Times New Roman" w:eastAsia="Times New Roman" w:hAnsi="Times New Roman" w:cs="Tahoma"/>
          <w:bCs/>
          <w:iCs/>
          <w:color w:val="000000"/>
          <w:sz w:val="24"/>
          <w:szCs w:val="24"/>
          <w:u w:val="single"/>
          <w:lang w:eastAsia="ru-RU"/>
        </w:rPr>
      </w:pPr>
      <w:r>
        <w:rPr>
          <w:rFonts w:ascii="Times New Roman" w:eastAsia="Times New Roman" w:hAnsi="Times New Roman" w:cs="Tahoma"/>
          <w:bCs/>
          <w:iCs/>
          <w:color w:val="000000"/>
          <w:sz w:val="24"/>
          <w:szCs w:val="24"/>
          <w:lang w:eastAsia="ru-RU"/>
        </w:rPr>
        <w:t>3.Основные источники, необходимые для написания работы:</w:t>
      </w:r>
      <w:r>
        <w:rPr>
          <w:rFonts w:ascii="Times New Roman" w:eastAsia="Times New Roman" w:hAnsi="Times New Roman" w:cs="Tahoma"/>
          <w:bCs/>
          <w:iCs/>
          <w:color w:val="000000"/>
          <w:sz w:val="24"/>
          <w:szCs w:val="24"/>
          <w:u w:val="single"/>
          <w:lang w:eastAsia="ru-RU"/>
        </w:rPr>
        <w:t xml:space="preserve"> нормативные и правовые акты, научная литература и периодические издания по теме выпускной квалификационной работы и материалы, собранные в ходе прохождения практики.</w:t>
      </w:r>
      <w:r>
        <w:rPr>
          <w:rFonts w:ascii="Times New Roman" w:eastAsia="Times New Roman" w:hAnsi="Times New Roman" w:cs="Tahoma"/>
          <w:bCs/>
          <w:iCs/>
          <w:color w:val="000000"/>
          <w:sz w:val="24"/>
          <w:szCs w:val="24"/>
          <w:u w:val="single"/>
          <w:lang w:eastAsia="ru-RU"/>
        </w:rPr>
        <w:tab/>
      </w:r>
    </w:p>
    <w:p w:rsidR="001A337E" w:rsidRDefault="00B44720" w:rsidP="004F745D">
      <w:pPr>
        <w:widowControl w:val="0"/>
        <w:tabs>
          <w:tab w:val="left" w:pos="1134"/>
        </w:tabs>
        <w:spacing w:after="0" w:line="240" w:lineRule="auto"/>
        <w:ind w:right="-1"/>
        <w:jc w:val="both"/>
        <w:rPr>
          <w:rFonts w:ascii="Times New Roman" w:eastAsia="Times New Roman" w:hAnsi="Times New Roman" w:cs="Tahoma"/>
          <w:bCs/>
          <w:iCs/>
          <w:color w:val="000000"/>
          <w:sz w:val="24"/>
          <w:szCs w:val="24"/>
          <w:lang w:eastAsia="ru-RU"/>
        </w:rPr>
      </w:pPr>
      <w:r>
        <w:rPr>
          <w:rFonts w:ascii="Times New Roman" w:eastAsia="Times New Roman" w:hAnsi="Times New Roman" w:cs="Tahoma"/>
          <w:bCs/>
          <w:iCs/>
          <w:color w:val="000000"/>
          <w:sz w:val="24"/>
          <w:szCs w:val="24"/>
          <w:lang w:eastAsia="ru-RU"/>
        </w:rPr>
        <w:t>4. Перечень подлежащих разработке вопросов:</w:t>
      </w:r>
    </w:p>
    <w:p w:rsidR="001A337E" w:rsidRDefault="00B44720" w:rsidP="004F745D">
      <w:pPr>
        <w:widowControl w:val="0"/>
        <w:shd w:val="clear" w:color="auto" w:fill="FFFFFF"/>
        <w:tabs>
          <w:tab w:val="left" w:pos="1134"/>
          <w:tab w:val="left" w:pos="9639"/>
        </w:tabs>
        <w:spacing w:after="0" w:line="240" w:lineRule="auto"/>
        <w:ind w:right="-1"/>
        <w:rPr>
          <w:rFonts w:ascii="Times New Roman" w:eastAsia="Times New Roman" w:hAnsi="Times New Roman" w:cs="Tahoma"/>
          <w:bCs/>
          <w:iCs/>
          <w:color w:val="000000"/>
          <w:sz w:val="24"/>
          <w:szCs w:val="24"/>
          <w:u w:val="single"/>
          <w:lang w:eastAsia="ru-RU"/>
        </w:rPr>
      </w:pPr>
      <w:r>
        <w:rPr>
          <w:rFonts w:ascii="Times New Roman" w:eastAsia="Times New Roman" w:hAnsi="Times New Roman" w:cs="Tahoma"/>
          <w:color w:val="000000"/>
          <w:sz w:val="24"/>
          <w:szCs w:val="24"/>
          <w:u w:val="single"/>
          <w:lang w:eastAsia="ru-RU"/>
        </w:rPr>
        <w:t>1. Маркетинговые исследования рынка</w:t>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4"/>
          <w:szCs w:val="24"/>
          <w:lang w:eastAsia="ru-RU"/>
        </w:rPr>
        <w:br/>
      </w:r>
      <w:r>
        <w:rPr>
          <w:rFonts w:ascii="Times New Roman" w:eastAsia="Times New Roman" w:hAnsi="Times New Roman" w:cs="Tahoma"/>
          <w:color w:val="000000"/>
          <w:sz w:val="24"/>
          <w:szCs w:val="24"/>
          <w:u w:val="single"/>
          <w:lang w:eastAsia="ru-RU"/>
        </w:rPr>
        <w:t>2. Технико-технологическое обоснование производства продукции</w:t>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4"/>
          <w:szCs w:val="24"/>
          <w:lang w:eastAsia="ru-RU"/>
        </w:rPr>
        <w:br/>
      </w:r>
      <w:r>
        <w:rPr>
          <w:rFonts w:ascii="Times New Roman" w:eastAsia="Times New Roman" w:hAnsi="Times New Roman" w:cs="Tahoma"/>
          <w:color w:val="000000"/>
          <w:sz w:val="24"/>
          <w:szCs w:val="24"/>
          <w:u w:val="single"/>
          <w:lang w:eastAsia="ru-RU"/>
        </w:rPr>
        <w:t>3. Формирование системы эффективного управления предприятием</w:t>
      </w:r>
      <w:r>
        <w:rPr>
          <w:rFonts w:ascii="Times New Roman" w:eastAsia="Times New Roman" w:hAnsi="Times New Roman" w:cs="Tahoma"/>
          <w:color w:val="000000"/>
          <w:sz w:val="24"/>
          <w:szCs w:val="24"/>
          <w:u w:val="single"/>
          <w:lang w:eastAsia="ru-RU"/>
        </w:rPr>
        <w:tab/>
      </w:r>
      <w:r>
        <w:rPr>
          <w:rFonts w:ascii="Times New Roman" w:eastAsia="Times New Roman" w:hAnsi="Times New Roman" w:cs="Tahoma"/>
          <w:color w:val="000000"/>
          <w:sz w:val="24"/>
          <w:szCs w:val="24"/>
          <w:u w:val="single"/>
          <w:lang w:eastAsia="ru-RU"/>
        </w:rPr>
        <w:br/>
      </w:r>
    </w:p>
    <w:p w:rsidR="001A337E" w:rsidRDefault="00B44720" w:rsidP="004F745D">
      <w:pPr>
        <w:widowControl w:val="0"/>
        <w:shd w:val="clear" w:color="auto" w:fill="FFFFFF"/>
        <w:tabs>
          <w:tab w:val="left" w:pos="1134"/>
          <w:tab w:val="left" w:pos="1474"/>
          <w:tab w:val="left" w:pos="9638"/>
        </w:tabs>
        <w:spacing w:after="0" w:line="240" w:lineRule="auto"/>
        <w:jc w:val="both"/>
        <w:rPr>
          <w:rFonts w:ascii="Times New Roman" w:eastAsia="Times New Roman" w:hAnsi="Times New Roman" w:cs="Tahoma"/>
          <w:color w:val="000000"/>
          <w:sz w:val="18"/>
          <w:szCs w:val="18"/>
          <w:lang w:eastAsia="ru-RU"/>
        </w:rPr>
      </w:pPr>
      <w:r>
        <w:rPr>
          <w:rFonts w:ascii="Times New Roman" w:eastAsia="Times New Roman" w:hAnsi="Times New Roman" w:cs="Tahoma"/>
          <w:bCs/>
          <w:iCs/>
          <w:color w:val="000000"/>
          <w:sz w:val="24"/>
          <w:szCs w:val="24"/>
          <w:lang w:eastAsia="ru-RU"/>
        </w:rPr>
        <w:t xml:space="preserve">5. Работа </w:t>
      </w:r>
      <w:r>
        <w:rPr>
          <w:rFonts w:ascii="Times New Roman" w:eastAsia="Times New Roman" w:hAnsi="Times New Roman" w:cs="Tahoma"/>
          <w:color w:val="000000"/>
          <w:sz w:val="24"/>
          <w:szCs w:val="24"/>
          <w:lang w:eastAsia="ru-RU"/>
        </w:rPr>
        <w:t xml:space="preserve">иллюстрируется презентацией материалов, созданной с использованием приложения </w:t>
      </w:r>
      <w:r>
        <w:rPr>
          <w:rFonts w:ascii="Times New Roman" w:eastAsia="Times New Roman" w:hAnsi="Times New Roman" w:cs="Tahoma"/>
          <w:color w:val="000000"/>
          <w:sz w:val="24"/>
          <w:szCs w:val="24"/>
          <w:lang w:val="en-US" w:eastAsia="ru-RU"/>
        </w:rPr>
        <w:t>PowerPoint</w:t>
      </w:r>
      <w:r>
        <w:rPr>
          <w:rFonts w:ascii="Times New Roman" w:eastAsia="Times New Roman" w:hAnsi="Times New Roman" w:cs="Tahoma"/>
          <w:color w:val="000000"/>
          <w:sz w:val="24"/>
          <w:szCs w:val="24"/>
          <w:lang w:eastAsia="ru-RU"/>
        </w:rPr>
        <w:t>. Регламент доклада с презентацией материалов составляет 5-7 минут.</w:t>
      </w:r>
    </w:p>
    <w:p w:rsidR="001A337E" w:rsidRDefault="001A337E" w:rsidP="004F745D">
      <w:pPr>
        <w:widowControl w:val="0"/>
        <w:shd w:val="clear" w:color="auto" w:fill="FFFFFF"/>
        <w:tabs>
          <w:tab w:val="left" w:pos="1134"/>
          <w:tab w:val="left" w:pos="1474"/>
        </w:tabs>
        <w:spacing w:after="0" w:line="240" w:lineRule="auto"/>
        <w:jc w:val="both"/>
        <w:rPr>
          <w:rFonts w:ascii="Times New Roman" w:eastAsia="Times New Roman" w:hAnsi="Times New Roman" w:cs="Tahoma"/>
          <w:bCs/>
          <w:iCs/>
          <w:color w:val="000000"/>
          <w:sz w:val="24"/>
          <w:szCs w:val="24"/>
          <w:lang w:eastAsia="ru-RU"/>
        </w:rPr>
      </w:pPr>
    </w:p>
    <w:p w:rsidR="001A337E" w:rsidRDefault="00B44720" w:rsidP="004F745D">
      <w:pPr>
        <w:widowControl w:val="0"/>
        <w:shd w:val="clear" w:color="auto" w:fill="FFFFFF"/>
        <w:tabs>
          <w:tab w:val="left" w:pos="1134"/>
          <w:tab w:val="left" w:pos="2552"/>
          <w:tab w:val="left" w:pos="4820"/>
          <w:tab w:val="left" w:pos="9639"/>
        </w:tabs>
        <w:spacing w:after="0" w:line="240" w:lineRule="auto"/>
        <w:jc w:val="both"/>
        <w:rPr>
          <w:rFonts w:ascii="Times New Roman" w:eastAsia="Times New Roman" w:hAnsi="Times New Roman" w:cs="Tahoma"/>
          <w:bCs/>
          <w:iCs/>
          <w:color w:val="000000"/>
          <w:sz w:val="24"/>
          <w:szCs w:val="24"/>
          <w:u w:val="single"/>
          <w:lang w:eastAsia="ru-RU"/>
        </w:rPr>
      </w:pPr>
      <w:r>
        <w:rPr>
          <w:rFonts w:ascii="Times New Roman" w:eastAsia="Times New Roman" w:hAnsi="Times New Roman" w:cs="Tahoma"/>
          <w:bCs/>
          <w:iCs/>
          <w:color w:val="000000"/>
          <w:sz w:val="24"/>
          <w:szCs w:val="24"/>
          <w:lang w:eastAsia="ru-RU"/>
        </w:rPr>
        <w:t xml:space="preserve">6. Дата выдачи задания   </w:t>
      </w:r>
      <w:r w:rsidR="00B85051">
        <w:rPr>
          <w:rFonts w:ascii="Times New Roman" w:eastAsia="Times New Roman" w:hAnsi="Times New Roman" w:cs="Tahoma"/>
          <w:bCs/>
          <w:iCs/>
          <w:color w:val="000000"/>
          <w:sz w:val="24"/>
          <w:szCs w:val="24"/>
          <w:u w:val="single"/>
          <w:lang w:eastAsia="ru-RU"/>
        </w:rPr>
        <w:t>26.11.2018</w:t>
      </w:r>
      <w:r w:rsidR="00B85051" w:rsidRPr="00B85051">
        <w:rPr>
          <w:rFonts w:ascii="Times New Roman" w:eastAsia="Times New Roman" w:hAnsi="Times New Roman" w:cs="Tahoma"/>
          <w:bCs/>
          <w:iCs/>
          <w:color w:val="000000"/>
          <w:sz w:val="20"/>
          <w:szCs w:val="20"/>
          <w:lang w:eastAsia="ru-RU"/>
        </w:rPr>
        <w:t>____________________________________</w:t>
      </w:r>
      <w:r w:rsidR="00B85051">
        <w:rPr>
          <w:rFonts w:ascii="Times New Roman" w:eastAsia="Times New Roman" w:hAnsi="Times New Roman" w:cs="Tahoma"/>
          <w:bCs/>
          <w:iCs/>
          <w:color w:val="000000"/>
          <w:sz w:val="20"/>
          <w:szCs w:val="20"/>
          <w:lang w:eastAsia="ru-RU"/>
        </w:rPr>
        <w:t>_____________________</w:t>
      </w:r>
    </w:p>
    <w:p w:rsidR="001A337E" w:rsidRDefault="001A337E" w:rsidP="004F745D">
      <w:pPr>
        <w:widowControl w:val="0"/>
        <w:tabs>
          <w:tab w:val="left" w:pos="1134"/>
        </w:tabs>
        <w:spacing w:after="0" w:line="240" w:lineRule="auto"/>
        <w:rPr>
          <w:rFonts w:ascii="Tahoma" w:eastAsia="Tahoma" w:hAnsi="Tahoma" w:cs="Tahoma"/>
          <w:color w:val="000000"/>
          <w:sz w:val="24"/>
          <w:szCs w:val="24"/>
          <w:lang w:eastAsia="ru-RU"/>
        </w:rPr>
      </w:pPr>
    </w:p>
    <w:p w:rsidR="001A337E" w:rsidRDefault="00B44720" w:rsidP="004F745D">
      <w:pPr>
        <w:keepNext/>
        <w:widowControl w:val="0"/>
        <w:tabs>
          <w:tab w:val="left" w:pos="284"/>
          <w:tab w:val="left" w:pos="1134"/>
        </w:tabs>
        <w:spacing w:after="0" w:line="240" w:lineRule="auto"/>
        <w:rPr>
          <w:rFonts w:ascii="Times New Roman" w:eastAsia="Times New Roman" w:hAnsi="Times New Roman" w:cs="Tahoma"/>
          <w:bCs/>
          <w:iCs/>
          <w:color w:val="000000"/>
          <w:sz w:val="24"/>
          <w:szCs w:val="24"/>
          <w:u w:val="single"/>
          <w:lang w:eastAsia="ru-RU"/>
        </w:rPr>
      </w:pPr>
      <w:r>
        <w:rPr>
          <w:rFonts w:ascii="Times New Roman" w:eastAsia="Times New Roman" w:hAnsi="Times New Roman" w:cs="Tahoma"/>
          <w:bCs/>
          <w:iCs/>
          <w:color w:val="000000"/>
          <w:sz w:val="24"/>
          <w:szCs w:val="24"/>
          <w:lang w:eastAsia="ru-RU"/>
        </w:rPr>
        <w:t>Руководитель_____________________________________________________</w:t>
      </w:r>
      <w:r w:rsidR="008A23D9">
        <w:rPr>
          <w:rFonts w:ascii="Times New Roman" w:eastAsia="Times New Roman" w:hAnsi="Times New Roman" w:cs="Tahoma"/>
          <w:bCs/>
          <w:iCs/>
          <w:color w:val="000000"/>
          <w:sz w:val="24"/>
          <w:szCs w:val="24"/>
          <w:lang w:eastAsia="ru-RU"/>
        </w:rPr>
        <w:t>___________</w:t>
      </w:r>
      <w:r>
        <w:rPr>
          <w:rFonts w:ascii="Times New Roman" w:eastAsia="Times New Roman" w:hAnsi="Times New Roman" w:cs="Tahoma"/>
          <w:bCs/>
          <w:iCs/>
          <w:color w:val="000000"/>
          <w:sz w:val="24"/>
          <w:szCs w:val="24"/>
          <w:lang w:eastAsia="ru-RU"/>
        </w:rPr>
        <w:t>__</w:t>
      </w:r>
    </w:p>
    <w:p w:rsidR="001A337E" w:rsidRDefault="00B44720" w:rsidP="004F745D">
      <w:pPr>
        <w:widowControl w:val="0"/>
        <w:tabs>
          <w:tab w:val="left" w:pos="1134"/>
        </w:tabs>
        <w:spacing w:after="0" w:line="240" w:lineRule="auto"/>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 xml:space="preserve">                                                                    (подпись)</w:t>
      </w:r>
    </w:p>
    <w:p w:rsidR="001A337E" w:rsidRDefault="001A337E" w:rsidP="004F745D">
      <w:pPr>
        <w:widowControl w:val="0"/>
        <w:tabs>
          <w:tab w:val="left" w:pos="1134"/>
        </w:tabs>
        <w:spacing w:after="0" w:line="240" w:lineRule="auto"/>
        <w:rPr>
          <w:rFonts w:ascii="Tahoma" w:eastAsia="Tahoma" w:hAnsi="Tahoma" w:cs="Tahoma"/>
          <w:color w:val="000000"/>
          <w:sz w:val="24"/>
          <w:szCs w:val="24"/>
          <w:lang w:eastAsia="ru-RU"/>
        </w:rPr>
      </w:pPr>
    </w:p>
    <w:p w:rsidR="001A337E" w:rsidRDefault="00B44720" w:rsidP="004F745D">
      <w:pPr>
        <w:keepNext/>
        <w:widowControl w:val="0"/>
        <w:tabs>
          <w:tab w:val="left" w:pos="1134"/>
          <w:tab w:val="left" w:pos="9639"/>
        </w:tabs>
        <w:spacing w:after="0" w:line="240" w:lineRule="auto"/>
        <w:rPr>
          <w:rFonts w:ascii="Times New Roman" w:eastAsia="Times New Roman" w:hAnsi="Times New Roman" w:cs="Tahoma"/>
          <w:bCs/>
          <w:iCs/>
          <w:color w:val="000000"/>
          <w:sz w:val="24"/>
          <w:szCs w:val="24"/>
          <w:u w:val="single"/>
          <w:lang w:eastAsia="ru-RU"/>
        </w:rPr>
      </w:pPr>
      <w:r>
        <w:rPr>
          <w:rFonts w:ascii="Times New Roman" w:eastAsia="Times New Roman" w:hAnsi="Times New Roman" w:cs="Tahoma"/>
          <w:bCs/>
          <w:iCs/>
          <w:color w:val="000000"/>
          <w:sz w:val="24"/>
          <w:szCs w:val="24"/>
          <w:lang w:eastAsia="ru-RU"/>
        </w:rPr>
        <w:t xml:space="preserve">Задание принято к исполнению   </w:t>
      </w:r>
      <w:r>
        <w:rPr>
          <w:rFonts w:ascii="Times New Roman" w:eastAsia="Times New Roman" w:hAnsi="Times New Roman" w:cs="Tahoma"/>
          <w:bCs/>
          <w:iCs/>
          <w:color w:val="000000"/>
          <w:sz w:val="24"/>
          <w:szCs w:val="24"/>
          <w:u w:val="single"/>
          <w:lang w:eastAsia="ru-RU"/>
        </w:rPr>
        <w:t xml:space="preserve">                           </w:t>
      </w:r>
      <w:r>
        <w:rPr>
          <w:rFonts w:ascii="Times New Roman" w:eastAsia="Times New Roman" w:hAnsi="Times New Roman" w:cs="Tahoma"/>
          <w:bCs/>
          <w:iCs/>
          <w:color w:val="000000"/>
          <w:sz w:val="24"/>
          <w:szCs w:val="24"/>
          <w:u w:val="single"/>
          <w:lang w:eastAsia="ru-RU"/>
        </w:rPr>
        <w:tab/>
      </w:r>
    </w:p>
    <w:p w:rsidR="001A337E" w:rsidRDefault="00B44720" w:rsidP="004F745D">
      <w:pPr>
        <w:widowControl w:val="0"/>
        <w:tabs>
          <w:tab w:val="left" w:pos="1134"/>
        </w:tabs>
        <w:spacing w:after="0" w:line="240" w:lineRule="auto"/>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 xml:space="preserve">                                                                          (дата  и   подпись студента)</w:t>
      </w:r>
    </w:p>
    <w:p w:rsidR="001A337E" w:rsidRDefault="001A337E" w:rsidP="004F745D">
      <w:pPr>
        <w:widowControl w:val="0"/>
        <w:tabs>
          <w:tab w:val="left" w:pos="1134"/>
        </w:tabs>
        <w:spacing w:after="0" w:line="360" w:lineRule="auto"/>
        <w:ind w:left="-142" w:right="-144"/>
        <w:jc w:val="center"/>
        <w:rPr>
          <w:rFonts w:ascii="Times New Roman" w:eastAsia="Tahoma" w:hAnsi="Times New Roman" w:cs="Times New Roman"/>
          <w:b/>
          <w:color w:val="000000"/>
          <w:sz w:val="28"/>
          <w:szCs w:val="28"/>
          <w:lang w:eastAsia="ru-RU"/>
        </w:rPr>
      </w:pPr>
    </w:p>
    <w:p w:rsidR="001A337E" w:rsidRDefault="001A337E" w:rsidP="004F745D">
      <w:pPr>
        <w:keepNext/>
        <w:tabs>
          <w:tab w:val="left" w:pos="1134"/>
        </w:tabs>
        <w:spacing w:after="0" w:line="240" w:lineRule="auto"/>
        <w:contextualSpacing/>
        <w:jc w:val="center"/>
        <w:rPr>
          <w:rFonts w:ascii="Times New Roman" w:eastAsia="Times New Roman" w:hAnsi="Times New Roman" w:cs="Times New Roman"/>
          <w:b/>
          <w:sz w:val="28"/>
          <w:szCs w:val="24"/>
          <w:lang w:eastAsia="ru-RU"/>
        </w:rPr>
      </w:pPr>
    </w:p>
    <w:p w:rsidR="00B44720" w:rsidRDefault="00844600" w:rsidP="004F745D">
      <w:pPr>
        <w:tabs>
          <w:tab w:val="left" w:pos="1134"/>
        </w:tabs>
        <w:spacing w:after="160" w:line="259" w:lineRule="auto"/>
        <w:rPr>
          <w:rFonts w:ascii="Times New Roman" w:eastAsia="Times New Roman" w:hAnsi="Times New Roman" w:cs="Times New Roman"/>
          <w:b/>
          <w:sz w:val="28"/>
          <w:szCs w:val="24"/>
          <w:lang w:eastAsia="ru-RU"/>
        </w:rPr>
      </w:pPr>
      <w:r>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16608" behindDoc="0" locked="0" layoutInCell="1" allowOverlap="1">
                <wp:simplePos x="0" y="0"/>
                <wp:positionH relativeFrom="column">
                  <wp:posOffset>2566353</wp:posOffset>
                </wp:positionH>
                <wp:positionV relativeFrom="paragraph">
                  <wp:posOffset>841693</wp:posOffset>
                </wp:positionV>
                <wp:extent cx="736600" cy="355600"/>
                <wp:effectExtent l="0" t="0" r="25400" b="25400"/>
                <wp:wrapNone/>
                <wp:docPr id="40" name="Прямоугольник 40"/>
                <wp:cNvGraphicFramePr/>
                <a:graphic xmlns:a="http://schemas.openxmlformats.org/drawingml/2006/main">
                  <a:graphicData uri="http://schemas.microsoft.com/office/word/2010/wordprocessingShape">
                    <wps:wsp>
                      <wps:cNvSpPr/>
                      <wps:spPr>
                        <a:xfrm>
                          <a:off x="0" y="0"/>
                          <a:ext cx="736600" cy="355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F303B1F" id="Прямоугольник 40" o:spid="_x0000_s1026" style="position:absolute;margin-left:202.1pt;margin-top:66.3pt;width:58pt;height:28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" fillcolor="white [3212]" strokecolor="white [3212]" strokeweight="2pt"/>
            </w:pict>
          </mc:Fallback>
        </mc:AlternateContent>
      </w:r>
      <w:r w:rsidR="00B44720">
        <w:rPr>
          <w:rFonts w:ascii="Times New Roman" w:eastAsia="Times New Roman" w:hAnsi="Times New Roman" w:cs="Times New Roman"/>
          <w:b/>
          <w:sz w:val="28"/>
          <w:szCs w:val="24"/>
          <w:lang w:eastAsia="ru-RU"/>
        </w:rPr>
        <w:br w:type="page"/>
      </w:r>
    </w:p>
    <w:p w:rsidR="001A337E" w:rsidRDefault="00B44720" w:rsidP="004F745D">
      <w:pPr>
        <w:keepNext/>
        <w:tabs>
          <w:tab w:val="left" w:pos="1134"/>
        </w:tabs>
        <w:spacing w:after="0" w:line="240" w:lineRule="auto"/>
        <w:contextualSpacing/>
        <w:jc w:val="center"/>
        <w:outlineLvl w:val="8"/>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lastRenderedPageBreak/>
        <w:t>ВЫПОЛНЕНИЕ БАКАЛАВРСКОЙ РАБОТЫ</w:t>
      </w:r>
    </w:p>
    <w:p w:rsidR="001A337E" w:rsidRDefault="001A337E" w:rsidP="004F745D">
      <w:pPr>
        <w:tabs>
          <w:tab w:val="left" w:pos="1134"/>
        </w:tabs>
        <w:spacing w:after="0" w:line="240" w:lineRule="auto"/>
        <w:rPr>
          <w:rFonts w:ascii="Arial" w:eastAsia="Times New Roman" w:hAnsi="Arial" w:cs="Times New Roman"/>
          <w:sz w:val="24"/>
          <w:szCs w:val="24"/>
          <w:lang w:eastAsia="ru-RU"/>
        </w:rPr>
      </w:pPr>
    </w:p>
    <w:tbl>
      <w:tblPr>
        <w:tblW w:w="97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4253"/>
        <w:gridCol w:w="1134"/>
        <w:gridCol w:w="1843"/>
        <w:gridCol w:w="1800"/>
      </w:tblGrid>
      <w:tr w:rsidR="001A337E">
        <w:trPr>
          <w:cantSplit/>
          <w:trHeight w:val="562"/>
        </w:trPr>
        <w:tc>
          <w:tcPr>
            <w:tcW w:w="675" w:type="dxa"/>
            <w:tcBorders>
              <w:top w:val="single" w:sz="4" w:space="0" w:color="auto"/>
              <w:left w:val="single" w:sz="4" w:space="0" w:color="auto"/>
              <w:bottom w:val="nil"/>
              <w:right w:val="single" w:sz="4" w:space="0" w:color="auto"/>
            </w:tcBorders>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/п</w:t>
            </w:r>
          </w:p>
        </w:tc>
        <w:tc>
          <w:tcPr>
            <w:tcW w:w="4253" w:type="dxa"/>
            <w:tcBorders>
              <w:top w:val="single" w:sz="4" w:space="0" w:color="auto"/>
              <w:left w:val="single" w:sz="4" w:space="0" w:color="auto"/>
              <w:bottom w:val="nil"/>
              <w:right w:val="single" w:sz="4" w:space="0" w:color="auto"/>
            </w:tcBorders>
            <w:vAlign w:val="center"/>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разделов</w:t>
            </w:r>
          </w:p>
        </w:tc>
        <w:tc>
          <w:tcPr>
            <w:tcW w:w="1134" w:type="dxa"/>
            <w:tcBorders>
              <w:top w:val="single" w:sz="4" w:space="0" w:color="auto"/>
              <w:left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Объем работы</w:t>
            </w:r>
          </w:p>
        </w:tc>
        <w:tc>
          <w:tcPr>
            <w:tcW w:w="1843" w:type="dxa"/>
            <w:tcBorders>
              <w:top w:val="single" w:sz="4" w:space="0" w:color="auto"/>
              <w:left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выполнения</w:t>
            </w:r>
          </w:p>
        </w:tc>
        <w:tc>
          <w:tcPr>
            <w:tcW w:w="1800" w:type="dxa"/>
            <w:tcBorders>
              <w:top w:val="single" w:sz="4" w:space="0" w:color="auto"/>
              <w:left w:val="single" w:sz="4" w:space="0" w:color="auto"/>
              <w:bottom w:val="nil"/>
              <w:right w:val="single" w:sz="4" w:space="0" w:color="auto"/>
            </w:tcBorders>
            <w:vAlign w:val="bottom"/>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Отметка о выполнении</w:t>
            </w:r>
          </w:p>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r>
      <w:tr w:rsidR="001A337E">
        <w:trPr>
          <w:cantSplit/>
          <w:trHeight w:val="562"/>
        </w:trPr>
        <w:tc>
          <w:tcPr>
            <w:tcW w:w="675" w:type="dxa"/>
            <w:tcBorders>
              <w:top w:val="single" w:sz="4" w:space="0" w:color="auto"/>
              <w:left w:val="single" w:sz="4" w:space="0" w:color="auto"/>
              <w:bottom w:val="nil"/>
              <w:right w:val="single" w:sz="4" w:space="0" w:color="auto"/>
            </w:tcBorders>
            <w:vAlign w:val="center"/>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4253" w:type="dxa"/>
            <w:tcBorders>
              <w:top w:val="single" w:sz="4" w:space="0" w:color="auto"/>
              <w:left w:val="single" w:sz="4" w:space="0" w:color="auto"/>
              <w:bottom w:val="nil"/>
              <w:right w:val="single" w:sz="4" w:space="0" w:color="auto"/>
            </w:tcBorders>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Сбор литературы</w:t>
            </w:r>
          </w:p>
        </w:tc>
        <w:tc>
          <w:tcPr>
            <w:tcW w:w="1134" w:type="dxa"/>
            <w:tcBorders>
              <w:top w:val="single" w:sz="4" w:space="0" w:color="auto"/>
              <w:left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843" w:type="dxa"/>
            <w:tcBorders>
              <w:top w:val="single" w:sz="4" w:space="0" w:color="auto"/>
              <w:left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nil"/>
              <w:right w:val="single" w:sz="4" w:space="0" w:color="auto"/>
            </w:tcBorders>
            <w:vAlign w:val="bottom"/>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рынка</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Маркетинговые исследования рынка</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потребителей</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Технико-технологическое обоснование проекта</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Построение организационной структуры управления предприятия и управление персоналом</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Формирование стратегий организации</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Управление качеством в организации</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Экономическое обоснование предлагаемых мероприятий</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r w:rsidR="001A337E">
        <w:tc>
          <w:tcPr>
            <w:tcW w:w="675"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425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Оформление пояснительной записки</w:t>
            </w:r>
          </w:p>
        </w:tc>
        <w:tc>
          <w:tcPr>
            <w:tcW w:w="1134"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1843"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1A337E" w:rsidRDefault="001A337E" w:rsidP="004F745D">
            <w:pPr>
              <w:tabs>
                <w:tab w:val="left" w:pos="1134"/>
              </w:tabs>
              <w:spacing w:after="0" w:line="240" w:lineRule="auto"/>
              <w:rPr>
                <w:rFonts w:ascii="Times New Roman" w:eastAsia="Times New Roman" w:hAnsi="Times New Roman" w:cs="Times New Roman"/>
                <w:sz w:val="28"/>
                <w:szCs w:val="28"/>
                <w:lang w:eastAsia="ru-RU"/>
              </w:rPr>
            </w:pPr>
          </w:p>
        </w:tc>
      </w:tr>
    </w:tbl>
    <w:p w:rsidR="001A337E" w:rsidRDefault="001A337E" w:rsidP="004F745D">
      <w:pPr>
        <w:tabs>
          <w:tab w:val="left" w:pos="1134"/>
        </w:tabs>
        <w:spacing w:after="0" w:line="240" w:lineRule="auto"/>
        <w:rPr>
          <w:rFonts w:ascii="Times New Roman" w:eastAsia="Times New Roman" w:hAnsi="Times New Roman" w:cs="Times New Roman"/>
          <w:sz w:val="24"/>
          <w:szCs w:val="24"/>
          <w:lang w:eastAsia="ru-RU"/>
        </w:rPr>
      </w:pPr>
    </w:p>
    <w:p w:rsidR="001A337E" w:rsidRDefault="001A337E" w:rsidP="004F745D">
      <w:pPr>
        <w:keepNext/>
        <w:tabs>
          <w:tab w:val="left" w:pos="1134"/>
        </w:tabs>
        <w:spacing w:after="0" w:line="360" w:lineRule="auto"/>
        <w:ind w:left="720"/>
        <w:jc w:val="both"/>
        <w:outlineLvl w:val="3"/>
        <w:rPr>
          <w:rFonts w:ascii="Times New Roman" w:eastAsia="Times New Roman" w:hAnsi="Times New Roman" w:cs="Times New Roman"/>
          <w:b/>
          <w:bCs/>
          <w:sz w:val="28"/>
          <w:szCs w:val="24"/>
          <w:lang w:eastAsia="ru-RU"/>
        </w:rPr>
      </w:pPr>
    </w:p>
    <w:p w:rsidR="001A337E" w:rsidRDefault="00B44720" w:rsidP="004F745D">
      <w:pPr>
        <w:keepNext/>
        <w:tabs>
          <w:tab w:val="left" w:pos="1134"/>
        </w:tabs>
        <w:spacing w:after="0" w:line="360" w:lineRule="auto"/>
        <w:ind w:left="720"/>
        <w:jc w:val="both"/>
        <w:outlineLvl w:val="3"/>
        <w:rPr>
          <w:rFonts w:ascii="Times New Roman" w:eastAsia="Times New Roman" w:hAnsi="Times New Roman" w:cs="Times New Roman"/>
          <w:b/>
          <w:bCs/>
          <w:sz w:val="28"/>
          <w:szCs w:val="24"/>
          <w:u w:val="single"/>
          <w:lang w:eastAsia="ru-RU"/>
        </w:rPr>
      </w:pPr>
      <w:r>
        <w:rPr>
          <w:rFonts w:ascii="Times New Roman" w:eastAsia="Times New Roman" w:hAnsi="Times New Roman" w:cs="Times New Roman"/>
          <w:b/>
          <w:bCs/>
          <w:sz w:val="28"/>
          <w:szCs w:val="24"/>
          <w:lang w:eastAsia="ru-RU"/>
        </w:rPr>
        <w:t>Руководитель ____________________________________</w:t>
      </w:r>
      <w:r>
        <w:rPr>
          <w:rFonts w:ascii="Times New Roman" w:eastAsia="Times New Roman" w:hAnsi="Times New Roman" w:cs="Times New Roman"/>
          <w:bCs/>
          <w:sz w:val="28"/>
          <w:szCs w:val="24"/>
          <w:u w:val="single"/>
          <w:lang w:eastAsia="ru-RU"/>
        </w:rPr>
        <w:tab/>
      </w:r>
      <w:r>
        <w:rPr>
          <w:rFonts w:ascii="Times New Roman" w:eastAsia="Times New Roman" w:hAnsi="Times New Roman" w:cs="Times New Roman"/>
          <w:bCs/>
          <w:sz w:val="28"/>
          <w:szCs w:val="24"/>
          <w:u w:val="single"/>
          <w:lang w:eastAsia="ru-RU"/>
        </w:rPr>
        <w:tab/>
      </w:r>
      <w:r>
        <w:rPr>
          <w:rFonts w:ascii="Times New Roman" w:eastAsia="Times New Roman" w:hAnsi="Times New Roman" w:cs="Times New Roman"/>
          <w:bCs/>
          <w:sz w:val="28"/>
          <w:szCs w:val="24"/>
          <w:u w:val="single"/>
          <w:lang w:eastAsia="ru-RU"/>
        </w:rPr>
        <w:tab/>
      </w:r>
    </w:p>
    <w:p w:rsidR="001A337E" w:rsidRDefault="00844600" w:rsidP="004F745D">
      <w:pPr>
        <w:tabs>
          <w:tab w:val="left" w:pos="1134"/>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17632" behindDoc="0" locked="0" layoutInCell="1" allowOverlap="1">
                <wp:simplePos x="0" y="0"/>
                <wp:positionH relativeFrom="column">
                  <wp:posOffset>2831465</wp:posOffset>
                </wp:positionH>
                <wp:positionV relativeFrom="paragraph">
                  <wp:posOffset>1584325</wp:posOffset>
                </wp:positionV>
                <wp:extent cx="546100" cy="330200"/>
                <wp:effectExtent l="0" t="0" r="25400" b="12700"/>
                <wp:wrapNone/>
                <wp:docPr id="41" name="Прямоугольник 41"/>
                <wp:cNvGraphicFramePr/>
                <a:graphic xmlns:a="http://schemas.openxmlformats.org/drawingml/2006/main">
                  <a:graphicData uri="http://schemas.microsoft.com/office/word/2010/wordprocessingShape">
                    <wps:wsp>
                      <wps:cNvSpPr/>
                      <wps:spPr>
                        <a:xfrm>
                          <a:off x="0" y="0"/>
                          <a:ext cx="546100" cy="330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28B89D63" id="Прямоугольник 41" o:spid="_x0000_s1026" style="position:absolute;margin-left:222.95pt;margin-top:124.75pt;width:43pt;height:26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" fillcolor="white [3212]" strokecolor="white [3212]" strokeweight="2pt"/>
            </w:pict>
          </mc:Fallback>
        </mc:AlternateContent>
      </w:r>
      <w:r w:rsidR="00B44720">
        <w:rPr>
          <w:rFonts w:ascii="Times New Roman" w:eastAsia="Times New Roman" w:hAnsi="Times New Roman" w:cs="Times New Roman"/>
          <w:b/>
          <w:sz w:val="28"/>
          <w:szCs w:val="28"/>
          <w:lang w:eastAsia="ru-RU"/>
        </w:rPr>
        <w:br w:type="page"/>
      </w:r>
    </w:p>
    <w:p w:rsidR="001A337E" w:rsidRDefault="00B44720" w:rsidP="004F745D">
      <w:pPr>
        <w:tabs>
          <w:tab w:val="left" w:pos="1134"/>
        </w:tabs>
        <w:spacing w:after="0" w:line="360" w:lineRule="auto"/>
        <w:ind w:firstLine="720"/>
        <w:jc w:val="center"/>
        <w:rPr>
          <w:rFonts w:ascii="Times New Roman" w:eastAsia="Times New Roman" w:hAnsi="Times New Roman" w:cs="Times New Roman"/>
          <w:b/>
          <w:bCs/>
          <w:sz w:val="28"/>
          <w:szCs w:val="36"/>
          <w:lang w:eastAsia="ru-RU"/>
        </w:rPr>
      </w:pPr>
      <w:r>
        <w:rPr>
          <w:rFonts w:ascii="Times New Roman" w:eastAsia="Times New Roman" w:hAnsi="Times New Roman" w:cs="Times New Roman"/>
          <w:b/>
          <w:bCs/>
          <w:sz w:val="28"/>
          <w:szCs w:val="36"/>
          <w:lang w:eastAsia="ru-RU"/>
        </w:rPr>
        <w:lastRenderedPageBreak/>
        <w:t>РЕФЕРАТ</w:t>
      </w:r>
    </w:p>
    <w:p w:rsidR="001A337E" w:rsidRDefault="001A337E" w:rsidP="004F745D">
      <w:pPr>
        <w:tabs>
          <w:tab w:val="left" w:pos="1134"/>
        </w:tabs>
        <w:spacing w:after="0" w:line="360" w:lineRule="auto"/>
        <w:ind w:firstLine="720"/>
        <w:jc w:val="center"/>
        <w:rPr>
          <w:rFonts w:ascii="Times New Roman" w:eastAsia="Times New Roman" w:hAnsi="Times New Roman" w:cs="Times New Roman"/>
          <w:b/>
          <w:bCs/>
          <w:sz w:val="36"/>
          <w:szCs w:val="36"/>
          <w:lang w:eastAsia="ru-RU"/>
        </w:rPr>
      </w:pPr>
    </w:p>
    <w:p w:rsidR="001A337E" w:rsidRDefault="00B44720" w:rsidP="004F745D">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Пояснительная записка: 8</w:t>
      </w:r>
      <w:r w:rsidR="008A23D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листов, 35 рисунков, 21 таблицу, 51 источник, 3 приложения. Графическая часть – 11 слайдов.</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ОБЩЕСТВО С ОГРАНИЧЕННОЙ ОТВЕТСТВЕННОСТЬЮ, ОРГАНИЗАЦИЯ, МЕНЕДЖМЕНТ, МАРКЕТИНГОВЫЕ ИССЛЕДОВАНИЯ, СТРАТЕГИЧЕСКОЕ ПЛАНИРОВАНИЕ, ПРОДВИЖЕНИЕ, РАСПРЕДЕЛЕНИЕ, УПРАВЛЕНИЕ ПЕРСОНАЛОМ, УПРАВЛЕНИЕ КАЧЕСТВОМ, ФИНАНСОВЫЕ ПОКАЗАТЕЛИ.</w:t>
      </w:r>
      <w:proofErr w:type="gramEnd"/>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Объектом является комплекс мероприятий по организации в г. Пензе предприятия по производству </w:t>
      </w:r>
      <w:proofErr w:type="spellStart"/>
      <w:r>
        <w:rPr>
          <w:rFonts w:ascii="Times New Roman" w:eastAsia="Times New Roman" w:hAnsi="Times New Roman" w:cs="Times New Roman"/>
          <w:sz w:val="28"/>
          <w:szCs w:val="28"/>
          <w:lang w:eastAsia="ru-RU"/>
        </w:rPr>
        <w:t>фиброцементной</w:t>
      </w:r>
      <w:proofErr w:type="spellEnd"/>
      <w:r>
        <w:rPr>
          <w:rFonts w:ascii="Times New Roman" w:eastAsia="Times New Roman" w:hAnsi="Times New Roman" w:cs="Times New Roman"/>
          <w:sz w:val="28"/>
          <w:szCs w:val="28"/>
          <w:lang w:eastAsia="ru-RU"/>
        </w:rPr>
        <w:t xml:space="preserve"> плитки. </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Целью выпускной квалификационной работы является </w:t>
      </w:r>
      <w:r>
        <w:rPr>
          <w:rFonts w:ascii="Times New Roman" w:hAnsi="Times New Roman" w:cs="Times New Roman"/>
          <w:color w:val="000000"/>
          <w:sz w:val="28"/>
          <w:szCs w:val="28"/>
          <w:shd w:val="clear" w:color="auto" w:fill="FFFFFF"/>
        </w:rPr>
        <w:t xml:space="preserve">исследование перспектив создания и эффективного управления предприятия по производству </w:t>
      </w:r>
      <w:proofErr w:type="spellStart"/>
      <w:r>
        <w:rPr>
          <w:rFonts w:ascii="Times New Roman" w:eastAsia="Times New Roman" w:hAnsi="Times New Roman" w:cs="Times New Roman"/>
          <w:sz w:val="28"/>
          <w:szCs w:val="28"/>
          <w:lang w:eastAsia="ru-RU"/>
        </w:rPr>
        <w:t>фиброцементной</w:t>
      </w:r>
      <w:proofErr w:type="spellEnd"/>
      <w:r>
        <w:rPr>
          <w:rFonts w:ascii="Times New Roman" w:eastAsia="Times New Roman" w:hAnsi="Times New Roman" w:cs="Times New Roman"/>
          <w:sz w:val="28"/>
          <w:szCs w:val="28"/>
          <w:lang w:eastAsia="ru-RU"/>
        </w:rPr>
        <w:t xml:space="preserve"> плитки.</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работы проведены маркетинговые исследования рынка, осуществлено технико-технологическое обоснование проекта, сформирована система эффективного управления предприятием и дано экономическое обоснование предлагаемых мероприятий.</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Расчет эффективности инвестиций показал, что проект окупается в течение 45 месяцев.</w:t>
      </w:r>
    </w:p>
    <w:p w:rsidR="001A337E" w:rsidRDefault="00B44720" w:rsidP="004F745D">
      <w:pPr>
        <w:tabs>
          <w:tab w:val="left" w:pos="1134"/>
        </w:tabs>
        <w:spacing w:after="0" w:line="36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Проект имеет высокую степень детализации, поэтому разработанные решения могут быть использованы в производственно-коммерческой деятельности. </w:t>
      </w: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p w:rsidR="00B44720" w:rsidRDefault="002058EB" w:rsidP="004F745D">
      <w:pPr>
        <w:tabs>
          <w:tab w:val="left" w:pos="1134"/>
        </w:tabs>
        <w:spacing w:after="160" w:line="259" w:lineRule="auto"/>
        <w:rPr>
          <w:rFonts w:ascii="Times New Roman" w:eastAsia="Times New Roman" w:hAnsi="Times New Roman" w:cs="Times New Roman"/>
          <w:b/>
          <w:caps/>
          <w:sz w:val="28"/>
          <w:szCs w:val="28"/>
          <w:lang w:eastAsia="ru-RU"/>
        </w:rPr>
      </w:pPr>
      <w:r>
        <w:rPr>
          <w:rFonts w:ascii="Times New Roman" w:eastAsia="Times New Roman" w:hAnsi="Times New Roman" w:cs="Times New Roman"/>
          <w:b/>
          <w:caps/>
          <w:noProof/>
          <w:sz w:val="28"/>
          <w:szCs w:val="28"/>
          <w:lang w:eastAsia="ru-RU"/>
        </w:rPr>
        <mc:AlternateContent>
          <mc:Choice Requires="wps">
            <w:drawing>
              <wp:anchor distT="0" distB="0" distL="114300" distR="114300" simplePos="0" relativeHeight="251724800" behindDoc="0" locked="0" layoutInCell="1" allowOverlap="1">
                <wp:simplePos x="0" y="0"/>
                <wp:positionH relativeFrom="column">
                  <wp:posOffset>2704465</wp:posOffset>
                </wp:positionH>
                <wp:positionV relativeFrom="paragraph">
                  <wp:posOffset>331470</wp:posOffset>
                </wp:positionV>
                <wp:extent cx="622300" cy="304800"/>
                <wp:effectExtent l="0" t="0" r="25400" b="19050"/>
                <wp:wrapNone/>
                <wp:docPr id="16" name="Прямоугольник 16"/>
                <wp:cNvGraphicFramePr/>
                <a:graphic xmlns:a="http://schemas.openxmlformats.org/drawingml/2006/main">
                  <a:graphicData uri="http://schemas.microsoft.com/office/word/2010/wordprocessingShape">
                    <wps:wsp>
                      <wps:cNvSpPr/>
                      <wps:spPr>
                        <a:xfrm>
                          <a:off x="0" y="0"/>
                          <a:ext cx="62230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32CE8908" id="Прямоугольник 16" o:spid="_x0000_s1026" style="position:absolute;margin-left:212.95pt;margin-top:26.1pt;width:49pt;height:24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" fillcolor="white [3212]" strokecolor="white [3212]" strokeweight="2pt"/>
            </w:pict>
          </mc:Fallback>
        </mc:AlternateContent>
      </w:r>
      <w:r w:rsidR="00B44720">
        <w:rPr>
          <w:rFonts w:ascii="Times New Roman" w:eastAsia="Times New Roman" w:hAnsi="Times New Roman" w:cs="Times New Roman"/>
          <w:b/>
          <w:caps/>
          <w:sz w:val="28"/>
          <w:szCs w:val="28"/>
          <w:lang w:eastAsia="ru-RU"/>
        </w:rPr>
        <w:br w:type="page"/>
      </w:r>
    </w:p>
    <w:p w:rsidR="001A337E" w:rsidRDefault="00B44720" w:rsidP="004F745D">
      <w:pPr>
        <w:tabs>
          <w:tab w:val="left" w:pos="1134"/>
        </w:tabs>
        <w:spacing w:after="0" w:line="24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lastRenderedPageBreak/>
        <w:t>Содержание</w:t>
      </w:r>
    </w:p>
    <w:p w:rsidR="001A337E" w:rsidRDefault="001A337E" w:rsidP="004F745D">
      <w:pPr>
        <w:tabs>
          <w:tab w:val="left" w:pos="1134"/>
        </w:tabs>
        <w:spacing w:after="0" w:line="240" w:lineRule="auto"/>
        <w:jc w:val="center"/>
        <w:rPr>
          <w:rFonts w:ascii="Times New Roman" w:eastAsia="Times New Roman" w:hAnsi="Times New Roman" w:cs="Times New Roman"/>
          <w:b/>
          <w:caps/>
          <w:sz w:val="28"/>
          <w:szCs w:val="28"/>
          <w:lang w:eastAsia="ru-RU"/>
        </w:rPr>
      </w:pPr>
    </w:p>
    <w:tbl>
      <w:tblPr>
        <w:tblW w:w="9858" w:type="dxa"/>
        <w:tblLayout w:type="fixed"/>
        <w:tblLook w:val="04A0" w:firstRow="1" w:lastRow="0" w:firstColumn="1" w:lastColumn="0" w:noHBand="0" w:noVBand="1"/>
      </w:tblPr>
      <w:tblGrid>
        <w:gridCol w:w="9362"/>
        <w:gridCol w:w="496"/>
      </w:tblGrid>
      <w:tr w:rsidR="001A337E">
        <w:tc>
          <w:tcPr>
            <w:tcW w:w="9362" w:type="dxa"/>
            <w:shd w:val="clear" w:color="auto" w:fill="auto"/>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ВВЕДЕНИЕ……………………………………………………………………….</w:t>
            </w:r>
          </w:p>
        </w:tc>
        <w:tc>
          <w:tcPr>
            <w:tcW w:w="496" w:type="dxa"/>
            <w:shd w:val="clear" w:color="auto" w:fill="auto"/>
          </w:tcPr>
          <w:p w:rsidR="001A337E" w:rsidRDefault="00B44720"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r>
      <w:tr w:rsidR="001A337E">
        <w:tc>
          <w:tcPr>
            <w:tcW w:w="9362" w:type="dxa"/>
            <w:shd w:val="clear" w:color="auto" w:fill="auto"/>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МАРКЕТИНГОВЫЕ ИССЛЕДОВАНИЯ РЫНКА ………………………….</w:t>
            </w:r>
          </w:p>
        </w:tc>
        <w:tc>
          <w:tcPr>
            <w:tcW w:w="496" w:type="dxa"/>
            <w:shd w:val="clear" w:color="auto" w:fill="auto"/>
          </w:tcPr>
          <w:p w:rsidR="001A337E" w:rsidRDefault="00B44720"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Анализ рынка </w:t>
            </w:r>
            <w:proofErr w:type="spellStart"/>
            <w:r>
              <w:rPr>
                <w:rFonts w:ascii="Times New Roman" w:eastAsia="Times New Roman" w:hAnsi="Times New Roman" w:cs="Times New Roman"/>
                <w:sz w:val="28"/>
                <w:szCs w:val="28"/>
                <w:lang w:eastAsia="ru-RU"/>
              </w:rPr>
              <w:t>фиброцементной</w:t>
            </w:r>
            <w:proofErr w:type="spellEnd"/>
            <w:r>
              <w:rPr>
                <w:rFonts w:ascii="Times New Roman" w:eastAsia="Times New Roman" w:hAnsi="Times New Roman" w:cs="Times New Roman"/>
                <w:sz w:val="28"/>
                <w:szCs w:val="28"/>
                <w:lang w:eastAsia="ru-RU"/>
              </w:rPr>
              <w:t xml:space="preserve"> плитки……………….………………….</w:t>
            </w:r>
          </w:p>
        </w:tc>
        <w:tc>
          <w:tcPr>
            <w:tcW w:w="496" w:type="dxa"/>
            <w:shd w:val="clear" w:color="auto" w:fill="auto"/>
          </w:tcPr>
          <w:p w:rsidR="001A337E" w:rsidRDefault="00B44720"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Оценка конкурентов и их конкурентных преимуществ.…...…………….</w:t>
            </w:r>
          </w:p>
        </w:tc>
        <w:tc>
          <w:tcPr>
            <w:tcW w:w="496" w:type="dxa"/>
            <w:shd w:val="clear" w:color="auto" w:fill="auto"/>
          </w:tcPr>
          <w:p w:rsidR="001A337E" w:rsidRDefault="00B44720"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r>
      <w:tr w:rsidR="001A337E">
        <w:tc>
          <w:tcPr>
            <w:tcW w:w="9362" w:type="dxa"/>
            <w:shd w:val="clear" w:color="auto" w:fill="auto"/>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Анализ потребителей и сегментирование рынка ……….…….…………...</w:t>
            </w:r>
          </w:p>
        </w:tc>
        <w:tc>
          <w:tcPr>
            <w:tcW w:w="496" w:type="dxa"/>
            <w:shd w:val="clear" w:color="auto" w:fill="auto"/>
          </w:tcPr>
          <w:p w:rsidR="001A337E" w:rsidRDefault="00B44720"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r>
      <w:tr w:rsidR="001A337E">
        <w:tc>
          <w:tcPr>
            <w:tcW w:w="9362" w:type="dxa"/>
            <w:shd w:val="clear" w:color="auto" w:fill="auto"/>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ТЕХНИКО-ТЕХНИЛОГИЧЕСКОЕ ОБОСНОВАНИЕ ПРОЕКТА…………</w:t>
            </w:r>
          </w:p>
        </w:tc>
        <w:tc>
          <w:tcPr>
            <w:tcW w:w="496" w:type="dxa"/>
            <w:shd w:val="clear" w:color="auto" w:fill="auto"/>
          </w:tcPr>
          <w:p w:rsidR="001A337E" w:rsidRDefault="008A23D9"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Характеристика производимой продукции (</w:t>
            </w:r>
            <w:proofErr w:type="spellStart"/>
            <w:r>
              <w:rPr>
                <w:rFonts w:ascii="Times New Roman" w:eastAsia="Times New Roman" w:hAnsi="Times New Roman" w:cs="Times New Roman"/>
                <w:sz w:val="28"/>
                <w:szCs w:val="28"/>
                <w:lang w:eastAsia="ru-RU"/>
              </w:rPr>
              <w:t>фиброцементной</w:t>
            </w:r>
            <w:proofErr w:type="spellEnd"/>
            <w:r>
              <w:rPr>
                <w:rFonts w:ascii="Times New Roman" w:eastAsia="Times New Roman" w:hAnsi="Times New Roman" w:cs="Times New Roman"/>
                <w:sz w:val="28"/>
                <w:szCs w:val="28"/>
                <w:lang w:eastAsia="ru-RU"/>
              </w:rPr>
              <w:t xml:space="preserve"> плитки)...</w:t>
            </w:r>
          </w:p>
        </w:tc>
        <w:tc>
          <w:tcPr>
            <w:tcW w:w="496" w:type="dxa"/>
            <w:shd w:val="clear" w:color="auto" w:fill="auto"/>
          </w:tcPr>
          <w:p w:rsidR="001A337E" w:rsidRDefault="00B44720" w:rsidP="008A23D9">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A23D9">
              <w:rPr>
                <w:rFonts w:ascii="Times New Roman" w:eastAsia="Times New Roman" w:hAnsi="Times New Roman" w:cs="Times New Roman"/>
                <w:sz w:val="28"/>
                <w:szCs w:val="28"/>
                <w:lang w:eastAsia="ru-RU"/>
              </w:rPr>
              <w:t>3</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Технология производства продукции……………..………….…………...</w:t>
            </w:r>
          </w:p>
        </w:tc>
        <w:tc>
          <w:tcPr>
            <w:tcW w:w="496" w:type="dxa"/>
            <w:shd w:val="clear" w:color="auto" w:fill="auto"/>
          </w:tcPr>
          <w:p w:rsidR="001A337E" w:rsidRPr="00CA383C" w:rsidRDefault="00B44720" w:rsidP="00CA383C">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3</w:t>
            </w:r>
            <w:r w:rsidR="008A23D9">
              <w:rPr>
                <w:rFonts w:ascii="Times New Roman" w:eastAsia="Times New Roman" w:hAnsi="Times New Roman" w:cs="Times New Roman"/>
                <w:sz w:val="28"/>
                <w:szCs w:val="28"/>
                <w:lang w:eastAsia="ru-RU"/>
              </w:rPr>
              <w:t>8</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Логистика производственных и распределительных процессов………...</w:t>
            </w:r>
          </w:p>
        </w:tc>
        <w:tc>
          <w:tcPr>
            <w:tcW w:w="496" w:type="dxa"/>
            <w:shd w:val="clear" w:color="auto" w:fill="auto"/>
          </w:tcPr>
          <w:p w:rsidR="001A337E" w:rsidRDefault="008A23D9"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p>
        </w:tc>
      </w:tr>
      <w:tr w:rsidR="001A337E">
        <w:tc>
          <w:tcPr>
            <w:tcW w:w="9362" w:type="dxa"/>
            <w:shd w:val="clear" w:color="auto" w:fill="auto"/>
          </w:tcPr>
          <w:p w:rsidR="001A337E" w:rsidRDefault="00B44720"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ФОРМИРОВАНИЕ СИСТЕМЫ ЭФФЕКТИВНОГО УПРАВЛЕНИЯ ПРЕДПРИЯТИЕМ……………………………………………………………......</w:t>
            </w:r>
          </w:p>
        </w:tc>
        <w:tc>
          <w:tcPr>
            <w:tcW w:w="496" w:type="dxa"/>
            <w:shd w:val="clear" w:color="auto" w:fill="auto"/>
          </w:tcPr>
          <w:p w:rsidR="001A337E" w:rsidRDefault="001A337E" w:rsidP="004F745D">
            <w:pPr>
              <w:tabs>
                <w:tab w:val="left" w:pos="1134"/>
              </w:tabs>
              <w:spacing w:after="0" w:line="360" w:lineRule="auto"/>
              <w:rPr>
                <w:rFonts w:ascii="Times New Roman" w:eastAsia="Times New Roman" w:hAnsi="Times New Roman" w:cs="Times New Roman"/>
                <w:sz w:val="28"/>
                <w:szCs w:val="28"/>
                <w:lang w:eastAsia="ru-RU"/>
              </w:rPr>
            </w:pPr>
          </w:p>
          <w:p w:rsidR="001A337E" w:rsidRDefault="008A23D9"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49</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Построение организационной структуры управления предприятия и управление персоналом………………………………………………………...</w:t>
            </w:r>
          </w:p>
        </w:tc>
        <w:tc>
          <w:tcPr>
            <w:tcW w:w="496" w:type="dxa"/>
            <w:shd w:val="clear" w:color="auto" w:fill="auto"/>
          </w:tcPr>
          <w:p w:rsidR="001A337E" w:rsidRDefault="001A337E" w:rsidP="004F745D">
            <w:pPr>
              <w:tabs>
                <w:tab w:val="left" w:pos="1134"/>
              </w:tabs>
              <w:spacing w:after="0" w:line="360" w:lineRule="auto"/>
              <w:rPr>
                <w:rFonts w:ascii="Times New Roman" w:eastAsia="Times New Roman" w:hAnsi="Times New Roman" w:cs="Times New Roman"/>
                <w:sz w:val="28"/>
                <w:szCs w:val="28"/>
                <w:lang w:eastAsia="ru-RU"/>
              </w:rPr>
            </w:pPr>
          </w:p>
          <w:p w:rsidR="001A337E" w:rsidRDefault="00B44720" w:rsidP="00CA383C">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A23D9">
              <w:rPr>
                <w:rFonts w:ascii="Times New Roman" w:eastAsia="Times New Roman" w:hAnsi="Times New Roman" w:cs="Times New Roman"/>
                <w:sz w:val="28"/>
                <w:szCs w:val="28"/>
                <w:lang w:eastAsia="ru-RU"/>
              </w:rPr>
              <w:t>9</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Формирование стратегий организации……………………………………</w:t>
            </w:r>
          </w:p>
        </w:tc>
        <w:tc>
          <w:tcPr>
            <w:tcW w:w="496" w:type="dxa"/>
            <w:shd w:val="clear" w:color="auto" w:fill="auto"/>
          </w:tcPr>
          <w:p w:rsidR="001A337E" w:rsidRDefault="00B44720"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5</w:t>
            </w:r>
            <w:r w:rsidR="008A23D9">
              <w:rPr>
                <w:rFonts w:ascii="Times New Roman" w:eastAsia="Times New Roman" w:hAnsi="Times New Roman" w:cs="Times New Roman"/>
                <w:sz w:val="28"/>
                <w:szCs w:val="28"/>
                <w:lang w:eastAsia="ru-RU"/>
              </w:rPr>
              <w:t>6</w:t>
            </w:r>
          </w:p>
        </w:tc>
      </w:tr>
      <w:tr w:rsidR="001A337E">
        <w:tc>
          <w:tcPr>
            <w:tcW w:w="9362" w:type="dxa"/>
            <w:shd w:val="clear" w:color="auto" w:fill="auto"/>
          </w:tcPr>
          <w:p w:rsidR="001A337E" w:rsidRDefault="00B44720" w:rsidP="004F745D">
            <w:pPr>
              <w:tabs>
                <w:tab w:val="left" w:pos="1134"/>
              </w:tabs>
              <w:spacing w:after="0" w:line="360" w:lineRule="auto"/>
              <w:ind w:firstLine="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Управление качеством в организации……………………………………..</w:t>
            </w:r>
          </w:p>
        </w:tc>
        <w:tc>
          <w:tcPr>
            <w:tcW w:w="496" w:type="dxa"/>
            <w:shd w:val="clear" w:color="auto" w:fill="auto"/>
          </w:tcPr>
          <w:p w:rsidR="001A337E" w:rsidRDefault="00B44720" w:rsidP="00CA383C">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A23D9">
              <w:rPr>
                <w:rFonts w:ascii="Times New Roman" w:eastAsia="Times New Roman" w:hAnsi="Times New Roman" w:cs="Times New Roman"/>
                <w:sz w:val="28"/>
                <w:szCs w:val="28"/>
                <w:lang w:eastAsia="ru-RU"/>
              </w:rPr>
              <w:t>2</w:t>
            </w:r>
          </w:p>
        </w:tc>
      </w:tr>
      <w:tr w:rsidR="001A337E">
        <w:tc>
          <w:tcPr>
            <w:tcW w:w="9362" w:type="dxa"/>
            <w:shd w:val="clear" w:color="auto" w:fill="auto"/>
          </w:tcPr>
          <w:p w:rsidR="001A337E" w:rsidRDefault="00B44720" w:rsidP="004F745D">
            <w:pPr>
              <w:tabs>
                <w:tab w:val="left" w:pos="1134"/>
              </w:tabs>
              <w:spacing w:after="0" w:line="360" w:lineRule="auto"/>
              <w:ind w:left="1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Экономическое обоснование предлагаемых мероприятий………………</w:t>
            </w:r>
          </w:p>
        </w:tc>
        <w:tc>
          <w:tcPr>
            <w:tcW w:w="496" w:type="dxa"/>
            <w:shd w:val="clear" w:color="auto" w:fill="auto"/>
          </w:tcPr>
          <w:p w:rsidR="001A337E" w:rsidRDefault="00B44720" w:rsidP="00CA383C">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A23D9">
              <w:rPr>
                <w:rFonts w:ascii="Times New Roman" w:eastAsia="Times New Roman" w:hAnsi="Times New Roman" w:cs="Times New Roman"/>
                <w:sz w:val="28"/>
                <w:szCs w:val="28"/>
                <w:lang w:eastAsia="ru-RU"/>
              </w:rPr>
              <w:t>7</w:t>
            </w:r>
          </w:p>
        </w:tc>
      </w:tr>
      <w:tr w:rsidR="001A337E">
        <w:tc>
          <w:tcPr>
            <w:tcW w:w="9362" w:type="dxa"/>
            <w:shd w:val="clear" w:color="auto" w:fill="auto"/>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ЗАКЛЮЧЕНИЕ…………………………………………………………………...</w:t>
            </w:r>
          </w:p>
        </w:tc>
        <w:tc>
          <w:tcPr>
            <w:tcW w:w="496" w:type="dxa"/>
            <w:shd w:val="clear" w:color="auto" w:fill="auto"/>
          </w:tcPr>
          <w:p w:rsidR="001A337E" w:rsidRDefault="00CA383C" w:rsidP="00F26652">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F26652">
              <w:rPr>
                <w:rFonts w:ascii="Times New Roman" w:eastAsia="Times New Roman" w:hAnsi="Times New Roman" w:cs="Times New Roman"/>
                <w:sz w:val="28"/>
                <w:szCs w:val="28"/>
                <w:lang w:eastAsia="ru-RU"/>
              </w:rPr>
              <w:t>4</w:t>
            </w:r>
          </w:p>
        </w:tc>
      </w:tr>
      <w:tr w:rsidR="001A337E">
        <w:tc>
          <w:tcPr>
            <w:tcW w:w="9362" w:type="dxa"/>
            <w:shd w:val="clear" w:color="auto" w:fill="auto"/>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СПИСОК ИСПОЛЬЗОВАННЫХ ИСТОЧНИКОВ…………………………….</w:t>
            </w:r>
          </w:p>
        </w:tc>
        <w:tc>
          <w:tcPr>
            <w:tcW w:w="496" w:type="dxa"/>
            <w:shd w:val="clear" w:color="auto" w:fill="auto"/>
          </w:tcPr>
          <w:p w:rsidR="001A337E" w:rsidRDefault="00F26652" w:rsidP="004F745D">
            <w:pPr>
              <w:tabs>
                <w:tab w:val="left" w:pos="1134"/>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77</w:t>
            </w:r>
          </w:p>
        </w:tc>
      </w:tr>
      <w:tr w:rsidR="001A337E">
        <w:tc>
          <w:tcPr>
            <w:tcW w:w="9362" w:type="dxa"/>
            <w:shd w:val="clear" w:color="auto" w:fill="auto"/>
          </w:tcPr>
          <w:p w:rsidR="001A337E" w:rsidRDefault="00B44720" w:rsidP="004F745D">
            <w:pPr>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ПРИЛОЖЕНИЯ…………………………………………………………………..</w:t>
            </w:r>
          </w:p>
        </w:tc>
        <w:tc>
          <w:tcPr>
            <w:tcW w:w="496" w:type="dxa"/>
            <w:shd w:val="clear" w:color="auto" w:fill="auto"/>
          </w:tcPr>
          <w:p w:rsidR="001A337E" w:rsidRDefault="00B44720" w:rsidP="00F26652">
            <w:pPr>
              <w:tabs>
                <w:tab w:val="left" w:pos="1134"/>
              </w:tabs>
              <w:spacing w:after="0" w:line="36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8</w:t>
            </w:r>
            <w:r w:rsidR="00F26652">
              <w:rPr>
                <w:rFonts w:ascii="Times New Roman" w:eastAsia="Times New Roman" w:hAnsi="Times New Roman" w:cs="Times New Roman"/>
                <w:sz w:val="28"/>
                <w:szCs w:val="28"/>
                <w:lang w:eastAsia="ru-RU"/>
              </w:rPr>
              <w:t>2</w:t>
            </w:r>
          </w:p>
        </w:tc>
      </w:tr>
    </w:tbl>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1A337E"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p>
    <w:p w:rsidR="001A337E" w:rsidRDefault="00B44720" w:rsidP="004F745D">
      <w:pPr>
        <w:tabs>
          <w:tab w:val="left" w:pos="1134"/>
        </w:tabs>
        <w:spacing w:after="0" w:line="360" w:lineRule="auto"/>
        <w:ind w:firstLine="709"/>
        <w:jc w:val="center"/>
        <w:rPr>
          <w:rFonts w:ascii="Times New Roman" w:eastAsia="Times New Roman" w:hAnsi="Times New Roman" w:cs="Times New Roman"/>
          <w:b/>
          <w:caps/>
          <w:sz w:val="28"/>
          <w:szCs w:val="28"/>
          <w:lang w:eastAsia="ru-RU"/>
        </w:rPr>
      </w:pPr>
      <w:r>
        <w:rPr>
          <w:noProof/>
          <w:sz w:val="28"/>
          <w:lang w:eastAsia="ru-RU"/>
        </w:rPr>
        <mc:AlternateContent>
          <mc:Choice Requires="wps">
            <w:drawing>
              <wp:anchor distT="0" distB="0" distL="114300" distR="114300" simplePos="0" relativeHeight="251710464" behindDoc="0" locked="0" layoutInCell="1" allowOverlap="1">
                <wp:simplePos x="0" y="0"/>
                <wp:positionH relativeFrom="column">
                  <wp:posOffset>2626995</wp:posOffset>
                </wp:positionH>
                <wp:positionV relativeFrom="paragraph">
                  <wp:posOffset>447675</wp:posOffset>
                </wp:positionV>
                <wp:extent cx="647700" cy="361950"/>
                <wp:effectExtent l="12700" t="0" r="25400" b="26035"/>
                <wp:wrapNone/>
                <wp:docPr id="34" name="Блок-схема: процесс  34"/>
                <wp:cNvGraphicFramePr/>
                <a:graphic xmlns:a="http://schemas.openxmlformats.org/drawingml/2006/main">
                  <a:graphicData uri="http://schemas.microsoft.com/office/word/2010/wordprocessingShape">
                    <wps:wsp>
                      <wps:cNvSpPr/>
                      <wps:spPr>
                        <a:xfrm>
                          <a:off x="3707130" y="9856470"/>
                          <a:ext cx="647700" cy="361950"/>
                        </a:xfrm>
                        <a:prstGeom prst="flowChartProcess">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shapetype w14:anchorId="77838919" id="_x0000_t109" coordsize="21600,21600" o:spt="109" path="m,l,21600r21600,l21600,xe">
                <v:stroke joinstyle="miter"/>
                <v:path gradientshapeok="t" o:connecttype="rect"/>
              </v:shapetype>
              <v:shape id="Блок-схема: процесс  34" o:spid="_x0000_s1026" type="#_x0000_t109" style="position:absolute;margin-left:206.85pt;margin-top:35.25pt;width:51pt;height:28.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" fillcolor="white [3201]" strokecolor="white [3212]" strokeweight="2pt"/>
            </w:pict>
          </mc:Fallback>
        </mc:AlternateContent>
      </w:r>
    </w:p>
    <w:p w:rsidR="00B44720" w:rsidRDefault="00B44720" w:rsidP="004F745D">
      <w:pPr>
        <w:tabs>
          <w:tab w:val="left" w:pos="1134"/>
        </w:tabs>
        <w:spacing w:after="160" w:line="259" w:lineRule="auto"/>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br w:type="page"/>
      </w:r>
    </w:p>
    <w:p w:rsidR="001A337E" w:rsidRDefault="00B44720" w:rsidP="004F745D">
      <w:pPr>
        <w:tabs>
          <w:tab w:val="left" w:pos="1134"/>
        </w:tabs>
        <w:spacing w:after="0" w:line="36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lastRenderedPageBreak/>
        <w:t>Введение</w:t>
      </w:r>
    </w:p>
    <w:p w:rsidR="001A337E" w:rsidRDefault="001A337E" w:rsidP="004F745D">
      <w:pPr>
        <w:pStyle w:val="4"/>
        <w:shd w:val="clear" w:color="auto" w:fill="FFFFFF"/>
        <w:tabs>
          <w:tab w:val="left" w:pos="1134"/>
        </w:tabs>
        <w:spacing w:before="0" w:line="360" w:lineRule="auto"/>
        <w:ind w:firstLine="709"/>
        <w:contextualSpacing/>
        <w:jc w:val="both"/>
        <w:rPr>
          <w:rFonts w:ascii="Times New Roman" w:eastAsia="Times New Roman" w:hAnsi="Times New Roman" w:cs="Times New Roman"/>
          <w:b w:val="0"/>
          <w:bCs w:val="0"/>
          <w:i w:val="0"/>
          <w:iCs w:val="0"/>
          <w:color w:val="auto"/>
          <w:sz w:val="28"/>
          <w:szCs w:val="28"/>
          <w:lang w:eastAsia="ru-RU"/>
        </w:rPr>
      </w:pPr>
    </w:p>
    <w:p w:rsidR="001A337E" w:rsidRDefault="00B44720" w:rsidP="004F745D">
      <w:pPr>
        <w:pStyle w:val="4"/>
        <w:shd w:val="clear" w:color="auto" w:fill="FFFFFF"/>
        <w:tabs>
          <w:tab w:val="left" w:pos="1134"/>
        </w:tabs>
        <w:spacing w:before="0" w:line="360" w:lineRule="auto"/>
        <w:ind w:firstLine="709"/>
        <w:contextualSpacing/>
        <w:jc w:val="both"/>
        <w:rPr>
          <w:rFonts w:ascii="Times New Roman" w:eastAsia="Times New Roman" w:hAnsi="Times New Roman" w:cs="Times New Roman"/>
          <w:b w:val="0"/>
          <w:bCs w:val="0"/>
          <w:i w:val="0"/>
          <w:iCs w:val="0"/>
          <w:color w:val="auto"/>
          <w:sz w:val="28"/>
          <w:szCs w:val="28"/>
          <w:lang w:eastAsia="ru-RU"/>
        </w:rPr>
      </w:pPr>
      <w:r>
        <w:rPr>
          <w:rFonts w:ascii="Times New Roman" w:eastAsia="Times New Roman" w:hAnsi="Times New Roman" w:cs="Times New Roman"/>
          <w:b w:val="0"/>
          <w:bCs w:val="0"/>
          <w:i w:val="0"/>
          <w:iCs w:val="0"/>
          <w:color w:val="auto"/>
          <w:sz w:val="28"/>
          <w:szCs w:val="28"/>
          <w:lang w:eastAsia="ru-RU"/>
        </w:rPr>
        <w:t xml:space="preserve">Несмотря на большую конкуренцию на рынке отделочных материалов с </w:t>
      </w:r>
      <w:r>
        <w:rPr>
          <w:rFonts w:ascii="Times New Roman" w:eastAsia="Times New Roman" w:hAnsi="Times New Roman" w:cs="Times New Roman"/>
          <w:b w:val="0"/>
          <w:i w:val="0"/>
          <w:color w:val="auto"/>
          <w:sz w:val="28"/>
          <w:szCs w:val="28"/>
          <w:lang w:eastAsia="ru-RU"/>
        </w:rPr>
        <w:t xml:space="preserve">развитием </w:t>
      </w:r>
      <w:proofErr w:type="spellStart"/>
      <w:r>
        <w:rPr>
          <w:rFonts w:ascii="Times New Roman" w:eastAsia="Times New Roman" w:hAnsi="Times New Roman" w:cs="Times New Roman"/>
          <w:b w:val="0"/>
          <w:i w:val="0"/>
          <w:color w:val="auto"/>
          <w:sz w:val="28"/>
          <w:szCs w:val="28"/>
          <w:lang w:eastAsia="ru-RU"/>
        </w:rPr>
        <w:t>экостроительства</w:t>
      </w:r>
      <w:proofErr w:type="spellEnd"/>
      <w:r>
        <w:rPr>
          <w:rFonts w:ascii="Times New Roman" w:eastAsia="Times New Roman" w:hAnsi="Times New Roman" w:cs="Times New Roman"/>
          <w:b w:val="0"/>
          <w:i w:val="0"/>
          <w:color w:val="auto"/>
          <w:sz w:val="28"/>
          <w:szCs w:val="28"/>
          <w:lang w:eastAsia="ru-RU"/>
        </w:rPr>
        <w:t xml:space="preserve"> возрастает и доля материалов из природных компонентов, используемых в строительной сфере. </w:t>
      </w:r>
      <w:r>
        <w:rPr>
          <w:rFonts w:ascii="Times New Roman" w:eastAsia="Times New Roman" w:hAnsi="Times New Roman" w:cs="Times New Roman"/>
          <w:b w:val="0"/>
          <w:bCs w:val="0"/>
          <w:i w:val="0"/>
          <w:iCs w:val="0"/>
          <w:color w:val="auto"/>
          <w:sz w:val="28"/>
          <w:szCs w:val="28"/>
          <w:lang w:eastAsia="ru-RU"/>
        </w:rPr>
        <w:t xml:space="preserve">За рубежом изделия из </w:t>
      </w:r>
      <w:proofErr w:type="spellStart"/>
      <w:r>
        <w:rPr>
          <w:rFonts w:ascii="Times New Roman" w:eastAsia="Times New Roman" w:hAnsi="Times New Roman" w:cs="Times New Roman"/>
          <w:b w:val="0"/>
          <w:bCs w:val="0"/>
          <w:i w:val="0"/>
          <w:iCs w:val="0"/>
          <w:color w:val="auto"/>
          <w:sz w:val="28"/>
          <w:szCs w:val="28"/>
          <w:lang w:eastAsia="ru-RU"/>
        </w:rPr>
        <w:t>фиброцемента</w:t>
      </w:r>
      <w:proofErr w:type="spellEnd"/>
      <w:r>
        <w:rPr>
          <w:rFonts w:ascii="Times New Roman" w:eastAsia="Times New Roman" w:hAnsi="Times New Roman" w:cs="Times New Roman"/>
          <w:b w:val="0"/>
          <w:bCs w:val="0"/>
          <w:i w:val="0"/>
          <w:iCs w:val="0"/>
          <w:color w:val="auto"/>
          <w:sz w:val="28"/>
          <w:szCs w:val="28"/>
          <w:lang w:eastAsia="ru-RU"/>
        </w:rPr>
        <w:t xml:space="preserve"> нашли своё применение уже давно. На российском рынке они являются новым продуктом.</w:t>
      </w:r>
      <w:r>
        <w:rPr>
          <w:rFonts w:ascii="Times New Roman" w:eastAsia="Times New Roman" w:hAnsi="Times New Roman" w:cs="Times New Roman"/>
          <w:b w:val="0"/>
          <w:i w:val="0"/>
          <w:color w:val="auto"/>
          <w:sz w:val="28"/>
          <w:szCs w:val="28"/>
          <w:lang w:eastAsia="ru-RU"/>
        </w:rPr>
        <w:t xml:space="preserve"> </w:t>
      </w:r>
      <w:proofErr w:type="spellStart"/>
      <w:r>
        <w:rPr>
          <w:rFonts w:ascii="Times New Roman" w:eastAsia="Times New Roman" w:hAnsi="Times New Roman" w:cs="Times New Roman"/>
          <w:b w:val="0"/>
          <w:i w:val="0"/>
          <w:color w:val="auto"/>
          <w:sz w:val="28"/>
          <w:szCs w:val="28"/>
          <w:lang w:eastAsia="ru-RU"/>
        </w:rPr>
        <w:t>Фиброцементные</w:t>
      </w:r>
      <w:proofErr w:type="spellEnd"/>
      <w:r>
        <w:rPr>
          <w:rFonts w:ascii="Times New Roman" w:eastAsia="Times New Roman" w:hAnsi="Times New Roman" w:cs="Times New Roman"/>
          <w:b w:val="0"/>
          <w:i w:val="0"/>
          <w:color w:val="auto"/>
          <w:sz w:val="28"/>
          <w:szCs w:val="28"/>
          <w:lang w:eastAsia="ru-RU"/>
        </w:rPr>
        <w:t xml:space="preserve"> плиты находят все более широкое применение, как в массовом, так и в индивидуальном строительстве благодаря  </w:t>
      </w:r>
      <w:r>
        <w:rPr>
          <w:rFonts w:ascii="Times New Roman" w:eastAsia="Times New Roman" w:hAnsi="Times New Roman" w:cs="Times New Roman"/>
          <w:b w:val="0"/>
          <w:bCs w:val="0"/>
          <w:i w:val="0"/>
          <w:iCs w:val="0"/>
          <w:color w:val="auto"/>
          <w:sz w:val="28"/>
          <w:szCs w:val="28"/>
          <w:lang w:eastAsia="ru-RU"/>
        </w:rPr>
        <w:t xml:space="preserve">повышенным эксплуатационным характеристикам, </w:t>
      </w:r>
      <w:proofErr w:type="spellStart"/>
      <w:r>
        <w:rPr>
          <w:rFonts w:ascii="Times New Roman" w:eastAsia="Times New Roman" w:hAnsi="Times New Roman" w:cs="Times New Roman"/>
          <w:b w:val="0"/>
          <w:bCs w:val="0"/>
          <w:i w:val="0"/>
          <w:iCs w:val="0"/>
          <w:color w:val="auto"/>
          <w:sz w:val="28"/>
          <w:szCs w:val="28"/>
          <w:lang w:eastAsia="ru-RU"/>
        </w:rPr>
        <w:t>шумо</w:t>
      </w:r>
      <w:proofErr w:type="spellEnd"/>
      <w:r>
        <w:rPr>
          <w:rFonts w:ascii="Times New Roman" w:eastAsia="Times New Roman" w:hAnsi="Times New Roman" w:cs="Times New Roman"/>
          <w:b w:val="0"/>
          <w:bCs w:val="0"/>
          <w:i w:val="0"/>
          <w:iCs w:val="0"/>
          <w:color w:val="auto"/>
          <w:sz w:val="28"/>
          <w:szCs w:val="28"/>
          <w:lang w:eastAsia="ru-RU"/>
        </w:rPr>
        <w:t xml:space="preserve"> – и теплоизоляционным свойствам, экологически чистому составу, </w:t>
      </w:r>
      <w:r>
        <w:rPr>
          <w:rFonts w:ascii="Times New Roman" w:eastAsia="Times New Roman" w:hAnsi="Times New Roman" w:cs="Times New Roman"/>
          <w:b w:val="0"/>
          <w:i w:val="0"/>
          <w:color w:val="auto"/>
          <w:sz w:val="28"/>
          <w:szCs w:val="28"/>
          <w:lang w:eastAsia="ru-RU"/>
        </w:rPr>
        <w:t xml:space="preserve">возможности стилизовать их поверхность под различные виды рисунка и </w:t>
      </w:r>
      <w:r>
        <w:rPr>
          <w:rFonts w:ascii="Times New Roman" w:eastAsia="Times New Roman" w:hAnsi="Times New Roman" w:cs="Times New Roman"/>
          <w:b w:val="0"/>
          <w:bCs w:val="0"/>
          <w:i w:val="0"/>
          <w:iCs w:val="0"/>
          <w:color w:val="auto"/>
          <w:sz w:val="28"/>
          <w:szCs w:val="28"/>
          <w:lang w:eastAsia="ru-RU"/>
        </w:rPr>
        <w:t>относительно невысокой себестоимости производства, дающей в результате доступную конечную цену.</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r>
        <w:rPr>
          <w:sz w:val="28"/>
          <w:szCs w:val="28"/>
        </w:rPr>
        <w:t xml:space="preserve">На основе приведённой информации можно сделать вывод о перспективах увеличения спроса на </w:t>
      </w:r>
      <w:proofErr w:type="spellStart"/>
      <w:r>
        <w:rPr>
          <w:sz w:val="28"/>
          <w:szCs w:val="28"/>
        </w:rPr>
        <w:t>фиброцементные</w:t>
      </w:r>
      <w:proofErr w:type="spellEnd"/>
      <w:r>
        <w:rPr>
          <w:sz w:val="28"/>
          <w:szCs w:val="28"/>
        </w:rPr>
        <w:t xml:space="preserve"> плиты, что подтверждает актуальность темы исследования.</w:t>
      </w:r>
    </w:p>
    <w:p w:rsidR="001A337E" w:rsidRDefault="00B44720" w:rsidP="008A23D9">
      <w:pPr>
        <w:shd w:val="clear" w:color="auto" w:fill="FFFFFF"/>
        <w:tabs>
          <w:tab w:val="left" w:pos="993"/>
          <w:tab w:val="left" w:pos="1134"/>
        </w:tabs>
        <w:spacing w:after="0" w:line="360" w:lineRule="auto"/>
        <w:ind w:firstLine="1134"/>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Целью выпускной квалификационной работы </w:t>
      </w:r>
      <w:r>
        <w:rPr>
          <w:rFonts w:ascii="Times New Roman" w:eastAsia="Times New Roman" w:hAnsi="Times New Roman" w:cs="Times New Roman"/>
          <w:color w:val="000000"/>
          <w:sz w:val="28"/>
          <w:szCs w:val="28"/>
          <w:lang w:eastAsia="ru-RU"/>
        </w:rPr>
        <w:t xml:space="preserve">является исследование перспектив создания и эффективного управления предприятия по производству </w:t>
      </w:r>
      <w:proofErr w:type="spellStart"/>
      <w:r>
        <w:rPr>
          <w:rFonts w:ascii="Times New Roman" w:eastAsia="Times New Roman" w:hAnsi="Times New Roman" w:cs="Times New Roman"/>
          <w:color w:val="000000"/>
          <w:sz w:val="28"/>
          <w:szCs w:val="28"/>
          <w:lang w:eastAsia="ru-RU"/>
        </w:rPr>
        <w:t>фиброцементной</w:t>
      </w:r>
      <w:proofErr w:type="spellEnd"/>
      <w:r>
        <w:rPr>
          <w:rFonts w:ascii="Times New Roman" w:eastAsia="Times New Roman" w:hAnsi="Times New Roman" w:cs="Times New Roman"/>
          <w:color w:val="000000"/>
          <w:sz w:val="28"/>
          <w:szCs w:val="28"/>
          <w:lang w:eastAsia="ru-RU"/>
        </w:rPr>
        <w:t xml:space="preserve"> плитки.</w:t>
      </w:r>
    </w:p>
    <w:p w:rsidR="001A337E" w:rsidRDefault="00B44720" w:rsidP="008A23D9">
      <w:pPr>
        <w:shd w:val="clear" w:color="auto" w:fill="FFFFFF"/>
        <w:tabs>
          <w:tab w:val="left" w:pos="993"/>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достижения заданной цели необходимо решить следующие  задачи: </w:t>
      </w:r>
    </w:p>
    <w:p w:rsidR="001A337E" w:rsidRDefault="00B44720" w:rsidP="008A23D9">
      <w:pPr>
        <w:pStyle w:val="af2"/>
        <w:numPr>
          <w:ilvl w:val="0"/>
          <w:numId w:val="2"/>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провести маркетинговые исследования рынка </w:t>
      </w:r>
      <w:proofErr w:type="spellStart"/>
      <w:r>
        <w:rPr>
          <w:rFonts w:ascii="Times New Roman" w:eastAsia="Times New Roman" w:hAnsi="Times New Roman" w:cs="Times New Roman"/>
          <w:sz w:val="28"/>
          <w:szCs w:val="28"/>
          <w:lang w:eastAsia="ru-RU"/>
        </w:rPr>
        <w:t>фиброцементной</w:t>
      </w:r>
      <w:proofErr w:type="spellEnd"/>
      <w:r>
        <w:rPr>
          <w:rFonts w:ascii="Times New Roman" w:eastAsia="Times New Roman" w:hAnsi="Times New Roman" w:cs="Times New Roman"/>
          <w:sz w:val="28"/>
          <w:szCs w:val="28"/>
          <w:lang w:eastAsia="ru-RU"/>
        </w:rPr>
        <w:t xml:space="preserve"> плитки;</w:t>
      </w:r>
    </w:p>
    <w:p w:rsidR="001A337E" w:rsidRDefault="00B44720" w:rsidP="008A23D9">
      <w:pPr>
        <w:pStyle w:val="af2"/>
        <w:numPr>
          <w:ilvl w:val="0"/>
          <w:numId w:val="2"/>
        </w:numPr>
        <w:shd w:val="clear" w:color="auto" w:fill="FFFFFF"/>
        <w:tabs>
          <w:tab w:val="left" w:pos="993"/>
          <w:tab w:val="left" w:pos="1134"/>
        </w:tabs>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осуществить технико-технологическое обоснование проекта;</w:t>
      </w:r>
    </w:p>
    <w:p w:rsidR="001A337E" w:rsidRDefault="00B44720" w:rsidP="008A23D9">
      <w:pPr>
        <w:pStyle w:val="af2"/>
        <w:numPr>
          <w:ilvl w:val="0"/>
          <w:numId w:val="2"/>
        </w:numPr>
        <w:shd w:val="clear" w:color="auto" w:fill="FFFFFF"/>
        <w:tabs>
          <w:tab w:val="left" w:pos="993"/>
          <w:tab w:val="left" w:pos="1134"/>
        </w:tabs>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сформировать систему эффективного управления предприятием;</w:t>
      </w:r>
    </w:p>
    <w:p w:rsidR="001A337E" w:rsidRDefault="00B44720" w:rsidP="008A23D9">
      <w:pPr>
        <w:pStyle w:val="af2"/>
        <w:numPr>
          <w:ilvl w:val="0"/>
          <w:numId w:val="2"/>
        </w:numPr>
        <w:shd w:val="clear" w:color="auto" w:fill="FFFFFF"/>
        <w:tabs>
          <w:tab w:val="left" w:pos="993"/>
          <w:tab w:val="left" w:pos="1134"/>
        </w:tabs>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экономически обосновать предлагаемые мероприятия.</w:t>
      </w:r>
    </w:p>
    <w:p w:rsidR="001A337E" w:rsidRDefault="00B44720" w:rsidP="008A23D9">
      <w:pPr>
        <w:widowControl w:val="0"/>
        <w:tabs>
          <w:tab w:val="left" w:pos="360"/>
          <w:tab w:val="left" w:pos="993"/>
          <w:tab w:val="left" w:pos="1134"/>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Проектируемое предприятие будет организовано в форме общества с ограниченной ответственностью и </w:t>
      </w:r>
      <w:proofErr w:type="gramStart"/>
      <w:r>
        <w:rPr>
          <w:rFonts w:ascii="Times New Roman" w:hAnsi="Times New Roman" w:cs="Times New Roman"/>
          <w:sz w:val="28"/>
          <w:szCs w:val="28"/>
        </w:rPr>
        <w:t>иметь</w:t>
      </w:r>
      <w:proofErr w:type="gramEnd"/>
      <w:r>
        <w:rPr>
          <w:rFonts w:ascii="Times New Roman" w:hAnsi="Times New Roman" w:cs="Times New Roman"/>
          <w:sz w:val="28"/>
          <w:szCs w:val="28"/>
        </w:rPr>
        <w:t xml:space="preserve"> название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w:t>
      </w:r>
    </w:p>
    <w:p w:rsidR="001A337E" w:rsidRDefault="00B44720" w:rsidP="008A23D9">
      <w:pPr>
        <w:tabs>
          <w:tab w:val="left" w:pos="993"/>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Предприятие планирует начать выпуск </w:t>
      </w:r>
      <w:proofErr w:type="spellStart"/>
      <w:r>
        <w:rPr>
          <w:rFonts w:ascii="Times New Roman" w:hAnsi="Times New Roman" w:cs="Times New Roman"/>
          <w:sz w:val="28"/>
          <w:szCs w:val="28"/>
        </w:rPr>
        <w:t>фиброцементной</w:t>
      </w:r>
      <w:proofErr w:type="spellEnd"/>
      <w:r>
        <w:rPr>
          <w:rFonts w:ascii="Times New Roman" w:hAnsi="Times New Roman" w:cs="Times New Roman"/>
          <w:sz w:val="28"/>
          <w:szCs w:val="28"/>
        </w:rPr>
        <w:t xml:space="preserve"> плиты с целью последующего сбыта произведенной продукции на территории </w:t>
      </w:r>
      <w:r>
        <w:rPr>
          <w:rFonts w:ascii="Times New Roman" w:hAnsi="Times New Roman" w:cs="Times New Roman"/>
          <w:sz w:val="28"/>
          <w:szCs w:val="28"/>
        </w:rPr>
        <w:lastRenderedPageBreak/>
        <w:t xml:space="preserve">Приволжского и Центрального федеральных округов. На первоначальном этапе планируется производить </w:t>
      </w:r>
      <w:proofErr w:type="spellStart"/>
      <w:r>
        <w:rPr>
          <w:rFonts w:ascii="Times New Roman" w:eastAsia="Times New Roman" w:hAnsi="Times New Roman" w:cs="Times New Roman"/>
          <w:sz w:val="28"/>
          <w:szCs w:val="28"/>
          <w:lang w:eastAsia="ru-RU"/>
        </w:rPr>
        <w:t>фиброцементные</w:t>
      </w:r>
      <w:proofErr w:type="spellEnd"/>
      <w:r>
        <w:rPr>
          <w:rFonts w:ascii="Times New Roman" w:eastAsia="Times New Roman" w:hAnsi="Times New Roman" w:cs="Times New Roman"/>
          <w:sz w:val="28"/>
          <w:szCs w:val="28"/>
          <w:lang w:eastAsia="ru-RU"/>
        </w:rPr>
        <w:t xml:space="preserve"> плиты толщиной </w:t>
      </w:r>
      <w:r>
        <w:rPr>
          <w:rFonts w:ascii="Times New Roman" w:eastAsia="Times New Roman" w:hAnsi="Times New Roman" w:cs="Times New Roman"/>
          <w:sz w:val="30"/>
          <w:szCs w:val="30"/>
          <w:lang w:eastAsia="ru-RU"/>
        </w:rPr>
        <w:t>8 мм с размерами 1,2х</w:t>
      </w:r>
      <w:proofErr w:type="gramStart"/>
      <w:r>
        <w:rPr>
          <w:rFonts w:ascii="Times New Roman" w:eastAsia="Times New Roman" w:hAnsi="Times New Roman" w:cs="Times New Roman"/>
          <w:sz w:val="30"/>
          <w:szCs w:val="30"/>
          <w:lang w:eastAsia="ru-RU"/>
        </w:rPr>
        <w:t>1</w:t>
      </w:r>
      <w:proofErr w:type="gramEnd"/>
      <w:r>
        <w:rPr>
          <w:rFonts w:ascii="Times New Roman" w:eastAsia="Times New Roman" w:hAnsi="Times New Roman" w:cs="Times New Roman"/>
          <w:sz w:val="30"/>
          <w:szCs w:val="30"/>
          <w:lang w:eastAsia="ru-RU"/>
        </w:rPr>
        <w:t>,5, 1,5х3,0 неокрашенные, а также с различными рисунками</w:t>
      </w:r>
      <w:r>
        <w:rPr>
          <w:rFonts w:ascii="Times New Roman" w:hAnsi="Times New Roman" w:cs="Times New Roman"/>
          <w:sz w:val="28"/>
          <w:szCs w:val="28"/>
        </w:rPr>
        <w:t xml:space="preserve">. </w:t>
      </w:r>
    </w:p>
    <w:p w:rsidR="001A337E" w:rsidRDefault="00B44720" w:rsidP="004F745D">
      <w:pPr>
        <w:tabs>
          <w:tab w:val="left" w:pos="1134"/>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Начальное финансирование деятельности предприятия будет осуществляться за счет вкладов учредителей и заёмных средств.</w:t>
      </w:r>
    </w:p>
    <w:p w:rsidR="001A337E" w:rsidRDefault="00B44720" w:rsidP="004F745D">
      <w:pPr>
        <w:widowControl w:val="0"/>
        <w:tabs>
          <w:tab w:val="left" w:pos="360"/>
          <w:tab w:val="left" w:pos="1134"/>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Теоретическую и методологическую основу исследования составили законодательные и нормативные акты Российской Федерации, научные труды российских и зарубежных ученых, освещающие различные аспекты предпринимательских структур, теории управления, в том числе управления инвестиционными проектами. </w:t>
      </w:r>
    </w:p>
    <w:p w:rsidR="001A337E" w:rsidRDefault="00B44720" w:rsidP="004F745D">
      <w:pPr>
        <w:widowControl w:val="0"/>
        <w:tabs>
          <w:tab w:val="left" w:pos="360"/>
          <w:tab w:val="left" w:pos="1134"/>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Основу исследования составил системный подход к изучению процессов и явлений. При разработке конкретных проблем в качестве инструментария использовались такие методы как </w:t>
      </w:r>
      <w:r>
        <w:rPr>
          <w:rFonts w:ascii="Times New Roman" w:hAnsi="Times New Roman" w:cs="Times New Roman"/>
          <w:sz w:val="28"/>
          <w:szCs w:val="28"/>
          <w:lang w:val="en-US"/>
        </w:rPr>
        <w:t>SWOT</w:t>
      </w:r>
      <w:r>
        <w:rPr>
          <w:rFonts w:ascii="Times New Roman" w:hAnsi="Times New Roman" w:cs="Times New Roman"/>
          <w:sz w:val="28"/>
          <w:szCs w:val="28"/>
        </w:rPr>
        <w:t xml:space="preserve">-анализ, </w:t>
      </w:r>
      <w:r>
        <w:rPr>
          <w:rFonts w:ascii="Times New Roman" w:eastAsia="Times New Roman" w:hAnsi="Times New Roman" w:cs="Times New Roman"/>
          <w:sz w:val="28"/>
          <w:szCs w:val="28"/>
          <w:lang w:eastAsia="ru-RU"/>
        </w:rPr>
        <w:t>PEST-анализ</w:t>
      </w:r>
      <w:r>
        <w:rPr>
          <w:rFonts w:ascii="Times New Roman" w:hAnsi="Times New Roman" w:cs="Times New Roman"/>
          <w:sz w:val="28"/>
          <w:szCs w:val="28"/>
        </w:rPr>
        <w:t>, маржинальный анализ, методы сравнения и аналогий, методы обобщения и другие.</w:t>
      </w:r>
    </w:p>
    <w:p w:rsidR="001A337E" w:rsidRDefault="00B44720" w:rsidP="004F745D">
      <w:pPr>
        <w:widowControl w:val="0"/>
        <w:tabs>
          <w:tab w:val="left" w:pos="360"/>
          <w:tab w:val="left" w:pos="1134"/>
        </w:tabs>
        <w:autoSpaceDE w:val="0"/>
        <w:autoSpaceDN w:val="0"/>
        <w:adjustRightInd w:val="0"/>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Информационно-эмпирическая база исследования включает в себя данные Росстата, программы социально-экономического развития предпринимательских структур России и Пензенской области, нормативно-справочные данные, данные проведенных маркетинговых исследований, опубликованные в периодической литературе. </w:t>
      </w:r>
    </w:p>
    <w:p w:rsidR="001A337E" w:rsidRDefault="00B44720" w:rsidP="004F745D">
      <w:pPr>
        <w:tabs>
          <w:tab w:val="left" w:pos="1134"/>
        </w:tabs>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Научная и практическая значимость исследования состоит в том, что п</w:t>
      </w:r>
      <w:r>
        <w:rPr>
          <w:rFonts w:ascii="Times New Roman" w:eastAsia="Times New Roman" w:hAnsi="Times New Roman" w:cs="Times New Roman"/>
          <w:sz w:val="28"/>
          <w:szCs w:val="28"/>
          <w:lang w:eastAsia="ru-RU"/>
        </w:rPr>
        <w:t xml:space="preserve">роект имеет высокую степень детализации, поэтому разработанные решения могут быть использованы в производственно-коммерческой деятельности реально действующего предприятия. </w:t>
      </w:r>
    </w:p>
    <w:p w:rsidR="001A337E" w:rsidRDefault="001A337E" w:rsidP="004F745D">
      <w:pPr>
        <w:tabs>
          <w:tab w:val="left" w:pos="1134"/>
        </w:tabs>
      </w:pPr>
    </w:p>
    <w:p w:rsidR="001A337E" w:rsidRDefault="001A337E" w:rsidP="004F745D">
      <w:pPr>
        <w:tabs>
          <w:tab w:val="left" w:pos="1134"/>
        </w:tabs>
      </w:pPr>
    </w:p>
    <w:p w:rsidR="001A337E" w:rsidRDefault="001A337E" w:rsidP="004F745D">
      <w:pPr>
        <w:tabs>
          <w:tab w:val="left" w:pos="1134"/>
        </w:tabs>
      </w:pPr>
    </w:p>
    <w:p w:rsidR="001A337E" w:rsidRDefault="001A337E" w:rsidP="004F745D">
      <w:pPr>
        <w:tabs>
          <w:tab w:val="left" w:pos="1134"/>
        </w:tabs>
        <w:spacing w:before="120" w:after="120" w:line="360" w:lineRule="auto"/>
        <w:contextualSpacing/>
        <w:jc w:val="center"/>
        <w:rPr>
          <w:rFonts w:ascii="Times New Roman" w:eastAsia="Times New Roman" w:hAnsi="Times New Roman" w:cs="Times New Roman"/>
          <w:b/>
          <w:caps/>
          <w:sz w:val="28"/>
          <w:szCs w:val="28"/>
          <w:lang w:eastAsia="ru-RU"/>
        </w:rPr>
      </w:pPr>
    </w:p>
    <w:p w:rsidR="008A23D9" w:rsidRDefault="008A23D9">
      <w:pPr>
        <w:spacing w:after="160" w:line="259" w:lineRule="auto"/>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br w:type="page"/>
      </w:r>
    </w:p>
    <w:p w:rsidR="001A337E" w:rsidRDefault="00B44720" w:rsidP="004F745D">
      <w:pPr>
        <w:tabs>
          <w:tab w:val="left" w:pos="1134"/>
        </w:tabs>
        <w:spacing w:before="120" w:after="120" w:line="360" w:lineRule="auto"/>
        <w:contextualSpacing/>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lastRenderedPageBreak/>
        <w:t>1 Маркетинговые исследования рынка</w:t>
      </w:r>
    </w:p>
    <w:p w:rsidR="001A337E" w:rsidRDefault="001A337E" w:rsidP="004F745D">
      <w:pPr>
        <w:tabs>
          <w:tab w:val="left" w:pos="1134"/>
        </w:tabs>
        <w:spacing w:before="120" w:after="120" w:line="360" w:lineRule="auto"/>
        <w:ind w:firstLine="709"/>
        <w:contextualSpacing/>
        <w:jc w:val="center"/>
        <w:rPr>
          <w:rFonts w:ascii="Times New Roman" w:eastAsia="Times New Roman" w:hAnsi="Times New Roman" w:cs="Times New Roman"/>
          <w:b/>
          <w:sz w:val="28"/>
          <w:szCs w:val="28"/>
          <w:lang w:eastAsia="ru-RU"/>
        </w:rPr>
      </w:pPr>
    </w:p>
    <w:p w:rsidR="001A337E" w:rsidRDefault="00B44720" w:rsidP="004F745D">
      <w:pPr>
        <w:tabs>
          <w:tab w:val="left" w:pos="1134"/>
        </w:tabs>
        <w:spacing w:before="120" w:after="120" w:line="360" w:lineRule="auto"/>
        <w:ind w:firstLine="709"/>
        <w:contextualSpacing/>
        <w:jc w:val="both"/>
        <w:rPr>
          <w:rFonts w:ascii="Times New Roman" w:hAnsi="Times New Roman" w:cs="Times New Roman"/>
          <w:b/>
          <w:color w:val="000000"/>
          <w:sz w:val="28"/>
          <w:szCs w:val="28"/>
          <w:shd w:val="clear" w:color="auto" w:fill="FFFFFF"/>
        </w:rPr>
      </w:pPr>
      <w:r>
        <w:rPr>
          <w:rFonts w:ascii="Times New Roman" w:eastAsia="Times New Roman" w:hAnsi="Times New Roman" w:cs="Times New Roman"/>
          <w:b/>
          <w:sz w:val="28"/>
          <w:szCs w:val="28"/>
          <w:lang w:eastAsia="ru-RU"/>
        </w:rPr>
        <w:t xml:space="preserve">1.1 Анализ рынка </w:t>
      </w:r>
      <w:proofErr w:type="spellStart"/>
      <w:r>
        <w:rPr>
          <w:rFonts w:ascii="Times New Roman" w:hAnsi="Times New Roman" w:cs="Times New Roman"/>
          <w:b/>
          <w:color w:val="000000"/>
          <w:sz w:val="28"/>
          <w:szCs w:val="28"/>
          <w:shd w:val="clear" w:color="auto" w:fill="FFFFFF"/>
        </w:rPr>
        <w:t>фиброцементной</w:t>
      </w:r>
      <w:proofErr w:type="spellEnd"/>
      <w:r>
        <w:rPr>
          <w:rFonts w:ascii="Times New Roman" w:hAnsi="Times New Roman" w:cs="Times New Roman"/>
          <w:b/>
          <w:color w:val="000000"/>
          <w:sz w:val="28"/>
          <w:szCs w:val="28"/>
          <w:shd w:val="clear" w:color="auto" w:fill="FFFFFF"/>
        </w:rPr>
        <w:t xml:space="preserve"> плитки</w:t>
      </w:r>
    </w:p>
    <w:p w:rsidR="001A337E" w:rsidRDefault="001A337E" w:rsidP="004F745D">
      <w:pPr>
        <w:tabs>
          <w:tab w:val="left" w:pos="1134"/>
        </w:tabs>
        <w:spacing w:before="120" w:after="120" w:line="360" w:lineRule="auto"/>
        <w:ind w:firstLine="709"/>
        <w:contextualSpacing/>
        <w:jc w:val="center"/>
        <w:rPr>
          <w:rFonts w:ascii="Times New Roman" w:eastAsia="Times New Roman" w:hAnsi="Times New Roman" w:cs="Times New Roman"/>
          <w:b/>
          <w:sz w:val="28"/>
          <w:szCs w:val="28"/>
          <w:lang w:eastAsia="ru-RU"/>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E4EDC2"/>
        </w:rPr>
      </w:pPr>
      <w:r>
        <w:rPr>
          <w:rFonts w:ascii="Times New Roman" w:hAnsi="Times New Roman" w:cs="Times New Roman"/>
          <w:sz w:val="28"/>
          <w:szCs w:val="28"/>
          <w:shd w:val="clear" w:color="auto" w:fill="FFFFFF"/>
        </w:rPr>
        <w:t>В настоящее время в России все большую популярность приобретают навесные вентилируемые фасады – как при проектировании новых зданий, так и при ремонте старых. В частности, объем данного рынка для строительства жилых и коммерческих высоток составляет порядка 18-20 млн. кв. м/год, для строительства частных малоэтажных зданий – почти 50 млн. кв. м/год.</w:t>
      </w:r>
      <w:r>
        <w:rPr>
          <w:rFonts w:ascii="Times New Roman" w:hAnsi="Times New Roman" w:cs="Times New Roman"/>
          <w:sz w:val="28"/>
          <w:szCs w:val="28"/>
        </w:rPr>
        <w:t xml:space="preserve"> Рост объемов рынка фасадных систем составляет 48 %. Ежегодно прирост рынка вентилируемых фасадов — 40 % [51].</w:t>
      </w:r>
      <w:r>
        <w:rPr>
          <w:rFonts w:ascii="Times New Roman" w:hAnsi="Times New Roman" w:cs="Times New Roman"/>
          <w:sz w:val="28"/>
          <w:szCs w:val="28"/>
          <w:shd w:val="clear" w:color="auto" w:fill="E4EDC2"/>
        </w:rPr>
        <w:t xml:space="preserve">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Несмотря на значительную дороговизну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по сравнению с другими </w:t>
      </w:r>
      <w:r>
        <w:rPr>
          <w:rStyle w:val="af0"/>
          <w:rFonts w:ascii="Times New Roman" w:hAnsi="Times New Roman" w:cs="Times New Roman"/>
          <w:b w:val="0"/>
          <w:sz w:val="28"/>
          <w:szCs w:val="28"/>
          <w:shd w:val="clear" w:color="auto" w:fill="FFFFFF"/>
        </w:rPr>
        <w:t>цементно-стружечными плитами и близкими материалы-заменители (рисунок 1.1),</w:t>
      </w:r>
      <w:r>
        <w:rPr>
          <w:rStyle w:val="af0"/>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строительные организации и частные лица все чаще выбирают </w:t>
      </w:r>
      <w:proofErr w:type="spellStart"/>
      <w:r>
        <w:rPr>
          <w:rFonts w:ascii="Times New Roman" w:hAnsi="Times New Roman" w:cs="Times New Roman"/>
          <w:sz w:val="28"/>
          <w:szCs w:val="28"/>
          <w:shd w:val="clear" w:color="auto" w:fill="FFFFFF"/>
        </w:rPr>
        <w:t>фиброцемент</w:t>
      </w:r>
      <w:proofErr w:type="spellEnd"/>
      <w:r>
        <w:rPr>
          <w:rFonts w:ascii="Times New Roman" w:hAnsi="Times New Roman" w:cs="Times New Roman"/>
          <w:sz w:val="28"/>
          <w:szCs w:val="28"/>
          <w:shd w:val="clear" w:color="auto" w:fill="FFFFFF"/>
        </w:rPr>
        <w:t xml:space="preserve"> (рисунок 1.2) [33]. </w:t>
      </w:r>
    </w:p>
    <w:p w:rsidR="001A337E" w:rsidRDefault="001A337E" w:rsidP="004F745D">
      <w:pPr>
        <w:shd w:val="clear" w:color="auto" w:fill="FFFFFF"/>
        <w:tabs>
          <w:tab w:val="left" w:pos="1134"/>
        </w:tabs>
        <w:spacing w:after="0" w:line="360" w:lineRule="auto"/>
        <w:contextualSpacing/>
        <w:rPr>
          <w:rFonts w:ascii="Georgia" w:hAnsi="Georgia"/>
          <w:color w:val="333333"/>
          <w:sz w:val="25"/>
          <w:szCs w:val="25"/>
          <w:shd w:val="clear" w:color="auto" w:fill="FFFFFF"/>
        </w:rPr>
      </w:pPr>
    </w:p>
    <w:p w:rsidR="001A337E" w:rsidRDefault="00B44720" w:rsidP="004F745D">
      <w:pPr>
        <w:shd w:val="clear" w:color="auto" w:fill="FFFFFF"/>
        <w:tabs>
          <w:tab w:val="left" w:pos="1134"/>
        </w:tabs>
        <w:spacing w:after="0" w:line="360" w:lineRule="auto"/>
        <w:ind w:firstLine="709"/>
        <w:contextualSpacing/>
        <w:jc w:val="center"/>
        <w:rPr>
          <w:rFonts w:ascii="PT Sans Narrow" w:hAnsi="PT Sans Narrow"/>
          <w:color w:val="666666"/>
        </w:rPr>
      </w:pPr>
      <w:r>
        <w:rPr>
          <w:noProof/>
          <w:lang w:eastAsia="ru-RU"/>
        </w:rPr>
        <w:drawing>
          <wp:inline distT="0" distB="0" distL="0" distR="0">
            <wp:extent cx="3810000" cy="3562350"/>
            <wp:effectExtent l="0" t="0" r="0" b="0"/>
            <wp:docPr id="48" name="Рисунок 48" descr="Рис. 5. Сравнение средних розничных цен на цементно-стружечные плиты и близкие материалы-заменители, май 2017 года, руб./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Рис. 5. Сравнение средних розничных цен на цементно-стружечные плиты и близкие материалы-заменители, май 2017 года, руб./м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810000" cy="3562350"/>
                    </a:xfrm>
                    <a:prstGeom prst="rect">
                      <a:avLst/>
                    </a:prstGeom>
                    <a:noFill/>
                    <a:ln>
                      <a:noFill/>
                    </a:ln>
                  </pic:spPr>
                </pic:pic>
              </a:graphicData>
            </a:graphic>
          </wp:inline>
        </w:drawing>
      </w:r>
    </w:p>
    <w:p w:rsidR="001A337E" w:rsidRDefault="00B44720" w:rsidP="004F745D">
      <w:pPr>
        <w:shd w:val="clear" w:color="auto" w:fill="FFFFFF"/>
        <w:tabs>
          <w:tab w:val="left" w:pos="1134"/>
        </w:tabs>
        <w:spacing w:after="0" w:line="360" w:lineRule="auto"/>
        <w:contextualSpacing/>
        <w:jc w:val="center"/>
        <w:rPr>
          <w:rStyle w:val="af0"/>
          <w:rFonts w:ascii="PT Sans Narrow" w:hAnsi="PT Sans Narrow"/>
          <w:color w:val="888888"/>
          <w:shd w:val="clear" w:color="auto" w:fill="FFFFFF"/>
        </w:rPr>
      </w:pPr>
      <w:r>
        <w:rPr>
          <w:rFonts w:ascii="Times New Roman" w:hAnsi="Times New Roman" w:cs="Times New Roman"/>
          <w:bCs/>
          <w:sz w:val="28"/>
          <w:szCs w:val="28"/>
        </w:rPr>
        <w:t xml:space="preserve">Рисунок 1.1 - Сравнение средних розничных цен на цементно-стружечные плиты и близкие материалы-заменители, 2017 год, руб./кв. м </w:t>
      </w:r>
      <w:r>
        <w:rPr>
          <w:rFonts w:ascii="Times New Roman" w:hAnsi="Times New Roman" w:cs="Times New Roman"/>
          <w:sz w:val="28"/>
          <w:szCs w:val="28"/>
          <w:shd w:val="clear" w:color="auto" w:fill="FFFFFF"/>
        </w:rPr>
        <w:t>[33]</w:t>
      </w:r>
    </w:p>
    <w:p w:rsidR="001A337E" w:rsidRDefault="00B44720" w:rsidP="004F745D">
      <w:pPr>
        <w:shd w:val="clear" w:color="auto" w:fill="FFFFFF"/>
        <w:tabs>
          <w:tab w:val="left" w:pos="1134"/>
        </w:tabs>
        <w:spacing w:after="0" w:line="360" w:lineRule="auto"/>
        <w:ind w:firstLine="709"/>
        <w:contextualSpacing/>
        <w:jc w:val="center"/>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lastRenderedPageBreak/>
        <w:drawing>
          <wp:inline distT="0" distB="0" distL="0" distR="0">
            <wp:extent cx="4752975" cy="2705100"/>
            <wp:effectExtent l="0" t="0" r="9525" b="1905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D457D" w:rsidRDefault="00CD457D"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1.2 – Соотношение различного вида облицовочных материалов в 2017 г. (% от площади установленных фасадных систем) [33]</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Исследование показало, что, по мнению пользователей, преимущества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фасадов – это простота и скорость монтажа (рисунок 1.3) [18].</w:t>
      </w:r>
    </w:p>
    <w:p w:rsidR="001A337E" w:rsidRDefault="00B44720" w:rsidP="004F745D">
      <w:pPr>
        <w:shd w:val="clear" w:color="auto" w:fill="FFFFFF"/>
        <w:tabs>
          <w:tab w:val="left" w:pos="1134"/>
        </w:tabs>
        <w:spacing w:before="100" w:beforeAutospacing="1" w:after="100" w:afterAutospacing="1" w:line="240" w:lineRule="auto"/>
        <w:jc w:val="center"/>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drawing>
          <wp:inline distT="0" distB="0" distL="0" distR="0">
            <wp:extent cx="4067175" cy="2505075"/>
            <wp:effectExtent l="0" t="0" r="9525" b="9525"/>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1.3 – Преимущества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фасадов </w:t>
      </w:r>
      <w:r>
        <w:rPr>
          <w:rFonts w:ascii="Times New Roman" w:hAnsi="Times New Roman" w:cs="Times New Roman"/>
          <w:sz w:val="28"/>
          <w:szCs w:val="28"/>
          <w:shd w:val="clear" w:color="auto" w:fill="FFFFFF"/>
        </w:rPr>
        <w:t>[18]</w:t>
      </w:r>
    </w:p>
    <w:p w:rsidR="001A337E" w:rsidRDefault="001A337E"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proofErr w:type="spellStart"/>
      <w:r>
        <w:rPr>
          <w:sz w:val="28"/>
          <w:szCs w:val="28"/>
        </w:rPr>
        <w:t>Фиброцементные</w:t>
      </w:r>
      <w:proofErr w:type="spellEnd"/>
      <w:r>
        <w:rPr>
          <w:sz w:val="28"/>
          <w:szCs w:val="28"/>
        </w:rPr>
        <w:t xml:space="preserve"> плиты не имеют ограничений ни по региональным архитектурным тенденциям, ни по особенностям типов зданий. </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r>
        <w:rPr>
          <w:sz w:val="28"/>
          <w:szCs w:val="28"/>
        </w:rPr>
        <w:lastRenderedPageBreak/>
        <w:t xml:space="preserve">Данный материал для отделки фасадов зданий используются в сфере гражданского, военного и промышленного строительства, в архитектуре, производстве мебели, внутреннем ремонте помещений. </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r>
        <w:rPr>
          <w:sz w:val="28"/>
          <w:szCs w:val="28"/>
        </w:rPr>
        <w:t xml:space="preserve">Плиты из </w:t>
      </w:r>
      <w:proofErr w:type="spellStart"/>
      <w:r>
        <w:rPr>
          <w:sz w:val="28"/>
          <w:szCs w:val="28"/>
        </w:rPr>
        <w:t>фиброцемента</w:t>
      </w:r>
      <w:proofErr w:type="spellEnd"/>
      <w:r>
        <w:rPr>
          <w:sz w:val="28"/>
          <w:szCs w:val="28"/>
        </w:rPr>
        <w:t xml:space="preserve"> разной толщины и широкого размерного ряда (крупногабаритные и малогабаритные), с ламинированной либо текстурированной поверхностью применяются в качестве отделочных и декорирующих покрытий для отделки внутренних помещений, в том числе, с повышенной влажностью (ванные, бассейны) и наибольшей </w:t>
      </w:r>
      <w:proofErr w:type="spellStart"/>
      <w:r>
        <w:rPr>
          <w:sz w:val="28"/>
          <w:szCs w:val="28"/>
        </w:rPr>
        <w:t>пожароопасностью</w:t>
      </w:r>
      <w:proofErr w:type="spellEnd"/>
      <w:r>
        <w:rPr>
          <w:sz w:val="28"/>
          <w:szCs w:val="28"/>
        </w:rPr>
        <w:t xml:space="preserve"> (сауны). Этот экологически чистый материал, за счет микропористой поверхности поддерживающий миграцию водяных паров — способностью «дышать» — разрешено применять для отделки наружных и внутренних стен зданий в лечебно-профилактических, фармацевтических учреждениях, объектах просвещения и культурно-бытового назначения.</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Динамика объёмов производства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с 2013 по 2017 годы показана на рисунке 1.4 [31]. </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240" w:lineRule="auto"/>
        <w:jc w:val="center"/>
        <w:rPr>
          <w:rFonts w:ascii="Tahoma" w:hAnsi="Tahoma" w:cs="Tahoma"/>
          <w:color w:val="333333"/>
          <w:sz w:val="23"/>
          <w:szCs w:val="23"/>
          <w:shd w:val="clear" w:color="auto" w:fill="FFFFFF"/>
        </w:rPr>
      </w:pPr>
      <w:r>
        <w:rPr>
          <w:rFonts w:ascii="Tahoma" w:hAnsi="Tahoma" w:cs="Tahoma"/>
          <w:noProof/>
          <w:color w:val="333333"/>
          <w:sz w:val="23"/>
          <w:szCs w:val="23"/>
          <w:shd w:val="clear" w:color="auto" w:fill="FFFFFF"/>
          <w:lang w:eastAsia="ru-RU"/>
        </w:rPr>
        <w:drawing>
          <wp:inline distT="0" distB="0" distL="0" distR="0">
            <wp:extent cx="4962525" cy="3276600"/>
            <wp:effectExtent l="0" t="0" r="9525" b="1905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44720" w:rsidRDefault="00B44720" w:rsidP="004F745D">
      <w:pPr>
        <w:shd w:val="clear" w:color="auto" w:fill="FFFFFF"/>
        <w:tabs>
          <w:tab w:val="left" w:pos="1134"/>
        </w:tabs>
        <w:spacing w:after="0" w:line="240" w:lineRule="auto"/>
        <w:jc w:val="center"/>
        <w:rPr>
          <w:rFonts w:ascii="Tahoma" w:hAnsi="Tahoma" w:cs="Tahoma"/>
          <w:color w:val="333333"/>
          <w:sz w:val="23"/>
          <w:szCs w:val="23"/>
          <w:shd w:val="clear" w:color="auto" w:fill="FFFFFF"/>
        </w:rPr>
      </w:pPr>
    </w:p>
    <w:p w:rsidR="00CD457D"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1.4 - Динамика объёмов производства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w:t>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 2013 по 2017 годы [31]</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Как видно по данным рисунка 1.4, объём производства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имеет положительную динамику. Потенциал российского рынка использования </w:t>
      </w:r>
      <w:proofErr w:type="spellStart"/>
      <w:r>
        <w:rPr>
          <w:rFonts w:ascii="Times New Roman" w:hAnsi="Times New Roman" w:cs="Times New Roman"/>
          <w:sz w:val="28"/>
          <w:szCs w:val="28"/>
          <w:shd w:val="clear" w:color="auto" w:fill="FFFFFF"/>
        </w:rPr>
        <w:t>фиброцементной</w:t>
      </w:r>
      <w:proofErr w:type="spellEnd"/>
      <w:r>
        <w:rPr>
          <w:rFonts w:ascii="Times New Roman" w:hAnsi="Times New Roman" w:cs="Times New Roman"/>
          <w:sz w:val="28"/>
          <w:szCs w:val="28"/>
          <w:shd w:val="clear" w:color="auto" w:fill="FFFFFF"/>
        </w:rPr>
        <w:t xml:space="preserve"> продукции достаточно высок.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 прогнозам экспертов рынок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должен показать среднегодовой прирост в период с 2017 по 2025 годы на уровне 4,8% [37].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Цены у разных производителей </w:t>
      </w:r>
      <w:proofErr w:type="spellStart"/>
      <w:r>
        <w:rPr>
          <w:rFonts w:ascii="Times New Roman" w:hAnsi="Times New Roman" w:cs="Times New Roman"/>
          <w:sz w:val="28"/>
          <w:szCs w:val="28"/>
          <w:shd w:val="clear" w:color="auto" w:fill="FFFFFF"/>
        </w:rPr>
        <w:t>фиброцементной</w:t>
      </w:r>
      <w:proofErr w:type="spellEnd"/>
      <w:r>
        <w:rPr>
          <w:rFonts w:ascii="Times New Roman" w:hAnsi="Times New Roman" w:cs="Times New Roman"/>
          <w:sz w:val="28"/>
          <w:szCs w:val="28"/>
          <w:shd w:val="clear" w:color="auto" w:fill="FFFFFF"/>
        </w:rPr>
        <w:t xml:space="preserve"> плиты немного различаются, но территориальная конкуренция невысока, ценовой разброс невелик. Затраты на транспортировку, конечно, влияют на конечную стоимость, но в основном цена плит без дополнительной обработки растет пропорционально их толщине.</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На рисунке 1.5 отражена структура производства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в России по федеральным округам с 2012 по 2017 годы [43].</w:t>
      </w:r>
      <w:r>
        <w:rPr>
          <w:rFonts w:ascii="Times New Roman" w:hAnsi="Times New Roman" w:cs="Times New Roman"/>
          <w:sz w:val="28"/>
          <w:szCs w:val="28"/>
        </w:rPr>
        <w:t xml:space="preserve"> </w:t>
      </w:r>
    </w:p>
    <w:p w:rsidR="00E446CC" w:rsidRDefault="00E446CC"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rPr>
      </w:pPr>
    </w:p>
    <w:p w:rsidR="00E446CC" w:rsidRDefault="00E446CC"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86400" cy="2647950"/>
            <wp:effectExtent l="0" t="0" r="19050" b="1905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1.5 - Структура производства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в России по </w:t>
      </w:r>
      <w:r>
        <w:rPr>
          <w:rFonts w:ascii="Times New Roman" w:hAnsi="Times New Roman" w:cs="Times New Roman"/>
          <w:sz w:val="28"/>
          <w:szCs w:val="28"/>
          <w:shd w:val="clear" w:color="auto" w:fill="FFFFFF"/>
        </w:rPr>
        <w:br/>
        <w:t>федеральным округам, % [43]</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Как видно по данным рисунка 1.5, подавляющая доля выпуска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(больше половины) в последние годы приходится на предприятия Центрального федерального округа, что неудивительно, ведь два крупнейших завода работают и расширяют свое производство именно </w:t>
      </w:r>
      <w:r>
        <w:rPr>
          <w:rFonts w:ascii="Times New Roman" w:hAnsi="Times New Roman" w:cs="Times New Roman"/>
          <w:sz w:val="28"/>
          <w:szCs w:val="28"/>
          <w:shd w:val="clear" w:color="auto" w:fill="FFFFFF"/>
        </w:rPr>
        <w:lastRenderedPageBreak/>
        <w:t>здесь. Около 20% объема выпуска приходится на производства Северо-Западного округа, около 15% - на компании из Сибири, примерно 5% на заводы в Приволжском округе, 5% - на предприятия в Уральском и Южном округах, причем их доля со временем сокращается.</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Долговечность и внешний вид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панелей для фасада напрямую зависят от того, кто их произвел и на каком оборудовании, а также с какой тщательностью изготовитель соблюдал технологические процессы. Всего можно выделить восемь производителей, которые считаются лидерами в этой сфере на строительном рынке в СНГ: </w:t>
      </w:r>
      <w:hyperlink r:id="rId17" w:history="1">
        <w:proofErr w:type="spellStart"/>
        <w:r>
          <w:rPr>
            <w:rFonts w:ascii="Times New Roman" w:hAnsi="Times New Roman" w:cs="Times New Roman"/>
            <w:sz w:val="28"/>
            <w:szCs w:val="28"/>
          </w:rPr>
          <w:t>Cedral</w:t>
        </w:r>
        <w:proofErr w:type="spellEnd"/>
      </w:hyperlink>
      <w:r>
        <w:rPr>
          <w:rFonts w:ascii="Times New Roman" w:hAnsi="Times New Roman" w:cs="Times New Roman"/>
          <w:sz w:val="28"/>
          <w:szCs w:val="28"/>
          <w:shd w:val="clear" w:color="auto" w:fill="FFFFFF"/>
        </w:rPr>
        <w:t xml:space="preserve"> (Бельгия), </w:t>
      </w:r>
      <w:hyperlink r:id="rId18" w:history="1">
        <w:proofErr w:type="spellStart"/>
        <w:r>
          <w:rPr>
            <w:rFonts w:ascii="Times New Roman" w:hAnsi="Times New Roman" w:cs="Times New Roman"/>
            <w:sz w:val="28"/>
            <w:szCs w:val="28"/>
            <w:shd w:val="clear" w:color="auto" w:fill="FFFFFF"/>
          </w:rPr>
          <w:t>Kmew</w:t>
        </w:r>
        <w:proofErr w:type="spellEnd"/>
      </w:hyperlink>
      <w:r>
        <w:rPr>
          <w:rFonts w:ascii="Times New Roman" w:hAnsi="Times New Roman" w:cs="Times New Roman"/>
          <w:sz w:val="28"/>
          <w:szCs w:val="28"/>
          <w:shd w:val="clear" w:color="auto" w:fill="FFFFFF"/>
        </w:rPr>
        <w:t xml:space="preserve">, </w:t>
      </w:r>
      <w:hyperlink r:id="rId19" w:history="1">
        <w:proofErr w:type="spellStart"/>
        <w:r>
          <w:rPr>
            <w:rFonts w:ascii="Times New Roman" w:hAnsi="Times New Roman" w:cs="Times New Roman"/>
            <w:sz w:val="28"/>
            <w:szCs w:val="28"/>
            <w:shd w:val="clear" w:color="auto" w:fill="FFFFFF"/>
          </w:rPr>
          <w:t>Nichiha</w:t>
        </w:r>
        <w:proofErr w:type="spellEnd"/>
      </w:hyperlink>
      <w:r>
        <w:rPr>
          <w:rFonts w:ascii="Times New Roman" w:hAnsi="Times New Roman" w:cs="Times New Roman"/>
          <w:sz w:val="28"/>
          <w:szCs w:val="28"/>
          <w:shd w:val="clear" w:color="auto" w:fill="FFFFFF"/>
        </w:rPr>
        <w:t xml:space="preserve"> (Япония), </w:t>
      </w:r>
      <w:proofErr w:type="spellStart"/>
      <w:r>
        <w:rPr>
          <w:rFonts w:ascii="Times New Roman" w:hAnsi="Times New Roman" w:cs="Times New Roman"/>
          <w:sz w:val="28"/>
          <w:szCs w:val="28"/>
          <w:shd w:val="clear" w:color="auto" w:fill="FFFFFF"/>
        </w:rPr>
        <w:t>Минерит</w:t>
      </w:r>
      <w:proofErr w:type="spellEnd"/>
      <w:r>
        <w:rPr>
          <w:rFonts w:ascii="Times New Roman" w:hAnsi="Times New Roman" w:cs="Times New Roman"/>
          <w:sz w:val="28"/>
          <w:szCs w:val="28"/>
          <w:shd w:val="clear" w:color="auto" w:fill="FFFFFF"/>
        </w:rPr>
        <w:t xml:space="preserve"> (Финляндия), LATONIT, «</w:t>
      </w:r>
      <w:proofErr w:type="spellStart"/>
      <w:r>
        <w:rPr>
          <w:rFonts w:ascii="Times New Roman" w:hAnsi="Times New Roman" w:cs="Times New Roman"/>
          <w:sz w:val="28"/>
          <w:szCs w:val="28"/>
          <w:shd w:val="clear" w:color="auto" w:fill="FFFFFF"/>
        </w:rPr>
        <w:t>Роспан</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Краспан</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Профист</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Фаспан</w:t>
      </w:r>
      <w:proofErr w:type="spellEnd"/>
      <w:r>
        <w:rPr>
          <w:rFonts w:ascii="Times New Roman" w:hAnsi="Times New Roman" w:cs="Times New Roman"/>
          <w:sz w:val="28"/>
          <w:szCs w:val="28"/>
          <w:shd w:val="clear" w:color="auto" w:fill="FFFFFF"/>
        </w:rPr>
        <w:t xml:space="preserve">», ООО ПК «СДС», «ТД ЛТМ» (Россия), </w:t>
      </w:r>
      <w:proofErr w:type="spellStart"/>
      <w:r>
        <w:rPr>
          <w:rFonts w:ascii="Times New Roman" w:hAnsi="Times New Roman" w:cs="Times New Roman"/>
          <w:sz w:val="28"/>
          <w:szCs w:val="28"/>
          <w:shd w:val="clear" w:color="auto" w:fill="FFFFFF"/>
        </w:rPr>
        <w:t>Cembrit</w:t>
      </w:r>
      <w:proofErr w:type="spellEnd"/>
      <w:r>
        <w:rPr>
          <w:rFonts w:ascii="Times New Roman" w:hAnsi="Times New Roman" w:cs="Times New Roman"/>
          <w:sz w:val="28"/>
          <w:szCs w:val="28"/>
          <w:shd w:val="clear" w:color="auto" w:fill="FFFFFF"/>
        </w:rPr>
        <w:t xml:space="preserve"> (Дания).</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Входные барьеры рынка </w:t>
      </w:r>
      <w:proofErr w:type="spellStart"/>
      <w:r>
        <w:rPr>
          <w:rFonts w:ascii="Times New Roman" w:hAnsi="Times New Roman" w:cs="Times New Roman"/>
          <w:sz w:val="28"/>
          <w:szCs w:val="28"/>
        </w:rPr>
        <w:t>фиброцементной</w:t>
      </w:r>
      <w:proofErr w:type="spellEnd"/>
      <w:r>
        <w:rPr>
          <w:rFonts w:ascii="Times New Roman" w:hAnsi="Times New Roman" w:cs="Times New Roman"/>
          <w:sz w:val="28"/>
          <w:szCs w:val="28"/>
        </w:rPr>
        <w:t xml:space="preserve"> плитки отражены в таблице 1.1.</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tabs>
          <w:tab w:val="left" w:pos="1134"/>
        </w:tabs>
        <w:jc w:val="center"/>
        <w:rPr>
          <w:rFonts w:ascii="Times New Roman" w:hAnsi="Times New Roman" w:cs="Times New Roman"/>
          <w:sz w:val="28"/>
          <w:szCs w:val="28"/>
        </w:rPr>
      </w:pPr>
      <w:r>
        <w:rPr>
          <w:rFonts w:ascii="Times New Roman" w:hAnsi="Times New Roman" w:cs="Times New Roman"/>
          <w:sz w:val="28"/>
          <w:szCs w:val="28"/>
        </w:rPr>
        <w:t xml:space="preserve">Таблица 1.1 – Входные барьеры рынка </w:t>
      </w:r>
      <w:proofErr w:type="spellStart"/>
      <w:r>
        <w:rPr>
          <w:rFonts w:ascii="Times New Roman" w:hAnsi="Times New Roman" w:cs="Times New Roman"/>
          <w:sz w:val="28"/>
          <w:szCs w:val="28"/>
        </w:rPr>
        <w:t>фиброцементной</w:t>
      </w:r>
      <w:proofErr w:type="spellEnd"/>
      <w:r>
        <w:rPr>
          <w:rFonts w:ascii="Times New Roman" w:hAnsi="Times New Roman" w:cs="Times New Roman"/>
          <w:sz w:val="28"/>
          <w:szCs w:val="28"/>
        </w:rPr>
        <w:t xml:space="preserve"> плитки </w:t>
      </w:r>
      <w:r>
        <w:rPr>
          <w:rFonts w:ascii="Times New Roman" w:hAnsi="Times New Roman" w:cs="Times New Roman"/>
          <w:sz w:val="28"/>
          <w:szCs w:val="28"/>
          <w:shd w:val="clear" w:color="auto" w:fill="FFFFFF"/>
        </w:rPr>
        <w:t>[составлено автором]</w:t>
      </w:r>
    </w:p>
    <w:tbl>
      <w:tblPr>
        <w:tblStyle w:val="af1"/>
        <w:tblW w:w="9615" w:type="dxa"/>
        <w:tblLayout w:type="fixed"/>
        <w:tblLook w:val="04A0" w:firstRow="1" w:lastRow="0" w:firstColumn="1" w:lastColumn="0" w:noHBand="0" w:noVBand="1"/>
      </w:tblPr>
      <w:tblGrid>
        <w:gridCol w:w="2387"/>
        <w:gridCol w:w="7228"/>
      </w:tblGrid>
      <w:tr w:rsidR="001A337E" w:rsidTr="00B44720">
        <w:trPr>
          <w:trHeight w:val="307"/>
        </w:trPr>
        <w:tc>
          <w:tcPr>
            <w:tcW w:w="2387"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Описание барьера</w:t>
            </w:r>
          </w:p>
        </w:tc>
        <w:tc>
          <w:tcPr>
            <w:tcW w:w="7228"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Пути их преодоления</w:t>
            </w:r>
          </w:p>
        </w:tc>
      </w:tr>
      <w:tr w:rsidR="001A337E" w:rsidTr="00B44720">
        <w:trPr>
          <w:trHeight w:val="1878"/>
        </w:trPr>
        <w:tc>
          <w:tcPr>
            <w:tcW w:w="2387"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Иностранная конкуренция</w:t>
            </w:r>
          </w:p>
        </w:tc>
        <w:tc>
          <w:tcPr>
            <w:tcW w:w="7228" w:type="dxa"/>
          </w:tcPr>
          <w:p w:rsidR="001A337E" w:rsidRDefault="00B44720" w:rsidP="004F745D">
            <w:pPr>
              <w:tabs>
                <w:tab w:val="left" w:pos="1134"/>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На рынке представлено большое число импортной продукции, особую конкуренцию составляет дешёвый и некачественный товар из Китая. Чтобы противостоять этому фактору, необходимо проводить пропаганду приобретения и использования именно качественного, сертифицированного товара, а также искать возможности снижения цен на свою продукцию</w:t>
            </w:r>
          </w:p>
        </w:tc>
      </w:tr>
      <w:tr w:rsidR="001A337E" w:rsidTr="00B44720">
        <w:trPr>
          <w:trHeight w:val="632"/>
        </w:trPr>
        <w:tc>
          <w:tcPr>
            <w:tcW w:w="2387"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Ресурсно-сырьевая обеспеченность</w:t>
            </w:r>
          </w:p>
        </w:tc>
        <w:tc>
          <w:tcPr>
            <w:tcW w:w="7228" w:type="dxa"/>
          </w:tcPr>
          <w:p w:rsidR="001A337E" w:rsidRDefault="00B44720" w:rsidP="004F745D">
            <w:pPr>
              <w:tabs>
                <w:tab w:val="left" w:pos="1134"/>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Необходимо искать поставщиков качественных тканей по приемлемым ценам в территориальной близости к предприятию</w:t>
            </w:r>
          </w:p>
        </w:tc>
      </w:tr>
      <w:tr w:rsidR="001A337E" w:rsidTr="00B44720">
        <w:trPr>
          <w:trHeight w:val="939"/>
        </w:trPr>
        <w:tc>
          <w:tcPr>
            <w:tcW w:w="2387"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Изменение доходов населения</w:t>
            </w:r>
          </w:p>
        </w:tc>
        <w:tc>
          <w:tcPr>
            <w:tcW w:w="7228" w:type="dxa"/>
          </w:tcPr>
          <w:p w:rsidR="001A337E" w:rsidRDefault="00B44720" w:rsidP="004F745D">
            <w:pPr>
              <w:tabs>
                <w:tab w:val="left" w:pos="1134"/>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Предприятию следует снижать цены на продукцию, а также дифференцировать её для различных слоёв населения с разным уровнем достатка.</w:t>
            </w:r>
          </w:p>
        </w:tc>
      </w:tr>
      <w:tr w:rsidR="001A337E" w:rsidTr="00B44720">
        <w:trPr>
          <w:trHeight w:val="922"/>
        </w:trPr>
        <w:tc>
          <w:tcPr>
            <w:tcW w:w="2387"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Опасность появления новых конкурентов</w:t>
            </w:r>
          </w:p>
        </w:tc>
        <w:tc>
          <w:tcPr>
            <w:tcW w:w="7228" w:type="dxa"/>
          </w:tcPr>
          <w:p w:rsidR="001A337E" w:rsidRDefault="00B44720" w:rsidP="004F745D">
            <w:pPr>
              <w:tabs>
                <w:tab w:val="left" w:pos="1134"/>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Вероятна. Поэтому необходимо усиливать свои конкурентные позиции на рынке,  развивать ключевые компетенции и факторы успеха.</w:t>
            </w:r>
          </w:p>
        </w:tc>
      </w:tr>
      <w:tr w:rsidR="001A337E" w:rsidTr="00B44720">
        <w:trPr>
          <w:trHeight w:val="1264"/>
        </w:trPr>
        <w:tc>
          <w:tcPr>
            <w:tcW w:w="2387"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Опасность появления заменителей товара</w:t>
            </w:r>
          </w:p>
        </w:tc>
        <w:tc>
          <w:tcPr>
            <w:tcW w:w="7228" w:type="dxa"/>
          </w:tcPr>
          <w:p w:rsidR="001A337E" w:rsidRDefault="00B44720" w:rsidP="004F745D">
            <w:pPr>
              <w:tabs>
                <w:tab w:val="left" w:pos="1134"/>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Основным аналогом продукта  являются </w:t>
            </w:r>
            <w:proofErr w:type="spellStart"/>
            <w:r>
              <w:rPr>
                <w:rFonts w:ascii="Times New Roman" w:hAnsi="Times New Roman" w:cs="Times New Roman"/>
                <w:sz w:val="24"/>
                <w:szCs w:val="24"/>
              </w:rPr>
              <w:t>сайдинг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металлокассеты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керамогранит</w:t>
            </w:r>
            <w:proofErr w:type="spellEnd"/>
            <w:r>
              <w:rPr>
                <w:rFonts w:ascii="Times New Roman" w:hAnsi="Times New Roman" w:cs="Times New Roman"/>
                <w:sz w:val="24"/>
                <w:szCs w:val="24"/>
              </w:rPr>
              <w:t xml:space="preserve">, композитные панели, </w:t>
            </w:r>
            <w:proofErr w:type="spellStart"/>
            <w:proofErr w:type="gramStart"/>
            <w:r>
              <w:rPr>
                <w:rFonts w:ascii="Times New Roman" w:hAnsi="Times New Roman" w:cs="Times New Roman"/>
                <w:sz w:val="24"/>
                <w:szCs w:val="24"/>
              </w:rPr>
              <w:t>асбесто</w:t>
            </w:r>
            <w:proofErr w:type="spellEnd"/>
            <w:r>
              <w:rPr>
                <w:rFonts w:ascii="Times New Roman" w:hAnsi="Times New Roman" w:cs="Times New Roman"/>
                <w:sz w:val="24"/>
                <w:szCs w:val="24"/>
              </w:rPr>
              <w:t>-цементные</w:t>
            </w:r>
            <w:proofErr w:type="gramEnd"/>
            <w:r>
              <w:rPr>
                <w:rFonts w:ascii="Times New Roman" w:hAnsi="Times New Roman" w:cs="Times New Roman"/>
                <w:sz w:val="24"/>
                <w:szCs w:val="24"/>
              </w:rPr>
              <w:t xml:space="preserve"> плиты, натуральный камень. При этом </w:t>
            </w:r>
            <w:proofErr w:type="spellStart"/>
            <w:r>
              <w:rPr>
                <w:rFonts w:ascii="Times New Roman" w:hAnsi="Times New Roman" w:cs="Times New Roman"/>
                <w:sz w:val="24"/>
                <w:szCs w:val="24"/>
              </w:rPr>
              <w:t>фиброцементные</w:t>
            </w:r>
            <w:proofErr w:type="spellEnd"/>
            <w:r>
              <w:rPr>
                <w:rFonts w:ascii="Times New Roman" w:hAnsi="Times New Roman" w:cs="Times New Roman"/>
                <w:sz w:val="24"/>
                <w:szCs w:val="24"/>
              </w:rPr>
              <w:t xml:space="preserve"> панели обладают лучшими эксплуатационными характеристиками.</w:t>
            </w:r>
          </w:p>
        </w:tc>
      </w:tr>
    </w:tbl>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 xml:space="preserve">В KPMG отмечают некоторые успехи </w:t>
      </w:r>
      <w:proofErr w:type="spellStart"/>
      <w:r>
        <w:rPr>
          <w:rFonts w:ascii="Times New Roman" w:hAnsi="Times New Roman" w:cs="Times New Roman"/>
          <w:sz w:val="28"/>
          <w:szCs w:val="28"/>
          <w:shd w:val="clear" w:color="auto" w:fill="FFFFFF"/>
        </w:rPr>
        <w:t>импортозамещения</w:t>
      </w:r>
      <w:proofErr w:type="spellEnd"/>
      <w:r>
        <w:rPr>
          <w:rFonts w:ascii="Times New Roman" w:hAnsi="Times New Roman" w:cs="Times New Roman"/>
          <w:sz w:val="28"/>
          <w:szCs w:val="28"/>
          <w:shd w:val="clear" w:color="auto" w:fill="FFFFFF"/>
        </w:rPr>
        <w:t xml:space="preserve"> в России. В прошлом году, в сравнении с 2017-м, по очень многим позициям увеличилась доля продукции отечественного производства,  в частности на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плиты рост составил 15% и достиг уровня 62% [40]. </w:t>
      </w:r>
      <w:r>
        <w:rPr>
          <w:rFonts w:ascii="Times New Roman" w:hAnsi="Times New Roman" w:cs="Times New Roman"/>
          <w:sz w:val="28"/>
          <w:szCs w:val="28"/>
        </w:rPr>
        <w:t xml:space="preserve">Структура рынка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отражена на рисунке 1.6.</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rPr>
      </w:pPr>
    </w:p>
    <w:p w:rsidR="001A337E" w:rsidRDefault="00B44720" w:rsidP="004F745D">
      <w:pPr>
        <w:tabs>
          <w:tab w:val="left" w:pos="1134"/>
        </w:tabs>
        <w:spacing w:before="120" w:after="120" w:line="360" w:lineRule="auto"/>
        <w:ind w:firstLine="709"/>
        <w:jc w:val="center"/>
        <w:rPr>
          <w:rStyle w:val="af"/>
          <w:rFonts w:ascii="Arial" w:hAnsi="Arial" w:cs="Arial"/>
          <w:sz w:val="21"/>
          <w:szCs w:val="21"/>
          <w:shd w:val="clear" w:color="auto" w:fill="FFFFFF"/>
        </w:rPr>
      </w:pPr>
      <w:r>
        <w:rPr>
          <w:rFonts w:ascii="Arial" w:hAnsi="Arial" w:cs="Arial"/>
          <w:noProof/>
          <w:color w:val="0000FF"/>
          <w:sz w:val="21"/>
          <w:szCs w:val="21"/>
          <w:u w:val="single"/>
          <w:shd w:val="clear" w:color="auto" w:fill="FFFFFF"/>
          <w:lang w:eastAsia="ru-RU"/>
        </w:rPr>
        <w:drawing>
          <wp:inline distT="0" distB="0" distL="0" distR="0">
            <wp:extent cx="3784600" cy="2603500"/>
            <wp:effectExtent l="0" t="0" r="25400" b="2540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A337E" w:rsidRDefault="00B44720" w:rsidP="004F745D">
      <w:pPr>
        <w:tabs>
          <w:tab w:val="left" w:pos="1134"/>
        </w:tabs>
        <w:spacing w:before="120" w:after="12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1.6 - Структура рынка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России в 2017 г. </w:t>
      </w:r>
      <w:r>
        <w:rPr>
          <w:rFonts w:ascii="Times New Roman" w:hAnsi="Times New Roman" w:cs="Times New Roman"/>
          <w:sz w:val="28"/>
          <w:szCs w:val="28"/>
          <w:shd w:val="clear" w:color="auto" w:fill="FFFFFF"/>
        </w:rPr>
        <w:t>[40]</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Результаты исследования показали, что лидерами по импортным поставкам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по данным за 2017 год являются следующие компании: компания «</w:t>
      </w:r>
      <w:proofErr w:type="spellStart"/>
      <w:r>
        <w:rPr>
          <w:rFonts w:ascii="Times New Roman" w:hAnsi="Times New Roman" w:cs="Times New Roman"/>
          <w:sz w:val="28"/>
          <w:szCs w:val="28"/>
          <w:shd w:val="clear" w:color="auto" w:fill="FFFFFF"/>
        </w:rPr>
        <w:t>Нитиха</w:t>
      </w:r>
      <w:proofErr w:type="spellEnd"/>
      <w:r>
        <w:rPr>
          <w:rFonts w:ascii="Times New Roman" w:hAnsi="Times New Roman" w:cs="Times New Roman"/>
          <w:sz w:val="28"/>
          <w:szCs w:val="28"/>
          <w:shd w:val="clear" w:color="auto" w:fill="FFFFFF"/>
        </w:rPr>
        <w:t xml:space="preserve">» CEMBRIT OY (Финляндия), ETERNIT N.V. (Бельгия), SIA PIKOM (Латвия), FASCO OY (Финляндия).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roofErr w:type="gramStart"/>
      <w:r>
        <w:rPr>
          <w:rFonts w:ascii="Times New Roman" w:hAnsi="Times New Roman" w:cs="Times New Roman"/>
          <w:sz w:val="28"/>
          <w:szCs w:val="28"/>
          <w:shd w:val="clear" w:color="auto" w:fill="FFFFFF"/>
        </w:rPr>
        <w:t xml:space="preserve">Исследование перспектив рынка фасадных материалов показало, что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фасады оценивают как перспективные 55% респондентов, 14% уверенны в этом абсолютно. 22% респондентов сомневаются в том, что у этих фасадов есть будущее, а 9% в этом уверенны. 14% респондентов затрудняются ответить, в их число вошли те, кто не знаком или мало знаком с этими фасадами (рисунок 1.7).</w:t>
      </w:r>
      <w:proofErr w:type="gramEnd"/>
    </w:p>
    <w:p w:rsidR="00E446CC" w:rsidRDefault="00E446CC"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lastRenderedPageBreak/>
        <w:drawing>
          <wp:inline distT="0" distB="0" distL="0" distR="0">
            <wp:extent cx="5486400" cy="2362200"/>
            <wp:effectExtent l="0" t="0" r="19050" b="1905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1.7 – Перспективы рынка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[43]</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PT Sans Narrow" w:eastAsia="Times New Roman" w:hAnsi="PT Sans Narrow" w:cs="Times New Roman"/>
          <w:b/>
          <w:bCs/>
          <w:color w:val="888888"/>
          <w:sz w:val="24"/>
          <w:szCs w:val="24"/>
          <w:lang w:eastAsia="ru-RU"/>
        </w:rPr>
      </w:pPr>
      <w:r>
        <w:rPr>
          <w:rFonts w:ascii="Times New Roman" w:hAnsi="Times New Roman" w:cs="Times New Roman"/>
          <w:sz w:val="28"/>
          <w:szCs w:val="28"/>
          <w:shd w:val="clear" w:color="auto" w:fill="FFFFFF"/>
        </w:rPr>
        <w:t xml:space="preserve">В России планируется и дальше развивать производство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В г. Кумертау может появиться крупный завод по производству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Бизнесмены из Китая готовы инвестировать в него крупную сумму. Министр экономического развития Башкирии съездил в КНР на встречу  с руководителем компании </w:t>
      </w:r>
      <w:proofErr w:type="spellStart"/>
      <w:r>
        <w:rPr>
          <w:rFonts w:ascii="Times New Roman" w:hAnsi="Times New Roman" w:cs="Times New Roman"/>
          <w:sz w:val="28"/>
          <w:szCs w:val="28"/>
          <w:shd w:val="clear" w:color="auto" w:fill="FFFFFF"/>
        </w:rPr>
        <w:t>Jiangxi</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Yuan</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Yang</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WeiLi</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Industrial</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Co</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Ltd</w:t>
      </w:r>
      <w:proofErr w:type="spellEnd"/>
      <w:r>
        <w:rPr>
          <w:rFonts w:ascii="Times New Roman" w:hAnsi="Times New Roman" w:cs="Times New Roman"/>
          <w:sz w:val="28"/>
          <w:szCs w:val="28"/>
          <w:shd w:val="clear" w:color="auto" w:fill="FFFFFF"/>
        </w:rPr>
        <w:t xml:space="preserve">. господином Хуаном </w:t>
      </w:r>
      <w:proofErr w:type="spellStart"/>
      <w:r>
        <w:rPr>
          <w:rFonts w:ascii="Times New Roman" w:hAnsi="Times New Roman" w:cs="Times New Roman"/>
          <w:sz w:val="28"/>
          <w:szCs w:val="28"/>
          <w:shd w:val="clear" w:color="auto" w:fill="FFFFFF"/>
        </w:rPr>
        <w:t>Шихуа</w:t>
      </w:r>
      <w:proofErr w:type="spellEnd"/>
      <w:r>
        <w:rPr>
          <w:rFonts w:ascii="Times New Roman" w:hAnsi="Times New Roman" w:cs="Times New Roman"/>
          <w:sz w:val="28"/>
          <w:szCs w:val="28"/>
          <w:shd w:val="clear" w:color="auto" w:fill="FFFFFF"/>
        </w:rPr>
        <w:t xml:space="preserve"> и договорился об инвестициях, общий объем которых составит порядка 650 млн. рублей [35]. </w:t>
      </w:r>
      <w:r>
        <w:rPr>
          <w:rFonts w:ascii="Times New Roman" w:hAnsi="Times New Roman" w:cs="Times New Roman"/>
          <w:sz w:val="28"/>
          <w:szCs w:val="28"/>
          <w:shd w:val="clear" w:color="auto" w:fill="FFFFFF"/>
        </w:rPr>
        <w:br/>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b/>
          <w:bCs/>
          <w:sz w:val="28"/>
          <w:szCs w:val="28"/>
          <w:shd w:val="clear" w:color="auto" w:fill="FFFFFF"/>
          <w:lang w:eastAsia="ru-RU"/>
        </w:rPr>
      </w:pPr>
      <w:r>
        <w:rPr>
          <w:rFonts w:ascii="Times New Roman" w:eastAsia="Times New Roman" w:hAnsi="Times New Roman" w:cs="Times New Roman"/>
          <w:b/>
          <w:sz w:val="28"/>
          <w:szCs w:val="28"/>
          <w:lang w:eastAsia="ru-RU"/>
        </w:rPr>
        <w:t>1.2 Оценка конкурентов и их конкурентных преимуществ</w:t>
      </w:r>
    </w:p>
    <w:p w:rsidR="001A337E" w:rsidRDefault="001A337E" w:rsidP="004F745D">
      <w:pPr>
        <w:tabs>
          <w:tab w:val="left" w:pos="945"/>
          <w:tab w:val="left" w:pos="1134"/>
        </w:tabs>
        <w:spacing w:after="0" w:line="360" w:lineRule="auto"/>
        <w:ind w:firstLine="709"/>
        <w:contextualSpacing/>
        <w:jc w:val="both"/>
        <w:rPr>
          <w:rFonts w:ascii="Times New Roman" w:hAnsi="Times New Roman" w:cs="Times New Roman"/>
          <w:bCs/>
          <w:sz w:val="28"/>
          <w:szCs w:val="28"/>
          <w:shd w:val="clear" w:color="auto" w:fill="FFFFFF"/>
        </w:rPr>
      </w:pPr>
    </w:p>
    <w:p w:rsidR="001A337E" w:rsidRDefault="00B44720" w:rsidP="004F745D">
      <w:pPr>
        <w:tabs>
          <w:tab w:val="left" w:pos="945"/>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iCs/>
          <w:sz w:val="28"/>
          <w:szCs w:val="28"/>
          <w:shd w:val="clear" w:color="auto" w:fill="FFFFFF"/>
        </w:rPr>
        <w:t>У создаваемого предприятия на рынке можно</w:t>
      </w:r>
      <w:r>
        <w:rPr>
          <w:rFonts w:ascii="Times New Roman" w:hAnsi="Times New Roman" w:cs="Times New Roman"/>
          <w:sz w:val="28"/>
          <w:szCs w:val="28"/>
          <w:shd w:val="clear" w:color="auto" w:fill="FFFFFF"/>
        </w:rPr>
        <w:t xml:space="preserve"> выделить конкурентов прямых, которые также занимаются изготовлением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косвенных - компании, предлагающие другие, непохожие продукты на рынке (производители иных материалов </w:t>
      </w:r>
      <w:proofErr w:type="gramStart"/>
      <w:r>
        <w:rPr>
          <w:rFonts w:ascii="Times New Roman" w:hAnsi="Times New Roman" w:cs="Times New Roman"/>
          <w:sz w:val="28"/>
          <w:szCs w:val="28"/>
          <w:shd w:val="clear" w:color="auto" w:fill="FFFFFF"/>
        </w:rPr>
        <w:t>для отдели</w:t>
      </w:r>
      <w:proofErr w:type="gramEnd"/>
      <w:r>
        <w:rPr>
          <w:rFonts w:ascii="Times New Roman" w:hAnsi="Times New Roman" w:cs="Times New Roman"/>
          <w:sz w:val="28"/>
          <w:szCs w:val="28"/>
          <w:shd w:val="clear" w:color="auto" w:fill="FFFFFF"/>
        </w:rPr>
        <w:t xml:space="preserve"> фасадов), потенциальных - компании, которые только готовятся к выходу на рынок с новым идентичным предложением, либо расширением зоны своего влияния [11].</w:t>
      </w:r>
    </w:p>
    <w:p w:rsidR="001A337E" w:rsidRDefault="00B44720" w:rsidP="004F745D">
      <w:pPr>
        <w:tabs>
          <w:tab w:val="left" w:pos="945"/>
          <w:tab w:val="left" w:pos="1134"/>
        </w:tabs>
        <w:spacing w:after="0" w:line="360" w:lineRule="auto"/>
        <w:ind w:firstLine="709"/>
        <w:contextualSpacing/>
        <w:jc w:val="both"/>
        <w:rPr>
          <w:rFonts w:ascii="PT Sans Narrow" w:eastAsia="Times New Roman" w:hAnsi="PT Sans Narrow" w:cs="Times New Roman"/>
          <w:color w:val="666666"/>
          <w:sz w:val="24"/>
          <w:szCs w:val="24"/>
          <w:lang w:eastAsia="ru-RU"/>
        </w:rPr>
      </w:pPr>
      <w:r>
        <w:rPr>
          <w:rFonts w:ascii="Times New Roman" w:hAnsi="Times New Roman" w:cs="Times New Roman"/>
          <w:sz w:val="28"/>
          <w:szCs w:val="28"/>
          <w:shd w:val="clear" w:color="auto" w:fill="FFFFFF"/>
        </w:rPr>
        <w:t>Сосредоточим внимание на оценке прямых конкурентов. Их характеристика отражена в таблице 1.2 [39, 40, 43].</w:t>
      </w:r>
      <w:r>
        <w:rPr>
          <w:rFonts w:ascii="PT Sans Narrow" w:eastAsia="Times New Roman" w:hAnsi="PT Sans Narrow" w:cs="Times New Roman"/>
          <w:color w:val="666666"/>
          <w:sz w:val="24"/>
          <w:szCs w:val="24"/>
          <w:lang w:eastAsia="ru-RU"/>
        </w:rPr>
        <w:t xml:space="preserve"> </w:t>
      </w:r>
    </w:p>
    <w:p w:rsidR="001A337E" w:rsidRDefault="001A337E" w:rsidP="004F745D">
      <w:pPr>
        <w:tabs>
          <w:tab w:val="left" w:pos="945"/>
          <w:tab w:val="left" w:pos="1134"/>
        </w:tabs>
        <w:spacing w:after="0" w:line="360" w:lineRule="auto"/>
        <w:ind w:firstLine="709"/>
        <w:contextualSpacing/>
        <w:jc w:val="both"/>
        <w:rPr>
          <w:rFonts w:ascii="PT Sans Narrow" w:eastAsia="Times New Roman" w:hAnsi="PT Sans Narrow" w:cs="Times New Roman"/>
          <w:color w:val="666666"/>
          <w:sz w:val="24"/>
          <w:szCs w:val="24"/>
          <w:lang w:eastAsia="ru-RU"/>
        </w:rPr>
      </w:pPr>
    </w:p>
    <w:p w:rsidR="00B44720" w:rsidRDefault="00B44720" w:rsidP="004F745D">
      <w:pPr>
        <w:tabs>
          <w:tab w:val="left" w:pos="1134"/>
        </w:tabs>
        <w:spacing w:after="160" w:line="259" w:lineRule="auto"/>
        <w:rPr>
          <w:rFonts w:ascii="Times New Roman" w:hAnsi="Times New Roman" w:cs="Times New Roman"/>
          <w:sz w:val="28"/>
          <w:szCs w:val="28"/>
          <w:shd w:val="clear" w:color="auto" w:fill="FFFFFF"/>
        </w:rPr>
      </w:pPr>
      <w:r>
        <w:rPr>
          <w:rFonts w:ascii="Times New Roman" w:hAnsi="Times New Roman" w:cs="Times New Roman"/>
          <w:b/>
          <w:bCs/>
          <w:i/>
          <w:iCs/>
          <w:sz w:val="28"/>
          <w:szCs w:val="28"/>
          <w:shd w:val="clear" w:color="auto" w:fill="FFFFFF"/>
        </w:rPr>
        <w:br w:type="page"/>
      </w:r>
    </w:p>
    <w:p w:rsidR="001A337E" w:rsidRDefault="00B44720" w:rsidP="004F745D">
      <w:pPr>
        <w:pStyle w:val="4"/>
        <w:tabs>
          <w:tab w:val="left" w:pos="1134"/>
        </w:tabs>
        <w:spacing w:before="0" w:line="360" w:lineRule="auto"/>
        <w:contextualSpacing/>
        <w:jc w:val="center"/>
        <w:rPr>
          <w:rFonts w:ascii="Times New Roman" w:eastAsiaTheme="minorHAnsi" w:hAnsi="Times New Roman" w:cs="Times New Roman"/>
          <w:b w:val="0"/>
          <w:bCs w:val="0"/>
          <w:i w:val="0"/>
          <w:iCs w:val="0"/>
          <w:color w:val="auto"/>
          <w:sz w:val="28"/>
          <w:szCs w:val="28"/>
          <w:shd w:val="clear" w:color="auto" w:fill="FFFFFF"/>
        </w:rPr>
      </w:pPr>
      <w:r>
        <w:rPr>
          <w:rFonts w:ascii="Times New Roman" w:eastAsiaTheme="minorHAnsi" w:hAnsi="Times New Roman" w:cs="Times New Roman"/>
          <w:b w:val="0"/>
          <w:bCs w:val="0"/>
          <w:i w:val="0"/>
          <w:iCs w:val="0"/>
          <w:color w:val="auto"/>
          <w:sz w:val="28"/>
          <w:szCs w:val="28"/>
          <w:shd w:val="clear" w:color="auto" w:fill="FFFFFF"/>
        </w:rPr>
        <w:lastRenderedPageBreak/>
        <w:t>Таблица 1.2 – Характеристика фирм-конкурентов ООО  «</w:t>
      </w:r>
      <w:proofErr w:type="spellStart"/>
      <w:r>
        <w:rPr>
          <w:rFonts w:ascii="Times New Roman" w:eastAsiaTheme="minorHAnsi" w:hAnsi="Times New Roman" w:cs="Times New Roman"/>
          <w:b w:val="0"/>
          <w:bCs w:val="0"/>
          <w:i w:val="0"/>
          <w:iCs w:val="0"/>
          <w:color w:val="auto"/>
          <w:sz w:val="28"/>
          <w:szCs w:val="28"/>
          <w:shd w:val="clear" w:color="auto" w:fill="FFFFFF"/>
        </w:rPr>
        <w:t>Алта</w:t>
      </w:r>
      <w:proofErr w:type="spellEnd"/>
      <w:r>
        <w:rPr>
          <w:rFonts w:ascii="Times New Roman" w:eastAsiaTheme="minorHAnsi" w:hAnsi="Times New Roman" w:cs="Times New Roman"/>
          <w:b w:val="0"/>
          <w:bCs w:val="0"/>
          <w:i w:val="0"/>
          <w:iCs w:val="0"/>
          <w:color w:val="auto"/>
          <w:sz w:val="28"/>
          <w:szCs w:val="28"/>
          <w:shd w:val="clear" w:color="auto" w:fill="FFFFFF"/>
        </w:rPr>
        <w:t>» [составлено автором]</w:t>
      </w:r>
    </w:p>
    <w:tbl>
      <w:tblPr>
        <w:tblStyle w:val="af1"/>
        <w:tblW w:w="9854" w:type="dxa"/>
        <w:tblLayout w:type="fixed"/>
        <w:tblLook w:val="04A0" w:firstRow="1" w:lastRow="0" w:firstColumn="1" w:lastColumn="0" w:noHBand="0" w:noVBand="1"/>
      </w:tblPr>
      <w:tblGrid>
        <w:gridCol w:w="1809"/>
        <w:gridCol w:w="1418"/>
        <w:gridCol w:w="6627"/>
      </w:tblGrid>
      <w:tr w:rsidR="001A337E">
        <w:tc>
          <w:tcPr>
            <w:tcW w:w="1809"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sz w:val="24"/>
                <w:szCs w:val="24"/>
              </w:rPr>
              <w:br/>
              <w:t>фирмы-конкурента</w:t>
            </w:r>
          </w:p>
        </w:tc>
        <w:tc>
          <w:tcPr>
            <w:tcW w:w="1418"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Торговая марка</w:t>
            </w:r>
          </w:p>
        </w:tc>
        <w:tc>
          <w:tcPr>
            <w:tcW w:w="6627"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Описание деятельности</w:t>
            </w:r>
          </w:p>
        </w:tc>
      </w:tr>
      <w:tr w:rsidR="001A337E">
        <w:tc>
          <w:tcPr>
            <w:tcW w:w="1809"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627"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1A337E">
        <w:tc>
          <w:tcPr>
            <w:tcW w:w="1809" w:type="dxa"/>
            <w:shd w:val="clear" w:color="auto" w:fill="auto"/>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KMEW (Япония)</w:t>
            </w:r>
          </w:p>
        </w:tc>
        <w:tc>
          <w:tcPr>
            <w:tcW w:w="1418"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762000" cy="857250"/>
                  <wp:effectExtent l="0" t="0" r="0" b="0"/>
                  <wp:docPr id="50" name="Рисунок 50" descr="KM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KMEW"/>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762000" cy="857250"/>
                          </a:xfrm>
                          <a:prstGeom prst="rect">
                            <a:avLst/>
                          </a:prstGeom>
                          <a:noFill/>
                          <a:ln>
                            <a:noFill/>
                          </a:ln>
                        </pic:spPr>
                      </pic:pic>
                    </a:graphicData>
                  </a:graphic>
                </wp:inline>
              </w:drawing>
            </w:r>
          </w:p>
        </w:tc>
        <w:tc>
          <w:tcPr>
            <w:tcW w:w="6627" w:type="dxa"/>
            <w:shd w:val="clear" w:color="auto" w:fill="auto"/>
          </w:tcPr>
          <w:p w:rsidR="001A337E" w:rsidRDefault="00B44720" w:rsidP="004F745D">
            <w:pPr>
              <w:pStyle w:val="ad"/>
              <w:shd w:val="clear" w:color="auto" w:fill="FFFFFF"/>
              <w:tabs>
                <w:tab w:val="left" w:pos="1134"/>
              </w:tabs>
              <w:spacing w:before="0" w:beforeAutospacing="0" w:after="0" w:afterAutospacing="0"/>
              <w:jc w:val="both"/>
            </w:pPr>
            <w:r>
              <w:t xml:space="preserve">Один из пионеров в деле производства </w:t>
            </w:r>
            <w:proofErr w:type="spellStart"/>
            <w:r>
              <w:t>фиброцементных</w:t>
            </w:r>
            <w:proofErr w:type="spellEnd"/>
            <w:r>
              <w:t xml:space="preserve"> панелей, в том числе 4 линейки панелей с покрытиями для </w:t>
            </w:r>
            <w:proofErr w:type="spellStart"/>
            <w:r>
              <w:t>самоочистки</w:t>
            </w:r>
            <w:proofErr w:type="spellEnd"/>
            <w:r>
              <w:t xml:space="preserve">, защиты от УФ, очистки воздуха. Все виды фактур. Имеет оригинальные разработки, в </w:t>
            </w:r>
            <w:proofErr w:type="spellStart"/>
            <w:r>
              <w:t>т.ч</w:t>
            </w:r>
            <w:proofErr w:type="spellEnd"/>
            <w:r>
              <w:t xml:space="preserve">. две технологии производства для повышения морозостойкости материала: </w:t>
            </w:r>
            <w:proofErr w:type="spellStart"/>
            <w:r>
              <w:t>Серадир</w:t>
            </w:r>
            <w:proofErr w:type="spellEnd"/>
            <w:r>
              <w:t xml:space="preserve"> и </w:t>
            </w:r>
            <w:proofErr w:type="spellStart"/>
            <w:r>
              <w:t>Неорок</w:t>
            </w:r>
            <w:proofErr w:type="spellEnd"/>
            <w:r>
              <w:t xml:space="preserve">. В первом случае в массу цемента, песка, воды и волоконного наполнителя добавляют шарики из полипропилена, которые под действием высокой температуры они разрушаются с образованием внутри материала пузырьков воздуха. По технологии </w:t>
            </w:r>
            <w:proofErr w:type="spellStart"/>
            <w:r>
              <w:t>Неорок</w:t>
            </w:r>
            <w:proofErr w:type="spellEnd"/>
            <w:r>
              <w:t xml:space="preserve"> эластичные </w:t>
            </w:r>
            <w:proofErr w:type="spellStart"/>
            <w:r>
              <w:t>микрогранулы</w:t>
            </w:r>
            <w:proofErr w:type="spellEnd"/>
            <w:r>
              <w:t xml:space="preserve"> в виде добавки остаются внутри плиты и играют роль амортизатора для расширяющейся при замерзании воды, попавшей внутрь плиты.</w:t>
            </w:r>
          </w:p>
        </w:tc>
      </w:tr>
      <w:tr w:rsidR="001A337E">
        <w:tc>
          <w:tcPr>
            <w:tcW w:w="1809"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NICHIHA (Япония)</w:t>
            </w:r>
          </w:p>
        </w:tc>
        <w:tc>
          <w:tcPr>
            <w:tcW w:w="1418"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852805" cy="895350"/>
                  <wp:effectExtent l="0" t="0" r="4445" b="0"/>
                  <wp:docPr id="57" name="Рисунок 57" descr="NICHI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descr="NICHIH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855884" cy="898375"/>
                          </a:xfrm>
                          <a:prstGeom prst="rect">
                            <a:avLst/>
                          </a:prstGeom>
                          <a:noFill/>
                          <a:ln>
                            <a:noFill/>
                          </a:ln>
                        </pic:spPr>
                      </pic:pic>
                    </a:graphicData>
                  </a:graphic>
                </wp:inline>
              </w:drawing>
            </w:r>
          </w:p>
        </w:tc>
        <w:tc>
          <w:tcPr>
            <w:tcW w:w="6627" w:type="dxa"/>
          </w:tcPr>
          <w:p w:rsidR="001A337E" w:rsidRDefault="00B44720" w:rsidP="004F745D">
            <w:pPr>
              <w:pStyle w:val="ad"/>
              <w:shd w:val="clear" w:color="auto" w:fill="FFFFFF"/>
              <w:tabs>
                <w:tab w:val="left" w:pos="1134"/>
              </w:tabs>
              <w:spacing w:before="0" w:beforeAutospacing="0" w:after="0" w:afterAutospacing="0"/>
              <w:jc w:val="both"/>
            </w:pPr>
            <w:r>
              <w:t>Старейшее японское предприятие </w:t>
            </w:r>
            <w:proofErr w:type="spellStart"/>
            <w:r w:rsidR="00781414">
              <w:fldChar w:fldCharType="begin"/>
            </w:r>
            <w:r w:rsidR="00781414">
              <w:instrText xml:space="preserve"> HYPERLINK "http://www.nichiha.ru/" </w:instrText>
            </w:r>
            <w:r w:rsidR="00781414">
              <w:fldChar w:fldCharType="separate"/>
            </w:r>
            <w:r>
              <w:rPr>
                <w:rStyle w:val="af"/>
                <w:color w:val="auto"/>
              </w:rPr>
              <w:t>Nichiha</w:t>
            </w:r>
            <w:proofErr w:type="spellEnd"/>
            <w:r w:rsidR="00781414">
              <w:rPr>
                <w:rStyle w:val="af"/>
                <w:color w:val="auto"/>
              </w:rPr>
              <w:fldChar w:fldCharType="end"/>
            </w:r>
            <w:r>
              <w:t xml:space="preserve"> с заводами по всему миру, имеет полувековую историю в производстве облицовочных и кровельных работ. </w:t>
            </w:r>
            <w:proofErr w:type="spellStart"/>
            <w:r>
              <w:t>Фиброцементными</w:t>
            </w:r>
            <w:proofErr w:type="spellEnd"/>
            <w:r>
              <w:t xml:space="preserve"> материалами занимается с 1999 года. Фирма большое внимание уделяет качеству используемых цемента и минеральных наполнителей. Ассортимент включает</w:t>
            </w:r>
            <w:r>
              <w:rPr>
                <w:shd w:val="clear" w:color="auto" w:fill="F0F0F0"/>
              </w:rPr>
              <w:t xml:space="preserve"> </w:t>
            </w:r>
            <w:r>
              <w:t xml:space="preserve">5 видов плит (EX </w:t>
            </w:r>
            <w:proofErr w:type="spellStart"/>
            <w:r>
              <w:t>Design</w:t>
            </w:r>
            <w:proofErr w:type="spellEnd"/>
            <w:r>
              <w:t xml:space="preserve">, V, W, </w:t>
            </w:r>
            <w:proofErr w:type="spellStart"/>
            <w:r>
              <w:t>Cool</w:t>
            </w:r>
            <w:proofErr w:type="spellEnd"/>
            <w:r>
              <w:t xml:space="preserve"> и ART – для имитации отделки под дерево, кирпич, камень, штукатурку, а также создания оригинальных дизайнерских покрытий.) толщиной от 14 до 35 мм. Защита </w:t>
            </w:r>
            <w:proofErr w:type="gramStart"/>
            <w:r>
              <w:t>от</w:t>
            </w:r>
            <w:proofErr w:type="gramEnd"/>
            <w:r>
              <w:t xml:space="preserve"> УФ. Все разновидности фактур. </w:t>
            </w:r>
          </w:p>
        </w:tc>
      </w:tr>
      <w:tr w:rsidR="001A337E">
        <w:tc>
          <w:tcPr>
            <w:tcW w:w="1809"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Лато</w:t>
            </w:r>
            <w:proofErr w:type="spellEnd"/>
            <w:r>
              <w:rPr>
                <w:rFonts w:ascii="Times New Roman" w:hAnsi="Times New Roman" w:cs="Times New Roman"/>
                <w:sz w:val="24"/>
                <w:szCs w:val="24"/>
              </w:rPr>
              <w:t>» (Россия, республика Мордовия</w:t>
            </w:r>
            <w:r>
              <w:rPr>
                <w:rFonts w:ascii="Times New Roman" w:hAnsi="Times New Roman" w:cs="Times New Roman"/>
                <w:sz w:val="24"/>
                <w:szCs w:val="24"/>
                <w:shd w:val="clear" w:color="auto" w:fill="F0F0F0"/>
              </w:rPr>
              <w:t>)</w:t>
            </w:r>
          </w:p>
        </w:tc>
        <w:tc>
          <w:tcPr>
            <w:tcW w:w="1418"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806450" cy="904875"/>
                  <wp:effectExtent l="0" t="0" r="0" b="0"/>
                  <wp:docPr id="58" name="Рисунок 58" descr="LATO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descr="LATONI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806847" cy="904875"/>
                          </a:xfrm>
                          <a:prstGeom prst="rect">
                            <a:avLst/>
                          </a:prstGeom>
                          <a:noFill/>
                          <a:ln>
                            <a:noFill/>
                          </a:ln>
                        </pic:spPr>
                      </pic:pic>
                    </a:graphicData>
                  </a:graphic>
                </wp:inline>
              </w:drawing>
            </w:r>
          </w:p>
        </w:tc>
        <w:tc>
          <w:tcPr>
            <w:tcW w:w="6627" w:type="dxa"/>
          </w:tcPr>
          <w:p w:rsidR="001A337E" w:rsidRDefault="00B44720" w:rsidP="004F745D">
            <w:pPr>
              <w:tabs>
                <w:tab w:val="left" w:pos="1134"/>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Постоянно наращивает обороты производства, расширяет модельные линейки </w:t>
            </w:r>
            <w:proofErr w:type="spellStart"/>
            <w:r>
              <w:rPr>
                <w:rFonts w:ascii="Times New Roman" w:hAnsi="Times New Roman" w:cs="Times New Roman"/>
                <w:sz w:val="24"/>
                <w:szCs w:val="24"/>
              </w:rPr>
              <w:t>фиброцементных</w:t>
            </w:r>
            <w:proofErr w:type="spellEnd"/>
            <w:r>
              <w:rPr>
                <w:rFonts w:ascii="Times New Roman" w:hAnsi="Times New Roman" w:cs="Times New Roman"/>
                <w:sz w:val="24"/>
                <w:szCs w:val="24"/>
              </w:rPr>
              <w:t xml:space="preserve"> плит. Для их изготовления используется самое современное оборудование из </w:t>
            </w:r>
            <w:r>
              <w:rPr>
                <w:rFonts w:ascii="Times New Roman" w:eastAsia="Times New Roman" w:hAnsi="Times New Roman" w:cs="Times New Roman"/>
                <w:sz w:val="24"/>
                <w:szCs w:val="24"/>
                <w:lang w:eastAsia="ru-RU"/>
              </w:rPr>
              <w:t>Германии, Австрии и Швейцарии</w:t>
            </w:r>
            <w:r>
              <w:rPr>
                <w:rFonts w:ascii="Times New Roman" w:hAnsi="Times New Roman" w:cs="Times New Roman"/>
                <w:sz w:val="24"/>
                <w:szCs w:val="24"/>
              </w:rPr>
              <w:t>.</w:t>
            </w:r>
            <w:r>
              <w:rPr>
                <w:rFonts w:ascii="Times New Roman" w:hAnsi="Times New Roman" w:cs="Times New Roman"/>
                <w:sz w:val="24"/>
                <w:szCs w:val="24"/>
                <w:shd w:val="clear" w:color="auto" w:fill="FFFFFF"/>
              </w:rPr>
              <w:t xml:space="preserve"> Предприятие имеет более чем 50-летнюю историю, специализируется на материалах с основой из асбеста и </w:t>
            </w:r>
            <w:proofErr w:type="spellStart"/>
            <w:r>
              <w:rPr>
                <w:rFonts w:ascii="Times New Roman" w:hAnsi="Times New Roman" w:cs="Times New Roman"/>
                <w:sz w:val="24"/>
                <w:szCs w:val="24"/>
                <w:shd w:val="clear" w:color="auto" w:fill="FFFFFF"/>
              </w:rPr>
              <w:t>фиброцемента</w:t>
            </w:r>
            <w:proofErr w:type="spellEnd"/>
            <w:r>
              <w:rPr>
                <w:rFonts w:ascii="Times New Roman" w:hAnsi="Times New Roman" w:cs="Times New Roman"/>
                <w:sz w:val="24"/>
                <w:szCs w:val="24"/>
                <w:shd w:val="clear" w:color="auto" w:fill="FFFFFF"/>
              </w:rPr>
              <w:t xml:space="preserve">.   Весь производственный цикл осуществляется на одном предприятии. </w:t>
            </w:r>
            <w:r>
              <w:rPr>
                <w:rFonts w:ascii="Times New Roman" w:eastAsia="Times New Roman" w:hAnsi="Times New Roman" w:cs="Times New Roman"/>
                <w:sz w:val="24"/>
                <w:szCs w:val="24"/>
                <w:lang w:eastAsia="ru-RU"/>
              </w:rPr>
              <w:t xml:space="preserve">Проектная мощность линии по производству </w:t>
            </w:r>
            <w:proofErr w:type="spellStart"/>
            <w:r>
              <w:rPr>
                <w:rFonts w:ascii="Times New Roman" w:eastAsia="Times New Roman" w:hAnsi="Times New Roman" w:cs="Times New Roman"/>
                <w:sz w:val="24"/>
                <w:szCs w:val="24"/>
                <w:lang w:eastAsia="ru-RU"/>
              </w:rPr>
              <w:t>фиброцементных</w:t>
            </w:r>
            <w:proofErr w:type="spellEnd"/>
            <w:r>
              <w:rPr>
                <w:rFonts w:ascii="Times New Roman" w:eastAsia="Times New Roman" w:hAnsi="Times New Roman" w:cs="Times New Roman"/>
                <w:sz w:val="24"/>
                <w:szCs w:val="24"/>
                <w:lang w:eastAsia="ru-RU"/>
              </w:rPr>
              <w:t xml:space="preserve"> плит составляет 6, 5 миллионов квадратных метров в год. Технологический процесс полностью автоматизирован, что позволяет выпускать продукцию высокого качества. Применение технологий прессования (при давлении 650 Н/см 2) и </w:t>
            </w:r>
            <w:proofErr w:type="spellStart"/>
            <w:r>
              <w:rPr>
                <w:rFonts w:ascii="Times New Roman" w:eastAsia="Times New Roman" w:hAnsi="Times New Roman" w:cs="Times New Roman"/>
                <w:sz w:val="24"/>
                <w:szCs w:val="24"/>
                <w:lang w:eastAsia="ru-RU"/>
              </w:rPr>
              <w:t>автоклавирования</w:t>
            </w:r>
            <w:proofErr w:type="spellEnd"/>
            <w:r>
              <w:rPr>
                <w:rFonts w:ascii="Times New Roman" w:eastAsia="Times New Roman" w:hAnsi="Times New Roman" w:cs="Times New Roman"/>
                <w:sz w:val="24"/>
                <w:szCs w:val="24"/>
                <w:lang w:eastAsia="ru-RU"/>
              </w:rPr>
              <w:t xml:space="preserve"> (при температуре 175</w:t>
            </w:r>
            <w:proofErr w:type="gramStart"/>
            <w:r>
              <w:rPr>
                <w:rFonts w:ascii="Times New Roman" w:eastAsia="Times New Roman" w:hAnsi="Times New Roman" w:cs="Times New Roman"/>
                <w:sz w:val="24"/>
                <w:szCs w:val="24"/>
                <w:lang w:eastAsia="ru-RU"/>
              </w:rPr>
              <w:t xml:space="preserve"> С</w:t>
            </w:r>
            <w:proofErr w:type="gramEnd"/>
            <w:r>
              <w:rPr>
                <w:rFonts w:ascii="Times New Roman" w:eastAsia="Times New Roman" w:hAnsi="Times New Roman" w:cs="Times New Roman"/>
                <w:sz w:val="24"/>
                <w:szCs w:val="24"/>
                <w:lang w:eastAsia="ru-RU"/>
              </w:rPr>
              <w:t xml:space="preserve"> 0 и давлении 10 атм.) обеспечивает повышенную плотность и механическую прочность материала на изгиб и сжатие. Ассортимент продукции включает 4 вида плит: неокрашенная, окрашенная, окрашенная в массе и антивандальная. 1 вид </w:t>
            </w:r>
            <w:proofErr w:type="spellStart"/>
            <w:r>
              <w:rPr>
                <w:rFonts w:ascii="Times New Roman" w:eastAsia="Times New Roman" w:hAnsi="Times New Roman" w:cs="Times New Roman"/>
                <w:sz w:val="24"/>
                <w:szCs w:val="24"/>
                <w:lang w:eastAsia="ru-RU"/>
              </w:rPr>
              <w:t>сайдинг</w:t>
            </w:r>
            <w:proofErr w:type="spellEnd"/>
            <w:r>
              <w:rPr>
                <w:rFonts w:ascii="Times New Roman" w:eastAsia="Times New Roman" w:hAnsi="Times New Roman" w:cs="Times New Roman"/>
                <w:sz w:val="24"/>
                <w:szCs w:val="24"/>
                <w:lang w:eastAsia="ru-RU"/>
              </w:rPr>
              <w:t xml:space="preserve">-панелей. </w:t>
            </w:r>
            <w:r>
              <w:rPr>
                <w:rFonts w:ascii="Times New Roman" w:hAnsi="Times New Roman" w:cs="Times New Roman"/>
                <w:sz w:val="24"/>
                <w:szCs w:val="24"/>
                <w:shd w:val="clear" w:color="auto" w:fill="FFFFFF"/>
              </w:rPr>
              <w:t xml:space="preserve">Ассортимент говорит о том, что предприятие ориентировано на крупных заказчиков: 4 из 5 моделей имеют длину 1200, 3000 или 3600 мм при ширине 1500 мм. </w:t>
            </w:r>
          </w:p>
        </w:tc>
      </w:tr>
    </w:tbl>
    <w:p w:rsidR="001A337E" w:rsidRDefault="00B44720" w:rsidP="004F745D">
      <w:pPr>
        <w:tabs>
          <w:tab w:val="left" w:pos="1134"/>
        </w:tabs>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1.2</w:t>
      </w:r>
    </w:p>
    <w:tbl>
      <w:tblPr>
        <w:tblStyle w:val="af1"/>
        <w:tblW w:w="9854" w:type="dxa"/>
        <w:tblLayout w:type="fixed"/>
        <w:tblLook w:val="04A0" w:firstRow="1" w:lastRow="0" w:firstColumn="1" w:lastColumn="0" w:noHBand="0" w:noVBand="1"/>
      </w:tblPr>
      <w:tblGrid>
        <w:gridCol w:w="1809"/>
        <w:gridCol w:w="1418"/>
        <w:gridCol w:w="6627"/>
      </w:tblGrid>
      <w:tr w:rsidR="001A337E">
        <w:tc>
          <w:tcPr>
            <w:tcW w:w="1809"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rsidR="001A337E" w:rsidRDefault="00B44720" w:rsidP="004F745D">
            <w:pPr>
              <w:tabs>
                <w:tab w:val="left" w:pos="1134"/>
              </w:tabs>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6627" w:type="dxa"/>
          </w:tcPr>
          <w:p w:rsidR="001A337E" w:rsidRDefault="00B44720" w:rsidP="004F745D">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1A337E">
        <w:tc>
          <w:tcPr>
            <w:tcW w:w="1809" w:type="dxa"/>
          </w:tcPr>
          <w:p w:rsidR="001A337E" w:rsidRDefault="00B44720" w:rsidP="00CD457D">
            <w:pPr>
              <w:tabs>
                <w:tab w:val="left" w:pos="1134"/>
              </w:tabs>
              <w:spacing w:after="0"/>
              <w:rPr>
                <w:rFonts w:ascii="Times New Roman" w:hAnsi="Times New Roman" w:cs="Times New Roman"/>
                <w:sz w:val="24"/>
                <w:szCs w:val="24"/>
              </w:rPr>
            </w:pPr>
            <w:proofErr w:type="spellStart"/>
            <w:r>
              <w:rPr>
                <w:rFonts w:ascii="Times New Roman" w:hAnsi="Times New Roman" w:cs="Times New Roman"/>
                <w:sz w:val="24"/>
                <w:szCs w:val="24"/>
                <w:lang w:val="en-US"/>
              </w:rPr>
              <w:t>Minerit</w:t>
            </w:r>
            <w:proofErr w:type="spellEnd"/>
            <w:r>
              <w:rPr>
                <w:rFonts w:ascii="Times New Roman" w:hAnsi="Times New Roman" w:cs="Times New Roman"/>
                <w:sz w:val="24"/>
                <w:szCs w:val="24"/>
              </w:rPr>
              <w:t xml:space="preserve"> (Финляндия)</w:t>
            </w:r>
          </w:p>
        </w:tc>
        <w:tc>
          <w:tcPr>
            <w:tcW w:w="1418" w:type="dxa"/>
          </w:tcPr>
          <w:p w:rsidR="001A337E" w:rsidRDefault="00B44720" w:rsidP="00CD457D">
            <w:pPr>
              <w:tabs>
                <w:tab w:val="left" w:pos="1134"/>
              </w:tabs>
              <w:spacing w:after="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85800" cy="676275"/>
                  <wp:effectExtent l="0" t="0" r="0" b="9525"/>
                  <wp:docPr id="59" name="Рисунок 59" descr="&quot;ÐÐ¸Ð½ÐµÑÐ¸Ñ&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descr="&quot;ÐÐ¸Ð½ÐµÑÐ¸Ñ&quot;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688267" cy="678708"/>
                          </a:xfrm>
                          <a:prstGeom prst="rect">
                            <a:avLst/>
                          </a:prstGeom>
                          <a:noFill/>
                          <a:ln>
                            <a:noFill/>
                          </a:ln>
                        </pic:spPr>
                      </pic:pic>
                    </a:graphicData>
                  </a:graphic>
                </wp:inline>
              </w:drawing>
            </w:r>
          </w:p>
        </w:tc>
        <w:tc>
          <w:tcPr>
            <w:tcW w:w="6627" w:type="dxa"/>
          </w:tcPr>
          <w:p w:rsidR="001A337E" w:rsidRDefault="00B44720" w:rsidP="00CD457D">
            <w:p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Выпускает плиты среднего ценового сегмента, очень качественные и особо стойкие в условиях холодов.</w:t>
            </w:r>
          </w:p>
        </w:tc>
      </w:tr>
      <w:tr w:rsidR="001A337E">
        <w:tc>
          <w:tcPr>
            <w:tcW w:w="1809" w:type="dxa"/>
          </w:tcPr>
          <w:p w:rsidR="001A337E" w:rsidRDefault="00B44720" w:rsidP="00CD457D">
            <w:pPr>
              <w:tabs>
                <w:tab w:val="left" w:pos="1134"/>
              </w:tabs>
              <w:spacing w:after="0"/>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Краспан</w:t>
            </w:r>
            <w:proofErr w:type="spellEnd"/>
            <w:r>
              <w:rPr>
                <w:rFonts w:ascii="Times New Roman" w:hAnsi="Times New Roman" w:cs="Times New Roman"/>
                <w:sz w:val="24"/>
                <w:szCs w:val="24"/>
              </w:rPr>
              <w:t>" (Россия,</w:t>
            </w:r>
            <w:r>
              <w:rPr>
                <w:rFonts w:ascii="Times New Roman" w:hAnsi="Times New Roman" w:cs="Times New Roman"/>
                <w:sz w:val="24"/>
                <w:szCs w:val="24"/>
                <w:shd w:val="clear" w:color="auto" w:fill="F0F0F0"/>
              </w:rPr>
              <w:t xml:space="preserve"> </w:t>
            </w:r>
            <w:r>
              <w:rPr>
                <w:rFonts w:ascii="Times New Roman" w:eastAsia="Times New Roman" w:hAnsi="Times New Roman" w:cs="Times New Roman"/>
                <w:sz w:val="24"/>
                <w:szCs w:val="24"/>
                <w:lang w:eastAsia="ru-RU"/>
              </w:rPr>
              <w:t>Красноярский край</w:t>
            </w:r>
            <w:r>
              <w:rPr>
                <w:rFonts w:ascii="Times New Roman" w:hAnsi="Times New Roman" w:cs="Times New Roman"/>
                <w:sz w:val="24"/>
                <w:szCs w:val="24"/>
                <w:shd w:val="clear" w:color="auto" w:fill="F0F0F0"/>
              </w:rPr>
              <w:t>)</w:t>
            </w:r>
          </w:p>
        </w:tc>
        <w:tc>
          <w:tcPr>
            <w:tcW w:w="1418" w:type="dxa"/>
          </w:tcPr>
          <w:p w:rsidR="001A337E" w:rsidRDefault="00B44720" w:rsidP="00CD457D">
            <w:pPr>
              <w:tabs>
                <w:tab w:val="left" w:pos="1134"/>
              </w:tabs>
              <w:spacing w:after="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57225" cy="958850"/>
                  <wp:effectExtent l="0" t="0" r="9525" b="0"/>
                  <wp:docPr id="60" name="Рисунок 60" descr="&quot;ÐÑÐ°ÑÐ¿Ð°Ð½&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descr="&quot;ÐÑÐ°ÑÐ¿Ð°Ð½&quot;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659401" cy="962025"/>
                          </a:xfrm>
                          <a:prstGeom prst="rect">
                            <a:avLst/>
                          </a:prstGeom>
                          <a:noFill/>
                          <a:ln>
                            <a:noFill/>
                          </a:ln>
                        </pic:spPr>
                      </pic:pic>
                    </a:graphicData>
                  </a:graphic>
                </wp:inline>
              </w:drawing>
            </w:r>
          </w:p>
        </w:tc>
        <w:tc>
          <w:tcPr>
            <w:tcW w:w="6627" w:type="dxa"/>
          </w:tcPr>
          <w:p w:rsidR="001A337E" w:rsidRDefault="00B44720" w:rsidP="00CD457D">
            <w:pPr>
              <w:shd w:val="clear" w:color="auto" w:fill="FFFFFF"/>
              <w:tabs>
                <w:tab w:val="left" w:pos="1134"/>
              </w:tabs>
              <w:spacing w:after="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Продукцию данной фирмы можно найти практически везде – представители есть в десятках городов по всему СНГ.</w:t>
            </w:r>
            <w:r>
              <w:rPr>
                <w:rFonts w:ascii="Times New Roman" w:eastAsia="Times New Roman" w:hAnsi="Times New Roman" w:cs="Times New Roman"/>
                <w:sz w:val="24"/>
                <w:szCs w:val="24"/>
                <w:lang w:eastAsia="ru-RU"/>
              </w:rPr>
              <w:t xml:space="preserve"> Сегодня ''</w:t>
            </w:r>
            <w:proofErr w:type="spellStart"/>
            <w:r>
              <w:rPr>
                <w:rFonts w:ascii="Times New Roman" w:eastAsia="Times New Roman" w:hAnsi="Times New Roman" w:cs="Times New Roman"/>
                <w:sz w:val="24"/>
                <w:szCs w:val="24"/>
                <w:lang w:eastAsia="ru-RU"/>
              </w:rPr>
              <w:t>Краспан</w:t>
            </w:r>
            <w:proofErr w:type="spellEnd"/>
            <w:r>
              <w:rPr>
                <w:rFonts w:ascii="Times New Roman" w:eastAsia="Times New Roman" w:hAnsi="Times New Roman" w:cs="Times New Roman"/>
                <w:sz w:val="24"/>
                <w:szCs w:val="24"/>
                <w:lang w:eastAsia="ru-RU"/>
              </w:rPr>
              <w:t xml:space="preserve">'' является единственным в России производителем плит, характеризующихся высокой </w:t>
            </w:r>
            <w:proofErr w:type="spellStart"/>
            <w:r>
              <w:rPr>
                <w:rFonts w:ascii="Times New Roman" w:eastAsia="Times New Roman" w:hAnsi="Times New Roman" w:cs="Times New Roman"/>
                <w:sz w:val="24"/>
                <w:szCs w:val="24"/>
                <w:lang w:eastAsia="ru-RU"/>
              </w:rPr>
              <w:t>атмосферостойкостью</w:t>
            </w:r>
            <w:proofErr w:type="spellEnd"/>
            <w:r>
              <w:rPr>
                <w:rFonts w:ascii="Times New Roman" w:eastAsia="Times New Roman" w:hAnsi="Times New Roman" w:cs="Times New Roman"/>
                <w:sz w:val="24"/>
                <w:szCs w:val="24"/>
                <w:lang w:eastAsia="ru-RU"/>
              </w:rPr>
              <w:t xml:space="preserve">, которые перед нанесением финишного лакокрасочного материала грунтуют специальным составом. Максимальная производственная мощность завода КРАСПАН в день - 7000 кв. м комплексных фасадов. Цена от 480 до 680 рублей за </w:t>
            </w:r>
            <w:proofErr w:type="spellStart"/>
            <w:r>
              <w:rPr>
                <w:rFonts w:ascii="Times New Roman" w:eastAsia="Times New Roman" w:hAnsi="Times New Roman" w:cs="Times New Roman"/>
                <w:sz w:val="24"/>
                <w:szCs w:val="24"/>
                <w:lang w:eastAsia="ru-RU"/>
              </w:rPr>
              <w:t>кв</w:t>
            </w:r>
            <w:proofErr w:type="spellEnd"/>
            <w:r>
              <w:rPr>
                <w:rFonts w:ascii="Times New Roman" w:eastAsia="Times New Roman" w:hAnsi="Times New Roman" w:cs="Times New Roman"/>
                <w:sz w:val="24"/>
                <w:szCs w:val="24"/>
                <w:lang w:eastAsia="ru-RU"/>
              </w:rPr>
              <w:t xml:space="preserve"> метр </w:t>
            </w:r>
          </w:p>
        </w:tc>
      </w:tr>
      <w:tr w:rsidR="001A337E">
        <w:tc>
          <w:tcPr>
            <w:tcW w:w="1809" w:type="dxa"/>
          </w:tcPr>
          <w:p w:rsidR="001A337E" w:rsidRDefault="00B44720" w:rsidP="00CD457D">
            <w:pPr>
              <w:tabs>
                <w:tab w:val="left" w:pos="1134"/>
              </w:tabs>
              <w:spacing w:after="0"/>
              <w:rPr>
                <w:rFonts w:ascii="Times New Roman" w:hAnsi="Times New Roman" w:cs="Times New Roman"/>
                <w:sz w:val="24"/>
                <w:szCs w:val="24"/>
              </w:rPr>
            </w:pPr>
            <w:proofErr w:type="spellStart"/>
            <w:r>
              <w:rPr>
                <w:rFonts w:ascii="Times New Roman" w:hAnsi="Times New Roman" w:cs="Times New Roman"/>
                <w:sz w:val="24"/>
                <w:szCs w:val="24"/>
              </w:rPr>
              <w:t>Cembrit</w:t>
            </w:r>
            <w:proofErr w:type="spellEnd"/>
            <w:r>
              <w:rPr>
                <w:rFonts w:ascii="Times New Roman" w:hAnsi="Times New Roman" w:cs="Times New Roman"/>
                <w:sz w:val="24"/>
                <w:szCs w:val="24"/>
              </w:rPr>
              <w:t xml:space="preserve"> (Дания)</w:t>
            </w:r>
          </w:p>
        </w:tc>
        <w:tc>
          <w:tcPr>
            <w:tcW w:w="1418" w:type="dxa"/>
          </w:tcPr>
          <w:p w:rsidR="001A337E" w:rsidRDefault="00B44720" w:rsidP="00CD457D">
            <w:pPr>
              <w:tabs>
                <w:tab w:val="left" w:pos="1134"/>
              </w:tabs>
              <w:spacing w:after="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85800" cy="838200"/>
                  <wp:effectExtent l="0" t="0" r="0" b="0"/>
                  <wp:docPr id="61" name="Рисунок 61" descr="Cemb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descr="Cembri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685800" cy="838200"/>
                          </a:xfrm>
                          <a:prstGeom prst="rect">
                            <a:avLst/>
                          </a:prstGeom>
                          <a:noFill/>
                          <a:ln>
                            <a:noFill/>
                          </a:ln>
                        </pic:spPr>
                      </pic:pic>
                    </a:graphicData>
                  </a:graphic>
                </wp:inline>
              </w:drawing>
            </w:r>
          </w:p>
        </w:tc>
        <w:tc>
          <w:tcPr>
            <w:tcW w:w="6627" w:type="dxa"/>
          </w:tcPr>
          <w:p w:rsidR="001A337E" w:rsidRDefault="00B44720" w:rsidP="00CD457D">
            <w:pPr>
              <w:shd w:val="clear" w:color="auto" w:fill="FFFFFF"/>
              <w:tabs>
                <w:tab w:val="left" w:pos="1134"/>
              </w:tabs>
              <w:spacing w:after="0"/>
              <w:jc w:val="both"/>
              <w:textAlignment w:val="baseline"/>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Cembrit</w:t>
            </w:r>
            <w:proofErr w:type="spellEnd"/>
            <w:r>
              <w:rPr>
                <w:rFonts w:ascii="Times New Roman" w:eastAsia="Times New Roman" w:hAnsi="Times New Roman" w:cs="Times New Roman"/>
                <w:sz w:val="24"/>
                <w:szCs w:val="24"/>
                <w:lang w:eastAsia="ru-RU"/>
              </w:rPr>
              <w:t xml:space="preserve"> второй по величине в Европе. </w:t>
            </w:r>
            <w:proofErr w:type="gramStart"/>
            <w:r>
              <w:rPr>
                <w:rFonts w:ascii="Times New Roman" w:hAnsi="Times New Roman" w:cs="Times New Roman"/>
                <w:sz w:val="24"/>
                <w:szCs w:val="24"/>
              </w:rPr>
              <w:t>Известен</w:t>
            </w:r>
            <w:proofErr w:type="gramEnd"/>
            <w:r>
              <w:rPr>
                <w:rFonts w:ascii="Times New Roman" w:hAnsi="Times New Roman" w:cs="Times New Roman"/>
                <w:sz w:val="24"/>
                <w:szCs w:val="24"/>
              </w:rPr>
              <w:t xml:space="preserve"> своим качеством, ни в чем не уступающим японским аналогам.</w:t>
            </w:r>
            <w:r>
              <w:rPr>
                <w:rFonts w:ascii="Times New Roman" w:eastAsia="Times New Roman" w:hAnsi="Times New Roman" w:cs="Times New Roman"/>
                <w:sz w:val="24"/>
                <w:szCs w:val="24"/>
                <w:lang w:eastAsia="ru-RU"/>
              </w:rPr>
              <w:t xml:space="preserve"> Холдинг </w:t>
            </w:r>
            <w:proofErr w:type="spellStart"/>
            <w:r>
              <w:rPr>
                <w:rFonts w:ascii="Times New Roman" w:eastAsia="Times New Roman" w:hAnsi="Times New Roman" w:cs="Times New Roman"/>
                <w:sz w:val="24"/>
                <w:szCs w:val="24"/>
                <w:lang w:eastAsia="ru-RU"/>
              </w:rPr>
              <w:t>Cembrit</w:t>
            </w:r>
            <w:proofErr w:type="spellEnd"/>
            <w:r>
              <w:rPr>
                <w:rFonts w:ascii="Times New Roman" w:eastAsia="Times New Roman" w:hAnsi="Times New Roman" w:cs="Times New Roman"/>
                <w:sz w:val="24"/>
                <w:szCs w:val="24"/>
                <w:lang w:eastAsia="ru-RU"/>
              </w:rPr>
              <w:t xml:space="preserve"> объединяет в своем составе более чем 1100 человек в 16 европейских странах и предлагает широкий спектр продукции. Производственные мощности расположены в Финляндии, Чехии, Польше и Венгрии. Накоплен опыт работы более чем за 80 лет.</w:t>
            </w:r>
          </w:p>
        </w:tc>
      </w:tr>
      <w:tr w:rsidR="001A337E">
        <w:tc>
          <w:tcPr>
            <w:tcW w:w="1809" w:type="dxa"/>
          </w:tcPr>
          <w:p w:rsidR="001A337E" w:rsidRDefault="00B44720" w:rsidP="00CD457D">
            <w:pPr>
              <w:tabs>
                <w:tab w:val="left" w:pos="1134"/>
              </w:tabs>
              <w:spacing w:after="0"/>
              <w:rPr>
                <w:rFonts w:ascii="Times New Roman" w:eastAsia="Times New Roman" w:hAnsi="Times New Roman" w:cs="Times New Roman"/>
                <w:sz w:val="24"/>
                <w:szCs w:val="24"/>
                <w:lang w:eastAsia="ru-RU"/>
              </w:rPr>
            </w:pPr>
            <w:proofErr w:type="spellStart"/>
            <w:r>
              <w:rPr>
                <w:rFonts w:ascii="Times New Roman" w:hAnsi="Times New Roman" w:cs="Times New Roman"/>
                <w:sz w:val="24"/>
                <w:szCs w:val="24"/>
                <w:shd w:val="clear" w:color="auto" w:fill="FFFFFF"/>
              </w:rPr>
              <w:t>Eternit</w:t>
            </w:r>
            <w:proofErr w:type="spellEnd"/>
            <w:r>
              <w:rPr>
                <w:rFonts w:ascii="Times New Roman" w:hAnsi="Times New Roman" w:cs="Times New Roman"/>
                <w:sz w:val="24"/>
                <w:szCs w:val="24"/>
                <w:shd w:val="clear" w:color="auto" w:fill="FFFFFF"/>
              </w:rPr>
              <w:t xml:space="preserve"> (Бельгия)</w:t>
            </w:r>
            <w:r>
              <w:rPr>
                <w:rFonts w:ascii="Times New Roman" w:eastAsia="Times New Roman" w:hAnsi="Times New Roman" w:cs="Times New Roman"/>
                <w:sz w:val="24"/>
                <w:szCs w:val="24"/>
                <w:lang w:eastAsia="ru-RU"/>
              </w:rPr>
              <w:t xml:space="preserve"> Представительство в России - </w:t>
            </w:r>
          </w:p>
          <w:p w:rsidR="001A337E" w:rsidRDefault="00B44720" w:rsidP="00CD457D">
            <w:pPr>
              <w:tabs>
                <w:tab w:val="left" w:pos="1134"/>
              </w:tabs>
              <w:spacing w:after="0"/>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Этекс</w:t>
            </w:r>
            <w:proofErr w:type="spellEnd"/>
            <w:r>
              <w:rPr>
                <w:rFonts w:ascii="Times New Roman" w:hAnsi="Times New Roman" w:cs="Times New Roman"/>
                <w:sz w:val="24"/>
                <w:szCs w:val="24"/>
              </w:rPr>
              <w:t>» (Россия, Калужская область)</w:t>
            </w:r>
          </w:p>
        </w:tc>
        <w:tc>
          <w:tcPr>
            <w:tcW w:w="1418" w:type="dxa"/>
          </w:tcPr>
          <w:p w:rsidR="001A337E" w:rsidRDefault="001A337E" w:rsidP="00CD457D">
            <w:pPr>
              <w:tabs>
                <w:tab w:val="left" w:pos="1134"/>
              </w:tabs>
              <w:spacing w:after="0"/>
              <w:rPr>
                <w:lang w:eastAsia="ru-RU"/>
              </w:rPr>
            </w:pPr>
          </w:p>
          <w:p w:rsidR="001A337E" w:rsidRDefault="00B44720" w:rsidP="00CD457D">
            <w:pPr>
              <w:tabs>
                <w:tab w:val="left" w:pos="1134"/>
              </w:tabs>
              <w:spacing w:after="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85800" cy="796925"/>
                  <wp:effectExtent l="0" t="0" r="0" b="3175"/>
                  <wp:docPr id="62" name="Рисунок 62" descr="EQUI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descr="EQUITON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688094" cy="800100"/>
                          </a:xfrm>
                          <a:prstGeom prst="rect">
                            <a:avLst/>
                          </a:prstGeom>
                          <a:noFill/>
                          <a:ln>
                            <a:noFill/>
                          </a:ln>
                        </pic:spPr>
                      </pic:pic>
                    </a:graphicData>
                  </a:graphic>
                </wp:inline>
              </w:drawing>
            </w:r>
            <w:r>
              <w:rPr>
                <w:noProof/>
                <w:lang w:eastAsia="ru-RU"/>
              </w:rPr>
              <w:drawing>
                <wp:inline distT="0" distB="0" distL="0" distR="0">
                  <wp:extent cx="729615" cy="361950"/>
                  <wp:effectExtent l="0" t="0" r="0" b="0"/>
                  <wp:docPr id="72" name="Рисунок 72" descr="http://www.eternit.ru/images/logo-et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descr="http://www.eternit.ru/images/logo-etex.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730141" cy="361950"/>
                          </a:xfrm>
                          <a:prstGeom prst="rect">
                            <a:avLst/>
                          </a:prstGeom>
                          <a:noFill/>
                          <a:ln>
                            <a:noFill/>
                          </a:ln>
                        </pic:spPr>
                      </pic:pic>
                    </a:graphicData>
                  </a:graphic>
                </wp:inline>
              </w:drawing>
            </w:r>
          </w:p>
        </w:tc>
        <w:tc>
          <w:tcPr>
            <w:tcW w:w="6627" w:type="dxa"/>
          </w:tcPr>
          <w:p w:rsidR="001A337E" w:rsidRDefault="00B44720" w:rsidP="00CD457D">
            <w:pPr>
              <w:shd w:val="clear" w:color="auto" w:fill="FFFFFF"/>
              <w:tabs>
                <w:tab w:val="left" w:pos="1134"/>
              </w:tabs>
              <w:spacing w:after="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Опыт более 100 лет. </w:t>
            </w:r>
            <w:r>
              <w:rPr>
                <w:rFonts w:ascii="Times New Roman" w:hAnsi="Times New Roman" w:cs="Times New Roman"/>
                <w:sz w:val="24"/>
                <w:szCs w:val="24"/>
              </w:rPr>
              <w:t xml:space="preserve">Данная фирма производит продукцию под марками EQUITONE </w:t>
            </w:r>
            <w:hyperlink r:id="rId30" w:history="1">
              <w:proofErr w:type="spellStart"/>
              <w:r>
                <w:rPr>
                  <w:rStyle w:val="af"/>
                  <w:rFonts w:ascii="Times New Roman" w:hAnsi="Times New Roman" w:cs="Times New Roman"/>
                  <w:color w:val="auto"/>
                  <w:sz w:val="24"/>
                  <w:szCs w:val="24"/>
                  <w:u w:val="none"/>
                  <w:shd w:val="clear" w:color="auto" w:fill="FFFFFF"/>
                </w:rPr>
                <w:t>Cedral</w:t>
              </w:r>
              <w:proofErr w:type="spellEnd"/>
            </w:hyperlink>
            <w:r>
              <w:rPr>
                <w:rFonts w:ascii="Times New Roman" w:hAnsi="Times New Roman" w:cs="Times New Roman"/>
                <w:sz w:val="24"/>
                <w:szCs w:val="24"/>
              </w:rPr>
              <w:t xml:space="preserve"> и  специализируется на </w:t>
            </w:r>
            <w:proofErr w:type="spellStart"/>
            <w:r>
              <w:rPr>
                <w:rFonts w:ascii="Times New Roman" w:hAnsi="Times New Roman" w:cs="Times New Roman"/>
                <w:sz w:val="24"/>
                <w:szCs w:val="24"/>
              </w:rPr>
              <w:t>фиброцементных</w:t>
            </w:r>
            <w:proofErr w:type="spellEnd"/>
            <w:r>
              <w:rPr>
                <w:rFonts w:ascii="Times New Roman" w:hAnsi="Times New Roman" w:cs="Times New Roman"/>
                <w:sz w:val="24"/>
                <w:szCs w:val="24"/>
              </w:rPr>
              <w:t xml:space="preserve"> панелях, закрепляемых при помощи заклепок. Ассортимент включает </w:t>
            </w:r>
            <w:r>
              <w:rPr>
                <w:rFonts w:ascii="Times New Roman" w:eastAsia="Times New Roman" w:hAnsi="Times New Roman" w:cs="Times New Roman"/>
                <w:sz w:val="24"/>
                <w:szCs w:val="24"/>
                <w:lang w:eastAsia="ru-RU"/>
              </w:rPr>
              <w:t xml:space="preserve">5 моделей плит </w:t>
            </w:r>
            <w:proofErr w:type="spellStart"/>
            <w:r>
              <w:rPr>
                <w:rFonts w:ascii="Times New Roman" w:eastAsia="Times New Roman" w:hAnsi="Times New Roman" w:cs="Times New Roman"/>
                <w:sz w:val="24"/>
                <w:szCs w:val="24"/>
                <w:lang w:eastAsia="ru-RU"/>
              </w:rPr>
              <w:t>Equitone</w:t>
            </w:r>
            <w:proofErr w:type="spellEnd"/>
            <w:r>
              <w:rPr>
                <w:rFonts w:ascii="Times New Roman" w:eastAsia="Times New Roman" w:hAnsi="Times New Roman" w:cs="Times New Roman"/>
                <w:sz w:val="24"/>
                <w:szCs w:val="24"/>
                <w:lang w:eastAsia="ru-RU"/>
              </w:rPr>
              <w:t xml:space="preserve">, 2 модели </w:t>
            </w:r>
            <w:proofErr w:type="spellStart"/>
            <w:r>
              <w:rPr>
                <w:rFonts w:ascii="Times New Roman" w:eastAsia="Times New Roman" w:hAnsi="Times New Roman" w:cs="Times New Roman"/>
                <w:sz w:val="24"/>
                <w:szCs w:val="24"/>
                <w:lang w:eastAsia="ru-RU"/>
              </w:rPr>
              <w:t>сайдинга</w:t>
            </w:r>
            <w:proofErr w:type="spellEnd"/>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shd w:val="clear" w:color="auto" w:fill="FFFFFF"/>
              </w:rPr>
              <w:t xml:space="preserve">Для всей продукции действует гарантия 10 лет на устойчивость к </w:t>
            </w:r>
            <w:proofErr w:type="gramStart"/>
            <w:r>
              <w:rPr>
                <w:rFonts w:ascii="Times New Roman" w:hAnsi="Times New Roman" w:cs="Times New Roman"/>
                <w:sz w:val="24"/>
                <w:szCs w:val="24"/>
                <w:shd w:val="clear" w:color="auto" w:fill="FFFFFF"/>
              </w:rPr>
              <w:t>УФ-излучению</w:t>
            </w:r>
            <w:proofErr w:type="gramEnd"/>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eastAsia="ru-RU"/>
              </w:rPr>
              <w:t xml:space="preserve">Компания постоянно инвестирует средства в инновационные решения и разработки, стараясь предвосхищать потребности строительного рынка. Имеет более 200 партнеров, расположенных в Центральной России, на Юге, в Поволжье, Сибири, Урале и даже на Дальнем Востоке. С 2016 года производство сертифицировано по системе менеджмента качества ISO 9001: 2015. Цена за </w:t>
            </w:r>
            <w:proofErr w:type="spellStart"/>
            <w:r>
              <w:rPr>
                <w:rFonts w:ascii="Times New Roman" w:eastAsia="Times New Roman" w:hAnsi="Times New Roman" w:cs="Times New Roman"/>
                <w:sz w:val="24"/>
                <w:szCs w:val="24"/>
                <w:lang w:eastAsia="ru-RU"/>
              </w:rPr>
              <w:t>кв</w:t>
            </w:r>
            <w:proofErr w:type="spellEnd"/>
            <w:r>
              <w:rPr>
                <w:rFonts w:ascii="Times New Roman" w:eastAsia="Times New Roman" w:hAnsi="Times New Roman" w:cs="Times New Roman"/>
                <w:sz w:val="24"/>
                <w:szCs w:val="24"/>
                <w:lang w:eastAsia="ru-RU"/>
              </w:rPr>
              <w:t xml:space="preserve"> метр от 1000 до 1800 руб.</w:t>
            </w:r>
          </w:p>
        </w:tc>
      </w:tr>
      <w:tr w:rsidR="001A337E">
        <w:tc>
          <w:tcPr>
            <w:tcW w:w="1809" w:type="dxa"/>
          </w:tcPr>
          <w:p w:rsidR="001A337E" w:rsidRDefault="00B44720" w:rsidP="00CD457D">
            <w:pPr>
              <w:tabs>
                <w:tab w:val="left" w:pos="1134"/>
              </w:tabs>
              <w:spacing w:after="0"/>
              <w:rPr>
                <w:rFonts w:ascii="Times New Roman" w:hAnsi="Times New Roman" w:cs="Times New Roman"/>
                <w:sz w:val="24"/>
                <w:szCs w:val="24"/>
              </w:rPr>
            </w:pPr>
            <w:r>
              <w:rPr>
                <w:rFonts w:ascii="Times New Roman" w:hAnsi="Times New Roman" w:cs="Times New Roman"/>
                <w:sz w:val="24"/>
                <w:szCs w:val="24"/>
              </w:rPr>
              <w:t xml:space="preserve">ООО </w:t>
            </w:r>
            <w:hyperlink r:id="rId31" w:history="1">
              <w:r>
                <w:rPr>
                  <w:rStyle w:val="af"/>
                  <w:rFonts w:ascii="Times New Roman" w:hAnsi="Times New Roman" w:cs="Times New Roman"/>
                  <w:color w:val="auto"/>
                  <w:sz w:val="24"/>
                  <w:szCs w:val="24"/>
                  <w:shd w:val="clear" w:color="auto" w:fill="FFFFFF"/>
                </w:rPr>
                <w:t>«</w:t>
              </w:r>
              <w:proofErr w:type="spellStart"/>
              <w:r>
                <w:rPr>
                  <w:rStyle w:val="af"/>
                  <w:rFonts w:ascii="Times New Roman" w:hAnsi="Times New Roman" w:cs="Times New Roman"/>
                  <w:color w:val="auto"/>
                  <w:sz w:val="24"/>
                  <w:szCs w:val="24"/>
                  <w:shd w:val="clear" w:color="auto" w:fill="FFFFFF"/>
                </w:rPr>
                <w:t>Мирко</w:t>
              </w:r>
              <w:proofErr w:type="spellEnd"/>
              <w:r>
                <w:rPr>
                  <w:rStyle w:val="af"/>
                  <w:rFonts w:ascii="Times New Roman" w:hAnsi="Times New Roman" w:cs="Times New Roman"/>
                  <w:color w:val="auto"/>
                  <w:sz w:val="24"/>
                  <w:szCs w:val="24"/>
                  <w:shd w:val="clear" w:color="auto" w:fill="FFFFFF"/>
                </w:rPr>
                <w:t>»</w:t>
              </w:r>
            </w:hyperlink>
            <w:r>
              <w:rPr>
                <w:rStyle w:val="af"/>
                <w:rFonts w:ascii="Times New Roman" w:hAnsi="Times New Roman" w:cs="Times New Roman"/>
                <w:color w:val="auto"/>
                <w:sz w:val="24"/>
                <w:szCs w:val="24"/>
                <w:shd w:val="clear" w:color="auto" w:fill="FFFFFF"/>
              </w:rPr>
              <w:t xml:space="preserve"> (Россия)</w:t>
            </w:r>
          </w:p>
        </w:tc>
        <w:tc>
          <w:tcPr>
            <w:tcW w:w="1418" w:type="dxa"/>
          </w:tcPr>
          <w:p w:rsidR="001A337E" w:rsidRDefault="00B44720" w:rsidP="00CD457D">
            <w:pPr>
              <w:tabs>
                <w:tab w:val="left" w:pos="1134"/>
              </w:tabs>
              <w:spacing w:after="0"/>
              <w:rPr>
                <w:rFonts w:ascii="Times New Roman" w:hAnsi="Times New Roman" w:cs="Times New Roman"/>
                <w:sz w:val="24"/>
                <w:szCs w:val="24"/>
              </w:rPr>
            </w:pPr>
            <w:r>
              <w:rPr>
                <w:noProof/>
                <w:lang w:eastAsia="ru-RU"/>
              </w:rPr>
              <w:drawing>
                <wp:inline distT="0" distB="0" distL="0" distR="0">
                  <wp:extent cx="685800" cy="19748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pic:cNvPicPr>
                        </pic:nvPicPr>
                        <pic:blipFill>
                          <a:blip r:embed="rId32" cstate="print"/>
                          <a:srcRect l="15332" t="8815" r="68562" b="82920"/>
                          <a:stretch>
                            <a:fillRect/>
                          </a:stretch>
                        </pic:blipFill>
                        <pic:spPr>
                          <a:xfrm>
                            <a:off x="0" y="0"/>
                            <a:ext cx="686052" cy="197900"/>
                          </a:xfrm>
                          <a:prstGeom prst="rect">
                            <a:avLst/>
                          </a:prstGeom>
                          <a:ln>
                            <a:noFill/>
                          </a:ln>
                        </pic:spPr>
                      </pic:pic>
                    </a:graphicData>
                  </a:graphic>
                </wp:inline>
              </w:drawing>
            </w:r>
          </w:p>
        </w:tc>
        <w:tc>
          <w:tcPr>
            <w:tcW w:w="6627" w:type="dxa"/>
          </w:tcPr>
          <w:p w:rsidR="001A337E" w:rsidRDefault="00B44720" w:rsidP="00CD457D">
            <w:pPr>
              <w:tabs>
                <w:tab w:val="left" w:pos="945"/>
                <w:tab w:val="left" w:pos="1134"/>
              </w:tabs>
              <w:spacing w:after="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Ведёт работу с 2013 года. Реализует продукцию по всей России и в СНГ. Ассортимент включает </w:t>
            </w:r>
            <w:proofErr w:type="spellStart"/>
            <w:r>
              <w:rPr>
                <w:rFonts w:ascii="Times New Roman" w:hAnsi="Times New Roman" w:cs="Times New Roman"/>
                <w:sz w:val="24"/>
                <w:szCs w:val="24"/>
                <w:shd w:val="clear" w:color="auto" w:fill="FFFFFF"/>
              </w:rPr>
              <w:t>сайдинг</w:t>
            </w:r>
            <w:proofErr w:type="spellEnd"/>
            <w:r>
              <w:rPr>
                <w:rFonts w:ascii="Times New Roman" w:hAnsi="Times New Roman" w:cs="Times New Roman"/>
                <w:sz w:val="24"/>
                <w:szCs w:val="24"/>
                <w:shd w:val="clear" w:color="auto" w:fill="FFFFFF"/>
              </w:rPr>
              <w:t xml:space="preserve"> и панели толщиной от 6 до 10 мм </w:t>
            </w:r>
            <w:r>
              <w:rPr>
                <w:rFonts w:ascii="Times New Roman" w:eastAsia="Times New Roman" w:hAnsi="Times New Roman" w:cs="Times New Roman"/>
                <w:sz w:val="24"/>
                <w:szCs w:val="24"/>
                <w:lang w:eastAsia="ru-RU"/>
              </w:rPr>
              <w:t>с обычным и замковым соединением с гладкой, либо имитирующей дерево фактурой</w:t>
            </w:r>
            <w:r>
              <w:rPr>
                <w:rFonts w:ascii="Times New Roman" w:hAnsi="Times New Roman" w:cs="Times New Roman"/>
                <w:sz w:val="24"/>
                <w:szCs w:val="24"/>
                <w:shd w:val="clear" w:color="auto" w:fill="FFFFFF"/>
              </w:rPr>
              <w:t xml:space="preserve">. Продукция поставляется в окрашенном виде и </w:t>
            </w:r>
            <w:proofErr w:type="gramStart"/>
            <w:r>
              <w:rPr>
                <w:rFonts w:ascii="Times New Roman" w:hAnsi="Times New Roman" w:cs="Times New Roman"/>
                <w:sz w:val="24"/>
                <w:szCs w:val="24"/>
                <w:shd w:val="clear" w:color="auto" w:fill="FFFFFF"/>
              </w:rPr>
              <w:t>грунтованной</w:t>
            </w:r>
            <w:proofErr w:type="gramEnd"/>
            <w:r>
              <w:rPr>
                <w:rFonts w:ascii="Times New Roman" w:hAnsi="Times New Roman" w:cs="Times New Roman"/>
                <w:sz w:val="24"/>
                <w:szCs w:val="24"/>
                <w:shd w:val="clear" w:color="auto" w:fill="FFFFFF"/>
              </w:rPr>
              <w:t xml:space="preserve"> под покраску. Согласно испытаниям в умеренном климате срок службы нанесенного в заводских условиях покрытия составляет 10 лет.</w:t>
            </w:r>
            <w:r>
              <w:rPr>
                <w:rFonts w:ascii="Times New Roman" w:eastAsia="Times New Roman" w:hAnsi="Times New Roman" w:cs="Times New Roman"/>
                <w:sz w:val="24"/>
                <w:szCs w:val="24"/>
                <w:lang w:eastAsia="ru-RU"/>
              </w:rPr>
              <w:t xml:space="preserve"> </w:t>
            </w:r>
          </w:p>
        </w:tc>
      </w:tr>
    </w:tbl>
    <w:p w:rsidR="001A337E" w:rsidRDefault="001A337E" w:rsidP="00CD457D">
      <w:pPr>
        <w:tabs>
          <w:tab w:val="left" w:pos="1134"/>
        </w:tabs>
        <w:jc w:val="right"/>
        <w:rPr>
          <w:rFonts w:ascii="Times New Roman" w:hAnsi="Times New Roman" w:cs="Times New Roman"/>
          <w:sz w:val="28"/>
          <w:szCs w:val="28"/>
        </w:rPr>
      </w:pPr>
    </w:p>
    <w:p w:rsidR="001A337E" w:rsidRDefault="00B44720" w:rsidP="004F745D">
      <w:pPr>
        <w:tabs>
          <w:tab w:val="left" w:pos="1134"/>
        </w:tabs>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1.2</w:t>
      </w:r>
    </w:p>
    <w:tbl>
      <w:tblPr>
        <w:tblStyle w:val="af1"/>
        <w:tblW w:w="9854" w:type="dxa"/>
        <w:tblLayout w:type="fixed"/>
        <w:tblLook w:val="04A0" w:firstRow="1" w:lastRow="0" w:firstColumn="1" w:lastColumn="0" w:noHBand="0" w:noVBand="1"/>
      </w:tblPr>
      <w:tblGrid>
        <w:gridCol w:w="1809"/>
        <w:gridCol w:w="1418"/>
        <w:gridCol w:w="6627"/>
      </w:tblGrid>
      <w:tr w:rsidR="001A337E">
        <w:tc>
          <w:tcPr>
            <w:tcW w:w="1809"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8" w:type="dxa"/>
          </w:tcPr>
          <w:p w:rsidR="001A337E" w:rsidRDefault="00B44720" w:rsidP="004F745D">
            <w:pPr>
              <w:tabs>
                <w:tab w:val="left" w:pos="1134"/>
              </w:tabs>
              <w:spacing w:after="0" w:line="240" w:lineRule="auto"/>
              <w:jc w:val="center"/>
              <w:rPr>
                <w:lang w:eastAsia="ru-RU"/>
              </w:rPr>
            </w:pPr>
            <w:r>
              <w:rPr>
                <w:lang w:eastAsia="ru-RU"/>
              </w:rPr>
              <w:t>2</w:t>
            </w:r>
          </w:p>
        </w:tc>
        <w:tc>
          <w:tcPr>
            <w:tcW w:w="6627" w:type="dxa"/>
          </w:tcPr>
          <w:p w:rsidR="001A337E" w:rsidRDefault="00B44720" w:rsidP="004F745D">
            <w:pPr>
              <w:tabs>
                <w:tab w:val="left" w:pos="945"/>
                <w:tab w:val="left" w:pos="1134"/>
              </w:tabs>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r>
      <w:tr w:rsidR="001A337E">
        <w:tc>
          <w:tcPr>
            <w:tcW w:w="1809"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Профист</w:t>
            </w:r>
            <w:proofErr w:type="spellEnd"/>
            <w:r>
              <w:rPr>
                <w:rFonts w:ascii="Times New Roman" w:eastAsia="Times New Roman" w:hAnsi="Times New Roman" w:cs="Times New Roman"/>
                <w:sz w:val="24"/>
                <w:szCs w:val="24"/>
                <w:lang w:eastAsia="ru-RU"/>
              </w:rPr>
              <w:t>» (Россия, Свердловская обл.)</w:t>
            </w:r>
          </w:p>
        </w:tc>
        <w:tc>
          <w:tcPr>
            <w:tcW w:w="1418" w:type="dxa"/>
          </w:tcPr>
          <w:p w:rsidR="001A337E" w:rsidRDefault="001A337E" w:rsidP="004F745D">
            <w:pPr>
              <w:tabs>
                <w:tab w:val="left" w:pos="1134"/>
              </w:tabs>
              <w:spacing w:after="0" w:line="240" w:lineRule="auto"/>
              <w:rPr>
                <w:lang w:eastAsia="ru-RU"/>
              </w:rPr>
            </w:pPr>
          </w:p>
          <w:p w:rsidR="001A337E" w:rsidRDefault="00B44720" w:rsidP="004F745D">
            <w:pPr>
              <w:tabs>
                <w:tab w:val="left" w:pos="1134"/>
              </w:tabs>
              <w:spacing w:after="0" w:line="240" w:lineRule="auto"/>
              <w:rPr>
                <w:rFonts w:ascii="Times New Roman" w:hAnsi="Times New Roman" w:cs="Times New Roman"/>
                <w:sz w:val="24"/>
                <w:szCs w:val="24"/>
              </w:rPr>
            </w:pPr>
            <w:r>
              <w:rPr>
                <w:noProof/>
                <w:lang w:eastAsia="ru-RU"/>
              </w:rPr>
              <w:drawing>
                <wp:inline distT="0" distB="0" distL="0" distR="0">
                  <wp:extent cx="762000" cy="752475"/>
                  <wp:effectExtent l="0" t="0" r="0"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a:picLocks noChangeAspect="1"/>
                          </pic:cNvPicPr>
                        </pic:nvPicPr>
                        <pic:blipFill>
                          <a:blip r:embed="rId33" cstate="print"/>
                          <a:srcRect l="13009" t="16253" r="74602" b="61984"/>
                          <a:stretch>
                            <a:fillRect/>
                          </a:stretch>
                        </pic:blipFill>
                        <pic:spPr>
                          <a:xfrm>
                            <a:off x="0" y="0"/>
                            <a:ext cx="762280" cy="752752"/>
                          </a:xfrm>
                          <a:prstGeom prst="rect">
                            <a:avLst/>
                          </a:prstGeom>
                          <a:ln>
                            <a:noFill/>
                          </a:ln>
                        </pic:spPr>
                      </pic:pic>
                    </a:graphicData>
                  </a:graphic>
                </wp:inline>
              </w:drawing>
            </w:r>
          </w:p>
        </w:tc>
        <w:tc>
          <w:tcPr>
            <w:tcW w:w="6627" w:type="dxa"/>
          </w:tcPr>
          <w:p w:rsidR="001A337E" w:rsidRDefault="00B44720" w:rsidP="004F745D">
            <w:pPr>
              <w:tabs>
                <w:tab w:val="left" w:pos="945"/>
                <w:tab w:val="left" w:pos="1134"/>
              </w:tabs>
              <w:spacing w:after="0" w:line="240" w:lineRule="auto"/>
              <w:jc w:val="both"/>
              <w:rPr>
                <w:rFonts w:ascii="Arial" w:hAnsi="Arial" w:cs="Arial"/>
                <w:color w:val="666666"/>
                <w:sz w:val="18"/>
                <w:szCs w:val="18"/>
              </w:rPr>
            </w:pPr>
            <w:r>
              <w:rPr>
                <w:rFonts w:ascii="Times New Roman" w:hAnsi="Times New Roman" w:cs="Times New Roman"/>
                <w:sz w:val="24"/>
                <w:szCs w:val="24"/>
                <w:shd w:val="clear" w:color="auto" w:fill="FFFFFF"/>
              </w:rPr>
              <w:t>Собственная производственная база завода «</w:t>
            </w:r>
            <w:proofErr w:type="spellStart"/>
            <w:r>
              <w:rPr>
                <w:rFonts w:ascii="Times New Roman" w:hAnsi="Times New Roman" w:cs="Times New Roman"/>
                <w:sz w:val="24"/>
                <w:szCs w:val="24"/>
                <w:shd w:val="clear" w:color="auto" w:fill="FFFFFF"/>
              </w:rPr>
              <w:t>Профист</w:t>
            </w:r>
            <w:proofErr w:type="spellEnd"/>
            <w:r>
              <w:rPr>
                <w:rFonts w:ascii="Times New Roman" w:hAnsi="Times New Roman" w:cs="Times New Roman"/>
                <w:sz w:val="24"/>
                <w:szCs w:val="24"/>
                <w:shd w:val="clear" w:color="auto" w:fill="FFFFFF"/>
              </w:rPr>
              <w:t xml:space="preserve">» оборудована высокотехнологичными линиями, на настоящий момент действует шесть цехов, в </w:t>
            </w:r>
            <w:proofErr w:type="spellStart"/>
            <w:r>
              <w:rPr>
                <w:rFonts w:ascii="Times New Roman" w:hAnsi="Times New Roman" w:cs="Times New Roman"/>
                <w:sz w:val="24"/>
                <w:szCs w:val="24"/>
                <w:shd w:val="clear" w:color="auto" w:fill="FFFFFF"/>
              </w:rPr>
              <w:t>т.ч</w:t>
            </w:r>
            <w:proofErr w:type="spellEnd"/>
            <w:r>
              <w:rPr>
                <w:rFonts w:ascii="Times New Roman" w:hAnsi="Times New Roman" w:cs="Times New Roman"/>
                <w:sz w:val="24"/>
                <w:szCs w:val="24"/>
                <w:shd w:val="clear" w:color="auto" w:fill="FFFFFF"/>
              </w:rPr>
              <w:t>. дробильно-сортировочный цех по изготовлению каменной крошки для собственного производства и для дополнительных заказов. Есть </w:t>
            </w:r>
            <w:hyperlink r:id="rId34" w:history="1">
              <w:r>
                <w:rPr>
                  <w:rFonts w:ascii="Times New Roman" w:hAnsi="Times New Roman" w:cs="Times New Roman"/>
                  <w:sz w:val="24"/>
                  <w:szCs w:val="24"/>
                  <w:shd w:val="clear" w:color="auto" w:fill="FFFFFF"/>
                </w:rPr>
                <w:t>экспертное заключение</w:t>
              </w:r>
            </w:hyperlink>
            <w:r>
              <w:rPr>
                <w:rFonts w:ascii="Times New Roman" w:hAnsi="Times New Roman" w:cs="Times New Roman"/>
                <w:sz w:val="24"/>
                <w:szCs w:val="24"/>
                <w:shd w:val="clear" w:color="auto" w:fill="FFFFFF"/>
              </w:rPr>
              <w:t> Государственного научно-исследовательского института имени Н.П. Мельникова о возможности отделки зданий высотой до 75 метров. Имеет </w:t>
            </w:r>
            <w:hyperlink r:id="rId35" w:history="1">
              <w:r>
                <w:rPr>
                  <w:rFonts w:ascii="Times New Roman" w:hAnsi="Times New Roman" w:cs="Times New Roman"/>
                  <w:sz w:val="24"/>
                  <w:szCs w:val="24"/>
                  <w:shd w:val="clear" w:color="auto" w:fill="FFFFFF"/>
                </w:rPr>
                <w:t>более 500 дипломов</w:t>
              </w:r>
            </w:hyperlink>
            <w:r>
              <w:rPr>
                <w:rFonts w:ascii="Times New Roman" w:hAnsi="Times New Roman" w:cs="Times New Roman"/>
                <w:sz w:val="24"/>
                <w:szCs w:val="24"/>
                <w:shd w:val="clear" w:color="auto" w:fill="FFFFFF"/>
              </w:rPr>
              <w:t> различных степеней. Выпускается 240 000 кв. м плиты в год.</w:t>
            </w:r>
          </w:p>
        </w:tc>
      </w:tr>
      <w:tr w:rsidR="001A337E">
        <w:tc>
          <w:tcPr>
            <w:tcW w:w="1809"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ООО «ТД ЛТМ» (Россия, Калужская обл.)</w:t>
            </w:r>
          </w:p>
        </w:tc>
        <w:tc>
          <w:tcPr>
            <w:tcW w:w="1418" w:type="dxa"/>
          </w:tcPr>
          <w:p w:rsidR="001A337E" w:rsidRDefault="00B44720" w:rsidP="004F745D">
            <w:pPr>
              <w:tabs>
                <w:tab w:val="left" w:pos="1134"/>
              </w:tabs>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85800" cy="636270"/>
                  <wp:effectExtent l="0" t="0" r="0" b="0"/>
                  <wp:docPr id="63" name="Рисунок 63" descr="ÐÐÐ Â«Ð¢Ð ÐÐ¢ÐÂ» â Ð²ÐµÐ½ÑÐ¸Ð»Ð¸ÑÑÐµÐ¼ÑÐµ ÑÐ°ÑÐ°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descr="ÐÐÐ Â«Ð¢Ð ÐÐ¢ÐÂ» â Ð²ÐµÐ½ÑÐ¸Ð»Ð¸ÑÑÐµÐ¼ÑÐµ ÑÐ°ÑÐ°Ð´Ñ"/>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687467" cy="638175"/>
                          </a:xfrm>
                          <a:prstGeom prst="rect">
                            <a:avLst/>
                          </a:prstGeom>
                          <a:noFill/>
                          <a:ln>
                            <a:noFill/>
                          </a:ln>
                        </pic:spPr>
                      </pic:pic>
                    </a:graphicData>
                  </a:graphic>
                </wp:inline>
              </w:drawing>
            </w:r>
          </w:p>
        </w:tc>
        <w:tc>
          <w:tcPr>
            <w:tcW w:w="6627" w:type="dxa"/>
          </w:tcPr>
          <w:p w:rsidR="001A337E" w:rsidRDefault="00B44720" w:rsidP="004F745D">
            <w:pPr>
              <w:tabs>
                <w:tab w:val="left" w:pos="1134"/>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Выпускает </w:t>
            </w:r>
            <w:proofErr w:type="spellStart"/>
            <w:r>
              <w:rPr>
                <w:rFonts w:ascii="Times New Roman" w:eastAsia="Times New Roman" w:hAnsi="Times New Roman" w:cs="Times New Roman"/>
                <w:sz w:val="24"/>
                <w:szCs w:val="24"/>
                <w:lang w:eastAsia="ru-RU"/>
              </w:rPr>
              <w:t>фиброцементные</w:t>
            </w:r>
            <w:proofErr w:type="spellEnd"/>
            <w:r>
              <w:rPr>
                <w:rFonts w:ascii="Times New Roman" w:eastAsia="Times New Roman" w:hAnsi="Times New Roman" w:cs="Times New Roman"/>
                <w:sz w:val="24"/>
                <w:szCs w:val="24"/>
                <w:lang w:eastAsia="ru-RU"/>
              </w:rPr>
              <w:t xml:space="preserve"> плиты под торговой маркой </w:t>
            </w:r>
            <w:proofErr w:type="spellStart"/>
            <w:r>
              <w:rPr>
                <w:rFonts w:ascii="Times New Roman" w:eastAsia="Times New Roman" w:hAnsi="Times New Roman" w:cs="Times New Roman"/>
                <w:sz w:val="24"/>
                <w:szCs w:val="24"/>
                <w:lang w:eastAsia="ru-RU"/>
              </w:rPr>
              <w:t>Cemcolour</w:t>
            </w:r>
            <w:proofErr w:type="spellEnd"/>
            <w:r>
              <w:rPr>
                <w:rFonts w:ascii="Times New Roman" w:eastAsia="Times New Roman" w:hAnsi="Times New Roman" w:cs="Times New Roman"/>
                <w:sz w:val="24"/>
                <w:szCs w:val="24"/>
                <w:lang w:eastAsia="ru-RU"/>
              </w:rPr>
              <w:t>. Производит широкий размерный ряд плит, разнообразных фактур и цветовых решений. Компания берёт на себя социальную ответственность.</w:t>
            </w:r>
          </w:p>
        </w:tc>
      </w:tr>
      <w:tr w:rsidR="001A337E">
        <w:tc>
          <w:tcPr>
            <w:tcW w:w="1809" w:type="dxa"/>
          </w:tcPr>
          <w:p w:rsidR="001A337E" w:rsidRDefault="00B44720" w:rsidP="004F745D">
            <w:pPr>
              <w:tabs>
                <w:tab w:val="left" w:pos="113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Фаспан</w:t>
            </w:r>
            <w:proofErr w:type="spellEnd"/>
            <w:r>
              <w:rPr>
                <w:rFonts w:ascii="Times New Roman" w:eastAsia="Times New Roman" w:hAnsi="Times New Roman" w:cs="Times New Roman"/>
                <w:sz w:val="24"/>
                <w:szCs w:val="24"/>
                <w:lang w:eastAsia="ru-RU"/>
              </w:rPr>
              <w:t>» (Россия, г. Екатеринбург)</w:t>
            </w:r>
          </w:p>
        </w:tc>
        <w:tc>
          <w:tcPr>
            <w:tcW w:w="1418" w:type="dxa"/>
          </w:tcPr>
          <w:p w:rsidR="001A337E" w:rsidRDefault="00B44720" w:rsidP="004F745D">
            <w:pPr>
              <w:tabs>
                <w:tab w:val="left" w:pos="1134"/>
              </w:tabs>
              <w:spacing w:after="0" w:line="240" w:lineRule="auto"/>
              <w:rPr>
                <w:rFonts w:ascii="Times New Roman" w:hAnsi="Times New Roman" w:cs="Times New Roman"/>
                <w:sz w:val="24"/>
                <w:szCs w:val="24"/>
              </w:rPr>
            </w:pPr>
            <w:r>
              <w:rPr>
                <w:noProof/>
                <w:lang w:eastAsia="ru-RU"/>
              </w:rPr>
              <w:drawing>
                <wp:inline distT="0" distB="0" distL="0" distR="0">
                  <wp:extent cx="762000" cy="607695"/>
                  <wp:effectExtent l="0" t="0" r="0" b="1905"/>
                  <wp:docPr id="71" name="Рисунок 71" descr="Ð¤Ð°ÑÐ¿Ð°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descr="Ð¤Ð°ÑÐ¿Ð°Ð½"/>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763910" cy="609600"/>
                          </a:xfrm>
                          <a:prstGeom prst="rect">
                            <a:avLst/>
                          </a:prstGeom>
                          <a:noFill/>
                          <a:ln>
                            <a:noFill/>
                          </a:ln>
                        </pic:spPr>
                      </pic:pic>
                    </a:graphicData>
                  </a:graphic>
                </wp:inline>
              </w:drawing>
            </w:r>
          </w:p>
        </w:tc>
        <w:tc>
          <w:tcPr>
            <w:tcW w:w="6627" w:type="dxa"/>
          </w:tcPr>
          <w:p w:rsidR="001A337E" w:rsidRDefault="00B44720" w:rsidP="004F745D">
            <w:pPr>
              <w:shd w:val="clear" w:color="auto" w:fill="FFFFFF"/>
              <w:tabs>
                <w:tab w:val="left" w:pos="1134"/>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Предприятие основано в 2006 году и занимает сегодня лидирующие позиции по производству современной надежной и </w:t>
            </w:r>
            <w:proofErr w:type="spellStart"/>
            <w:r>
              <w:rPr>
                <w:rFonts w:ascii="Times New Roman" w:eastAsia="Times New Roman" w:hAnsi="Times New Roman" w:cs="Times New Roman"/>
                <w:sz w:val="24"/>
                <w:szCs w:val="24"/>
                <w:lang w:eastAsia="ru-RU"/>
              </w:rPr>
              <w:t>экологичной</w:t>
            </w:r>
            <w:proofErr w:type="spellEnd"/>
            <w:r>
              <w:rPr>
                <w:rFonts w:ascii="Times New Roman" w:eastAsia="Times New Roman" w:hAnsi="Times New Roman" w:cs="Times New Roman"/>
                <w:sz w:val="24"/>
                <w:szCs w:val="24"/>
                <w:lang w:eastAsia="ru-RU"/>
              </w:rPr>
              <w:t xml:space="preserve"> продукции. Выпускает </w:t>
            </w:r>
            <w:proofErr w:type="spellStart"/>
            <w:r>
              <w:rPr>
                <w:rFonts w:ascii="Times New Roman" w:eastAsia="Times New Roman" w:hAnsi="Times New Roman" w:cs="Times New Roman"/>
                <w:sz w:val="24"/>
                <w:szCs w:val="24"/>
                <w:lang w:eastAsia="ru-RU"/>
              </w:rPr>
              <w:t>фиброцементные</w:t>
            </w:r>
            <w:proofErr w:type="spellEnd"/>
            <w:r>
              <w:rPr>
                <w:rFonts w:ascii="Times New Roman" w:eastAsia="Times New Roman" w:hAnsi="Times New Roman" w:cs="Times New Roman"/>
                <w:sz w:val="24"/>
                <w:szCs w:val="24"/>
                <w:lang w:eastAsia="ru-RU"/>
              </w:rPr>
              <w:t xml:space="preserve"> плиты с окрашенной поверхностью и различных фактур. Цена за </w:t>
            </w:r>
            <w:proofErr w:type="spellStart"/>
            <w:r>
              <w:rPr>
                <w:rFonts w:ascii="Times New Roman" w:eastAsia="Times New Roman" w:hAnsi="Times New Roman" w:cs="Times New Roman"/>
                <w:sz w:val="24"/>
                <w:szCs w:val="24"/>
                <w:lang w:eastAsia="ru-RU"/>
              </w:rPr>
              <w:t>кв</w:t>
            </w:r>
            <w:proofErr w:type="spellEnd"/>
            <w:r>
              <w:rPr>
                <w:rFonts w:ascii="Times New Roman" w:eastAsia="Times New Roman" w:hAnsi="Times New Roman" w:cs="Times New Roman"/>
                <w:sz w:val="24"/>
                <w:szCs w:val="24"/>
                <w:lang w:eastAsia="ru-RU"/>
              </w:rPr>
              <w:t xml:space="preserve"> метр от 550 до 950 руб.</w:t>
            </w:r>
          </w:p>
        </w:tc>
      </w:tr>
      <w:tr w:rsidR="001A337E">
        <w:tc>
          <w:tcPr>
            <w:tcW w:w="1809" w:type="dxa"/>
          </w:tcPr>
          <w:p w:rsidR="001A337E" w:rsidRDefault="00B44720" w:rsidP="004F745D">
            <w:pPr>
              <w:tabs>
                <w:tab w:val="left" w:pos="1134"/>
              </w:tabs>
              <w:spacing w:after="0" w:line="240" w:lineRule="auto"/>
              <w:rPr>
                <w:rFonts w:ascii="Times New Roman" w:eastAsia="Times New Roman" w:hAnsi="Times New Roman" w:cs="Times New Roman"/>
                <w:sz w:val="24"/>
                <w:szCs w:val="24"/>
                <w:lang w:eastAsia="ru-RU"/>
              </w:rPr>
            </w:pPr>
            <w:r w:rsidRPr="001E37C4">
              <w:rPr>
                <w:rFonts w:ascii="Times New Roman" w:eastAsia="Times New Roman" w:hAnsi="Times New Roman" w:cs="Times New Roman"/>
                <w:sz w:val="24"/>
                <w:szCs w:val="24"/>
                <w:lang w:eastAsia="ru-RU"/>
              </w:rPr>
              <w:t>ООО</w:t>
            </w:r>
            <w:r>
              <w:rPr>
                <w:rFonts w:ascii="Times New Roman" w:eastAsia="Times New Roman" w:hAnsi="Times New Roman" w:cs="Times New Roman"/>
                <w:sz w:val="24"/>
                <w:szCs w:val="24"/>
                <w:lang w:eastAsia="ru-RU"/>
              </w:rPr>
              <w:t xml:space="preserve"> ПК «СДС» (Россия, Челябинская область)</w:t>
            </w:r>
          </w:p>
        </w:tc>
        <w:tc>
          <w:tcPr>
            <w:tcW w:w="1418" w:type="dxa"/>
          </w:tcPr>
          <w:p w:rsidR="001A337E" w:rsidRDefault="00B44720" w:rsidP="004F745D">
            <w:pPr>
              <w:tabs>
                <w:tab w:val="left" w:pos="1134"/>
              </w:tabs>
              <w:spacing w:after="0" w:line="240" w:lineRule="auto"/>
              <w:rPr>
                <w:rFonts w:ascii="Times New Roman" w:hAnsi="Times New Roman" w:cs="Times New Roman"/>
                <w:sz w:val="24"/>
                <w:szCs w:val="24"/>
              </w:rPr>
            </w:pPr>
            <w:r>
              <w:rPr>
                <w:noProof/>
                <w:lang w:eastAsia="ru-RU"/>
              </w:rPr>
              <w:drawing>
                <wp:inline distT="0" distB="0" distL="0" distR="0">
                  <wp:extent cx="657225" cy="828675"/>
                  <wp:effectExtent l="0" t="0" r="9525" b="9525"/>
                  <wp:docPr id="65" name="Рисунок 65" descr="ÐÐÐ ÐÐ Â«Ð¡ÐÐ¡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descr="ÐÐÐ ÐÐ Â«Ð¡ÐÐ¡Â»"/>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657225" cy="828675"/>
                          </a:xfrm>
                          <a:prstGeom prst="rect">
                            <a:avLst/>
                          </a:prstGeom>
                          <a:noFill/>
                          <a:ln>
                            <a:noFill/>
                          </a:ln>
                        </pic:spPr>
                      </pic:pic>
                    </a:graphicData>
                  </a:graphic>
                </wp:inline>
              </w:drawing>
            </w:r>
          </w:p>
        </w:tc>
        <w:tc>
          <w:tcPr>
            <w:tcW w:w="6627" w:type="dxa"/>
          </w:tcPr>
          <w:p w:rsidR="001A337E" w:rsidRDefault="00B44720" w:rsidP="004F745D">
            <w:pPr>
              <w:shd w:val="clear" w:color="auto" w:fill="FFFFFF"/>
              <w:tabs>
                <w:tab w:val="left" w:pos="1134"/>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ПК «СДС» – 15 лет в России на рынке вентилируемых фасадов.</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sz w:val="24"/>
                <w:szCs w:val="24"/>
                <w:lang w:eastAsia="ru-RU"/>
              </w:rPr>
              <w:t xml:space="preserve">Одной из первых в России компания «СДС» разработала и выпустила на рынок собственную систему навесного вентилируемого фасада на основе </w:t>
            </w:r>
            <w:proofErr w:type="spellStart"/>
            <w:r>
              <w:rPr>
                <w:rFonts w:ascii="Times New Roman" w:eastAsia="Times New Roman" w:hAnsi="Times New Roman" w:cs="Times New Roman"/>
                <w:sz w:val="24"/>
                <w:szCs w:val="24"/>
                <w:lang w:eastAsia="ru-RU"/>
              </w:rPr>
              <w:t>фиброцементных</w:t>
            </w:r>
            <w:proofErr w:type="spellEnd"/>
            <w:r>
              <w:rPr>
                <w:rFonts w:ascii="Times New Roman" w:eastAsia="Times New Roman" w:hAnsi="Times New Roman" w:cs="Times New Roman"/>
                <w:sz w:val="24"/>
                <w:szCs w:val="24"/>
                <w:lang w:eastAsia="ru-RU"/>
              </w:rPr>
              <w:t xml:space="preserve"> панелей с полимерным акриловым покрытием «СДС-КОЛОР» и «СДС-ФАКТУРА». Продукция сертифицирована. Преимущества:</w:t>
            </w:r>
          </w:p>
          <w:p w:rsidR="001A337E" w:rsidRDefault="00B44720" w:rsidP="004F745D">
            <w:pPr>
              <w:shd w:val="clear" w:color="auto" w:fill="FFFFFF"/>
              <w:tabs>
                <w:tab w:val="left" w:pos="1134"/>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индивидуальный подход к выполнению каждого заказа;</w:t>
            </w:r>
          </w:p>
          <w:p w:rsidR="001A337E" w:rsidRDefault="00B44720" w:rsidP="004F745D">
            <w:pPr>
              <w:shd w:val="clear" w:color="auto" w:fill="FFFFFF"/>
              <w:tabs>
                <w:tab w:val="left" w:pos="1134"/>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использование лучших импортных и отечественных материалов при производстве </w:t>
            </w:r>
            <w:proofErr w:type="spellStart"/>
            <w:r>
              <w:rPr>
                <w:rFonts w:ascii="Times New Roman" w:eastAsia="Times New Roman" w:hAnsi="Times New Roman" w:cs="Times New Roman"/>
                <w:sz w:val="24"/>
                <w:szCs w:val="24"/>
                <w:lang w:eastAsia="ru-RU"/>
              </w:rPr>
              <w:t>фиброцементных</w:t>
            </w:r>
            <w:proofErr w:type="spellEnd"/>
            <w:r>
              <w:rPr>
                <w:rFonts w:ascii="Times New Roman" w:eastAsia="Times New Roman" w:hAnsi="Times New Roman" w:cs="Times New Roman"/>
                <w:sz w:val="24"/>
                <w:szCs w:val="24"/>
                <w:lang w:eastAsia="ru-RU"/>
              </w:rPr>
              <w:t xml:space="preserve"> панелей;</w:t>
            </w:r>
          </w:p>
          <w:p w:rsidR="001A337E" w:rsidRDefault="00B44720" w:rsidP="004F745D">
            <w:pPr>
              <w:shd w:val="clear" w:color="auto" w:fill="FFFFFF"/>
              <w:tabs>
                <w:tab w:val="left" w:pos="1134"/>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работ по раскрою фасадных панелей по размерам заказчика;</w:t>
            </w:r>
          </w:p>
          <w:p w:rsidR="001A337E" w:rsidRDefault="00B44720" w:rsidP="004F745D">
            <w:pPr>
              <w:shd w:val="clear" w:color="auto" w:fill="FFFFFF"/>
              <w:tabs>
                <w:tab w:val="left" w:pos="1134"/>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конкурентные цены на фасадные панели для вентилируемых фасадов.</w:t>
            </w:r>
          </w:p>
        </w:tc>
      </w:tr>
    </w:tbl>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olor w:val="000000" w:themeColor="text1"/>
          <w:sz w:val="28"/>
          <w:szCs w:val="28"/>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данным таблицы 1.2 можно сделать вывод, что основными производителями </w:t>
      </w:r>
      <w:proofErr w:type="spellStart"/>
      <w:r>
        <w:rPr>
          <w:rFonts w:ascii="Times New Roman" w:hAnsi="Times New Roman"/>
          <w:color w:val="000000" w:themeColor="text1"/>
          <w:sz w:val="28"/>
          <w:szCs w:val="28"/>
        </w:rPr>
        <w:t>фиброцементных</w:t>
      </w:r>
      <w:proofErr w:type="spellEnd"/>
      <w:r>
        <w:rPr>
          <w:rFonts w:ascii="Times New Roman" w:hAnsi="Times New Roman"/>
          <w:color w:val="000000" w:themeColor="text1"/>
          <w:sz w:val="28"/>
          <w:szCs w:val="28"/>
        </w:rPr>
        <w:t xml:space="preserve"> плит являются зарубежные предприятия.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Несмотря на развитие рынка </w:t>
      </w:r>
      <w:proofErr w:type="spellStart"/>
      <w:r>
        <w:rPr>
          <w:rFonts w:ascii="Times New Roman" w:hAnsi="Times New Roman"/>
          <w:color w:val="000000" w:themeColor="text1"/>
          <w:sz w:val="28"/>
          <w:szCs w:val="28"/>
        </w:rPr>
        <w:t>фиброцементных</w:t>
      </w:r>
      <w:proofErr w:type="spellEnd"/>
      <w:r>
        <w:rPr>
          <w:rFonts w:ascii="Times New Roman" w:hAnsi="Times New Roman"/>
          <w:color w:val="000000" w:themeColor="text1"/>
          <w:sz w:val="28"/>
          <w:szCs w:val="28"/>
        </w:rPr>
        <w:t xml:space="preserve"> плит в России, остановлено их производство под торговой маркой «</w:t>
      </w:r>
      <w:proofErr w:type="spellStart"/>
      <w:r>
        <w:rPr>
          <w:rFonts w:ascii="Times New Roman" w:hAnsi="Times New Roman"/>
          <w:color w:val="000000" w:themeColor="text1"/>
          <w:sz w:val="28"/>
          <w:szCs w:val="28"/>
        </w:rPr>
        <w:t>Роспан</w:t>
      </w:r>
      <w:proofErr w:type="spellEnd"/>
      <w:r>
        <w:rPr>
          <w:rFonts w:ascii="Times New Roman" w:hAnsi="Times New Roman"/>
          <w:color w:val="000000" w:themeColor="text1"/>
          <w:sz w:val="28"/>
          <w:szCs w:val="28"/>
        </w:rPr>
        <w:t>» компании СПК «</w:t>
      </w:r>
      <w:proofErr w:type="spellStart"/>
      <w:r>
        <w:rPr>
          <w:rFonts w:ascii="Times New Roman" w:hAnsi="Times New Roman"/>
          <w:color w:val="000000" w:themeColor="text1"/>
          <w:sz w:val="28"/>
          <w:szCs w:val="28"/>
        </w:rPr>
        <w:t>Сурож</w:t>
      </w:r>
      <w:proofErr w:type="spellEnd"/>
      <w:r>
        <w:rPr>
          <w:rFonts w:ascii="Times New Roman" w:hAnsi="Times New Roman"/>
          <w:color w:val="000000" w:themeColor="text1"/>
          <w:sz w:val="28"/>
          <w:szCs w:val="28"/>
        </w:rPr>
        <w:t>» (Санкт-Петербург), прекратившей существование в апреле 2016 года.</w:t>
      </w:r>
    </w:p>
    <w:p w:rsidR="001A337E" w:rsidRDefault="00B44720" w:rsidP="004F745D">
      <w:pPr>
        <w:tabs>
          <w:tab w:val="left" w:pos="1134"/>
        </w:tabs>
        <w:spacing w:after="0" w:line="36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выбранном рынке достаточно мало предприятий, но, в то же время, имеет место ценовая и неценовая конкуренция. </w:t>
      </w:r>
    </w:p>
    <w:p w:rsidR="001A337E" w:rsidRDefault="00B44720" w:rsidP="004F745D">
      <w:pPr>
        <w:tabs>
          <w:tab w:val="left" w:pos="1134"/>
        </w:tabs>
        <w:spacing w:after="0" w:line="36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таблице 1.3 рассмотрены конкурентные преимущества и слабые стороны конкурентов </w:t>
      </w:r>
      <w:proofErr w:type="gramStart"/>
      <w:r>
        <w:rPr>
          <w:rFonts w:ascii="Times New Roman" w:hAnsi="Times New Roman"/>
          <w:color w:val="000000" w:themeColor="text1"/>
          <w:sz w:val="28"/>
          <w:szCs w:val="28"/>
        </w:rPr>
        <w:t>и ООО</w:t>
      </w:r>
      <w:proofErr w:type="gramEnd"/>
      <w:r>
        <w:rPr>
          <w:rFonts w:ascii="Times New Roman" w:hAnsi="Times New Roman"/>
          <w:color w:val="000000" w:themeColor="text1"/>
          <w:sz w:val="28"/>
          <w:szCs w:val="28"/>
        </w:rPr>
        <w:t> «</w:t>
      </w:r>
      <w:proofErr w:type="spellStart"/>
      <w:r>
        <w:rPr>
          <w:rFonts w:ascii="Times New Roman" w:hAnsi="Times New Roman"/>
          <w:color w:val="000000" w:themeColor="text1"/>
          <w:sz w:val="28"/>
          <w:szCs w:val="28"/>
        </w:rPr>
        <w:t>Алта</w:t>
      </w:r>
      <w:proofErr w:type="spellEnd"/>
      <w:r>
        <w:rPr>
          <w:rFonts w:ascii="Times New Roman" w:hAnsi="Times New Roman"/>
          <w:color w:val="000000" w:themeColor="text1"/>
          <w:sz w:val="28"/>
          <w:szCs w:val="28"/>
        </w:rPr>
        <w:t>».</w:t>
      </w:r>
    </w:p>
    <w:p w:rsidR="001A337E" w:rsidRDefault="001A337E" w:rsidP="004F745D">
      <w:pPr>
        <w:tabs>
          <w:tab w:val="left" w:pos="1134"/>
        </w:tabs>
        <w:spacing w:after="0" w:line="360" w:lineRule="auto"/>
        <w:ind w:firstLine="709"/>
        <w:contextualSpacing/>
        <w:jc w:val="both"/>
        <w:rPr>
          <w:rFonts w:ascii="Times New Roman" w:hAnsi="Times New Roman"/>
          <w:color w:val="000000" w:themeColor="text1"/>
          <w:sz w:val="28"/>
          <w:szCs w:val="28"/>
        </w:rPr>
      </w:pPr>
    </w:p>
    <w:p w:rsidR="001A337E" w:rsidRDefault="00B44720" w:rsidP="004F745D">
      <w:pPr>
        <w:pStyle w:val="4"/>
        <w:tabs>
          <w:tab w:val="left" w:pos="1134"/>
        </w:tabs>
        <w:spacing w:before="0" w:line="360" w:lineRule="auto"/>
        <w:contextualSpacing/>
        <w:jc w:val="center"/>
        <w:rPr>
          <w:rFonts w:ascii="Times New Roman" w:eastAsiaTheme="minorHAnsi" w:hAnsi="Times New Roman" w:cstheme="minorBidi"/>
          <w:b w:val="0"/>
          <w:bCs w:val="0"/>
          <w:i w:val="0"/>
          <w:iCs w:val="0"/>
          <w:color w:val="000000" w:themeColor="text1"/>
          <w:sz w:val="28"/>
          <w:szCs w:val="28"/>
        </w:rPr>
      </w:pPr>
      <w:r>
        <w:rPr>
          <w:rFonts w:ascii="Times New Roman" w:eastAsiaTheme="minorHAnsi" w:hAnsi="Times New Roman" w:cstheme="minorBidi"/>
          <w:b w:val="0"/>
          <w:bCs w:val="0"/>
          <w:i w:val="0"/>
          <w:iCs w:val="0"/>
          <w:color w:val="000000" w:themeColor="text1"/>
          <w:sz w:val="28"/>
          <w:szCs w:val="28"/>
        </w:rPr>
        <w:t xml:space="preserve">Таблица 1.3 – Сравнение конкурирующих фирм </w:t>
      </w:r>
      <w:proofErr w:type="gramStart"/>
      <w:r>
        <w:rPr>
          <w:rFonts w:ascii="Times New Roman" w:eastAsiaTheme="minorHAnsi" w:hAnsi="Times New Roman" w:cstheme="minorBidi"/>
          <w:b w:val="0"/>
          <w:bCs w:val="0"/>
          <w:i w:val="0"/>
          <w:iCs w:val="0"/>
          <w:color w:val="000000" w:themeColor="text1"/>
          <w:sz w:val="28"/>
          <w:szCs w:val="28"/>
        </w:rPr>
        <w:t>и ООО</w:t>
      </w:r>
      <w:proofErr w:type="gramEnd"/>
      <w:r>
        <w:rPr>
          <w:rFonts w:ascii="Times New Roman" w:eastAsiaTheme="minorHAnsi" w:hAnsi="Times New Roman" w:cstheme="minorBidi"/>
          <w:b w:val="0"/>
          <w:bCs w:val="0"/>
          <w:i w:val="0"/>
          <w:iCs w:val="0"/>
          <w:color w:val="000000" w:themeColor="text1"/>
          <w:sz w:val="28"/>
          <w:szCs w:val="28"/>
        </w:rPr>
        <w:t xml:space="preserve"> «</w:t>
      </w:r>
      <w:proofErr w:type="spellStart"/>
      <w:r>
        <w:rPr>
          <w:rFonts w:ascii="Times New Roman" w:eastAsiaTheme="minorHAnsi" w:hAnsi="Times New Roman" w:cstheme="minorBidi"/>
          <w:b w:val="0"/>
          <w:bCs w:val="0"/>
          <w:i w:val="0"/>
          <w:iCs w:val="0"/>
          <w:color w:val="000000" w:themeColor="text1"/>
          <w:sz w:val="28"/>
          <w:szCs w:val="28"/>
        </w:rPr>
        <w:t>Алта</w:t>
      </w:r>
      <w:proofErr w:type="spellEnd"/>
      <w:r>
        <w:rPr>
          <w:rFonts w:ascii="Times New Roman" w:eastAsiaTheme="minorHAnsi" w:hAnsi="Times New Roman" w:cstheme="minorBidi"/>
          <w:b w:val="0"/>
          <w:bCs w:val="0"/>
          <w:i w:val="0"/>
          <w:iCs w:val="0"/>
          <w:color w:val="000000" w:themeColor="text1"/>
          <w:sz w:val="28"/>
          <w:szCs w:val="28"/>
        </w:rPr>
        <w:t>» [составлено автором]</w:t>
      </w:r>
    </w:p>
    <w:tbl>
      <w:tblPr>
        <w:tblStyle w:val="af1"/>
        <w:tblW w:w="9650" w:type="dxa"/>
        <w:tblLayout w:type="fixed"/>
        <w:tblLook w:val="04A0" w:firstRow="1" w:lastRow="0" w:firstColumn="1" w:lastColumn="0" w:noHBand="0" w:noVBand="1"/>
      </w:tblPr>
      <w:tblGrid>
        <w:gridCol w:w="1967"/>
        <w:gridCol w:w="5219"/>
        <w:gridCol w:w="2464"/>
      </w:tblGrid>
      <w:tr w:rsidR="001A337E" w:rsidTr="00B44720">
        <w:trPr>
          <w:trHeight w:val="587"/>
        </w:trPr>
        <w:tc>
          <w:tcPr>
            <w:tcW w:w="1967" w:type="dxa"/>
            <w:vAlign w:val="center"/>
          </w:tcPr>
          <w:p w:rsidR="001A337E" w:rsidRDefault="00B44720" w:rsidP="004F745D">
            <w:pPr>
              <w:pStyle w:val="af3"/>
              <w:tabs>
                <w:tab w:val="left" w:pos="1134"/>
              </w:tabs>
              <w:spacing w:line="240" w:lineRule="auto"/>
              <w:ind w:firstLine="0"/>
              <w:jc w:val="center"/>
              <w:rPr>
                <w:color w:val="000000" w:themeColor="text1"/>
                <w:sz w:val="24"/>
                <w:szCs w:val="24"/>
              </w:rPr>
            </w:pPr>
            <w:r>
              <w:rPr>
                <w:color w:val="000000" w:themeColor="text1"/>
                <w:sz w:val="24"/>
                <w:szCs w:val="24"/>
              </w:rPr>
              <w:t xml:space="preserve">Наименование </w:t>
            </w:r>
            <w:r>
              <w:rPr>
                <w:color w:val="000000" w:themeColor="text1"/>
                <w:sz w:val="24"/>
                <w:szCs w:val="24"/>
              </w:rPr>
              <w:br/>
              <w:t>предприятия</w:t>
            </w:r>
          </w:p>
        </w:tc>
        <w:tc>
          <w:tcPr>
            <w:tcW w:w="5219" w:type="dxa"/>
            <w:vAlign w:val="center"/>
          </w:tcPr>
          <w:p w:rsidR="001A337E" w:rsidRDefault="00B44720" w:rsidP="004F745D">
            <w:pPr>
              <w:pStyle w:val="af3"/>
              <w:tabs>
                <w:tab w:val="left" w:pos="1134"/>
              </w:tabs>
              <w:spacing w:line="240" w:lineRule="auto"/>
              <w:ind w:firstLine="0"/>
              <w:jc w:val="center"/>
              <w:rPr>
                <w:color w:val="000000" w:themeColor="text1"/>
                <w:sz w:val="24"/>
                <w:szCs w:val="24"/>
              </w:rPr>
            </w:pPr>
            <w:r>
              <w:rPr>
                <w:color w:val="000000" w:themeColor="text1"/>
                <w:sz w:val="24"/>
                <w:szCs w:val="24"/>
              </w:rPr>
              <w:t>Конкурентные преимущества</w:t>
            </w:r>
          </w:p>
        </w:tc>
        <w:tc>
          <w:tcPr>
            <w:tcW w:w="2464" w:type="dxa"/>
            <w:vAlign w:val="center"/>
          </w:tcPr>
          <w:p w:rsidR="001A337E" w:rsidRDefault="00B44720" w:rsidP="004F745D">
            <w:pPr>
              <w:pStyle w:val="af3"/>
              <w:tabs>
                <w:tab w:val="left" w:pos="1134"/>
              </w:tabs>
              <w:spacing w:line="240" w:lineRule="auto"/>
              <w:ind w:firstLine="0"/>
              <w:jc w:val="center"/>
              <w:rPr>
                <w:color w:val="000000" w:themeColor="text1"/>
                <w:sz w:val="24"/>
                <w:szCs w:val="24"/>
              </w:rPr>
            </w:pPr>
            <w:r>
              <w:rPr>
                <w:color w:val="000000" w:themeColor="text1"/>
                <w:sz w:val="24"/>
                <w:szCs w:val="24"/>
              </w:rPr>
              <w:t xml:space="preserve">Слабые стороны </w:t>
            </w:r>
            <w:r>
              <w:rPr>
                <w:color w:val="000000" w:themeColor="text1"/>
                <w:sz w:val="24"/>
                <w:szCs w:val="24"/>
              </w:rPr>
              <w:br/>
            </w:r>
          </w:p>
        </w:tc>
      </w:tr>
      <w:tr w:rsidR="001A337E" w:rsidTr="00B44720">
        <w:trPr>
          <w:trHeight w:val="272"/>
        </w:trPr>
        <w:tc>
          <w:tcPr>
            <w:tcW w:w="1967" w:type="dxa"/>
            <w:vAlign w:val="center"/>
          </w:tcPr>
          <w:p w:rsidR="001A337E" w:rsidRDefault="00B44720" w:rsidP="004F745D">
            <w:pPr>
              <w:pStyle w:val="af3"/>
              <w:tabs>
                <w:tab w:val="left" w:pos="1134"/>
              </w:tabs>
              <w:spacing w:line="240" w:lineRule="auto"/>
              <w:ind w:firstLine="0"/>
              <w:jc w:val="center"/>
              <w:rPr>
                <w:color w:val="000000" w:themeColor="text1"/>
                <w:sz w:val="24"/>
                <w:szCs w:val="24"/>
              </w:rPr>
            </w:pPr>
            <w:r>
              <w:rPr>
                <w:color w:val="000000" w:themeColor="text1"/>
                <w:sz w:val="24"/>
                <w:szCs w:val="24"/>
              </w:rPr>
              <w:t>1</w:t>
            </w:r>
          </w:p>
        </w:tc>
        <w:tc>
          <w:tcPr>
            <w:tcW w:w="5219" w:type="dxa"/>
            <w:vAlign w:val="center"/>
          </w:tcPr>
          <w:p w:rsidR="001A337E" w:rsidRDefault="00B44720" w:rsidP="004F745D">
            <w:pPr>
              <w:pStyle w:val="af3"/>
              <w:tabs>
                <w:tab w:val="left" w:pos="1134"/>
              </w:tabs>
              <w:spacing w:line="240" w:lineRule="auto"/>
              <w:ind w:firstLine="0"/>
              <w:jc w:val="center"/>
              <w:rPr>
                <w:color w:val="000000" w:themeColor="text1"/>
                <w:sz w:val="24"/>
                <w:szCs w:val="24"/>
              </w:rPr>
            </w:pPr>
            <w:r>
              <w:rPr>
                <w:color w:val="000000" w:themeColor="text1"/>
                <w:sz w:val="24"/>
                <w:szCs w:val="24"/>
              </w:rPr>
              <w:t>2</w:t>
            </w:r>
          </w:p>
        </w:tc>
        <w:tc>
          <w:tcPr>
            <w:tcW w:w="2464" w:type="dxa"/>
            <w:vAlign w:val="center"/>
          </w:tcPr>
          <w:p w:rsidR="001A337E" w:rsidRDefault="00B44720" w:rsidP="004F745D">
            <w:pPr>
              <w:pStyle w:val="af3"/>
              <w:tabs>
                <w:tab w:val="left" w:pos="1134"/>
              </w:tabs>
              <w:spacing w:line="240" w:lineRule="auto"/>
              <w:ind w:firstLine="0"/>
              <w:jc w:val="center"/>
              <w:rPr>
                <w:color w:val="000000" w:themeColor="text1"/>
                <w:sz w:val="24"/>
                <w:szCs w:val="24"/>
              </w:rPr>
            </w:pPr>
            <w:r>
              <w:rPr>
                <w:color w:val="000000" w:themeColor="text1"/>
                <w:sz w:val="24"/>
                <w:szCs w:val="24"/>
              </w:rPr>
              <w:t>3</w:t>
            </w:r>
          </w:p>
        </w:tc>
      </w:tr>
      <w:tr w:rsidR="001A337E" w:rsidTr="00B44720">
        <w:trPr>
          <w:trHeight w:val="2309"/>
        </w:trPr>
        <w:tc>
          <w:tcPr>
            <w:tcW w:w="1967" w:type="dxa"/>
            <w:vAlign w:val="center"/>
          </w:tcPr>
          <w:p w:rsidR="001A337E" w:rsidRDefault="00B44720" w:rsidP="004F745D">
            <w:pPr>
              <w:tabs>
                <w:tab w:val="left" w:pos="1134"/>
              </w:tabs>
              <w:spacing w:after="0" w:line="240" w:lineRule="auto"/>
              <w:ind w:right="-7"/>
              <w:jc w:val="center"/>
              <w:rPr>
                <w:rFonts w:ascii="Times New Roman" w:hAnsi="Times New Roman" w:cs="Times New Roman"/>
                <w:color w:val="000000" w:themeColor="text1"/>
                <w:sz w:val="24"/>
                <w:szCs w:val="24"/>
              </w:rPr>
            </w:pPr>
            <w:r>
              <w:rPr>
                <w:rFonts w:ascii="Times New Roman" w:hAnsi="Times New Roman" w:cs="Times New Roman"/>
                <w:color w:val="000000"/>
                <w:sz w:val="24"/>
                <w:szCs w:val="24"/>
              </w:rPr>
              <w:t>KMEW</w:t>
            </w:r>
          </w:p>
        </w:tc>
        <w:tc>
          <w:tcPr>
            <w:tcW w:w="5219" w:type="dxa"/>
          </w:tcPr>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Широкий ассортимент продукции, производит все виды фактур.</w:t>
            </w:r>
          </w:p>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Многолетний опыт работы.</w:t>
            </w:r>
          </w:p>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Высочайшее качество продукции.</w:t>
            </w:r>
          </w:p>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Современные производственные технологии, обеспечивающие уникальные свойства продукции</w:t>
            </w:r>
            <w:r>
              <w:rPr>
                <w:rFonts w:eastAsia="Times New Roman"/>
                <w:color w:val="000000"/>
                <w:sz w:val="24"/>
                <w:szCs w:val="24"/>
              </w:rPr>
              <w:t xml:space="preserve"> (</w:t>
            </w:r>
            <w:proofErr w:type="spellStart"/>
            <w:r>
              <w:rPr>
                <w:rFonts w:eastAsia="Times New Roman"/>
                <w:color w:val="000000"/>
                <w:sz w:val="24"/>
                <w:szCs w:val="24"/>
              </w:rPr>
              <w:t>самоочистка</w:t>
            </w:r>
            <w:proofErr w:type="spellEnd"/>
            <w:r>
              <w:rPr>
                <w:rFonts w:eastAsia="Times New Roman"/>
                <w:color w:val="000000"/>
                <w:sz w:val="24"/>
                <w:szCs w:val="24"/>
              </w:rPr>
              <w:t xml:space="preserve">, защита </w:t>
            </w:r>
            <w:proofErr w:type="gramStart"/>
            <w:r>
              <w:rPr>
                <w:rFonts w:eastAsia="Times New Roman"/>
                <w:color w:val="000000"/>
                <w:sz w:val="24"/>
                <w:szCs w:val="24"/>
              </w:rPr>
              <w:t>от</w:t>
            </w:r>
            <w:proofErr w:type="gramEnd"/>
            <w:r>
              <w:rPr>
                <w:rFonts w:eastAsia="Times New Roman"/>
                <w:color w:val="000000"/>
                <w:sz w:val="24"/>
                <w:szCs w:val="24"/>
              </w:rPr>
              <w:t xml:space="preserve"> УФ).</w:t>
            </w:r>
          </w:p>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Известность на рынке.</w:t>
            </w:r>
          </w:p>
        </w:tc>
        <w:tc>
          <w:tcPr>
            <w:tcW w:w="2464" w:type="dxa"/>
          </w:tcPr>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 xml:space="preserve">Высокий уровень цен. </w:t>
            </w:r>
          </w:p>
        </w:tc>
      </w:tr>
      <w:tr w:rsidR="001A337E" w:rsidTr="00B44720">
        <w:trPr>
          <w:trHeight w:val="1427"/>
        </w:trPr>
        <w:tc>
          <w:tcPr>
            <w:tcW w:w="1967" w:type="dxa"/>
            <w:shd w:val="clear" w:color="auto" w:fill="auto"/>
            <w:vAlign w:val="center"/>
          </w:tcPr>
          <w:p w:rsidR="001A337E" w:rsidRDefault="00B44720" w:rsidP="004F745D">
            <w:pPr>
              <w:tabs>
                <w:tab w:val="left" w:pos="1134"/>
              </w:tabs>
              <w:spacing w:after="0" w:line="240" w:lineRule="auto"/>
              <w:ind w:right="-7"/>
              <w:jc w:val="center"/>
              <w:rPr>
                <w:rFonts w:ascii="Times New Roman" w:hAnsi="Times New Roman" w:cs="Times New Roman"/>
                <w:color w:val="000000"/>
                <w:sz w:val="24"/>
                <w:szCs w:val="24"/>
                <w:shd w:val="clear" w:color="auto" w:fill="F0F0F0"/>
              </w:rPr>
            </w:pPr>
            <w:r>
              <w:rPr>
                <w:rFonts w:ascii="Times New Roman" w:hAnsi="Times New Roman" w:cs="Times New Roman"/>
                <w:color w:val="000000"/>
                <w:sz w:val="24"/>
                <w:szCs w:val="24"/>
              </w:rPr>
              <w:t>NICHIHA</w:t>
            </w:r>
          </w:p>
        </w:tc>
        <w:tc>
          <w:tcPr>
            <w:tcW w:w="5219" w:type="dxa"/>
          </w:tcPr>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Широкий ассортимент продукции, производит все виды фактур.</w:t>
            </w:r>
          </w:p>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Многолетний опыт работы.</w:t>
            </w:r>
          </w:p>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Высочайшее качество продукции.</w:t>
            </w:r>
          </w:p>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Известность на рынке.</w:t>
            </w:r>
          </w:p>
        </w:tc>
        <w:tc>
          <w:tcPr>
            <w:tcW w:w="2464" w:type="dxa"/>
          </w:tcPr>
          <w:p w:rsidR="001A337E" w:rsidRDefault="00B44720" w:rsidP="004F745D">
            <w:pPr>
              <w:pStyle w:val="af3"/>
              <w:tabs>
                <w:tab w:val="left" w:pos="1134"/>
              </w:tabs>
              <w:spacing w:line="240" w:lineRule="auto"/>
              <w:ind w:firstLine="0"/>
              <w:rPr>
                <w:color w:val="000000" w:themeColor="text1"/>
                <w:sz w:val="24"/>
                <w:szCs w:val="24"/>
              </w:rPr>
            </w:pPr>
            <w:r>
              <w:rPr>
                <w:color w:val="000000" w:themeColor="text1"/>
                <w:sz w:val="24"/>
                <w:szCs w:val="24"/>
              </w:rPr>
              <w:t>Высокий уровень цен.</w:t>
            </w:r>
          </w:p>
        </w:tc>
      </w:tr>
      <w:tr w:rsidR="001A337E" w:rsidTr="00B44720">
        <w:trPr>
          <w:trHeight w:val="2309"/>
        </w:trPr>
        <w:tc>
          <w:tcPr>
            <w:tcW w:w="1967" w:type="dxa"/>
            <w:vAlign w:val="center"/>
          </w:tcPr>
          <w:p w:rsidR="001A337E" w:rsidRDefault="00B44720" w:rsidP="004F745D">
            <w:pPr>
              <w:tabs>
                <w:tab w:val="left" w:pos="1134"/>
              </w:tabs>
              <w:spacing w:after="0" w:line="240" w:lineRule="auto"/>
              <w:ind w:right="-7"/>
              <w:jc w:val="center"/>
              <w:rPr>
                <w:rFonts w:ascii="Times New Roman" w:hAnsi="Times New Roman" w:cs="Times New Roman"/>
                <w:sz w:val="24"/>
                <w:szCs w:val="24"/>
                <w:shd w:val="clear" w:color="auto" w:fill="F0F0F0"/>
              </w:rPr>
            </w:pPr>
            <w:r>
              <w:rPr>
                <w:rFonts w:ascii="Times New Roman" w:hAnsi="Times New Roman" w:cs="Times New Roman"/>
                <w:sz w:val="24"/>
                <w:szCs w:val="24"/>
              </w:rPr>
              <w:t>ООО «</w:t>
            </w:r>
            <w:proofErr w:type="spellStart"/>
            <w:r>
              <w:rPr>
                <w:rFonts w:ascii="Times New Roman" w:hAnsi="Times New Roman" w:cs="Times New Roman"/>
                <w:sz w:val="24"/>
                <w:szCs w:val="24"/>
              </w:rPr>
              <w:t>Лато</w:t>
            </w:r>
            <w:proofErr w:type="spellEnd"/>
            <w:r>
              <w:rPr>
                <w:rFonts w:ascii="Times New Roman" w:hAnsi="Times New Roman" w:cs="Times New Roman"/>
                <w:sz w:val="24"/>
                <w:szCs w:val="24"/>
              </w:rPr>
              <w:t>»</w:t>
            </w:r>
          </w:p>
        </w:tc>
        <w:tc>
          <w:tcPr>
            <w:tcW w:w="5219" w:type="dxa"/>
          </w:tcPr>
          <w:p w:rsidR="001A337E" w:rsidRDefault="00B44720" w:rsidP="004F745D">
            <w:pPr>
              <w:pStyle w:val="af3"/>
              <w:tabs>
                <w:tab w:val="left" w:pos="1134"/>
              </w:tabs>
              <w:spacing w:line="240" w:lineRule="auto"/>
              <w:ind w:firstLine="0"/>
              <w:rPr>
                <w:sz w:val="24"/>
                <w:szCs w:val="24"/>
              </w:rPr>
            </w:pPr>
            <w:r>
              <w:rPr>
                <w:sz w:val="24"/>
                <w:szCs w:val="24"/>
              </w:rPr>
              <w:t>Низкий уровень цен.</w:t>
            </w:r>
          </w:p>
          <w:p w:rsidR="001A337E" w:rsidRDefault="00B44720" w:rsidP="004F745D">
            <w:pPr>
              <w:pStyle w:val="af3"/>
              <w:tabs>
                <w:tab w:val="left" w:pos="1134"/>
              </w:tabs>
              <w:spacing w:line="240" w:lineRule="auto"/>
              <w:ind w:firstLine="0"/>
              <w:rPr>
                <w:sz w:val="24"/>
                <w:szCs w:val="24"/>
              </w:rPr>
            </w:pPr>
            <w:r>
              <w:rPr>
                <w:sz w:val="24"/>
                <w:szCs w:val="24"/>
              </w:rPr>
              <w:t>Современное производственное оборудование.</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Полная автоматизация технологического процесса.</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Высокое качество продукции.</w:t>
            </w:r>
          </w:p>
          <w:p w:rsidR="001A337E" w:rsidRDefault="00B44720" w:rsidP="004F745D">
            <w:pPr>
              <w:pStyle w:val="af3"/>
              <w:tabs>
                <w:tab w:val="left" w:pos="1134"/>
              </w:tabs>
              <w:spacing w:line="240" w:lineRule="auto"/>
              <w:ind w:firstLine="0"/>
              <w:rPr>
                <w:sz w:val="24"/>
                <w:szCs w:val="24"/>
              </w:rPr>
            </w:pPr>
            <w:r>
              <w:rPr>
                <w:sz w:val="24"/>
                <w:szCs w:val="24"/>
              </w:rPr>
              <w:t>Многолетний опыт работы.</w:t>
            </w:r>
          </w:p>
          <w:p w:rsidR="001A337E" w:rsidRDefault="00B44720" w:rsidP="004F745D">
            <w:pPr>
              <w:pStyle w:val="af3"/>
              <w:tabs>
                <w:tab w:val="left" w:pos="1134"/>
              </w:tabs>
              <w:spacing w:line="240" w:lineRule="auto"/>
              <w:ind w:firstLine="0"/>
              <w:rPr>
                <w:sz w:val="24"/>
                <w:szCs w:val="24"/>
              </w:rPr>
            </w:pPr>
            <w:r>
              <w:rPr>
                <w:sz w:val="24"/>
                <w:szCs w:val="24"/>
              </w:rPr>
              <w:t>Широкий ассортимент продукции.</w:t>
            </w:r>
          </w:p>
          <w:p w:rsidR="001A337E" w:rsidRDefault="00B44720" w:rsidP="004F745D">
            <w:pPr>
              <w:pStyle w:val="af3"/>
              <w:tabs>
                <w:tab w:val="left" w:pos="1134"/>
              </w:tabs>
              <w:spacing w:line="240" w:lineRule="auto"/>
              <w:ind w:firstLine="0"/>
              <w:rPr>
                <w:rFonts w:eastAsia="Times New Roman"/>
                <w:sz w:val="24"/>
                <w:szCs w:val="24"/>
              </w:rPr>
            </w:pPr>
            <w:r>
              <w:rPr>
                <w:sz w:val="24"/>
                <w:szCs w:val="24"/>
              </w:rPr>
              <w:t>Известность на рынке.</w:t>
            </w:r>
          </w:p>
        </w:tc>
        <w:tc>
          <w:tcPr>
            <w:tcW w:w="2464" w:type="dxa"/>
          </w:tcPr>
          <w:p w:rsidR="001A337E" w:rsidRDefault="00B44720" w:rsidP="004F745D">
            <w:pPr>
              <w:pStyle w:val="af3"/>
              <w:tabs>
                <w:tab w:val="left" w:pos="1134"/>
              </w:tabs>
              <w:spacing w:line="240" w:lineRule="auto"/>
              <w:ind w:firstLine="0"/>
              <w:rPr>
                <w:sz w:val="24"/>
                <w:szCs w:val="24"/>
              </w:rPr>
            </w:pPr>
            <w:r>
              <w:rPr>
                <w:sz w:val="24"/>
                <w:szCs w:val="24"/>
              </w:rPr>
              <w:t>Отсутствие возможности снизить издержки производства.</w:t>
            </w:r>
          </w:p>
        </w:tc>
      </w:tr>
      <w:tr w:rsidR="001A337E" w:rsidTr="00B44720">
        <w:trPr>
          <w:trHeight w:val="860"/>
        </w:trPr>
        <w:tc>
          <w:tcPr>
            <w:tcW w:w="1967" w:type="dxa"/>
            <w:shd w:val="clear" w:color="auto" w:fill="auto"/>
            <w:vAlign w:val="center"/>
          </w:tcPr>
          <w:p w:rsidR="001A337E" w:rsidRDefault="00B44720" w:rsidP="004F745D">
            <w:pPr>
              <w:tabs>
                <w:tab w:val="left" w:pos="1134"/>
              </w:tabs>
              <w:spacing w:after="0" w:line="240" w:lineRule="auto"/>
              <w:ind w:right="-7"/>
              <w:jc w:val="center"/>
              <w:rPr>
                <w:rFonts w:ascii="Times New Roman" w:hAnsi="Times New Roman" w:cs="Times New Roman"/>
                <w:sz w:val="24"/>
                <w:szCs w:val="24"/>
                <w:shd w:val="clear" w:color="auto" w:fill="F0F0F0"/>
              </w:rPr>
            </w:pPr>
            <w:proofErr w:type="spellStart"/>
            <w:r>
              <w:rPr>
                <w:rFonts w:ascii="Times New Roman" w:hAnsi="Times New Roman" w:cs="Times New Roman"/>
                <w:sz w:val="24"/>
                <w:szCs w:val="24"/>
                <w:lang w:val="en-US"/>
              </w:rPr>
              <w:t>Minerit</w:t>
            </w:r>
            <w:proofErr w:type="spellEnd"/>
          </w:p>
        </w:tc>
        <w:tc>
          <w:tcPr>
            <w:tcW w:w="5219" w:type="dxa"/>
          </w:tcPr>
          <w:p w:rsidR="001A337E" w:rsidRDefault="00B44720" w:rsidP="004F745D">
            <w:pPr>
              <w:pStyle w:val="af3"/>
              <w:tabs>
                <w:tab w:val="left" w:pos="1134"/>
              </w:tabs>
              <w:spacing w:line="240" w:lineRule="auto"/>
              <w:ind w:firstLine="0"/>
              <w:rPr>
                <w:sz w:val="24"/>
                <w:szCs w:val="24"/>
              </w:rPr>
            </w:pPr>
            <w:r>
              <w:rPr>
                <w:sz w:val="24"/>
                <w:szCs w:val="24"/>
              </w:rPr>
              <w:t>Высокое качество продукции.</w:t>
            </w:r>
          </w:p>
          <w:p w:rsidR="001A337E" w:rsidRDefault="00B44720" w:rsidP="004F745D">
            <w:pPr>
              <w:pStyle w:val="af3"/>
              <w:tabs>
                <w:tab w:val="left" w:pos="1134"/>
              </w:tabs>
              <w:spacing w:line="240" w:lineRule="auto"/>
              <w:ind w:firstLine="0"/>
              <w:rPr>
                <w:sz w:val="24"/>
                <w:szCs w:val="24"/>
              </w:rPr>
            </w:pPr>
            <w:r>
              <w:rPr>
                <w:sz w:val="24"/>
                <w:szCs w:val="24"/>
              </w:rPr>
              <w:t>Низкий уровень цен.</w:t>
            </w:r>
          </w:p>
        </w:tc>
        <w:tc>
          <w:tcPr>
            <w:tcW w:w="2464" w:type="dxa"/>
          </w:tcPr>
          <w:p w:rsidR="001A337E" w:rsidRDefault="00B44720" w:rsidP="004F745D">
            <w:pPr>
              <w:pStyle w:val="af3"/>
              <w:tabs>
                <w:tab w:val="left" w:pos="1134"/>
              </w:tabs>
              <w:spacing w:line="240" w:lineRule="auto"/>
              <w:ind w:firstLine="0"/>
              <w:rPr>
                <w:sz w:val="24"/>
                <w:szCs w:val="24"/>
              </w:rPr>
            </w:pPr>
            <w:r>
              <w:rPr>
                <w:sz w:val="24"/>
                <w:szCs w:val="24"/>
              </w:rPr>
              <w:t>Ограниченный ассортимент продукции.</w:t>
            </w:r>
          </w:p>
        </w:tc>
      </w:tr>
      <w:tr w:rsidR="001A337E" w:rsidTr="00B44720">
        <w:trPr>
          <w:trHeight w:val="1448"/>
        </w:trPr>
        <w:tc>
          <w:tcPr>
            <w:tcW w:w="1967" w:type="dxa"/>
            <w:vAlign w:val="center"/>
          </w:tcPr>
          <w:p w:rsidR="001A337E" w:rsidRDefault="00B44720" w:rsidP="004F745D">
            <w:pPr>
              <w:tabs>
                <w:tab w:val="left" w:pos="1134"/>
              </w:tabs>
              <w:spacing w:after="0" w:line="240" w:lineRule="auto"/>
              <w:ind w:right="-7"/>
              <w:jc w:val="center"/>
              <w:rPr>
                <w:rFonts w:ascii="Times New Roman" w:hAnsi="Times New Roman" w:cs="Times New Roman"/>
                <w:sz w:val="24"/>
                <w:szCs w:val="24"/>
                <w:shd w:val="clear" w:color="auto" w:fill="F0F0F0"/>
              </w:rPr>
            </w:pPr>
            <w:r>
              <w:rPr>
                <w:rFonts w:ascii="Times New Roman" w:hAnsi="Times New Roman" w:cs="Times New Roman"/>
                <w:sz w:val="24"/>
                <w:szCs w:val="24"/>
              </w:rPr>
              <w:t>ООО "</w:t>
            </w:r>
            <w:proofErr w:type="spellStart"/>
            <w:r>
              <w:rPr>
                <w:rFonts w:ascii="Times New Roman" w:hAnsi="Times New Roman" w:cs="Times New Roman"/>
                <w:sz w:val="24"/>
                <w:szCs w:val="24"/>
              </w:rPr>
              <w:t>Краспан</w:t>
            </w:r>
            <w:proofErr w:type="spellEnd"/>
            <w:r>
              <w:rPr>
                <w:rFonts w:ascii="Times New Roman" w:hAnsi="Times New Roman" w:cs="Times New Roman"/>
                <w:sz w:val="24"/>
                <w:szCs w:val="24"/>
              </w:rPr>
              <w:t>"</w:t>
            </w:r>
          </w:p>
        </w:tc>
        <w:tc>
          <w:tcPr>
            <w:tcW w:w="5219" w:type="dxa"/>
          </w:tcPr>
          <w:p w:rsidR="001A337E" w:rsidRDefault="00B44720" w:rsidP="004F745D">
            <w:pPr>
              <w:pStyle w:val="af3"/>
              <w:tabs>
                <w:tab w:val="left" w:pos="1134"/>
              </w:tabs>
              <w:spacing w:line="240" w:lineRule="auto"/>
              <w:ind w:firstLine="0"/>
              <w:rPr>
                <w:rFonts w:eastAsia="Times New Roman"/>
                <w:sz w:val="24"/>
                <w:szCs w:val="24"/>
              </w:rPr>
            </w:pPr>
            <w:proofErr w:type="gramStart"/>
            <w:r>
              <w:rPr>
                <w:rFonts w:eastAsia="Times New Roman"/>
                <w:sz w:val="24"/>
                <w:szCs w:val="24"/>
              </w:rPr>
              <w:t xml:space="preserve">Единственный в России производитель плит, характеризующихся высокой </w:t>
            </w:r>
            <w:proofErr w:type="spellStart"/>
            <w:r>
              <w:rPr>
                <w:rFonts w:eastAsia="Times New Roman"/>
                <w:sz w:val="24"/>
                <w:szCs w:val="24"/>
              </w:rPr>
              <w:t>атмосферостойкостью</w:t>
            </w:r>
            <w:proofErr w:type="spellEnd"/>
            <w:r>
              <w:rPr>
                <w:rFonts w:eastAsia="Times New Roman"/>
                <w:sz w:val="24"/>
                <w:szCs w:val="24"/>
              </w:rPr>
              <w:t>.</w:t>
            </w:r>
            <w:proofErr w:type="gramEnd"/>
          </w:p>
          <w:p w:rsidR="001A337E" w:rsidRDefault="00B44720" w:rsidP="004F745D">
            <w:pPr>
              <w:pStyle w:val="af3"/>
              <w:tabs>
                <w:tab w:val="left" w:pos="1134"/>
              </w:tabs>
              <w:spacing w:line="240" w:lineRule="auto"/>
              <w:ind w:firstLine="0"/>
              <w:rPr>
                <w:sz w:val="24"/>
                <w:szCs w:val="24"/>
              </w:rPr>
            </w:pPr>
            <w:r>
              <w:rPr>
                <w:sz w:val="24"/>
                <w:szCs w:val="24"/>
              </w:rPr>
              <w:t>Низкий уровень цен.</w:t>
            </w:r>
          </w:p>
          <w:p w:rsidR="001A337E" w:rsidRDefault="00B44720" w:rsidP="004F745D">
            <w:pPr>
              <w:pStyle w:val="af3"/>
              <w:tabs>
                <w:tab w:val="left" w:pos="1134"/>
              </w:tabs>
              <w:spacing w:line="240" w:lineRule="auto"/>
              <w:ind w:firstLine="0"/>
              <w:rPr>
                <w:sz w:val="24"/>
                <w:szCs w:val="24"/>
              </w:rPr>
            </w:pPr>
            <w:r>
              <w:rPr>
                <w:sz w:val="24"/>
                <w:szCs w:val="24"/>
              </w:rPr>
              <w:t>Продукция сертифицирована.</w:t>
            </w:r>
          </w:p>
        </w:tc>
        <w:tc>
          <w:tcPr>
            <w:tcW w:w="2464" w:type="dxa"/>
          </w:tcPr>
          <w:p w:rsidR="001A337E" w:rsidRDefault="00B44720" w:rsidP="004F745D">
            <w:pPr>
              <w:pStyle w:val="af3"/>
              <w:tabs>
                <w:tab w:val="left" w:pos="1134"/>
              </w:tabs>
              <w:spacing w:line="240" w:lineRule="auto"/>
              <w:ind w:firstLine="0"/>
              <w:rPr>
                <w:sz w:val="24"/>
                <w:szCs w:val="24"/>
              </w:rPr>
            </w:pPr>
            <w:r>
              <w:rPr>
                <w:sz w:val="24"/>
                <w:szCs w:val="24"/>
              </w:rPr>
              <w:t>Отсутствие возможности снизить издержки производства.</w:t>
            </w:r>
          </w:p>
        </w:tc>
      </w:tr>
      <w:tr w:rsidR="001A337E" w:rsidTr="00B44720">
        <w:trPr>
          <w:trHeight w:val="839"/>
        </w:trPr>
        <w:tc>
          <w:tcPr>
            <w:tcW w:w="1967" w:type="dxa"/>
            <w:vAlign w:val="center"/>
          </w:tcPr>
          <w:p w:rsidR="001A337E" w:rsidRDefault="00B44720" w:rsidP="004F745D">
            <w:pPr>
              <w:tabs>
                <w:tab w:val="left" w:pos="1134"/>
              </w:tabs>
              <w:spacing w:after="0" w:line="240" w:lineRule="auto"/>
              <w:ind w:right="-7"/>
              <w:jc w:val="center"/>
              <w:rPr>
                <w:rFonts w:ascii="Times New Roman" w:hAnsi="Times New Roman" w:cs="Times New Roman"/>
                <w:sz w:val="24"/>
                <w:szCs w:val="24"/>
                <w:shd w:val="clear" w:color="auto" w:fill="F0F0F0"/>
              </w:rPr>
            </w:pPr>
            <w:proofErr w:type="spellStart"/>
            <w:r>
              <w:rPr>
                <w:rFonts w:ascii="Times New Roman" w:hAnsi="Times New Roman" w:cs="Times New Roman"/>
                <w:sz w:val="24"/>
                <w:szCs w:val="24"/>
              </w:rPr>
              <w:t>Cembrit</w:t>
            </w:r>
            <w:proofErr w:type="spellEnd"/>
          </w:p>
        </w:tc>
        <w:tc>
          <w:tcPr>
            <w:tcW w:w="5219" w:type="dxa"/>
          </w:tcPr>
          <w:p w:rsidR="001A337E" w:rsidRDefault="00B44720" w:rsidP="004F745D">
            <w:pPr>
              <w:pStyle w:val="af3"/>
              <w:tabs>
                <w:tab w:val="left" w:pos="1134"/>
              </w:tabs>
              <w:spacing w:line="240" w:lineRule="auto"/>
              <w:ind w:firstLine="0"/>
              <w:rPr>
                <w:sz w:val="24"/>
                <w:szCs w:val="24"/>
              </w:rPr>
            </w:pPr>
            <w:r>
              <w:rPr>
                <w:sz w:val="24"/>
                <w:szCs w:val="24"/>
              </w:rPr>
              <w:t>Многолетний опыт работы.</w:t>
            </w:r>
          </w:p>
          <w:p w:rsidR="001A337E" w:rsidRDefault="00B44720" w:rsidP="004F745D">
            <w:pPr>
              <w:pStyle w:val="af3"/>
              <w:tabs>
                <w:tab w:val="left" w:pos="1134"/>
              </w:tabs>
              <w:spacing w:line="240" w:lineRule="auto"/>
              <w:ind w:firstLine="0"/>
              <w:rPr>
                <w:sz w:val="24"/>
                <w:szCs w:val="24"/>
              </w:rPr>
            </w:pPr>
            <w:r>
              <w:rPr>
                <w:sz w:val="24"/>
                <w:szCs w:val="24"/>
              </w:rPr>
              <w:t>Широкий ассортимент продукции.</w:t>
            </w:r>
          </w:p>
          <w:p w:rsidR="001A337E" w:rsidRDefault="00B44720" w:rsidP="004F745D">
            <w:pPr>
              <w:pStyle w:val="af3"/>
              <w:tabs>
                <w:tab w:val="left" w:pos="1134"/>
              </w:tabs>
              <w:spacing w:line="240" w:lineRule="auto"/>
              <w:ind w:firstLine="0"/>
              <w:rPr>
                <w:sz w:val="24"/>
                <w:szCs w:val="24"/>
              </w:rPr>
            </w:pPr>
            <w:r>
              <w:rPr>
                <w:sz w:val="24"/>
                <w:szCs w:val="24"/>
              </w:rPr>
              <w:t>Известность на рынке.</w:t>
            </w:r>
          </w:p>
        </w:tc>
        <w:tc>
          <w:tcPr>
            <w:tcW w:w="2464" w:type="dxa"/>
          </w:tcPr>
          <w:p w:rsidR="001A337E" w:rsidRDefault="00B44720" w:rsidP="004F745D">
            <w:pPr>
              <w:pStyle w:val="af3"/>
              <w:tabs>
                <w:tab w:val="left" w:pos="1134"/>
              </w:tabs>
              <w:spacing w:line="240" w:lineRule="auto"/>
              <w:ind w:firstLine="0"/>
              <w:rPr>
                <w:sz w:val="24"/>
                <w:szCs w:val="24"/>
              </w:rPr>
            </w:pPr>
            <w:r>
              <w:rPr>
                <w:sz w:val="24"/>
                <w:szCs w:val="24"/>
              </w:rPr>
              <w:t>Высокий уровень цен.</w:t>
            </w:r>
          </w:p>
        </w:tc>
      </w:tr>
      <w:tr w:rsidR="001A337E" w:rsidTr="00B44720">
        <w:trPr>
          <w:trHeight w:val="1175"/>
        </w:trPr>
        <w:tc>
          <w:tcPr>
            <w:tcW w:w="1967" w:type="dxa"/>
            <w:vAlign w:val="center"/>
          </w:tcPr>
          <w:p w:rsidR="001A337E" w:rsidRDefault="00B44720" w:rsidP="004F745D">
            <w:pPr>
              <w:tabs>
                <w:tab w:val="left" w:pos="1134"/>
              </w:tabs>
              <w:spacing w:after="0" w:line="240" w:lineRule="auto"/>
              <w:ind w:right="-7"/>
              <w:jc w:val="center"/>
              <w:rPr>
                <w:rFonts w:ascii="Times New Roman" w:hAnsi="Times New Roman" w:cs="Times New Roman"/>
                <w:sz w:val="24"/>
                <w:szCs w:val="24"/>
                <w:shd w:val="clear" w:color="auto" w:fill="F0F0F0"/>
              </w:rPr>
            </w:pPr>
            <w:proofErr w:type="spellStart"/>
            <w:r>
              <w:rPr>
                <w:rFonts w:ascii="Times New Roman" w:hAnsi="Times New Roman" w:cs="Times New Roman"/>
                <w:sz w:val="24"/>
                <w:szCs w:val="24"/>
                <w:shd w:val="clear" w:color="auto" w:fill="FFFFFF"/>
              </w:rPr>
              <w:t>Eternit</w:t>
            </w:r>
            <w:proofErr w:type="spellEnd"/>
          </w:p>
        </w:tc>
        <w:tc>
          <w:tcPr>
            <w:tcW w:w="5219" w:type="dxa"/>
          </w:tcPr>
          <w:p w:rsidR="001A337E" w:rsidRDefault="00B44720" w:rsidP="004F745D">
            <w:pPr>
              <w:pStyle w:val="af3"/>
              <w:tabs>
                <w:tab w:val="left" w:pos="1134"/>
              </w:tabs>
              <w:spacing w:line="240" w:lineRule="auto"/>
              <w:ind w:firstLine="0"/>
              <w:rPr>
                <w:sz w:val="24"/>
                <w:szCs w:val="24"/>
              </w:rPr>
            </w:pPr>
            <w:r>
              <w:rPr>
                <w:sz w:val="24"/>
                <w:szCs w:val="24"/>
              </w:rPr>
              <w:t xml:space="preserve">Развитая </w:t>
            </w:r>
            <w:proofErr w:type="spellStart"/>
            <w:r>
              <w:rPr>
                <w:sz w:val="24"/>
                <w:szCs w:val="24"/>
              </w:rPr>
              <w:t>дистрибьютерская</w:t>
            </w:r>
            <w:proofErr w:type="spellEnd"/>
            <w:r>
              <w:rPr>
                <w:sz w:val="24"/>
                <w:szCs w:val="24"/>
              </w:rPr>
              <w:t xml:space="preserve"> сеть в России.</w:t>
            </w:r>
          </w:p>
          <w:p w:rsidR="001A337E" w:rsidRDefault="00B44720" w:rsidP="004F745D">
            <w:pPr>
              <w:pStyle w:val="af3"/>
              <w:tabs>
                <w:tab w:val="left" w:pos="1134"/>
              </w:tabs>
              <w:spacing w:line="240" w:lineRule="auto"/>
              <w:ind w:firstLine="0"/>
              <w:rPr>
                <w:sz w:val="24"/>
                <w:szCs w:val="24"/>
              </w:rPr>
            </w:pPr>
            <w:r>
              <w:rPr>
                <w:sz w:val="24"/>
                <w:szCs w:val="24"/>
              </w:rPr>
              <w:t>Постоянное развитие.</w:t>
            </w:r>
          </w:p>
          <w:p w:rsidR="001A337E" w:rsidRDefault="00B44720" w:rsidP="004F745D">
            <w:pPr>
              <w:pStyle w:val="af3"/>
              <w:tabs>
                <w:tab w:val="left" w:pos="1134"/>
              </w:tabs>
              <w:spacing w:line="240" w:lineRule="auto"/>
              <w:ind w:firstLine="0"/>
              <w:rPr>
                <w:sz w:val="24"/>
                <w:szCs w:val="24"/>
              </w:rPr>
            </w:pPr>
            <w:r>
              <w:rPr>
                <w:rFonts w:eastAsia="Times New Roman"/>
                <w:sz w:val="24"/>
                <w:szCs w:val="24"/>
              </w:rPr>
              <w:t>Производство сертифицировано по СМК ISO 9001: 2015</w:t>
            </w:r>
          </w:p>
        </w:tc>
        <w:tc>
          <w:tcPr>
            <w:tcW w:w="2464" w:type="dxa"/>
          </w:tcPr>
          <w:p w:rsidR="001A337E" w:rsidRDefault="00B44720" w:rsidP="004F745D">
            <w:pPr>
              <w:pStyle w:val="af3"/>
              <w:tabs>
                <w:tab w:val="left" w:pos="1134"/>
              </w:tabs>
              <w:spacing w:line="240" w:lineRule="auto"/>
              <w:ind w:firstLine="0"/>
              <w:rPr>
                <w:sz w:val="24"/>
                <w:szCs w:val="24"/>
              </w:rPr>
            </w:pPr>
            <w:r>
              <w:rPr>
                <w:sz w:val="24"/>
                <w:szCs w:val="24"/>
              </w:rPr>
              <w:t>Высокий уровень цен.</w:t>
            </w:r>
          </w:p>
        </w:tc>
      </w:tr>
    </w:tbl>
    <w:p w:rsidR="00B44720" w:rsidRDefault="00B44720" w:rsidP="004F745D">
      <w:pPr>
        <w:tabs>
          <w:tab w:val="left" w:pos="1134"/>
        </w:tabs>
        <w:spacing w:after="160" w:line="259"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A337E" w:rsidRDefault="00B44720" w:rsidP="004F745D">
      <w:pPr>
        <w:tabs>
          <w:tab w:val="left" w:pos="1134"/>
        </w:tabs>
        <w:ind w:right="-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Продолжение таблицы 1.3</w:t>
      </w:r>
    </w:p>
    <w:tbl>
      <w:tblPr>
        <w:tblStyle w:val="af1"/>
        <w:tblW w:w="9571" w:type="dxa"/>
        <w:tblLayout w:type="fixed"/>
        <w:tblLook w:val="04A0" w:firstRow="1" w:lastRow="0" w:firstColumn="1" w:lastColumn="0" w:noHBand="0" w:noVBand="1"/>
      </w:tblPr>
      <w:tblGrid>
        <w:gridCol w:w="1951"/>
        <w:gridCol w:w="5176"/>
        <w:gridCol w:w="2444"/>
      </w:tblGrid>
      <w:tr w:rsidR="001A337E" w:rsidTr="00B44720">
        <w:trPr>
          <w:trHeight w:val="300"/>
        </w:trPr>
        <w:tc>
          <w:tcPr>
            <w:tcW w:w="1951" w:type="dxa"/>
            <w:vAlign w:val="center"/>
          </w:tcPr>
          <w:p w:rsidR="001A337E" w:rsidRDefault="00B44720" w:rsidP="004F745D">
            <w:pPr>
              <w:tabs>
                <w:tab w:val="left" w:pos="1134"/>
              </w:tabs>
              <w:spacing w:after="0" w:line="240" w:lineRule="auto"/>
              <w:ind w:right="-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76" w:type="dxa"/>
          </w:tcPr>
          <w:p w:rsidR="001A337E" w:rsidRDefault="00B44720" w:rsidP="004F745D">
            <w:pPr>
              <w:pStyle w:val="af3"/>
              <w:tabs>
                <w:tab w:val="left" w:pos="1134"/>
              </w:tabs>
              <w:spacing w:line="240" w:lineRule="auto"/>
              <w:ind w:firstLine="0"/>
              <w:jc w:val="center"/>
              <w:rPr>
                <w:sz w:val="24"/>
                <w:szCs w:val="24"/>
              </w:rPr>
            </w:pPr>
            <w:r>
              <w:rPr>
                <w:sz w:val="24"/>
                <w:szCs w:val="24"/>
              </w:rPr>
              <w:t>2</w:t>
            </w:r>
          </w:p>
        </w:tc>
        <w:tc>
          <w:tcPr>
            <w:tcW w:w="2444" w:type="dxa"/>
          </w:tcPr>
          <w:p w:rsidR="001A337E" w:rsidRDefault="00B44720" w:rsidP="004F745D">
            <w:pPr>
              <w:pStyle w:val="af3"/>
              <w:tabs>
                <w:tab w:val="left" w:pos="1134"/>
              </w:tabs>
              <w:spacing w:line="240" w:lineRule="auto"/>
              <w:ind w:firstLine="0"/>
              <w:jc w:val="center"/>
              <w:rPr>
                <w:sz w:val="24"/>
                <w:szCs w:val="24"/>
              </w:rPr>
            </w:pPr>
            <w:r>
              <w:rPr>
                <w:sz w:val="24"/>
                <w:szCs w:val="24"/>
              </w:rPr>
              <w:t>3</w:t>
            </w:r>
          </w:p>
        </w:tc>
      </w:tr>
      <w:tr w:rsidR="00B44720" w:rsidTr="00B44720">
        <w:trPr>
          <w:trHeight w:val="1160"/>
        </w:trPr>
        <w:tc>
          <w:tcPr>
            <w:tcW w:w="1951" w:type="dxa"/>
            <w:vAlign w:val="center"/>
          </w:tcPr>
          <w:p w:rsidR="00B44720" w:rsidRDefault="00B44720" w:rsidP="004F745D">
            <w:pPr>
              <w:tabs>
                <w:tab w:val="left" w:pos="1134"/>
              </w:tabs>
              <w:spacing w:after="0" w:line="240" w:lineRule="auto"/>
              <w:ind w:right="-7"/>
              <w:jc w:val="center"/>
              <w:rPr>
                <w:rFonts w:ascii="Times New Roman" w:hAnsi="Times New Roman" w:cs="Times New Roman"/>
                <w:sz w:val="24"/>
                <w:szCs w:val="24"/>
                <w:shd w:val="clear" w:color="auto" w:fill="F0F0F0"/>
              </w:rPr>
            </w:pPr>
            <w:r>
              <w:rPr>
                <w:rFonts w:ascii="Times New Roman" w:hAnsi="Times New Roman" w:cs="Times New Roman"/>
                <w:sz w:val="24"/>
                <w:szCs w:val="24"/>
              </w:rPr>
              <w:t xml:space="preserve">ООО </w:t>
            </w:r>
            <w:hyperlink r:id="rId39" w:history="1">
              <w:r>
                <w:rPr>
                  <w:rStyle w:val="af"/>
                  <w:rFonts w:ascii="Times New Roman" w:hAnsi="Times New Roman" w:cs="Times New Roman"/>
                  <w:color w:val="auto"/>
                  <w:sz w:val="24"/>
                  <w:szCs w:val="24"/>
                  <w:u w:val="none"/>
                  <w:shd w:val="clear" w:color="auto" w:fill="FFFFFF"/>
                </w:rPr>
                <w:t>«</w:t>
              </w:r>
              <w:proofErr w:type="spellStart"/>
              <w:r>
                <w:rPr>
                  <w:rStyle w:val="af"/>
                  <w:rFonts w:ascii="Times New Roman" w:hAnsi="Times New Roman" w:cs="Times New Roman"/>
                  <w:color w:val="auto"/>
                  <w:sz w:val="24"/>
                  <w:szCs w:val="24"/>
                  <w:u w:val="none"/>
                  <w:shd w:val="clear" w:color="auto" w:fill="FFFFFF"/>
                </w:rPr>
                <w:t>Мирко</w:t>
              </w:r>
              <w:proofErr w:type="spellEnd"/>
              <w:r>
                <w:rPr>
                  <w:rStyle w:val="af"/>
                  <w:rFonts w:ascii="Times New Roman" w:hAnsi="Times New Roman" w:cs="Times New Roman"/>
                  <w:color w:val="auto"/>
                  <w:sz w:val="24"/>
                  <w:szCs w:val="24"/>
                  <w:u w:val="none"/>
                  <w:shd w:val="clear" w:color="auto" w:fill="FFFFFF"/>
                </w:rPr>
                <w:t>»</w:t>
              </w:r>
            </w:hyperlink>
          </w:p>
        </w:tc>
        <w:tc>
          <w:tcPr>
            <w:tcW w:w="5176" w:type="dxa"/>
          </w:tcPr>
          <w:p w:rsidR="00B44720" w:rsidRDefault="00B44720" w:rsidP="004F745D">
            <w:pPr>
              <w:pStyle w:val="af3"/>
              <w:tabs>
                <w:tab w:val="left" w:pos="1134"/>
              </w:tabs>
              <w:spacing w:line="240" w:lineRule="auto"/>
              <w:ind w:firstLine="0"/>
              <w:rPr>
                <w:sz w:val="24"/>
                <w:szCs w:val="24"/>
              </w:rPr>
            </w:pPr>
            <w:r>
              <w:rPr>
                <w:sz w:val="24"/>
                <w:szCs w:val="24"/>
              </w:rPr>
              <w:t xml:space="preserve">Развитая </w:t>
            </w:r>
            <w:proofErr w:type="spellStart"/>
            <w:r>
              <w:rPr>
                <w:sz w:val="24"/>
                <w:szCs w:val="24"/>
              </w:rPr>
              <w:t>дистрибьютерская</w:t>
            </w:r>
            <w:proofErr w:type="spellEnd"/>
            <w:r>
              <w:rPr>
                <w:sz w:val="24"/>
                <w:szCs w:val="24"/>
              </w:rPr>
              <w:t xml:space="preserve"> сеть в России и СНГ.</w:t>
            </w:r>
          </w:p>
          <w:p w:rsidR="00B44720" w:rsidRDefault="00B44720" w:rsidP="004F745D">
            <w:pPr>
              <w:pStyle w:val="af3"/>
              <w:tabs>
                <w:tab w:val="left" w:pos="1134"/>
              </w:tabs>
              <w:spacing w:line="240" w:lineRule="auto"/>
              <w:ind w:firstLine="0"/>
              <w:rPr>
                <w:sz w:val="24"/>
                <w:szCs w:val="24"/>
              </w:rPr>
            </w:pPr>
            <w:r>
              <w:rPr>
                <w:sz w:val="24"/>
                <w:szCs w:val="24"/>
              </w:rPr>
              <w:t>Низкий уровень цен.</w:t>
            </w:r>
          </w:p>
          <w:p w:rsidR="00B44720" w:rsidRDefault="00B44720" w:rsidP="004F745D">
            <w:pPr>
              <w:pStyle w:val="af3"/>
              <w:tabs>
                <w:tab w:val="left" w:pos="1134"/>
              </w:tabs>
              <w:spacing w:line="240" w:lineRule="auto"/>
              <w:ind w:firstLine="0"/>
              <w:rPr>
                <w:sz w:val="24"/>
                <w:szCs w:val="24"/>
              </w:rPr>
            </w:pPr>
          </w:p>
        </w:tc>
        <w:tc>
          <w:tcPr>
            <w:tcW w:w="2444" w:type="dxa"/>
          </w:tcPr>
          <w:p w:rsidR="00B44720" w:rsidRDefault="00B44720" w:rsidP="004F745D">
            <w:pPr>
              <w:pStyle w:val="af3"/>
              <w:tabs>
                <w:tab w:val="left" w:pos="1134"/>
              </w:tabs>
              <w:spacing w:line="240" w:lineRule="auto"/>
              <w:ind w:firstLine="0"/>
              <w:rPr>
                <w:sz w:val="24"/>
                <w:szCs w:val="24"/>
              </w:rPr>
            </w:pPr>
            <w:r>
              <w:rPr>
                <w:sz w:val="24"/>
                <w:szCs w:val="24"/>
              </w:rPr>
              <w:t>Ограниченный ассортимент продукции.</w:t>
            </w:r>
          </w:p>
        </w:tc>
      </w:tr>
      <w:tr w:rsidR="001A337E" w:rsidTr="00B44720">
        <w:trPr>
          <w:trHeight w:val="880"/>
        </w:trPr>
        <w:tc>
          <w:tcPr>
            <w:tcW w:w="1951" w:type="dxa"/>
            <w:vAlign w:val="center"/>
          </w:tcPr>
          <w:p w:rsidR="001A337E" w:rsidRDefault="00B44720" w:rsidP="004F745D">
            <w:pPr>
              <w:tabs>
                <w:tab w:val="left" w:pos="1134"/>
              </w:tabs>
              <w:spacing w:after="0" w:line="240" w:lineRule="auto"/>
              <w:ind w:right="-7"/>
              <w:jc w:val="center"/>
              <w:rPr>
                <w:rFonts w:ascii="Times New Roman" w:hAnsi="Times New Roman" w:cs="Times New Roman"/>
                <w:sz w:val="24"/>
                <w:szCs w:val="24"/>
                <w:shd w:val="clear" w:color="auto" w:fill="F0F0F0"/>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Профист</w:t>
            </w:r>
            <w:proofErr w:type="spellEnd"/>
            <w:r>
              <w:rPr>
                <w:rFonts w:ascii="Times New Roman" w:eastAsia="Times New Roman" w:hAnsi="Times New Roman" w:cs="Times New Roman"/>
                <w:sz w:val="24"/>
                <w:szCs w:val="24"/>
                <w:lang w:eastAsia="ru-RU"/>
              </w:rPr>
              <w:t>»</w:t>
            </w:r>
          </w:p>
        </w:tc>
        <w:tc>
          <w:tcPr>
            <w:tcW w:w="5176" w:type="dxa"/>
          </w:tcPr>
          <w:p w:rsidR="001A337E" w:rsidRDefault="00B44720" w:rsidP="004F745D">
            <w:pPr>
              <w:pStyle w:val="af3"/>
              <w:tabs>
                <w:tab w:val="left" w:pos="1134"/>
              </w:tabs>
              <w:spacing w:line="240" w:lineRule="auto"/>
              <w:ind w:firstLine="0"/>
              <w:rPr>
                <w:sz w:val="24"/>
                <w:szCs w:val="24"/>
              </w:rPr>
            </w:pPr>
            <w:r>
              <w:rPr>
                <w:sz w:val="24"/>
                <w:szCs w:val="24"/>
              </w:rPr>
              <w:t>Современное технологическое оборудование.</w:t>
            </w:r>
          </w:p>
          <w:p w:rsidR="001A337E" w:rsidRDefault="00B44720" w:rsidP="004F745D">
            <w:pPr>
              <w:pStyle w:val="af3"/>
              <w:tabs>
                <w:tab w:val="left" w:pos="1134"/>
              </w:tabs>
              <w:spacing w:line="240" w:lineRule="auto"/>
              <w:ind w:firstLine="0"/>
              <w:rPr>
                <w:sz w:val="24"/>
                <w:szCs w:val="24"/>
              </w:rPr>
            </w:pPr>
            <w:r>
              <w:rPr>
                <w:sz w:val="24"/>
                <w:szCs w:val="24"/>
              </w:rPr>
              <w:t>Известность на рынке.</w:t>
            </w:r>
          </w:p>
        </w:tc>
        <w:tc>
          <w:tcPr>
            <w:tcW w:w="2444" w:type="dxa"/>
          </w:tcPr>
          <w:p w:rsidR="001A337E" w:rsidRDefault="00B44720" w:rsidP="004F745D">
            <w:pPr>
              <w:pStyle w:val="af3"/>
              <w:tabs>
                <w:tab w:val="left" w:pos="1134"/>
              </w:tabs>
              <w:spacing w:line="240" w:lineRule="auto"/>
              <w:ind w:firstLine="0"/>
              <w:rPr>
                <w:sz w:val="24"/>
                <w:szCs w:val="24"/>
              </w:rPr>
            </w:pPr>
            <w:r>
              <w:rPr>
                <w:sz w:val="24"/>
                <w:szCs w:val="24"/>
              </w:rPr>
              <w:t>Ограниченный ассортимент продукции.</w:t>
            </w:r>
          </w:p>
        </w:tc>
      </w:tr>
      <w:tr w:rsidR="001A337E" w:rsidTr="00B44720">
        <w:trPr>
          <w:trHeight w:val="1761"/>
        </w:trPr>
        <w:tc>
          <w:tcPr>
            <w:tcW w:w="1951" w:type="dxa"/>
            <w:vAlign w:val="center"/>
          </w:tcPr>
          <w:p w:rsidR="001A337E" w:rsidRDefault="00B44720" w:rsidP="004F745D">
            <w:pPr>
              <w:tabs>
                <w:tab w:val="left" w:pos="1134"/>
              </w:tabs>
              <w:spacing w:after="0" w:line="240" w:lineRule="auto"/>
              <w:ind w:right="-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«ТД ЛТМ»</w:t>
            </w:r>
          </w:p>
        </w:tc>
        <w:tc>
          <w:tcPr>
            <w:tcW w:w="5176" w:type="dxa"/>
          </w:tcPr>
          <w:p w:rsidR="001A337E" w:rsidRDefault="00B44720" w:rsidP="004F745D">
            <w:pPr>
              <w:pStyle w:val="af3"/>
              <w:tabs>
                <w:tab w:val="left" w:pos="1134"/>
              </w:tabs>
              <w:spacing w:line="240" w:lineRule="auto"/>
              <w:ind w:firstLine="0"/>
              <w:rPr>
                <w:sz w:val="24"/>
                <w:szCs w:val="24"/>
              </w:rPr>
            </w:pPr>
            <w:r>
              <w:rPr>
                <w:sz w:val="24"/>
                <w:szCs w:val="24"/>
              </w:rPr>
              <w:t>Широкий ассортимент продукции.</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Социальная ответственность.</w:t>
            </w:r>
          </w:p>
          <w:p w:rsidR="001A337E" w:rsidRDefault="00B44720" w:rsidP="004F745D">
            <w:pPr>
              <w:pStyle w:val="af3"/>
              <w:tabs>
                <w:tab w:val="left" w:pos="1134"/>
              </w:tabs>
              <w:spacing w:line="240" w:lineRule="auto"/>
              <w:ind w:firstLine="0"/>
              <w:rPr>
                <w:rFonts w:eastAsia="Times New Roman"/>
                <w:sz w:val="24"/>
                <w:szCs w:val="24"/>
              </w:rPr>
            </w:pPr>
            <w:r>
              <w:rPr>
                <w:sz w:val="24"/>
                <w:szCs w:val="24"/>
              </w:rPr>
              <w:t>Многолетний</w:t>
            </w:r>
            <w:r>
              <w:rPr>
                <w:rFonts w:eastAsia="Times New Roman"/>
                <w:sz w:val="24"/>
                <w:szCs w:val="24"/>
              </w:rPr>
              <w:t xml:space="preserve"> опыт работы.</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Продукция сертифицирована.</w:t>
            </w:r>
          </w:p>
          <w:p w:rsidR="001A337E" w:rsidRDefault="00B44720" w:rsidP="004F745D">
            <w:pPr>
              <w:pStyle w:val="af3"/>
              <w:tabs>
                <w:tab w:val="left" w:pos="1134"/>
              </w:tabs>
              <w:spacing w:line="240" w:lineRule="auto"/>
              <w:ind w:firstLine="0"/>
              <w:rPr>
                <w:sz w:val="24"/>
                <w:szCs w:val="24"/>
              </w:rPr>
            </w:pPr>
            <w:r>
              <w:rPr>
                <w:rFonts w:eastAsia="Times New Roman"/>
                <w:sz w:val="24"/>
                <w:szCs w:val="24"/>
              </w:rPr>
              <w:t>Строгий контроль качества на всех этапах технологического процесса.</w:t>
            </w:r>
          </w:p>
        </w:tc>
        <w:tc>
          <w:tcPr>
            <w:tcW w:w="2444" w:type="dxa"/>
          </w:tcPr>
          <w:p w:rsidR="001A337E" w:rsidRDefault="00B44720" w:rsidP="004F745D">
            <w:pPr>
              <w:pStyle w:val="af3"/>
              <w:tabs>
                <w:tab w:val="left" w:pos="1134"/>
              </w:tabs>
              <w:spacing w:line="240" w:lineRule="auto"/>
              <w:ind w:firstLine="0"/>
              <w:rPr>
                <w:sz w:val="24"/>
                <w:szCs w:val="24"/>
              </w:rPr>
            </w:pPr>
            <w:r>
              <w:rPr>
                <w:sz w:val="24"/>
                <w:szCs w:val="24"/>
              </w:rPr>
              <w:t>Высокий уровень цен.</w:t>
            </w:r>
          </w:p>
        </w:tc>
      </w:tr>
      <w:tr w:rsidR="001A337E" w:rsidTr="00B44720">
        <w:trPr>
          <w:trHeight w:val="1181"/>
        </w:trPr>
        <w:tc>
          <w:tcPr>
            <w:tcW w:w="1951" w:type="dxa"/>
            <w:vAlign w:val="center"/>
          </w:tcPr>
          <w:p w:rsidR="001A337E" w:rsidRDefault="00B44720" w:rsidP="004F745D">
            <w:pPr>
              <w:tabs>
                <w:tab w:val="left" w:pos="1134"/>
              </w:tabs>
              <w:spacing w:after="0" w:line="240" w:lineRule="auto"/>
              <w:ind w:right="-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Фаспан</w:t>
            </w:r>
            <w:proofErr w:type="spellEnd"/>
            <w:r>
              <w:rPr>
                <w:rFonts w:ascii="Times New Roman" w:eastAsia="Times New Roman" w:hAnsi="Times New Roman" w:cs="Times New Roman"/>
                <w:sz w:val="24"/>
                <w:szCs w:val="24"/>
                <w:lang w:eastAsia="ru-RU"/>
              </w:rPr>
              <w:t>»</w:t>
            </w:r>
          </w:p>
        </w:tc>
        <w:tc>
          <w:tcPr>
            <w:tcW w:w="5176" w:type="dxa"/>
          </w:tcPr>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Полная автоматизация технологического процесса.</w:t>
            </w:r>
          </w:p>
          <w:p w:rsidR="001A337E" w:rsidRDefault="00B44720" w:rsidP="004F745D">
            <w:pPr>
              <w:pStyle w:val="af3"/>
              <w:tabs>
                <w:tab w:val="left" w:pos="1134"/>
              </w:tabs>
              <w:spacing w:line="240" w:lineRule="auto"/>
              <w:ind w:firstLine="0"/>
              <w:rPr>
                <w:sz w:val="24"/>
                <w:szCs w:val="24"/>
              </w:rPr>
            </w:pPr>
            <w:r>
              <w:rPr>
                <w:sz w:val="24"/>
                <w:szCs w:val="24"/>
              </w:rPr>
              <w:t>Широкий ассортимент продукции.</w:t>
            </w:r>
          </w:p>
          <w:p w:rsidR="001A337E" w:rsidRDefault="00B44720" w:rsidP="004F745D">
            <w:pPr>
              <w:pStyle w:val="af3"/>
              <w:tabs>
                <w:tab w:val="left" w:pos="1134"/>
              </w:tabs>
              <w:spacing w:line="240" w:lineRule="auto"/>
              <w:ind w:firstLine="0"/>
              <w:rPr>
                <w:sz w:val="24"/>
                <w:szCs w:val="24"/>
              </w:rPr>
            </w:pPr>
            <w:r>
              <w:rPr>
                <w:sz w:val="24"/>
                <w:szCs w:val="24"/>
              </w:rPr>
              <w:t>Низкий уровень цен.</w:t>
            </w:r>
          </w:p>
        </w:tc>
        <w:tc>
          <w:tcPr>
            <w:tcW w:w="2444" w:type="dxa"/>
          </w:tcPr>
          <w:p w:rsidR="001A337E" w:rsidRDefault="00B44720" w:rsidP="004F745D">
            <w:pPr>
              <w:pStyle w:val="af3"/>
              <w:tabs>
                <w:tab w:val="left" w:pos="1134"/>
              </w:tabs>
              <w:spacing w:line="240" w:lineRule="auto"/>
              <w:ind w:firstLine="0"/>
              <w:rPr>
                <w:sz w:val="24"/>
                <w:szCs w:val="24"/>
              </w:rPr>
            </w:pPr>
            <w:r>
              <w:rPr>
                <w:sz w:val="24"/>
                <w:szCs w:val="24"/>
              </w:rPr>
              <w:t>Небольшой опыт работы.</w:t>
            </w:r>
          </w:p>
        </w:tc>
      </w:tr>
      <w:tr w:rsidR="001A337E" w:rsidTr="00B44720">
        <w:trPr>
          <w:trHeight w:val="1482"/>
        </w:trPr>
        <w:tc>
          <w:tcPr>
            <w:tcW w:w="1951" w:type="dxa"/>
            <w:vAlign w:val="center"/>
          </w:tcPr>
          <w:p w:rsidR="001A337E" w:rsidRDefault="001A337E" w:rsidP="004F745D">
            <w:pPr>
              <w:tabs>
                <w:tab w:val="left" w:pos="1134"/>
              </w:tabs>
              <w:spacing w:after="0" w:line="240" w:lineRule="auto"/>
              <w:ind w:right="-7"/>
              <w:jc w:val="center"/>
              <w:rPr>
                <w:rFonts w:ascii="Times New Roman" w:eastAsia="Times New Roman" w:hAnsi="Times New Roman" w:cs="Times New Roman"/>
                <w:sz w:val="24"/>
                <w:szCs w:val="24"/>
                <w:lang w:eastAsia="ru-RU"/>
              </w:rPr>
            </w:pPr>
          </w:p>
          <w:p w:rsidR="001A337E" w:rsidRDefault="00B44720" w:rsidP="004F745D">
            <w:pPr>
              <w:tabs>
                <w:tab w:val="left" w:pos="1134"/>
              </w:tabs>
              <w:spacing w:after="0" w:line="240" w:lineRule="auto"/>
              <w:ind w:right="-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ПК «СДС»</w:t>
            </w:r>
          </w:p>
        </w:tc>
        <w:tc>
          <w:tcPr>
            <w:tcW w:w="5176" w:type="dxa"/>
          </w:tcPr>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Наличие сертификата качества.</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Современное производственное оборудование.</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Большой опыт работы.</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Индивидуальный подход к клиентам.</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Доступный уровень цен.</w:t>
            </w:r>
          </w:p>
        </w:tc>
        <w:tc>
          <w:tcPr>
            <w:tcW w:w="2444" w:type="dxa"/>
          </w:tcPr>
          <w:p w:rsidR="001A337E" w:rsidRDefault="00B44720" w:rsidP="004F745D">
            <w:pPr>
              <w:pStyle w:val="af3"/>
              <w:tabs>
                <w:tab w:val="left" w:pos="1134"/>
              </w:tabs>
              <w:spacing w:line="240" w:lineRule="auto"/>
              <w:ind w:firstLine="0"/>
              <w:rPr>
                <w:sz w:val="24"/>
                <w:szCs w:val="24"/>
              </w:rPr>
            </w:pPr>
            <w:r>
              <w:rPr>
                <w:sz w:val="24"/>
                <w:szCs w:val="24"/>
              </w:rPr>
              <w:t>Ограниченный ассортимент продукции.</w:t>
            </w:r>
          </w:p>
          <w:p w:rsidR="001A337E" w:rsidRDefault="001A337E" w:rsidP="004F745D">
            <w:pPr>
              <w:pStyle w:val="af3"/>
              <w:tabs>
                <w:tab w:val="left" w:pos="1134"/>
              </w:tabs>
              <w:spacing w:line="240" w:lineRule="auto"/>
              <w:ind w:firstLine="0"/>
              <w:rPr>
                <w:sz w:val="24"/>
                <w:szCs w:val="24"/>
              </w:rPr>
            </w:pPr>
          </w:p>
        </w:tc>
      </w:tr>
      <w:tr w:rsidR="001A337E" w:rsidTr="00B44720">
        <w:trPr>
          <w:trHeight w:val="1482"/>
        </w:trPr>
        <w:tc>
          <w:tcPr>
            <w:tcW w:w="1951" w:type="dxa"/>
            <w:vAlign w:val="center"/>
          </w:tcPr>
          <w:p w:rsidR="001A337E" w:rsidRDefault="00B44720" w:rsidP="004F745D">
            <w:pPr>
              <w:tabs>
                <w:tab w:val="left" w:pos="1134"/>
              </w:tabs>
              <w:spacing w:after="0" w:line="240" w:lineRule="auto"/>
              <w:ind w:right="-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proofErr w:type="spellStart"/>
            <w:r>
              <w:rPr>
                <w:rFonts w:ascii="Times New Roman" w:eastAsia="Times New Roman" w:hAnsi="Times New Roman" w:cs="Times New Roman"/>
                <w:sz w:val="24"/>
                <w:szCs w:val="24"/>
                <w:lang w:eastAsia="ru-RU"/>
              </w:rPr>
              <w:t>Алта</w:t>
            </w:r>
            <w:proofErr w:type="spellEnd"/>
            <w:r>
              <w:rPr>
                <w:rFonts w:ascii="Times New Roman" w:eastAsia="Times New Roman" w:hAnsi="Times New Roman" w:cs="Times New Roman"/>
                <w:sz w:val="24"/>
                <w:szCs w:val="24"/>
                <w:lang w:eastAsia="ru-RU"/>
              </w:rPr>
              <w:t>»</w:t>
            </w:r>
          </w:p>
        </w:tc>
        <w:tc>
          <w:tcPr>
            <w:tcW w:w="5176" w:type="dxa"/>
          </w:tcPr>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Наличие сертификата качества.</w:t>
            </w:r>
          </w:p>
          <w:p w:rsidR="001A337E" w:rsidRDefault="00B44720" w:rsidP="004F745D">
            <w:pPr>
              <w:pStyle w:val="af3"/>
              <w:tabs>
                <w:tab w:val="left" w:pos="1134"/>
              </w:tabs>
              <w:spacing w:line="240" w:lineRule="auto"/>
              <w:ind w:firstLine="0"/>
              <w:rPr>
                <w:rFonts w:eastAsia="Times New Roman"/>
                <w:sz w:val="24"/>
                <w:szCs w:val="24"/>
              </w:rPr>
            </w:pPr>
            <w:r>
              <w:rPr>
                <w:rFonts w:eastAsia="Times New Roman"/>
                <w:sz w:val="24"/>
                <w:szCs w:val="24"/>
              </w:rPr>
              <w:t>Полная автоматизация технологического процесса.</w:t>
            </w:r>
          </w:p>
          <w:p w:rsidR="001A337E" w:rsidRDefault="00B44720" w:rsidP="004F745D">
            <w:pPr>
              <w:pStyle w:val="af3"/>
              <w:tabs>
                <w:tab w:val="left" w:pos="1134"/>
              </w:tabs>
              <w:spacing w:line="240" w:lineRule="auto"/>
              <w:ind w:firstLine="0"/>
              <w:rPr>
                <w:sz w:val="24"/>
                <w:szCs w:val="24"/>
              </w:rPr>
            </w:pPr>
            <w:r>
              <w:rPr>
                <w:sz w:val="24"/>
                <w:szCs w:val="24"/>
              </w:rPr>
              <w:t>Низкий уровень цен.</w:t>
            </w:r>
          </w:p>
          <w:p w:rsidR="001A337E" w:rsidRDefault="001A337E" w:rsidP="004F745D">
            <w:pPr>
              <w:pStyle w:val="af3"/>
              <w:tabs>
                <w:tab w:val="left" w:pos="1134"/>
              </w:tabs>
              <w:spacing w:line="240" w:lineRule="auto"/>
              <w:ind w:firstLine="0"/>
              <w:rPr>
                <w:rFonts w:eastAsia="Times New Roman"/>
                <w:sz w:val="24"/>
                <w:szCs w:val="24"/>
              </w:rPr>
            </w:pPr>
          </w:p>
        </w:tc>
        <w:tc>
          <w:tcPr>
            <w:tcW w:w="2444" w:type="dxa"/>
          </w:tcPr>
          <w:p w:rsidR="001A337E" w:rsidRDefault="00B44720" w:rsidP="004F745D">
            <w:pPr>
              <w:pStyle w:val="af3"/>
              <w:tabs>
                <w:tab w:val="left" w:pos="1134"/>
              </w:tabs>
              <w:spacing w:line="240" w:lineRule="auto"/>
              <w:ind w:firstLine="0"/>
              <w:rPr>
                <w:sz w:val="24"/>
                <w:szCs w:val="24"/>
              </w:rPr>
            </w:pPr>
            <w:r>
              <w:rPr>
                <w:sz w:val="24"/>
                <w:szCs w:val="24"/>
              </w:rPr>
              <w:t>Ограниченный ассортимент продукции.</w:t>
            </w:r>
          </w:p>
          <w:p w:rsidR="001A337E" w:rsidRDefault="00B44720" w:rsidP="004F745D">
            <w:pPr>
              <w:pStyle w:val="af3"/>
              <w:tabs>
                <w:tab w:val="left" w:pos="1134"/>
              </w:tabs>
              <w:spacing w:line="240" w:lineRule="auto"/>
              <w:ind w:firstLine="0"/>
              <w:rPr>
                <w:sz w:val="24"/>
                <w:szCs w:val="24"/>
              </w:rPr>
            </w:pPr>
            <w:r>
              <w:rPr>
                <w:sz w:val="24"/>
                <w:szCs w:val="24"/>
              </w:rPr>
              <w:t>Неизвестность на рынке.</w:t>
            </w:r>
          </w:p>
        </w:tc>
      </w:tr>
    </w:tbl>
    <w:p w:rsidR="001A337E" w:rsidRDefault="001A337E" w:rsidP="004F745D">
      <w:pPr>
        <w:pStyle w:val="af3"/>
        <w:tabs>
          <w:tab w:val="left" w:pos="1134"/>
        </w:tabs>
        <w:rPr>
          <w:rFonts w:cs="Times New Roman CYR"/>
          <w:color w:val="000000" w:themeColor="text1"/>
        </w:rPr>
      </w:pPr>
    </w:p>
    <w:p w:rsidR="001A337E" w:rsidRDefault="00B44720" w:rsidP="004F745D">
      <w:pPr>
        <w:pStyle w:val="af3"/>
        <w:tabs>
          <w:tab w:val="left" w:pos="1134"/>
        </w:tabs>
        <w:spacing w:line="372" w:lineRule="auto"/>
        <w:rPr>
          <w:rFonts w:cs="Times New Roman CYR"/>
          <w:color w:val="000000" w:themeColor="text1"/>
        </w:rPr>
      </w:pPr>
      <w:r>
        <w:rPr>
          <w:rFonts w:cs="Times New Roman CYR"/>
          <w:color w:val="000000" w:themeColor="text1"/>
        </w:rPr>
        <w:t xml:space="preserve">Результаты определения долей рынка </w:t>
      </w:r>
      <w:proofErr w:type="spellStart"/>
      <w:r>
        <w:rPr>
          <w:rFonts w:cs="Times New Roman CYR"/>
          <w:color w:val="000000" w:themeColor="text1"/>
        </w:rPr>
        <w:t>фиброцементных</w:t>
      </w:r>
      <w:proofErr w:type="spellEnd"/>
      <w:r>
        <w:rPr>
          <w:rFonts w:cs="Times New Roman CYR"/>
          <w:color w:val="000000" w:themeColor="text1"/>
        </w:rPr>
        <w:t xml:space="preserve"> плит, занимаемые предприятиями, представлены на рисунке 1.8. Планируется, что создаваемое предприятие ООО «</w:t>
      </w:r>
      <w:proofErr w:type="spellStart"/>
      <w:r>
        <w:rPr>
          <w:rFonts w:cs="Times New Roman CYR"/>
          <w:color w:val="000000" w:themeColor="text1"/>
        </w:rPr>
        <w:t>Алта</w:t>
      </w:r>
      <w:proofErr w:type="spellEnd"/>
      <w:r>
        <w:rPr>
          <w:rFonts w:cs="Times New Roman CYR"/>
          <w:color w:val="000000" w:themeColor="text1"/>
        </w:rPr>
        <w:t>» займет долю российского рынка в объёме не менее 3 %. ООО «</w:t>
      </w:r>
      <w:proofErr w:type="spellStart"/>
      <w:r>
        <w:rPr>
          <w:rFonts w:cs="Times New Roman CYR"/>
          <w:color w:val="000000" w:themeColor="text1"/>
        </w:rPr>
        <w:t>Алта</w:t>
      </w:r>
      <w:proofErr w:type="spellEnd"/>
      <w:r>
        <w:rPr>
          <w:rFonts w:cs="Times New Roman CYR"/>
          <w:color w:val="000000" w:themeColor="text1"/>
        </w:rPr>
        <w:t>» будет опираться в своей деятельности на такие конкурентные преимущества, как: наличие сертификата качества на продукцию, современное автоматизированное оборудование, низкий уровень цен.</w:t>
      </w:r>
    </w:p>
    <w:p w:rsidR="001A337E" w:rsidRDefault="001A337E" w:rsidP="004F745D">
      <w:pPr>
        <w:pStyle w:val="af3"/>
        <w:tabs>
          <w:tab w:val="left" w:pos="1134"/>
        </w:tabs>
        <w:rPr>
          <w:rFonts w:cs="Times New Roman CYR"/>
          <w:color w:val="000000" w:themeColor="text1"/>
        </w:rPr>
      </w:pPr>
    </w:p>
    <w:p w:rsidR="001A337E" w:rsidRDefault="00B44720" w:rsidP="004F745D">
      <w:pPr>
        <w:pStyle w:val="af3"/>
        <w:tabs>
          <w:tab w:val="left" w:pos="1134"/>
        </w:tabs>
        <w:jc w:val="center"/>
        <w:rPr>
          <w:rFonts w:cs="Times New Roman CYR"/>
          <w:color w:val="000000" w:themeColor="text1"/>
        </w:rPr>
      </w:pPr>
      <w:r>
        <w:rPr>
          <w:rFonts w:cs="Times New Roman CYR"/>
          <w:noProof/>
          <w:color w:val="000000" w:themeColor="text1"/>
        </w:rPr>
        <w:lastRenderedPageBreak/>
        <w:drawing>
          <wp:inline distT="0" distB="0" distL="0" distR="0">
            <wp:extent cx="4752975" cy="4591050"/>
            <wp:effectExtent l="0" t="0" r="9525" b="1905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1A337E" w:rsidRDefault="00B44720" w:rsidP="004F745D">
      <w:pPr>
        <w:pStyle w:val="af3"/>
        <w:tabs>
          <w:tab w:val="left" w:pos="1134"/>
        </w:tabs>
        <w:ind w:firstLine="0"/>
        <w:jc w:val="center"/>
        <w:rPr>
          <w:rFonts w:cs="Times New Roman CYR"/>
          <w:color w:val="000000" w:themeColor="text1"/>
        </w:rPr>
      </w:pPr>
      <w:r>
        <w:rPr>
          <w:rFonts w:cs="Times New Roman CYR"/>
          <w:color w:val="000000" w:themeColor="text1"/>
        </w:rPr>
        <w:t xml:space="preserve">Рисунок 1.8 – Структура рынка </w:t>
      </w:r>
      <w:proofErr w:type="spellStart"/>
      <w:r>
        <w:rPr>
          <w:rFonts w:cs="Times New Roman CYR"/>
          <w:color w:val="000000" w:themeColor="text1"/>
        </w:rPr>
        <w:t>фиброцементной</w:t>
      </w:r>
      <w:proofErr w:type="spellEnd"/>
      <w:r>
        <w:rPr>
          <w:rFonts w:cs="Times New Roman CYR"/>
          <w:color w:val="000000" w:themeColor="text1"/>
        </w:rPr>
        <w:t xml:space="preserve"> плиты после появления ООО «</w:t>
      </w:r>
      <w:proofErr w:type="spellStart"/>
      <w:r>
        <w:rPr>
          <w:rFonts w:cs="Times New Roman CYR"/>
          <w:color w:val="000000" w:themeColor="text1"/>
        </w:rPr>
        <w:t>Алта</w:t>
      </w:r>
      <w:proofErr w:type="spellEnd"/>
      <w:r>
        <w:rPr>
          <w:rFonts w:cs="Times New Roman CYR"/>
          <w:color w:val="000000" w:themeColor="text1"/>
        </w:rPr>
        <w:t xml:space="preserve">» </w:t>
      </w:r>
      <w:r>
        <w:rPr>
          <w:shd w:val="clear" w:color="auto" w:fill="FFFFFF"/>
        </w:rPr>
        <w:t>[составлено автором]</w:t>
      </w:r>
    </w:p>
    <w:p w:rsidR="001A337E" w:rsidRDefault="001A337E" w:rsidP="004F745D">
      <w:pPr>
        <w:tabs>
          <w:tab w:val="left" w:pos="1134"/>
        </w:tabs>
        <w:spacing w:after="0" w:line="360" w:lineRule="auto"/>
        <w:ind w:firstLine="709"/>
        <w:contextualSpacing/>
        <w:jc w:val="both"/>
        <w:rPr>
          <w:rFonts w:ascii="Times New Roman" w:eastAsiaTheme="minorEastAsia" w:hAnsi="Times New Roman" w:cs="Times New Roman CYR"/>
          <w:color w:val="000000" w:themeColor="text1"/>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eastAsiaTheme="minorEastAsia" w:hAnsi="Times New Roman" w:cs="Times New Roman CYR"/>
          <w:color w:val="000000" w:themeColor="text1"/>
          <w:sz w:val="28"/>
          <w:szCs w:val="28"/>
          <w:lang w:eastAsia="ru-RU"/>
        </w:rPr>
      </w:pPr>
      <w:r>
        <w:rPr>
          <w:rFonts w:ascii="Times New Roman" w:eastAsiaTheme="minorEastAsia" w:hAnsi="Times New Roman" w:cs="Times New Roman CYR"/>
          <w:color w:val="000000" w:themeColor="text1"/>
          <w:sz w:val="28"/>
          <w:szCs w:val="28"/>
          <w:lang w:eastAsia="ru-RU"/>
        </w:rPr>
        <w:t xml:space="preserve">На рисунке  1.9 представлены основные виды коммуникаций, применяемых компаниями-производителями/поставщиками </w:t>
      </w:r>
      <w:proofErr w:type="spellStart"/>
      <w:r>
        <w:rPr>
          <w:rFonts w:ascii="Times New Roman" w:eastAsiaTheme="minorEastAsia" w:hAnsi="Times New Roman" w:cs="Times New Roman CYR"/>
          <w:color w:val="000000" w:themeColor="text1"/>
          <w:sz w:val="28"/>
          <w:szCs w:val="28"/>
          <w:lang w:eastAsia="ru-RU"/>
        </w:rPr>
        <w:t>фиброцементной</w:t>
      </w:r>
      <w:proofErr w:type="spellEnd"/>
      <w:r>
        <w:rPr>
          <w:rFonts w:ascii="Times New Roman" w:eastAsiaTheme="minorEastAsia" w:hAnsi="Times New Roman" w:cs="Times New Roman CYR"/>
          <w:color w:val="000000" w:themeColor="text1"/>
          <w:sz w:val="28"/>
          <w:szCs w:val="28"/>
          <w:lang w:eastAsia="ru-RU"/>
        </w:rPr>
        <w:t xml:space="preserve"> плиты [32].</w:t>
      </w:r>
      <w:r>
        <w:rPr>
          <w:rFonts w:ascii="Arial" w:hAnsi="Arial" w:cs="Arial"/>
          <w:color w:val="333333"/>
          <w:sz w:val="18"/>
          <w:szCs w:val="18"/>
          <w:shd w:val="clear" w:color="auto" w:fill="F1F1F1"/>
        </w:rPr>
        <w:t xml:space="preserve"> </w:t>
      </w:r>
    </w:p>
    <w:p w:rsidR="001A337E" w:rsidRDefault="001A337E" w:rsidP="004F745D">
      <w:pPr>
        <w:tabs>
          <w:tab w:val="left" w:pos="1134"/>
        </w:tabs>
        <w:rPr>
          <w:rFonts w:ascii="Arial" w:hAnsi="Arial" w:cs="Arial"/>
          <w:color w:val="333333"/>
          <w:sz w:val="18"/>
          <w:szCs w:val="18"/>
          <w:shd w:val="clear" w:color="auto" w:fill="F1F1F1"/>
        </w:rPr>
      </w:pPr>
    </w:p>
    <w:p w:rsidR="001A337E" w:rsidRDefault="00B44720" w:rsidP="004F745D">
      <w:pPr>
        <w:tabs>
          <w:tab w:val="left" w:pos="1134"/>
        </w:tabs>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686300" cy="2620010"/>
            <wp:effectExtent l="4445" t="5080" r="14605" b="2286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A337E" w:rsidRDefault="00B44720" w:rsidP="004F745D">
      <w:pPr>
        <w:tabs>
          <w:tab w:val="left" w:pos="1134"/>
        </w:tabs>
        <w:spacing w:after="0" w:line="360" w:lineRule="auto"/>
        <w:contextualSpacing/>
        <w:jc w:val="center"/>
        <w:rPr>
          <w:rFonts w:ascii="Times New Roman" w:hAnsi="Times New Roman" w:cs="Times New Roman"/>
          <w:sz w:val="28"/>
          <w:szCs w:val="28"/>
          <w:shd w:val="clear" w:color="auto" w:fill="F1F1F1"/>
        </w:rPr>
      </w:pPr>
      <w:r>
        <w:rPr>
          <w:rFonts w:ascii="Times New Roman" w:hAnsi="Times New Roman" w:cs="Times New Roman"/>
          <w:sz w:val="28"/>
          <w:szCs w:val="28"/>
        </w:rPr>
        <w:t xml:space="preserve">Рисунок 1.9 - Основные виды коммуникаций, применяемые компаниями-производителями/поставщиками </w:t>
      </w:r>
      <w:proofErr w:type="spellStart"/>
      <w:r>
        <w:rPr>
          <w:rFonts w:ascii="Times New Roman" w:eastAsiaTheme="minorEastAsia" w:hAnsi="Times New Roman" w:cs="Times New Roman CYR"/>
          <w:color w:val="000000" w:themeColor="text1"/>
          <w:sz w:val="28"/>
          <w:szCs w:val="28"/>
          <w:lang w:eastAsia="ru-RU"/>
        </w:rPr>
        <w:t>фиброцементной</w:t>
      </w:r>
      <w:proofErr w:type="spellEnd"/>
      <w:r>
        <w:rPr>
          <w:rFonts w:ascii="Times New Roman" w:eastAsiaTheme="minorEastAsia" w:hAnsi="Times New Roman" w:cs="Times New Roman CYR"/>
          <w:color w:val="000000" w:themeColor="text1"/>
          <w:sz w:val="28"/>
          <w:szCs w:val="28"/>
          <w:lang w:eastAsia="ru-RU"/>
        </w:rPr>
        <w:t xml:space="preserve"> плиты </w:t>
      </w:r>
      <w:r>
        <w:rPr>
          <w:rFonts w:ascii="Times New Roman" w:hAnsi="Times New Roman" w:cs="Times New Roman"/>
          <w:sz w:val="28"/>
          <w:szCs w:val="28"/>
          <w:shd w:val="clear" w:color="auto" w:fill="FFFFFF"/>
        </w:rPr>
        <w:t>[составлено автором]</w:t>
      </w:r>
    </w:p>
    <w:p w:rsidR="001A337E" w:rsidRDefault="001A337E" w:rsidP="004F745D">
      <w:pPr>
        <w:tabs>
          <w:tab w:val="left" w:pos="1134"/>
        </w:tabs>
        <w:spacing w:after="0" w:line="360" w:lineRule="auto"/>
        <w:ind w:firstLine="709"/>
        <w:contextualSpacing/>
        <w:jc w:val="both"/>
        <w:rPr>
          <w:rFonts w:ascii="Times New Roman" w:hAnsi="Times New Roman" w:cs="Times New Roman"/>
          <w:sz w:val="28"/>
          <w:szCs w:val="28"/>
        </w:rPr>
      </w:pP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Как видно по данным рисунка 1.9, подавляющее большинство компаний продвигают свою продукцию через Интернет. Тем не менее, около 30% </w:t>
      </w:r>
      <w:proofErr w:type="gramStart"/>
      <w:r>
        <w:rPr>
          <w:rFonts w:ascii="Times New Roman" w:hAnsi="Times New Roman" w:cs="Times New Roman"/>
          <w:sz w:val="28"/>
          <w:szCs w:val="28"/>
        </w:rPr>
        <w:t>интернет-рекламы</w:t>
      </w:r>
      <w:proofErr w:type="gramEnd"/>
      <w:r>
        <w:rPr>
          <w:rFonts w:ascii="Times New Roman" w:hAnsi="Times New Roman" w:cs="Times New Roman"/>
          <w:sz w:val="28"/>
          <w:szCs w:val="28"/>
        </w:rPr>
        <w:t xml:space="preserve">, являются лишь информационным наполнением и поддержкой сайта (регулярные обновления информации на сайте в разделах «новости» или «события», публикация свежих прайс-листов и пр.).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Чуть более 30% респондентов отметили, что используют текстовую рекламу. Четверть компаний используют баннеры, которые размещают на крупных строительных порталах и на сайтах, информирующих о проведении выставок.</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13% компаний заключают договоры с поисковыми порталами и выводят свои сайты на первую страницу поиска.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73% компаний участвуют в отраслевых выставках и ярмарках. Наиболее крупными выставками являются МОСБИЛД и RUSBUILD.</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Около 30% региональных компаний регулярно участвуют в общероссийских выставках и форумах, проходящих в Москве или Санкт-Петербурге. Чуть более половины респондентов отметили, что печатают рекламу в отраслевых изданиях. Лидером, среди подобных изданий является </w:t>
      </w:r>
      <w:r>
        <w:rPr>
          <w:rFonts w:ascii="Times New Roman" w:hAnsi="Times New Roman" w:cs="Times New Roman"/>
          <w:sz w:val="28"/>
          <w:szCs w:val="28"/>
        </w:rPr>
        <w:lastRenderedPageBreak/>
        <w:t xml:space="preserve">журнал «Стройка» - о нем упомянули 23% ил 55% респондентов, ответивших на данный вопрос.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Другие виды продвижения отметили 9% респондентов. В эту категорию вошли ответы: «Проводим семинары и консультации для строителей и монтажников» «Выезжаем на объекты» «</w:t>
      </w:r>
      <w:proofErr w:type="spellStart"/>
      <w:r>
        <w:rPr>
          <w:rFonts w:ascii="Times New Roman" w:hAnsi="Times New Roman" w:cs="Times New Roman"/>
          <w:sz w:val="28"/>
          <w:szCs w:val="28"/>
        </w:rPr>
        <w:t>Билборды</w:t>
      </w:r>
      <w:proofErr w:type="spellEnd"/>
      <w:r>
        <w:rPr>
          <w:rFonts w:ascii="Times New Roman" w:hAnsi="Times New Roman" w:cs="Times New Roman"/>
          <w:sz w:val="28"/>
          <w:szCs w:val="28"/>
        </w:rPr>
        <w:t xml:space="preserve"> на федеральных трассах» «Продвигаем продукцию через архитекторов и архитектурные бюро». Последний вариант продвижения заслуживает отдельного внимания, так как уже доказал свою эффективность на смежных рынках (рынок теплоизоляции).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наличии договоренности с архитектурными бюро строительный материал, как «оптимальный» или «рекомендуемый архитектором», включается в план будущего здания. Инвестор, который не всегда разбирается в строительных материалах, как правило, одобряет проект. Производитель при этом предварительно знает объемы поставки и ему легче выполнить условия договора по строкам.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80% производителей/поставщиков заявили, что регулярно проводят рекламные кампании, сочетая несколько видов продвижения. Подобные мероприятия приурочены к крупным отраслевым выставкам, а также стабильно проводятся весной, в начале строительного сезона.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20% компаний заявили, что практически не нуждаются в рекламе, т.к. </w:t>
      </w:r>
      <w:proofErr w:type="gramStart"/>
      <w:r>
        <w:rPr>
          <w:rFonts w:ascii="Times New Roman" w:hAnsi="Times New Roman" w:cs="Times New Roman"/>
          <w:sz w:val="28"/>
          <w:szCs w:val="28"/>
        </w:rPr>
        <w:t>известны</w:t>
      </w:r>
      <w:proofErr w:type="gramEnd"/>
      <w:r>
        <w:rPr>
          <w:rFonts w:ascii="Times New Roman" w:hAnsi="Times New Roman" w:cs="Times New Roman"/>
          <w:sz w:val="28"/>
          <w:szCs w:val="28"/>
        </w:rPr>
        <w:t xml:space="preserve"> на рынке. Данные компании имеют Интернет-сайт и находят клиентов либо с помощью рекомендаций «бывших» потребителей, либо по устойчивым каналам личных связей [32].</w:t>
      </w:r>
    </w:p>
    <w:p w:rsidR="001A337E" w:rsidRDefault="00B44720" w:rsidP="004F745D">
      <w:pPr>
        <w:pStyle w:val="af3"/>
        <w:tabs>
          <w:tab w:val="left" w:pos="1134"/>
        </w:tabs>
        <w:spacing w:line="372" w:lineRule="auto"/>
      </w:pPr>
      <w:r>
        <w:rPr>
          <w:rFonts w:eastAsia="Times New Roman"/>
        </w:rPr>
        <w:t xml:space="preserve">Оценка конкурентов </w:t>
      </w:r>
      <w:r>
        <w:t>ООО «</w:t>
      </w:r>
      <w:proofErr w:type="spellStart"/>
      <w:r>
        <w:t>Алта</w:t>
      </w:r>
      <w:proofErr w:type="spellEnd"/>
      <w:r>
        <w:t xml:space="preserve">» показала, что основными из них являются российские производители </w:t>
      </w:r>
      <w:proofErr w:type="spellStart"/>
      <w:r>
        <w:t>фиброцементной</w:t>
      </w:r>
      <w:proofErr w:type="spellEnd"/>
      <w:r>
        <w:t xml:space="preserve"> плиты (ООО "</w:t>
      </w:r>
      <w:proofErr w:type="spellStart"/>
      <w:r>
        <w:t>Краспан</w:t>
      </w:r>
      <w:proofErr w:type="spellEnd"/>
      <w:r>
        <w:t>", ООО</w:t>
      </w:r>
      <w:r>
        <w:rPr>
          <w:shd w:val="clear" w:color="auto" w:fill="F0F0F0"/>
        </w:rPr>
        <w:t xml:space="preserve"> </w:t>
      </w:r>
      <w:r>
        <w:t>«</w:t>
      </w:r>
      <w:proofErr w:type="spellStart"/>
      <w:r>
        <w:t>Лато</w:t>
      </w:r>
      <w:proofErr w:type="spellEnd"/>
      <w:r>
        <w:t xml:space="preserve">», </w:t>
      </w:r>
      <w:r>
        <w:rPr>
          <w:rFonts w:eastAsia="Times New Roman"/>
        </w:rPr>
        <w:t>ООО «ТД ЛТМ», ООО «</w:t>
      </w:r>
      <w:proofErr w:type="spellStart"/>
      <w:r>
        <w:rPr>
          <w:rFonts w:eastAsia="Times New Roman"/>
        </w:rPr>
        <w:t>Профист</w:t>
      </w:r>
      <w:proofErr w:type="spellEnd"/>
      <w:r>
        <w:rPr>
          <w:rFonts w:eastAsia="Times New Roman"/>
        </w:rPr>
        <w:t>» и др.</w:t>
      </w:r>
      <w:r>
        <w:t xml:space="preserve">), так как с </w:t>
      </w:r>
      <w:proofErr w:type="spellStart"/>
      <w:r>
        <w:t>широкоизвестными</w:t>
      </w:r>
      <w:proofErr w:type="spellEnd"/>
      <w:r>
        <w:t xml:space="preserve"> зарубежными предприятиями невозможно конкурировать. </w:t>
      </w:r>
    </w:p>
    <w:p w:rsidR="001A337E" w:rsidRDefault="001A337E" w:rsidP="004F745D">
      <w:pPr>
        <w:shd w:val="clear" w:color="auto" w:fill="FFFFFF"/>
        <w:tabs>
          <w:tab w:val="left" w:pos="1134"/>
        </w:tabs>
        <w:spacing w:after="0" w:line="360" w:lineRule="auto"/>
        <w:contextualSpacing/>
        <w:textAlignment w:val="baseline"/>
        <w:rPr>
          <w:rFonts w:ascii="Times New Roman" w:eastAsia="Times New Roman" w:hAnsi="Times New Roman" w:cs="Times New Roman"/>
          <w:b/>
          <w:sz w:val="28"/>
          <w:szCs w:val="28"/>
          <w:lang w:eastAsia="ru-RU"/>
        </w:rPr>
      </w:pPr>
    </w:p>
    <w:p w:rsidR="00054F87" w:rsidRDefault="00054F87" w:rsidP="004F745D">
      <w:pPr>
        <w:shd w:val="clear" w:color="auto" w:fill="FFFFFF"/>
        <w:tabs>
          <w:tab w:val="left" w:pos="1134"/>
        </w:tabs>
        <w:spacing w:after="0" w:line="360" w:lineRule="auto"/>
        <w:contextualSpacing/>
        <w:textAlignment w:val="baseline"/>
        <w:rPr>
          <w:rFonts w:ascii="Times New Roman" w:eastAsia="Times New Roman" w:hAnsi="Times New Roman" w:cs="Times New Roman"/>
          <w:b/>
          <w:sz w:val="28"/>
          <w:szCs w:val="28"/>
          <w:lang w:eastAsia="ru-RU"/>
        </w:rPr>
      </w:pPr>
    </w:p>
    <w:p w:rsidR="001A337E" w:rsidRDefault="00B44720" w:rsidP="004F745D">
      <w:pPr>
        <w:shd w:val="clear" w:color="auto" w:fill="FFFFFF"/>
        <w:tabs>
          <w:tab w:val="left" w:pos="1134"/>
        </w:tabs>
        <w:spacing w:after="0" w:line="360" w:lineRule="auto"/>
        <w:ind w:firstLine="709"/>
        <w:contextualSpacing/>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1.3 Анализ потребителей и сегментирование рынка</w:t>
      </w:r>
    </w:p>
    <w:p w:rsidR="001A337E" w:rsidRDefault="001A337E"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ходе исследования определены наиболее популярные типы фасадов на сегодняшний день, в этом списке лидирует </w:t>
      </w:r>
      <w:proofErr w:type="spellStart"/>
      <w:r>
        <w:rPr>
          <w:rFonts w:ascii="Times New Roman" w:eastAsia="Times New Roman" w:hAnsi="Times New Roman" w:cs="Times New Roman"/>
          <w:sz w:val="28"/>
          <w:szCs w:val="28"/>
          <w:lang w:eastAsia="ru-RU"/>
        </w:rPr>
        <w:t>керамогранит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фиброцементные</w:t>
      </w:r>
      <w:proofErr w:type="spellEnd"/>
      <w:r>
        <w:rPr>
          <w:rFonts w:ascii="Times New Roman" w:eastAsia="Times New Roman" w:hAnsi="Times New Roman" w:cs="Times New Roman"/>
          <w:sz w:val="28"/>
          <w:szCs w:val="28"/>
          <w:lang w:eastAsia="ru-RU"/>
        </w:rPr>
        <w:t xml:space="preserve"> фасады занимают второе место, так же пятерку первых вошли металлический </w:t>
      </w:r>
      <w:proofErr w:type="spellStart"/>
      <w:r>
        <w:rPr>
          <w:rFonts w:ascii="Times New Roman" w:eastAsia="Times New Roman" w:hAnsi="Times New Roman" w:cs="Times New Roman"/>
          <w:sz w:val="28"/>
          <w:szCs w:val="28"/>
          <w:lang w:eastAsia="ru-RU"/>
        </w:rPr>
        <w:t>сайдинг</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алюкобонд</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металлокасеты</w:t>
      </w:r>
      <w:proofErr w:type="spellEnd"/>
      <w:r>
        <w:rPr>
          <w:rFonts w:ascii="Times New Roman" w:eastAsia="Times New Roman" w:hAnsi="Times New Roman" w:cs="Times New Roman"/>
          <w:sz w:val="28"/>
          <w:szCs w:val="28"/>
          <w:lang w:eastAsia="ru-RU"/>
        </w:rPr>
        <w:t xml:space="preserve">.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Потребителей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можно разделить на 2 сегмента строительные организации (75 %) </w:t>
      </w:r>
      <w:r>
        <w:rPr>
          <w:rFonts w:ascii="Times New Roman" w:eastAsia="Times New Roman" w:hAnsi="Times New Roman" w:cs="Times New Roman"/>
          <w:sz w:val="28"/>
          <w:szCs w:val="28"/>
          <w:lang w:eastAsia="ru-RU"/>
        </w:rPr>
        <w:t xml:space="preserve">вне зависимости от типа возводимых объектов (жилые дома, коммерческие здания, муниципальные объекты) </w:t>
      </w:r>
      <w:r>
        <w:rPr>
          <w:rFonts w:ascii="Times New Roman" w:hAnsi="Times New Roman" w:cs="Times New Roman"/>
          <w:sz w:val="28"/>
          <w:szCs w:val="28"/>
          <w:shd w:val="clear" w:color="auto" w:fill="FFFFFF"/>
        </w:rPr>
        <w:t xml:space="preserve">и частные (25 %) лица, </w:t>
      </w:r>
      <w:r>
        <w:rPr>
          <w:rFonts w:ascii="Times New Roman" w:eastAsia="Times New Roman" w:hAnsi="Times New Roman" w:cs="Times New Roman"/>
          <w:sz w:val="28"/>
          <w:szCs w:val="28"/>
          <w:lang w:eastAsia="ru-RU"/>
        </w:rPr>
        <w:t>которые приобретают данный продукт для своих коттеджей и загородных домов</w:t>
      </w:r>
      <w:r>
        <w:rPr>
          <w:rFonts w:ascii="Times New Roman" w:hAnsi="Times New Roman" w:cs="Times New Roman"/>
          <w:sz w:val="28"/>
          <w:szCs w:val="28"/>
          <w:shd w:val="clear" w:color="auto" w:fill="FFFFFF"/>
        </w:rPr>
        <w:t xml:space="preserve"> (рисунок 1.10) [51].  </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240" w:lineRule="auto"/>
        <w:jc w:val="center"/>
        <w:rPr>
          <w:rStyle w:val="af"/>
          <w:rFonts w:ascii="Arial" w:hAnsi="Arial" w:cs="Arial"/>
          <w:sz w:val="20"/>
          <w:szCs w:val="20"/>
          <w:shd w:val="clear" w:color="auto" w:fill="E4EDC2"/>
        </w:rPr>
      </w:pPr>
      <w:r>
        <w:rPr>
          <w:rFonts w:ascii="Arial" w:hAnsi="Arial" w:cs="Arial"/>
          <w:noProof/>
          <w:color w:val="0000FF"/>
          <w:sz w:val="20"/>
          <w:szCs w:val="20"/>
          <w:u w:val="single"/>
          <w:shd w:val="clear" w:color="auto" w:fill="E4EDC2"/>
          <w:lang w:eastAsia="ru-RU"/>
        </w:rPr>
        <w:drawing>
          <wp:inline distT="0" distB="0" distL="0" distR="0">
            <wp:extent cx="4295775" cy="2390775"/>
            <wp:effectExtent l="0" t="0" r="9525" b="9525"/>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44720" w:rsidRDefault="00B44720" w:rsidP="004F745D">
      <w:pPr>
        <w:shd w:val="clear" w:color="auto" w:fill="FFFFFF"/>
        <w:tabs>
          <w:tab w:val="left" w:pos="1134"/>
        </w:tabs>
        <w:spacing w:after="0" w:line="240" w:lineRule="auto"/>
        <w:jc w:val="center"/>
        <w:rPr>
          <w:rStyle w:val="af"/>
          <w:rFonts w:ascii="Arial" w:hAnsi="Arial" w:cs="Arial"/>
          <w:sz w:val="20"/>
          <w:szCs w:val="20"/>
          <w:shd w:val="clear" w:color="auto" w:fill="E4EDC2"/>
        </w:rPr>
      </w:pP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1.10 - Структура потребителей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[составлено автором]</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целях анализа каждого из обозначенных сегментов потребителей, был проведён опрос 50 частных покупателей обоих полов в возрасте от 18 до 65 лет и 20 представителей строительных организации (застройщиков и подрядчиков) в Пензенской области.</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Результаты исследования позволили описать потребительский профиль строительных компаний, осуществляющих закупку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w:t>
      </w:r>
      <w:r>
        <w:rPr>
          <w:rFonts w:ascii="Times New Roman" w:hAnsi="Times New Roman" w:cs="Times New Roman"/>
          <w:sz w:val="28"/>
          <w:szCs w:val="28"/>
          <w:shd w:val="clear" w:color="auto" w:fill="FFFFFF"/>
        </w:rPr>
        <w:lastRenderedPageBreak/>
        <w:t>По направлению деятельности основная часть приходится на компании, работающие в строительной отрасли - 74% (рисунок 1.11).</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center"/>
        <w:rPr>
          <w:rFonts w:ascii="Times New Roman" w:hAnsi="Times New Roman" w:cs="Times New Roman"/>
          <w:sz w:val="28"/>
          <w:szCs w:val="28"/>
          <w:shd w:val="clear" w:color="auto" w:fill="FFFFFF"/>
          <w:lang w:eastAsia="ru-RU"/>
        </w:rPr>
      </w:pPr>
      <w:r>
        <w:rPr>
          <w:rFonts w:ascii="Times New Roman" w:hAnsi="Times New Roman" w:cs="Times New Roman"/>
          <w:noProof/>
          <w:sz w:val="28"/>
          <w:szCs w:val="28"/>
          <w:shd w:val="clear" w:color="auto" w:fill="FFFFFF"/>
          <w:lang w:eastAsia="ru-RU"/>
        </w:rPr>
        <w:drawing>
          <wp:inline distT="0" distB="0" distL="0" distR="0">
            <wp:extent cx="3895725" cy="2543175"/>
            <wp:effectExtent l="0" t="0" r="9525" b="9525"/>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A337E" w:rsidRDefault="00B44720" w:rsidP="004F745D">
      <w:pPr>
        <w:shd w:val="clear" w:color="auto" w:fill="FFFFFF"/>
        <w:tabs>
          <w:tab w:val="left" w:pos="1134"/>
        </w:tabs>
        <w:spacing w:after="0" w:line="360" w:lineRule="auto"/>
        <w:ind w:firstLine="709"/>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1.11 – Сегментация строительных организаций по видам деятельности [составлено автором]</w:t>
      </w:r>
    </w:p>
    <w:p w:rsidR="00CD457D" w:rsidRDefault="00CD457D"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 отраслям строительства узконаправленные составляют небольшую часть, в основном компании работают в смешанном строительстве - 80% всех компаний (рисунок 1.12). </w:t>
      </w:r>
    </w:p>
    <w:p w:rsidR="00054F87" w:rsidRDefault="00054F87"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drawing>
          <wp:inline distT="0" distB="0" distL="0" distR="0">
            <wp:extent cx="5486400" cy="2809875"/>
            <wp:effectExtent l="0" t="0" r="19050"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1.12 – Сегментация строительных организаций по отраслям строительства [составлено автором]</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В таблице 1.4 приведены доли установленных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на объектах разного типа в 2017 году.</w:t>
      </w:r>
    </w:p>
    <w:p w:rsidR="001A337E" w:rsidRDefault="001A337E" w:rsidP="004F745D">
      <w:pPr>
        <w:shd w:val="clear" w:color="auto" w:fill="FFFFFF"/>
        <w:tabs>
          <w:tab w:val="left" w:pos="1134"/>
        </w:tabs>
        <w:spacing w:after="0" w:line="360" w:lineRule="auto"/>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Таблица 1.4 - Доли установленных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на объектах разного типа в 2017 году [составлено автором]</w:t>
      </w:r>
    </w:p>
    <w:tbl>
      <w:tblPr>
        <w:tblStyle w:val="af1"/>
        <w:tblW w:w="9488" w:type="dxa"/>
        <w:tblLayout w:type="fixed"/>
        <w:tblLook w:val="04A0" w:firstRow="1" w:lastRow="0" w:firstColumn="1" w:lastColumn="0" w:noHBand="0" w:noVBand="1"/>
      </w:tblPr>
      <w:tblGrid>
        <w:gridCol w:w="5218"/>
        <w:gridCol w:w="4270"/>
      </w:tblGrid>
      <w:tr w:rsidR="001A337E" w:rsidTr="00B44720">
        <w:trPr>
          <w:trHeight w:val="352"/>
        </w:trPr>
        <w:tc>
          <w:tcPr>
            <w:tcW w:w="5218" w:type="dxa"/>
          </w:tcPr>
          <w:p w:rsidR="001A337E" w:rsidRDefault="00B44720" w:rsidP="004F745D">
            <w:pPr>
              <w:tabs>
                <w:tab w:val="left" w:pos="1134"/>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Тип объекта</w:t>
            </w:r>
          </w:p>
        </w:tc>
        <w:tc>
          <w:tcPr>
            <w:tcW w:w="4270" w:type="dxa"/>
          </w:tcPr>
          <w:p w:rsidR="001A337E" w:rsidRDefault="00B44720" w:rsidP="004F745D">
            <w:pPr>
              <w:tabs>
                <w:tab w:val="left" w:pos="1134"/>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Доля облицовки, %</w:t>
            </w:r>
          </w:p>
        </w:tc>
      </w:tr>
      <w:tr w:rsidR="001A337E" w:rsidTr="00B44720">
        <w:trPr>
          <w:trHeight w:val="330"/>
        </w:trPr>
        <w:tc>
          <w:tcPr>
            <w:tcW w:w="5218" w:type="dxa"/>
          </w:tcPr>
          <w:p w:rsidR="001A337E" w:rsidRDefault="00B44720" w:rsidP="004F745D">
            <w:pPr>
              <w:tabs>
                <w:tab w:val="left" w:pos="1134"/>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Коммерческие объекты</w:t>
            </w:r>
          </w:p>
        </w:tc>
        <w:tc>
          <w:tcPr>
            <w:tcW w:w="4270" w:type="dxa"/>
          </w:tcPr>
          <w:p w:rsidR="001A337E" w:rsidRDefault="00B44720" w:rsidP="004F745D">
            <w:pPr>
              <w:tabs>
                <w:tab w:val="left" w:pos="1134"/>
              </w:tabs>
              <w:spacing w:after="0" w:line="24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74</w:t>
            </w:r>
          </w:p>
        </w:tc>
      </w:tr>
      <w:tr w:rsidR="001A337E" w:rsidTr="00B44720">
        <w:trPr>
          <w:trHeight w:val="352"/>
        </w:trPr>
        <w:tc>
          <w:tcPr>
            <w:tcW w:w="5218" w:type="dxa"/>
          </w:tcPr>
          <w:p w:rsidR="001A337E" w:rsidRDefault="00B44720" w:rsidP="004F745D">
            <w:pPr>
              <w:tabs>
                <w:tab w:val="left" w:pos="1134"/>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Новые жилые дома</w:t>
            </w:r>
          </w:p>
        </w:tc>
        <w:tc>
          <w:tcPr>
            <w:tcW w:w="4270" w:type="dxa"/>
          </w:tcPr>
          <w:p w:rsidR="001A337E" w:rsidRDefault="00B44720" w:rsidP="004F745D">
            <w:pPr>
              <w:tabs>
                <w:tab w:val="left" w:pos="1134"/>
              </w:tabs>
              <w:spacing w:after="0" w:line="24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45</w:t>
            </w:r>
          </w:p>
        </w:tc>
      </w:tr>
      <w:tr w:rsidR="001A337E" w:rsidTr="00B44720">
        <w:trPr>
          <w:trHeight w:val="330"/>
        </w:trPr>
        <w:tc>
          <w:tcPr>
            <w:tcW w:w="5218" w:type="dxa"/>
          </w:tcPr>
          <w:p w:rsidR="001A337E" w:rsidRDefault="00B44720" w:rsidP="004F745D">
            <w:pPr>
              <w:tabs>
                <w:tab w:val="left" w:pos="1134"/>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Реконструкция жилья</w:t>
            </w:r>
          </w:p>
        </w:tc>
        <w:tc>
          <w:tcPr>
            <w:tcW w:w="4270" w:type="dxa"/>
          </w:tcPr>
          <w:p w:rsidR="001A337E" w:rsidRDefault="00B44720" w:rsidP="004F745D">
            <w:pPr>
              <w:tabs>
                <w:tab w:val="left" w:pos="1134"/>
              </w:tabs>
              <w:spacing w:after="0" w:line="24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21</w:t>
            </w:r>
          </w:p>
        </w:tc>
      </w:tr>
      <w:tr w:rsidR="001A337E" w:rsidTr="00B44720">
        <w:trPr>
          <w:trHeight w:val="352"/>
        </w:trPr>
        <w:tc>
          <w:tcPr>
            <w:tcW w:w="5218" w:type="dxa"/>
          </w:tcPr>
          <w:p w:rsidR="001A337E" w:rsidRDefault="00B44720" w:rsidP="004F745D">
            <w:pPr>
              <w:tabs>
                <w:tab w:val="left" w:pos="1134"/>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Промышленные объекты</w:t>
            </w:r>
          </w:p>
        </w:tc>
        <w:tc>
          <w:tcPr>
            <w:tcW w:w="4270" w:type="dxa"/>
          </w:tcPr>
          <w:p w:rsidR="001A337E" w:rsidRDefault="00B44720" w:rsidP="004F745D">
            <w:pPr>
              <w:tabs>
                <w:tab w:val="left" w:pos="1134"/>
              </w:tabs>
              <w:spacing w:after="0" w:line="24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70</w:t>
            </w:r>
          </w:p>
        </w:tc>
      </w:tr>
      <w:tr w:rsidR="001A337E" w:rsidTr="00B44720">
        <w:trPr>
          <w:trHeight w:val="352"/>
        </w:trPr>
        <w:tc>
          <w:tcPr>
            <w:tcW w:w="5218" w:type="dxa"/>
          </w:tcPr>
          <w:p w:rsidR="001A337E" w:rsidRDefault="00B44720" w:rsidP="004F745D">
            <w:pPr>
              <w:tabs>
                <w:tab w:val="left" w:pos="1134"/>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Объекты муниципального ведения</w:t>
            </w:r>
          </w:p>
        </w:tc>
        <w:tc>
          <w:tcPr>
            <w:tcW w:w="4270" w:type="dxa"/>
          </w:tcPr>
          <w:p w:rsidR="001A337E" w:rsidRDefault="00B44720" w:rsidP="004F745D">
            <w:pPr>
              <w:tabs>
                <w:tab w:val="left" w:pos="1134"/>
              </w:tabs>
              <w:spacing w:after="0" w:line="24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79</w:t>
            </w:r>
          </w:p>
        </w:tc>
      </w:tr>
    </w:tbl>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Как видно по данным таблицы 1.4, наиболее часто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плиты используются для отделки объектов муниципального ведения и коммерческие объекты.</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Как правило, основными покупателями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являются небольшие компании с численностью сотрудников до 50 человек (рисунок 1.13). </w:t>
      </w:r>
    </w:p>
    <w:p w:rsidR="001A337E" w:rsidRDefault="00B44720" w:rsidP="004F745D">
      <w:pPr>
        <w:shd w:val="clear" w:color="auto" w:fill="FFFFFF"/>
        <w:tabs>
          <w:tab w:val="left" w:pos="1134"/>
        </w:tabs>
        <w:spacing w:before="100" w:beforeAutospacing="1" w:after="100" w:afterAutospacing="1" w:line="240" w:lineRule="auto"/>
        <w:jc w:val="center"/>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drawing>
          <wp:inline distT="0" distB="0" distL="0" distR="0">
            <wp:extent cx="3791585" cy="2739390"/>
            <wp:effectExtent l="0" t="0" r="18415" b="3810"/>
            <wp:docPr id="19" name="Рисунок 19" descr="http://www.profist.ru/files/editor/chislenn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http://www.profist.ru/files/editor/chislennost.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3791585" cy="2739390"/>
                    </a:xfrm>
                    <a:prstGeom prst="rect">
                      <a:avLst/>
                    </a:prstGeom>
                    <a:noFill/>
                    <a:ln>
                      <a:noFill/>
                    </a:ln>
                  </pic:spPr>
                </pic:pic>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1.13- Сегментация строительных организаций по численности сотрудников [составлено автором]</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По объему годового закупа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больше всего строительных организаций в диапазоне от 2 млн. руб. и выше (рисунок 1.14).</w:t>
      </w:r>
    </w:p>
    <w:p w:rsidR="001A337E" w:rsidRDefault="00B44720" w:rsidP="004F745D">
      <w:pPr>
        <w:shd w:val="clear" w:color="auto" w:fill="FFFFFF"/>
        <w:tabs>
          <w:tab w:val="left" w:pos="1134"/>
        </w:tabs>
        <w:spacing w:before="100" w:beforeAutospacing="1" w:after="100" w:afterAutospacing="1" w:line="240" w:lineRule="auto"/>
        <w:jc w:val="center"/>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drawing>
          <wp:inline distT="0" distB="0" distL="0" distR="0">
            <wp:extent cx="3954780" cy="2713355"/>
            <wp:effectExtent l="0" t="0" r="7620" b="10795"/>
            <wp:docPr id="18" name="Рисунок 18" descr="http://www.profist.ru/files/editor/objem_zaku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http://www.profist.ru/files/editor/objem_zakupa.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3954780" cy="2713355"/>
                    </a:xfrm>
                    <a:prstGeom prst="rect">
                      <a:avLst/>
                    </a:prstGeom>
                    <a:noFill/>
                    <a:ln>
                      <a:noFill/>
                    </a:ln>
                  </pic:spPr>
                </pic:pic>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1.14 - Сегментация строительных организаций по объему годового закупа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[составлено автором]</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Региональная структура спроса на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плиты в 2017 г. отражена на рисунке 1.15. </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center"/>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ru-RU"/>
        </w:rPr>
        <w:drawing>
          <wp:inline distT="0" distB="0" distL="0" distR="0">
            <wp:extent cx="4705350" cy="2562225"/>
            <wp:effectExtent l="0" t="0" r="19050" b="9525"/>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D457D" w:rsidRPr="00CD457D" w:rsidRDefault="00CD457D" w:rsidP="00CD457D">
      <w:pPr>
        <w:shd w:val="clear" w:color="auto" w:fill="FFFFFF"/>
        <w:tabs>
          <w:tab w:val="left" w:pos="1134"/>
        </w:tabs>
        <w:spacing w:before="120" w:after="0" w:line="360" w:lineRule="auto"/>
        <w:contextualSpacing/>
        <w:jc w:val="center"/>
        <w:rPr>
          <w:rFonts w:ascii="Times New Roman" w:hAnsi="Times New Roman" w:cs="Times New Roman"/>
          <w:sz w:val="8"/>
          <w:szCs w:val="8"/>
          <w:shd w:val="clear" w:color="auto" w:fill="FFFFFF"/>
        </w:rPr>
      </w:pPr>
    </w:p>
    <w:p w:rsidR="001A337E" w:rsidRDefault="00B44720" w:rsidP="00CD457D">
      <w:pPr>
        <w:shd w:val="clear" w:color="auto" w:fill="FFFFFF"/>
        <w:tabs>
          <w:tab w:val="left" w:pos="1134"/>
        </w:tabs>
        <w:spacing w:before="120"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1.15- Региональная структура спроса на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плиты в 2017 г. [составлено автором]</w:t>
      </w:r>
    </w:p>
    <w:p w:rsidR="001A337E" w:rsidRDefault="001A337E"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Arial" w:eastAsia="Times New Roman" w:hAnsi="Arial" w:cs="Arial"/>
          <w:sz w:val="18"/>
          <w:szCs w:val="18"/>
          <w:lang w:eastAsia="ru-RU"/>
        </w:rPr>
      </w:pPr>
      <w:r>
        <w:rPr>
          <w:rFonts w:ascii="Times New Roman" w:hAnsi="Times New Roman" w:cs="Times New Roman"/>
          <w:sz w:val="28"/>
          <w:szCs w:val="28"/>
          <w:shd w:val="clear" w:color="auto" w:fill="FFFFFF"/>
        </w:rPr>
        <w:lastRenderedPageBreak/>
        <w:t>При этом эксперты полагают, что в долгосрочной перспективе региональная структура спроса изменится незначительно – наиболее интенсивный прирост ожидается в Центральном и Уральском федеральных округах, наименее интенсивный – в Северо-Западном федеральном округе.</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 вопрос о предпочитаемых производителей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было названо большое количество различных компаний всего около 100.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Анализируя мнения покупателей можно говорить, что основным поставщиком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фасадов является завод «ПРОФИСТ».</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Исследования на спонтанную осведомленность показали большой разброс </w:t>
      </w:r>
      <w:proofErr w:type="gramStart"/>
      <w:r>
        <w:rPr>
          <w:rFonts w:ascii="Times New Roman" w:hAnsi="Times New Roman" w:cs="Times New Roman"/>
          <w:sz w:val="28"/>
          <w:szCs w:val="28"/>
          <w:shd w:val="clear" w:color="auto" w:fill="FFFFFF"/>
        </w:rPr>
        <w:t>знания названий компаний поставщиков фасадных материалов</w:t>
      </w:r>
      <w:proofErr w:type="gramEnd"/>
      <w:r>
        <w:rPr>
          <w:rFonts w:ascii="Times New Roman" w:hAnsi="Times New Roman" w:cs="Times New Roman"/>
          <w:sz w:val="28"/>
          <w:szCs w:val="28"/>
          <w:shd w:val="clear" w:color="auto" w:fill="FFFFFF"/>
        </w:rPr>
        <w:t>. Сегодня в списке спонтанного вспоминания «ПРОФИСТ» лидирует и его вспомнили 16% респондентов, с учетом того, что в опросе принимали участие 40% реальных клиентов.</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При оценке репутации поставщика фасадных материалов покупатели готовы верить клиентам имевшим опыт работы с компанией поставщиком и мнению экспертов (67% ответов), так же высоко оценивается наличие собственного производства (65% ответов), открытость компании (35% ответов), авторитет руководства (33% ответов) и социальная ответственность компании (33% ответов) (рисунок 1.16).</w:t>
      </w:r>
    </w:p>
    <w:p w:rsidR="001A337E" w:rsidRDefault="00B44720" w:rsidP="004F745D">
      <w:pPr>
        <w:shd w:val="clear" w:color="auto" w:fill="FFFFFF"/>
        <w:tabs>
          <w:tab w:val="left" w:pos="1134"/>
        </w:tabs>
        <w:spacing w:before="100" w:beforeAutospacing="1" w:after="100" w:afterAutospacing="1" w:line="240" w:lineRule="auto"/>
        <w:jc w:val="center"/>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drawing>
          <wp:inline distT="0" distB="0" distL="0" distR="0">
            <wp:extent cx="4991100" cy="2476500"/>
            <wp:effectExtent l="0" t="0" r="0"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1.16 – Критерии оценки репутации поставщика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[составлено автором]</w:t>
      </w:r>
    </w:p>
    <w:p w:rsidR="001A337E" w:rsidRDefault="00B44720" w:rsidP="004F745D">
      <w:pPr>
        <w:shd w:val="clear" w:color="auto" w:fill="FFFFFF"/>
        <w:tabs>
          <w:tab w:val="left" w:pos="1134"/>
        </w:tabs>
        <w:spacing w:after="0" w:line="360" w:lineRule="auto"/>
        <w:ind w:firstLine="709"/>
        <w:contextualSpacing/>
        <w:jc w:val="both"/>
        <w:rPr>
          <w:rFonts w:ascii="Arial" w:eastAsia="Times New Roman" w:hAnsi="Arial" w:cs="Arial"/>
          <w:color w:val="666666"/>
          <w:sz w:val="18"/>
          <w:szCs w:val="18"/>
          <w:lang w:eastAsia="ru-RU"/>
        </w:rPr>
      </w:pPr>
      <w:r>
        <w:rPr>
          <w:rFonts w:ascii="Times New Roman" w:hAnsi="Times New Roman" w:cs="Times New Roman"/>
          <w:sz w:val="28"/>
          <w:szCs w:val="28"/>
          <w:shd w:val="clear" w:color="auto" w:fill="FFFFFF"/>
        </w:rPr>
        <w:lastRenderedPageBreak/>
        <w:t xml:space="preserve">Опрос также показал, что 49% строительных организаций планируют увеличение закупа фасадных материалов в ближайший год - полтора, 8% считают, что их объемы закупок останутся на прежнем уровне, 3% ждут сокращения, а оставшиеся 41% затруднились с ответом (рисунок 1.17). Поэтому можно сделать вывод о повышении спроса на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плиты [41].</w:t>
      </w:r>
      <w:r>
        <w:rPr>
          <w:rFonts w:ascii="Arial" w:eastAsia="Times New Roman" w:hAnsi="Arial" w:cs="Arial"/>
          <w:color w:val="666666"/>
          <w:sz w:val="18"/>
          <w:szCs w:val="18"/>
          <w:lang w:eastAsia="ru-RU"/>
        </w:rPr>
        <w:t xml:space="preserve"> </w:t>
      </w:r>
    </w:p>
    <w:p w:rsidR="00054F87" w:rsidRPr="00CD457D" w:rsidRDefault="00054F87" w:rsidP="004F745D">
      <w:pPr>
        <w:shd w:val="clear" w:color="auto" w:fill="FFFFFF"/>
        <w:tabs>
          <w:tab w:val="left" w:pos="1134"/>
        </w:tabs>
        <w:spacing w:after="0" w:line="360" w:lineRule="auto"/>
        <w:ind w:firstLine="709"/>
        <w:contextualSpacing/>
        <w:jc w:val="both"/>
        <w:rPr>
          <w:rFonts w:ascii="Arial" w:eastAsia="Times New Roman" w:hAnsi="Arial" w:cs="Arial"/>
          <w:color w:val="666666"/>
          <w:sz w:val="28"/>
          <w:szCs w:val="28"/>
          <w:lang w:eastAsia="ru-RU"/>
        </w:rPr>
      </w:pPr>
    </w:p>
    <w:p w:rsidR="00054F87" w:rsidRDefault="00054F87" w:rsidP="00CD457D">
      <w:pPr>
        <w:shd w:val="clear" w:color="auto" w:fill="FFFFFF"/>
        <w:tabs>
          <w:tab w:val="left" w:pos="1134"/>
        </w:tabs>
        <w:spacing w:after="0" w:line="36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extent cx="5880100" cy="2679700"/>
            <wp:effectExtent l="0" t="0" r="6350" b="6350"/>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A337E" w:rsidRDefault="00B44720" w:rsidP="004F745D">
      <w:pPr>
        <w:shd w:val="clear" w:color="auto" w:fill="FFFFFF"/>
        <w:tabs>
          <w:tab w:val="left" w:pos="1134"/>
        </w:tabs>
        <w:spacing w:after="0" w:line="360" w:lineRule="auto"/>
        <w:contextualSpacing/>
        <w:jc w:val="center"/>
        <w:rPr>
          <w:rFonts w:ascii="Arial" w:eastAsia="Times New Roman" w:hAnsi="Arial" w:cs="Arial"/>
          <w:color w:val="666666"/>
          <w:sz w:val="18"/>
          <w:szCs w:val="18"/>
          <w:lang w:eastAsia="ru-RU"/>
        </w:rPr>
      </w:pPr>
      <w:r>
        <w:rPr>
          <w:rFonts w:ascii="Times New Roman" w:eastAsia="Times New Roman" w:hAnsi="Times New Roman" w:cs="Times New Roman"/>
          <w:sz w:val="28"/>
          <w:szCs w:val="28"/>
          <w:lang w:eastAsia="ru-RU"/>
        </w:rPr>
        <w:t xml:space="preserve">Рисунок 1.17 – Результаты опроса потребителей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фасадов о намерении продолжать их закупать  </w:t>
      </w:r>
      <w:r>
        <w:rPr>
          <w:rFonts w:ascii="Times New Roman" w:hAnsi="Times New Roman" w:cs="Times New Roman"/>
          <w:sz w:val="28"/>
          <w:szCs w:val="28"/>
          <w:shd w:val="clear" w:color="auto" w:fill="FFFFFF"/>
        </w:rPr>
        <w:t>[составлено автором]</w:t>
      </w:r>
    </w:p>
    <w:p w:rsidR="00CD457D" w:rsidRDefault="00CD457D"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При выборе типа фасада строительными организациями часто решающим фактором является желание заказчика (78% ответов). Почти так же часто на принятие решения о типе фасада влияет цена материала (70% ответов) и сроки поставки (68% ответов) (рисунок 1.18).</w:t>
      </w:r>
    </w:p>
    <w:p w:rsidR="001A337E" w:rsidRDefault="00B44720" w:rsidP="004F745D">
      <w:pPr>
        <w:shd w:val="clear" w:color="auto" w:fill="FFFFFF"/>
        <w:tabs>
          <w:tab w:val="left" w:pos="1134"/>
        </w:tabs>
        <w:spacing w:before="100" w:beforeAutospacing="1" w:after="100" w:afterAutospacing="1" w:line="240" w:lineRule="auto"/>
        <w:jc w:val="center"/>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lastRenderedPageBreak/>
        <w:drawing>
          <wp:inline distT="0" distB="0" distL="0" distR="0">
            <wp:extent cx="4559300" cy="3886200"/>
            <wp:effectExtent l="0" t="0" r="1270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A337E" w:rsidRDefault="00B44720" w:rsidP="004F745D">
      <w:pPr>
        <w:tabs>
          <w:tab w:val="left" w:pos="1134"/>
          <w:tab w:val="left" w:pos="1905"/>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1.18 – Критерии выбора типа фасада строительными организациями [составлено автором]</w:t>
      </w:r>
    </w:p>
    <w:p w:rsidR="00CD457D" w:rsidRDefault="00CD457D"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roofErr w:type="gramStart"/>
      <w:r>
        <w:rPr>
          <w:rFonts w:ascii="Times New Roman" w:hAnsi="Times New Roman" w:cs="Times New Roman"/>
          <w:sz w:val="28"/>
          <w:szCs w:val="28"/>
          <w:shd w:val="clear" w:color="auto" w:fill="FFFFFF"/>
        </w:rPr>
        <w:t>Кроме рассмотренных, важным факторов для строительных организаций при выборе системы теплоизоляции является получение одобрения проекта службой пожарной охраны.</w:t>
      </w:r>
      <w:proofErr w:type="gramEnd"/>
      <w:r>
        <w:rPr>
          <w:rFonts w:ascii="Times New Roman" w:hAnsi="Times New Roman" w:cs="Times New Roman"/>
          <w:sz w:val="28"/>
          <w:szCs w:val="28"/>
          <w:shd w:val="clear" w:color="auto" w:fill="FFFFFF"/>
        </w:rPr>
        <w:t xml:space="preserve"> Причем, судя по полученным данным, получение разрешения зависит от конкретного объекта, а не от наличия пакета документации и сертификатов.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Проведённый опрос представителей строительных организаций показал, что в случае их самостоятельного выбора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наиболее важными факторами выступают цена, наличие сертификатов, соответствие требованиям пожарного надзора (рисунок 1.19).</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240" w:lineRule="auto"/>
        <w:jc w:val="center"/>
        <w:rPr>
          <w:rFonts w:ascii="yandex-sans" w:eastAsia="Times New Roman" w:hAnsi="yandex-sans" w:cs="Times New Roman"/>
          <w:color w:val="000000"/>
          <w:sz w:val="23"/>
          <w:szCs w:val="23"/>
          <w:lang w:eastAsia="ru-RU"/>
        </w:rPr>
      </w:pPr>
      <w:r>
        <w:rPr>
          <w:rFonts w:ascii="yandex-sans" w:eastAsia="Times New Roman" w:hAnsi="yandex-sans" w:cs="Times New Roman"/>
          <w:noProof/>
          <w:color w:val="000000"/>
          <w:sz w:val="23"/>
          <w:szCs w:val="23"/>
          <w:lang w:eastAsia="ru-RU"/>
        </w:rPr>
        <w:lastRenderedPageBreak/>
        <w:drawing>
          <wp:inline distT="0" distB="0" distL="0" distR="0">
            <wp:extent cx="5829300" cy="3314700"/>
            <wp:effectExtent l="0" t="0" r="0"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CD457D" w:rsidRPr="00CD457D" w:rsidRDefault="00CD457D" w:rsidP="004F745D">
      <w:pPr>
        <w:shd w:val="clear" w:color="auto" w:fill="FFFFFF"/>
        <w:tabs>
          <w:tab w:val="left" w:pos="1134"/>
        </w:tabs>
        <w:spacing w:after="0" w:line="360" w:lineRule="auto"/>
        <w:jc w:val="center"/>
        <w:rPr>
          <w:rFonts w:ascii="Times New Roman" w:hAnsi="Times New Roman" w:cs="Times New Roman"/>
          <w:sz w:val="6"/>
          <w:szCs w:val="6"/>
          <w:shd w:val="clear" w:color="auto" w:fill="FFFFFF"/>
        </w:rPr>
      </w:pPr>
    </w:p>
    <w:p w:rsidR="001A337E" w:rsidRDefault="00B44720" w:rsidP="00CD457D">
      <w:pPr>
        <w:shd w:val="clear" w:color="auto" w:fill="FFFFFF"/>
        <w:tabs>
          <w:tab w:val="left" w:pos="1134"/>
        </w:tabs>
        <w:spacing w:after="0" w:line="336"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1.19 – Критерии выбора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в сегменте «строительные организации» [составлено автором]</w:t>
      </w:r>
    </w:p>
    <w:p w:rsidR="001A337E" w:rsidRPr="00CD457D" w:rsidRDefault="001A337E" w:rsidP="004F745D">
      <w:pPr>
        <w:shd w:val="clear" w:color="auto" w:fill="FFFFFF"/>
        <w:tabs>
          <w:tab w:val="left" w:pos="1134"/>
        </w:tabs>
        <w:spacing w:after="0" w:line="360" w:lineRule="auto"/>
        <w:jc w:val="center"/>
        <w:rPr>
          <w:rFonts w:ascii="yandex-sans" w:eastAsia="Times New Roman" w:hAnsi="yandex-sans" w:cs="Times New Roman"/>
          <w:color w:val="000000"/>
          <w:sz w:val="6"/>
          <w:szCs w:val="6"/>
          <w:lang w:eastAsia="ru-RU"/>
        </w:rPr>
      </w:pPr>
    </w:p>
    <w:p w:rsidR="001A337E" w:rsidRDefault="00B44720" w:rsidP="00CD457D">
      <w:pPr>
        <w:shd w:val="clear" w:color="auto" w:fill="FFFFFF"/>
        <w:tabs>
          <w:tab w:val="left" w:pos="1134"/>
        </w:tabs>
        <w:spacing w:after="0" w:line="336"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сегменте «частные лица» наиболее важными критериями при выборе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являются механическая прочность, долговечность, цветовая устойчивость финишного покрытия, </w:t>
      </w:r>
      <w:proofErr w:type="spellStart"/>
      <w:r>
        <w:rPr>
          <w:rFonts w:ascii="Times New Roman" w:hAnsi="Times New Roman" w:cs="Times New Roman"/>
          <w:sz w:val="28"/>
          <w:szCs w:val="28"/>
          <w:shd w:val="clear" w:color="auto" w:fill="FFFFFF"/>
        </w:rPr>
        <w:t>теплосберегающие</w:t>
      </w:r>
      <w:proofErr w:type="spellEnd"/>
      <w:r>
        <w:rPr>
          <w:rFonts w:ascii="Times New Roman" w:hAnsi="Times New Roman" w:cs="Times New Roman"/>
          <w:sz w:val="28"/>
          <w:szCs w:val="28"/>
          <w:shd w:val="clear" w:color="auto" w:fill="FFFFFF"/>
        </w:rPr>
        <w:t xml:space="preserve"> характеристики и цена (рисунок 1.20). </w:t>
      </w:r>
    </w:p>
    <w:p w:rsidR="001A337E" w:rsidRDefault="001A337E" w:rsidP="004F745D">
      <w:pPr>
        <w:shd w:val="clear" w:color="auto" w:fill="FFFFFF"/>
        <w:tabs>
          <w:tab w:val="left" w:pos="1134"/>
        </w:tabs>
        <w:spacing w:after="0" w:line="240" w:lineRule="auto"/>
        <w:rPr>
          <w:rFonts w:ascii="yandex-sans" w:eastAsia="Times New Roman" w:hAnsi="yandex-sans" w:cs="Times New Roman"/>
          <w:color w:val="000000"/>
          <w:sz w:val="23"/>
          <w:szCs w:val="23"/>
          <w:lang w:eastAsia="ru-RU"/>
        </w:rPr>
      </w:pPr>
    </w:p>
    <w:p w:rsidR="001A337E" w:rsidRDefault="00B44720" w:rsidP="004F745D">
      <w:pPr>
        <w:shd w:val="clear" w:color="auto" w:fill="FFFFFF"/>
        <w:tabs>
          <w:tab w:val="left" w:pos="1134"/>
        </w:tabs>
        <w:spacing w:after="0" w:line="240" w:lineRule="auto"/>
        <w:jc w:val="center"/>
        <w:rPr>
          <w:rFonts w:ascii="yandex-sans" w:eastAsia="Times New Roman" w:hAnsi="yandex-sans" w:cs="Times New Roman"/>
          <w:color w:val="000000"/>
          <w:sz w:val="23"/>
          <w:szCs w:val="23"/>
          <w:lang w:eastAsia="ru-RU"/>
        </w:rPr>
      </w:pPr>
      <w:r>
        <w:rPr>
          <w:rFonts w:ascii="yandex-sans" w:eastAsia="Times New Roman" w:hAnsi="yandex-sans" w:cs="Times New Roman"/>
          <w:noProof/>
          <w:color w:val="000000"/>
          <w:sz w:val="23"/>
          <w:szCs w:val="23"/>
          <w:lang w:eastAsia="ru-RU"/>
        </w:rPr>
        <w:drawing>
          <wp:inline distT="0" distB="0" distL="0" distR="0">
            <wp:extent cx="5880100" cy="3213100"/>
            <wp:effectExtent l="0" t="0" r="6350" b="635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A337E" w:rsidRDefault="00B44720" w:rsidP="004F745D">
      <w:pPr>
        <w:shd w:val="clear" w:color="auto" w:fill="FFFFFF"/>
        <w:tabs>
          <w:tab w:val="left" w:pos="1134"/>
        </w:tabs>
        <w:spacing w:after="0" w:line="36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1.20 – Критерии выбора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в сегменте «частные лица» [составлено автором]</w:t>
      </w:r>
    </w:p>
    <w:p w:rsidR="001A337E" w:rsidRDefault="00B44720" w:rsidP="004F745D">
      <w:pPr>
        <w:shd w:val="clear" w:color="auto" w:fill="FFFFFF"/>
        <w:tabs>
          <w:tab w:val="left" w:pos="1134"/>
        </w:tabs>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Как видно по рисунку 1.20,  для хозяина загородного коттеджа немаловажным фактором являются </w:t>
      </w:r>
      <w:proofErr w:type="spellStart"/>
      <w:r>
        <w:rPr>
          <w:rFonts w:ascii="Times New Roman" w:hAnsi="Times New Roman" w:cs="Times New Roman"/>
          <w:sz w:val="28"/>
          <w:szCs w:val="28"/>
          <w:shd w:val="clear" w:color="auto" w:fill="FFFFFF"/>
        </w:rPr>
        <w:t>теплосберегающие</w:t>
      </w:r>
      <w:proofErr w:type="spellEnd"/>
      <w:r>
        <w:rPr>
          <w:rFonts w:ascii="Times New Roman" w:hAnsi="Times New Roman" w:cs="Times New Roman"/>
          <w:sz w:val="28"/>
          <w:szCs w:val="28"/>
          <w:shd w:val="clear" w:color="auto" w:fill="FFFFFF"/>
        </w:rPr>
        <w:t xml:space="preserve"> характеристики системы, а также внешний вид фасада. Часто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плиты приобретаются для установки на фасадах не вновь построенных коттеджей и загородных домов, а на возведённых несколько лет назад с целью сменить внешний вид здания. В этом случае </w:t>
      </w:r>
      <w:proofErr w:type="spellStart"/>
      <w:r>
        <w:rPr>
          <w:rFonts w:ascii="Times New Roman" w:hAnsi="Times New Roman" w:cs="Times New Roman"/>
          <w:sz w:val="28"/>
          <w:szCs w:val="28"/>
          <w:shd w:val="clear" w:color="auto" w:fill="FFFFFF"/>
        </w:rPr>
        <w:t>теплосберегающие</w:t>
      </w:r>
      <w:proofErr w:type="spellEnd"/>
      <w:r>
        <w:rPr>
          <w:rFonts w:ascii="Times New Roman" w:hAnsi="Times New Roman" w:cs="Times New Roman"/>
          <w:sz w:val="28"/>
          <w:szCs w:val="28"/>
          <w:shd w:val="clear" w:color="auto" w:fill="FFFFFF"/>
        </w:rPr>
        <w:t xml:space="preserve"> характеристики обновленных стен – только дополнительное преимущество, возможность некоторой экономии на обогреве помещений. Практика показывает, что частные заказчики реже интересуются наличием сертификатов.</w:t>
      </w:r>
    </w:p>
    <w:p w:rsidR="001A337E" w:rsidRDefault="00B44720" w:rsidP="004F745D">
      <w:pPr>
        <w:shd w:val="clear" w:color="auto" w:fill="FFFFFF"/>
        <w:tabs>
          <w:tab w:val="left" w:pos="1134"/>
        </w:tabs>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 рисунке 1.21 отражена сегментация частных лиц по половозрастному признаку.</w:t>
      </w:r>
    </w:p>
    <w:p w:rsidR="001A337E" w:rsidRDefault="001A337E" w:rsidP="004F745D">
      <w:pPr>
        <w:shd w:val="clear" w:color="auto" w:fill="FFFFFF"/>
        <w:tabs>
          <w:tab w:val="left" w:pos="1134"/>
        </w:tabs>
        <w:spacing w:after="0" w:line="240" w:lineRule="auto"/>
        <w:rPr>
          <w:rFonts w:ascii="yandex-sans" w:eastAsia="Times New Roman" w:hAnsi="yandex-sans" w:cs="Times New Roman"/>
          <w:color w:val="000000"/>
          <w:sz w:val="23"/>
          <w:szCs w:val="23"/>
          <w:lang w:eastAsia="ru-RU"/>
        </w:rPr>
      </w:pPr>
    </w:p>
    <w:p w:rsidR="001A337E" w:rsidRDefault="001A337E" w:rsidP="004F745D">
      <w:pPr>
        <w:shd w:val="clear" w:color="auto" w:fill="FFFFFF"/>
        <w:tabs>
          <w:tab w:val="left" w:pos="1134"/>
        </w:tabs>
        <w:spacing w:after="0" w:line="240" w:lineRule="auto"/>
        <w:rPr>
          <w:rFonts w:ascii="yandex-sans" w:eastAsia="Times New Roman" w:hAnsi="yandex-sans" w:cs="Times New Roman"/>
          <w:color w:val="000000"/>
          <w:sz w:val="23"/>
          <w:szCs w:val="23"/>
          <w:lang w:eastAsia="ru-RU"/>
        </w:rPr>
      </w:pPr>
    </w:p>
    <w:p w:rsidR="001A337E" w:rsidRDefault="00B44720" w:rsidP="004F745D">
      <w:pPr>
        <w:shd w:val="clear" w:color="auto" w:fill="FFFFFF"/>
        <w:tabs>
          <w:tab w:val="left" w:pos="1134"/>
        </w:tabs>
        <w:spacing w:after="0" w:line="240" w:lineRule="auto"/>
        <w:jc w:val="center"/>
        <w:rPr>
          <w:rFonts w:ascii="yandex-sans" w:eastAsia="Times New Roman" w:hAnsi="yandex-sans" w:cs="Times New Roman"/>
          <w:color w:val="000000"/>
          <w:sz w:val="23"/>
          <w:szCs w:val="23"/>
          <w:lang w:eastAsia="ru-RU"/>
        </w:rPr>
      </w:pPr>
      <w:r>
        <w:rPr>
          <w:rFonts w:ascii="yandex-sans" w:eastAsia="Times New Roman" w:hAnsi="yandex-sans" w:cs="Times New Roman"/>
          <w:noProof/>
          <w:color w:val="000000"/>
          <w:sz w:val="23"/>
          <w:szCs w:val="23"/>
          <w:lang w:eastAsia="ru-RU"/>
        </w:rPr>
        <w:drawing>
          <wp:inline distT="0" distB="0" distL="0" distR="0">
            <wp:extent cx="5486400" cy="3200400"/>
            <wp:effectExtent l="0" t="0" r="19050" b="1905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1.21 - Сегментация «частных лиц» по </w:t>
      </w:r>
      <w:proofErr w:type="spellStart"/>
      <w:r>
        <w:rPr>
          <w:rFonts w:ascii="Times New Roman" w:hAnsi="Times New Roman" w:cs="Times New Roman"/>
          <w:sz w:val="28"/>
          <w:szCs w:val="28"/>
          <w:shd w:val="clear" w:color="auto" w:fill="FFFFFF"/>
        </w:rPr>
        <w:t>половозратсному</w:t>
      </w:r>
      <w:proofErr w:type="spellEnd"/>
      <w:r>
        <w:rPr>
          <w:rFonts w:ascii="Times New Roman" w:hAnsi="Times New Roman" w:cs="Times New Roman"/>
          <w:sz w:val="28"/>
          <w:szCs w:val="28"/>
          <w:shd w:val="clear" w:color="auto" w:fill="FFFFFF"/>
        </w:rPr>
        <w:t xml:space="preserve"> признаку [составлено автором]</w:t>
      </w:r>
    </w:p>
    <w:p w:rsidR="001A337E" w:rsidRDefault="001A337E" w:rsidP="004F745D">
      <w:pPr>
        <w:shd w:val="clear" w:color="auto" w:fill="FFFFFF"/>
        <w:tabs>
          <w:tab w:val="left" w:pos="1134"/>
        </w:tabs>
        <w:spacing w:after="0" w:line="360" w:lineRule="auto"/>
        <w:ind w:firstLine="709"/>
        <w:contextualSpacing/>
        <w:jc w:val="both"/>
        <w:rPr>
          <w:rFonts w:ascii="yandex-sans" w:eastAsia="Times New Roman" w:hAnsi="yandex-sans" w:cs="Times New Roman"/>
          <w:color w:val="000000"/>
          <w:sz w:val="23"/>
          <w:szCs w:val="23"/>
          <w:lang w:eastAsia="ru-RU"/>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Наиболее часто </w:t>
      </w:r>
      <w:proofErr w:type="spellStart"/>
      <w:r>
        <w:rPr>
          <w:rFonts w:ascii="Times New Roman" w:hAnsi="Times New Roman" w:cs="Times New Roman"/>
          <w:sz w:val="28"/>
          <w:szCs w:val="28"/>
          <w:shd w:val="clear" w:color="auto" w:fill="FFFFFF"/>
        </w:rPr>
        <w:t>фиброцементные</w:t>
      </w:r>
      <w:proofErr w:type="spellEnd"/>
      <w:r>
        <w:rPr>
          <w:rFonts w:ascii="Times New Roman" w:hAnsi="Times New Roman" w:cs="Times New Roman"/>
          <w:sz w:val="28"/>
          <w:szCs w:val="28"/>
          <w:shd w:val="clear" w:color="auto" w:fill="FFFFFF"/>
        </w:rPr>
        <w:t xml:space="preserve"> плиты для отделки фасадов домов приобретаю частные лица с ежемесячным душевым доходом от 35 до 50 тыс. руб. (рисунок 1.22). Более обеспеченные люди предпочитаю в качестве отделки кирпич.</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240" w:lineRule="auto"/>
        <w:jc w:val="center"/>
        <w:rPr>
          <w:rFonts w:ascii="yandex-sans" w:eastAsia="Times New Roman" w:hAnsi="yandex-sans" w:cs="Times New Roman"/>
          <w:color w:val="000000"/>
          <w:sz w:val="23"/>
          <w:szCs w:val="23"/>
          <w:lang w:eastAsia="ru-RU"/>
        </w:rPr>
      </w:pPr>
      <w:r>
        <w:rPr>
          <w:rFonts w:ascii="yandex-sans" w:eastAsia="Times New Roman" w:hAnsi="yandex-sans" w:cs="Times New Roman"/>
          <w:noProof/>
          <w:color w:val="000000"/>
          <w:sz w:val="23"/>
          <w:szCs w:val="23"/>
          <w:lang w:eastAsia="ru-RU"/>
        </w:rPr>
        <w:lastRenderedPageBreak/>
        <w:drawing>
          <wp:inline distT="0" distB="0" distL="0" distR="0">
            <wp:extent cx="4657725" cy="2543175"/>
            <wp:effectExtent l="0" t="0" r="9525" b="9525"/>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A337E" w:rsidRDefault="001A337E" w:rsidP="004F745D">
      <w:pPr>
        <w:shd w:val="clear" w:color="auto" w:fill="FFFFFF"/>
        <w:tabs>
          <w:tab w:val="left" w:pos="1134"/>
        </w:tabs>
        <w:spacing w:after="0" w:line="240" w:lineRule="auto"/>
        <w:rPr>
          <w:rFonts w:ascii="yandex-sans" w:eastAsia="Times New Roman" w:hAnsi="yandex-sans" w:cs="Times New Roman"/>
          <w:color w:val="000000"/>
          <w:sz w:val="23"/>
          <w:szCs w:val="23"/>
          <w:lang w:eastAsia="ru-RU"/>
        </w:rPr>
      </w:pP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1.22 – Сегментация частных лиц по уровню ежемесячного душевого дохода [составлено автором]</w:t>
      </w:r>
    </w:p>
    <w:p w:rsidR="00CD457D" w:rsidRDefault="00CD457D"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 результатам анализа потребителей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проектируемое предприятие в качестве целевого выбрало сегмент «строительные организации», так именно они приобретают в 3 раза больше данной продукции по сравнению с частными лицами. Предприятию для соответствия требованиям данного сегмента необходимо производить сертифицированную продукцию в соответствии с требованиями пожарного надзора,  обеспечивая при этом невысокий уровень цен. Реализовывать производимую </w:t>
      </w:r>
      <w:proofErr w:type="spellStart"/>
      <w:r>
        <w:rPr>
          <w:rFonts w:ascii="Times New Roman" w:hAnsi="Times New Roman" w:cs="Times New Roman"/>
          <w:sz w:val="28"/>
          <w:szCs w:val="28"/>
          <w:shd w:val="clear" w:color="auto" w:fill="FFFFFF"/>
        </w:rPr>
        <w:t>фиброцементную</w:t>
      </w:r>
      <w:proofErr w:type="spellEnd"/>
      <w:r>
        <w:rPr>
          <w:rFonts w:ascii="Times New Roman" w:hAnsi="Times New Roman" w:cs="Times New Roman"/>
          <w:sz w:val="28"/>
          <w:szCs w:val="28"/>
          <w:shd w:val="clear" w:color="auto" w:fill="FFFFFF"/>
        </w:rPr>
        <w:t xml:space="preserve"> плиту планируется в тех федеральных округах, где на неё имеется наибольший спрос:  </w:t>
      </w:r>
      <w:proofErr w:type="gramStart"/>
      <w:r>
        <w:rPr>
          <w:rFonts w:ascii="Times New Roman" w:hAnsi="Times New Roman" w:cs="Times New Roman"/>
          <w:sz w:val="28"/>
          <w:szCs w:val="28"/>
          <w:shd w:val="clear" w:color="auto" w:fill="FFFFFF"/>
        </w:rPr>
        <w:t>Центральном</w:t>
      </w:r>
      <w:proofErr w:type="gramEnd"/>
      <w:r>
        <w:rPr>
          <w:rFonts w:ascii="Times New Roman" w:hAnsi="Times New Roman" w:cs="Times New Roman"/>
          <w:sz w:val="28"/>
          <w:szCs w:val="28"/>
          <w:shd w:val="clear" w:color="auto" w:fill="FFFFFF"/>
        </w:rPr>
        <w:t xml:space="preserve"> и Приволжском.</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результате проведённых маркетинговых исследований рынка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выявлен потенциал его роста и  появление новых направлений использования данного материала. </w:t>
      </w:r>
      <w:r>
        <w:rPr>
          <w:rFonts w:ascii="Times New Roman" w:hAnsi="Times New Roman" w:cs="Times New Roman"/>
          <w:sz w:val="28"/>
          <w:szCs w:val="28"/>
        </w:rPr>
        <w:t xml:space="preserve">Определены доли конкурентов на рынке, описаны их конкурентные преимущества и недостатки. Проектируемое предприятие планирует занять 3% рынка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Целевым сегментом потребителей выбраны строительные организации.</w:t>
      </w:r>
    </w:p>
    <w:p w:rsidR="00B44720" w:rsidRDefault="00B44720" w:rsidP="004F745D">
      <w:pPr>
        <w:tabs>
          <w:tab w:val="left" w:pos="1134"/>
        </w:tabs>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1A337E" w:rsidRDefault="00B44720" w:rsidP="004F745D">
      <w:pPr>
        <w:tabs>
          <w:tab w:val="left" w:pos="1134"/>
        </w:tabs>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2 ТЕХНИКО-ТЕХНОЛОГИЧЕСКОЕ ОБОСНОВАНИЕ ПРОЕКТА</w:t>
      </w: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B44720" w:rsidP="004F745D">
      <w:pPr>
        <w:tabs>
          <w:tab w:val="left" w:pos="1134"/>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2.1 Характеристика производимой продукции (</w:t>
      </w:r>
      <w:proofErr w:type="spellStart"/>
      <w:r>
        <w:rPr>
          <w:rFonts w:ascii="Times New Roman" w:hAnsi="Times New Roman" w:cs="Times New Roman"/>
          <w:b/>
          <w:sz w:val="28"/>
          <w:szCs w:val="28"/>
        </w:rPr>
        <w:t>фиброцементной</w:t>
      </w:r>
      <w:proofErr w:type="spellEnd"/>
      <w:r>
        <w:rPr>
          <w:rFonts w:ascii="Times New Roman" w:hAnsi="Times New Roman" w:cs="Times New Roman"/>
          <w:b/>
          <w:sz w:val="28"/>
          <w:szCs w:val="28"/>
        </w:rPr>
        <w:t xml:space="preserve"> плиты)</w:t>
      </w:r>
    </w:p>
    <w:p w:rsidR="001A337E" w:rsidRDefault="001A337E" w:rsidP="004F745D">
      <w:pPr>
        <w:tabs>
          <w:tab w:val="left" w:pos="1134"/>
        </w:tabs>
        <w:spacing w:after="0" w:line="360" w:lineRule="auto"/>
        <w:contextualSpacing/>
        <w:jc w:val="both"/>
        <w:rPr>
          <w:rFonts w:ascii="Times New Roman" w:hAnsi="Times New Roman" w:cs="Times New Roman"/>
          <w:sz w:val="28"/>
          <w:szCs w:val="28"/>
        </w:rPr>
      </w:pP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0F0F0"/>
        </w:rPr>
      </w:pPr>
      <w:r>
        <w:rPr>
          <w:rFonts w:ascii="Times New Roman" w:hAnsi="Times New Roman" w:cs="Times New Roman"/>
          <w:sz w:val="28"/>
          <w:szCs w:val="28"/>
        </w:rPr>
        <w:t xml:space="preserve">Плиты и </w:t>
      </w:r>
      <w:proofErr w:type="spellStart"/>
      <w:r>
        <w:rPr>
          <w:rFonts w:ascii="Times New Roman" w:hAnsi="Times New Roman" w:cs="Times New Roman"/>
          <w:sz w:val="28"/>
          <w:szCs w:val="28"/>
        </w:rPr>
        <w:t>сайдинг</w:t>
      </w:r>
      <w:proofErr w:type="spellEnd"/>
      <w:r>
        <w:rPr>
          <w:rFonts w:ascii="Times New Roman" w:hAnsi="Times New Roman" w:cs="Times New Roman"/>
          <w:sz w:val="28"/>
          <w:szCs w:val="28"/>
        </w:rPr>
        <w:t xml:space="preserve"> из </w:t>
      </w:r>
      <w:proofErr w:type="spellStart"/>
      <w:r>
        <w:rPr>
          <w:rFonts w:ascii="Times New Roman" w:hAnsi="Times New Roman" w:cs="Times New Roman"/>
          <w:sz w:val="28"/>
          <w:szCs w:val="28"/>
        </w:rPr>
        <w:t>фиброцемента</w:t>
      </w:r>
      <w:proofErr w:type="spellEnd"/>
      <w:r>
        <w:rPr>
          <w:rFonts w:ascii="Times New Roman" w:hAnsi="Times New Roman" w:cs="Times New Roman"/>
          <w:sz w:val="28"/>
          <w:szCs w:val="28"/>
        </w:rPr>
        <w:t xml:space="preserve"> были созданы в начале прошлого столетия как альтернатива штукатурке.</w:t>
      </w:r>
      <w:r>
        <w:rPr>
          <w:rFonts w:ascii="Times New Roman" w:hAnsi="Times New Roman" w:cs="Times New Roman"/>
          <w:sz w:val="28"/>
          <w:szCs w:val="28"/>
          <w:shd w:val="clear" w:color="auto" w:fill="F0F0F0"/>
        </w:rPr>
        <w:t xml:space="preserve">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Фиброцементные</w:t>
      </w:r>
      <w:proofErr w:type="spellEnd"/>
      <w:r>
        <w:rPr>
          <w:rFonts w:ascii="Times New Roman" w:hAnsi="Times New Roman" w:cs="Times New Roman"/>
          <w:sz w:val="28"/>
          <w:szCs w:val="28"/>
        </w:rPr>
        <w:t xml:space="preserve"> плиты представляют собой отделочный материал искусственного происхождения, состоит из 85-90% цемента и 10-15% минеральных добавок и фибры — целлюлозных или синтетических волокон (рисунок 2.1). Последняя составляющая материала играет роль армирующего компонента, придающего </w:t>
      </w:r>
      <w:proofErr w:type="spellStart"/>
      <w:r>
        <w:rPr>
          <w:rFonts w:ascii="Times New Roman" w:hAnsi="Times New Roman" w:cs="Times New Roman"/>
          <w:sz w:val="28"/>
          <w:szCs w:val="28"/>
        </w:rPr>
        <w:t>фиброцементным</w:t>
      </w:r>
      <w:proofErr w:type="spellEnd"/>
      <w:r>
        <w:rPr>
          <w:rFonts w:ascii="Times New Roman" w:hAnsi="Times New Roman" w:cs="Times New Roman"/>
          <w:sz w:val="28"/>
          <w:szCs w:val="28"/>
        </w:rPr>
        <w:t xml:space="preserve"> панелям прочность на изгиб.</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2114550"/>
            <wp:effectExtent l="0" t="0" r="3175" b="0"/>
            <wp:docPr id="31" name="Рисунок 31" descr="ÐÐ°ÑÑÐ¸Ð½ÐºÐ¸ Ð¿Ð¾ Ð·Ð°Ð¿ÑÐ¾ÑÑ Ð¾Ð±ÑÑÐ¼ Ð¿ÑÐ¾Ð¸Ð·Ð²Ð¾Ð´ÑÑÐ²Ð° ÑÐ¸Ð±ÑÐ¾ÑÐµÐ¼ÐµÐ½ÑÐ½ÑÑ Ð¿Ð»Ð¸Ñ Ð² ÑÐ¾ÑÑ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descr="ÐÐ°ÑÑÐ¸Ð½ÐºÐ¸ Ð¿Ð¾ Ð·Ð°Ð¿ÑÐ¾ÑÑ Ð¾Ð±ÑÑÐ¼ Ð¿ÑÐ¾Ð¸Ð·Ð²Ð¾Ð´ÑÑÐ²Ð° ÑÐ¸Ð±ÑÐ¾ÑÐµÐ¼ÐµÐ½ÑÐ½ÑÑ Ð¿Ð»Ð¸Ñ Ð² ÑÐ¾ÑÑÐ¸Ð¸"/>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940425" cy="2114960"/>
                    </a:xfrm>
                    <a:prstGeom prst="rect">
                      <a:avLst/>
                    </a:prstGeom>
                    <a:noFill/>
                    <a:ln>
                      <a:noFill/>
                    </a:ln>
                  </pic:spPr>
                </pic:pic>
              </a:graphicData>
            </a:graphic>
          </wp:inline>
        </w:drawing>
      </w:r>
    </w:p>
    <w:p w:rsidR="001A337E" w:rsidRDefault="001A337E" w:rsidP="004F745D">
      <w:pPr>
        <w:tabs>
          <w:tab w:val="left" w:pos="1134"/>
        </w:tabs>
        <w:jc w:val="center"/>
        <w:rPr>
          <w:rFonts w:ascii="Times New Roman" w:hAnsi="Times New Roman" w:cs="Times New Roman"/>
          <w:sz w:val="28"/>
          <w:szCs w:val="28"/>
        </w:rPr>
      </w:pPr>
    </w:p>
    <w:p w:rsidR="001A337E" w:rsidRDefault="00B44720" w:rsidP="004F745D">
      <w:pPr>
        <w:tabs>
          <w:tab w:val="left" w:pos="1035"/>
          <w:tab w:val="left" w:pos="1134"/>
        </w:tabs>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2.1 – Состав </w:t>
      </w:r>
      <w:proofErr w:type="spellStart"/>
      <w:r>
        <w:rPr>
          <w:rFonts w:ascii="Times New Roman" w:hAnsi="Times New Roman" w:cs="Times New Roman"/>
          <w:sz w:val="28"/>
          <w:szCs w:val="28"/>
        </w:rPr>
        <w:t>фиброцементной</w:t>
      </w:r>
      <w:proofErr w:type="spellEnd"/>
      <w:r>
        <w:rPr>
          <w:rFonts w:ascii="Times New Roman" w:hAnsi="Times New Roman" w:cs="Times New Roman"/>
          <w:sz w:val="28"/>
          <w:szCs w:val="28"/>
        </w:rPr>
        <w:t xml:space="preserve"> плиты </w:t>
      </w:r>
    </w:p>
    <w:p w:rsidR="001A337E" w:rsidRDefault="001A337E" w:rsidP="004F745D">
      <w:pPr>
        <w:tabs>
          <w:tab w:val="left" w:pos="1035"/>
          <w:tab w:val="left" w:pos="1134"/>
        </w:tabs>
        <w:spacing w:after="0" w:line="360" w:lineRule="auto"/>
        <w:contextualSpacing/>
        <w:rPr>
          <w:rFonts w:ascii="Times New Roman" w:hAnsi="Times New Roman" w:cs="Times New Roman"/>
          <w:sz w:val="28"/>
          <w:szCs w:val="28"/>
        </w:rPr>
      </w:pPr>
    </w:p>
    <w:p w:rsidR="001A337E" w:rsidRDefault="00B44720" w:rsidP="004F745D">
      <w:pPr>
        <w:tabs>
          <w:tab w:val="left" w:pos="1035"/>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Снаружи </w:t>
      </w:r>
      <w:proofErr w:type="spellStart"/>
      <w:r>
        <w:rPr>
          <w:rFonts w:ascii="Times New Roman" w:hAnsi="Times New Roman" w:cs="Times New Roman"/>
          <w:sz w:val="28"/>
          <w:szCs w:val="28"/>
        </w:rPr>
        <w:t>фиброцементные</w:t>
      </w:r>
      <w:proofErr w:type="spellEnd"/>
      <w:r>
        <w:rPr>
          <w:rFonts w:ascii="Times New Roman" w:hAnsi="Times New Roman" w:cs="Times New Roman"/>
          <w:sz w:val="28"/>
          <w:szCs w:val="28"/>
        </w:rPr>
        <w:t xml:space="preserve"> плиты имеют атмосферостойкое покрытие, имитирующее кирпичную или каменную кладку. Также в состав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панелей входят гидрофобизаторы – добавки, одновременно защищающие материал от впитывания влаги и позволяющие ему «дышать», выводить наружу мелкие частицы воды и не отсыревать [46] (рисунок 2.2).</w:t>
      </w:r>
    </w:p>
    <w:p w:rsidR="001A337E" w:rsidRDefault="00B44720" w:rsidP="004F745D">
      <w:pPr>
        <w:shd w:val="clear" w:color="auto" w:fill="FFFFFF"/>
        <w:tabs>
          <w:tab w:val="left" w:pos="1134"/>
        </w:tabs>
        <w:spacing w:after="0" w:line="360" w:lineRule="auto"/>
        <w:ind w:firstLine="142"/>
        <w:contextualSpacing/>
        <w:jc w:val="center"/>
        <w:rPr>
          <w:rFonts w:ascii="Times New Roman" w:eastAsia="Times New Roman" w:hAnsi="Times New Roman" w:cs="Times New Roman"/>
          <w:bCs/>
          <w:sz w:val="28"/>
          <w:szCs w:val="28"/>
          <w:lang w:eastAsia="ru-RU"/>
        </w:rPr>
      </w:pPr>
      <w:r>
        <w:rPr>
          <w:rFonts w:ascii="Times New Roman" w:hAnsi="Times New Roman" w:cs="Times New Roman"/>
          <w:noProof/>
          <w:sz w:val="28"/>
          <w:szCs w:val="28"/>
          <w:lang w:eastAsia="ru-RU"/>
        </w:rPr>
        <w:lastRenderedPageBreak/>
        <w:drawing>
          <wp:inline distT="0" distB="0" distL="0" distR="0">
            <wp:extent cx="5715000" cy="2028825"/>
            <wp:effectExtent l="0" t="0" r="0" b="9525"/>
            <wp:docPr id="5" name="Рисунок 5" descr="Ð£ÑÑÑÐ¾Ð¹ÑÑÐ²Ð¾ ÑÐ¸Ð±ÑÐ¾ÑÐµÐ¼ÐµÐ½ÑÐ½Ð¾Ð¹ Ð¿Ð°Ð½ÐµÐ»Ð¸ Ð´Ð»Ñ ÑÐ°ÑÐ°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Ð£ÑÑÑÐ¾Ð¹ÑÑÐ²Ð¾ ÑÐ¸Ð±ÑÐ¾ÑÐµÐ¼ÐµÐ½ÑÐ½Ð¾Ð¹ Ð¿Ð°Ð½ÐµÐ»Ð¸ Ð´Ð»Ñ ÑÐ°ÑÐ°Ð´Ð°"/>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5715000" cy="2028825"/>
                    </a:xfrm>
                    <a:prstGeom prst="rect">
                      <a:avLst/>
                    </a:prstGeom>
                    <a:noFill/>
                    <a:ln>
                      <a:noFill/>
                    </a:ln>
                  </pic:spPr>
                </pic:pic>
              </a:graphicData>
            </a:graphic>
          </wp:inline>
        </w:drawing>
      </w:r>
    </w:p>
    <w:p w:rsidR="001A337E" w:rsidRDefault="00B44720" w:rsidP="004F745D">
      <w:pPr>
        <w:tabs>
          <w:tab w:val="left" w:pos="1134"/>
        </w:tabs>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Рисунок 2.2 – Структура </w:t>
      </w:r>
      <w:proofErr w:type="spellStart"/>
      <w:r>
        <w:rPr>
          <w:rFonts w:ascii="Times New Roman" w:hAnsi="Times New Roman" w:cs="Times New Roman"/>
          <w:sz w:val="28"/>
          <w:szCs w:val="28"/>
        </w:rPr>
        <w:t>фиброцементной</w:t>
      </w:r>
      <w:proofErr w:type="spellEnd"/>
      <w:r>
        <w:rPr>
          <w:rFonts w:ascii="Times New Roman" w:hAnsi="Times New Roman" w:cs="Times New Roman"/>
          <w:sz w:val="28"/>
          <w:szCs w:val="28"/>
        </w:rPr>
        <w:t xml:space="preserve"> плиты</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Как показало проведённое исследование, наибольшим спросом пользуются </w:t>
      </w:r>
      <w:proofErr w:type="spellStart"/>
      <w:r>
        <w:rPr>
          <w:rFonts w:ascii="Times New Roman" w:eastAsia="Times New Roman" w:hAnsi="Times New Roman" w:cs="Times New Roman"/>
          <w:sz w:val="28"/>
          <w:szCs w:val="28"/>
          <w:lang w:eastAsia="ru-RU"/>
        </w:rPr>
        <w:t>фиброцементные</w:t>
      </w:r>
      <w:proofErr w:type="spellEnd"/>
      <w:r>
        <w:rPr>
          <w:rFonts w:ascii="Times New Roman" w:eastAsia="Times New Roman" w:hAnsi="Times New Roman" w:cs="Times New Roman"/>
          <w:sz w:val="28"/>
          <w:szCs w:val="28"/>
          <w:lang w:eastAsia="ru-RU"/>
        </w:rPr>
        <w:t xml:space="preserve"> плиты толщиной </w:t>
      </w:r>
      <w:r>
        <w:rPr>
          <w:rFonts w:ascii="Source Sans Pro" w:eastAsia="Times New Roman" w:hAnsi="Source Sans Pro" w:cs="Times New Roman"/>
          <w:sz w:val="30"/>
          <w:szCs w:val="30"/>
          <w:lang w:eastAsia="ru-RU"/>
        </w:rPr>
        <w:t>8 мм с размерами 1,2х</w:t>
      </w:r>
      <w:proofErr w:type="gramStart"/>
      <w:r>
        <w:rPr>
          <w:rFonts w:ascii="Source Sans Pro" w:eastAsia="Times New Roman" w:hAnsi="Source Sans Pro" w:cs="Times New Roman"/>
          <w:sz w:val="30"/>
          <w:szCs w:val="30"/>
          <w:lang w:eastAsia="ru-RU"/>
        </w:rPr>
        <w:t>1</w:t>
      </w:r>
      <w:proofErr w:type="gramEnd"/>
      <w:r>
        <w:rPr>
          <w:rFonts w:ascii="Source Sans Pro" w:eastAsia="Times New Roman" w:hAnsi="Source Sans Pro" w:cs="Times New Roman"/>
          <w:sz w:val="30"/>
          <w:szCs w:val="30"/>
          <w:lang w:eastAsia="ru-RU"/>
        </w:rPr>
        <w:t>,5, 1,5х3,0, поэтому их и планируется выпускать, как неокрашенные, так и с различными видами рисунка</w:t>
      </w:r>
      <w:r>
        <w:rPr>
          <w:rFonts w:ascii="Times New Roman" w:eastAsia="Times New Roman" w:hAnsi="Times New Roman" w:cs="Times New Roman"/>
          <w:sz w:val="28"/>
          <w:szCs w:val="28"/>
          <w:lang w:eastAsia="ru-RU"/>
        </w:rPr>
        <w:t xml:space="preserve"> (рисунок 2.3).</w:t>
      </w:r>
    </w:p>
    <w:p w:rsidR="001A337E" w:rsidRDefault="00B44720" w:rsidP="004F745D">
      <w:pPr>
        <w:tabs>
          <w:tab w:val="left" w:pos="1134"/>
        </w:tabs>
        <w:spacing w:after="0" w:line="360" w:lineRule="auto"/>
        <w:ind w:firstLine="709"/>
        <w:contextualSpacing/>
        <w:jc w:val="center"/>
        <w:rPr>
          <w:rFonts w:ascii="Times New Roman" w:hAnsi="Times New Roman" w:cs="Times New Roman"/>
          <w:sz w:val="28"/>
          <w:szCs w:val="28"/>
          <w:shd w:val="clear" w:color="auto" w:fill="F0F0F0"/>
        </w:rPr>
      </w:pPr>
      <w:r>
        <w:rPr>
          <w:rFonts w:ascii="Times New Roman" w:hAnsi="Times New Roman" w:cs="Times New Roman"/>
          <w:noProof/>
          <w:sz w:val="28"/>
          <w:szCs w:val="28"/>
          <w:lang w:eastAsia="ru-RU"/>
        </w:rPr>
        <w:drawing>
          <wp:inline distT="0" distB="0" distL="0" distR="0">
            <wp:extent cx="4110990" cy="2048510"/>
            <wp:effectExtent l="0" t="0" r="0" b="0"/>
            <wp:docPr id="4" name="Рисунок 4" descr="Ð¤Ð¸Ð±ÑÐ¾ÑÐµÐ¼ÐµÐ½ÑÐ½ÑÐµ Ð¿Ð»Ð¸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Ð¤Ð¸Ð±ÑÐ¾ÑÐµÐ¼ÐµÐ½ÑÐ½ÑÐµ Ð¿Ð»Ð¸ÑÑ"/>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4114396" cy="2050341"/>
                    </a:xfrm>
                    <a:prstGeom prst="rect">
                      <a:avLst/>
                    </a:prstGeom>
                    <a:noFill/>
                    <a:ln>
                      <a:noFill/>
                    </a:ln>
                  </pic:spPr>
                </pic:pic>
              </a:graphicData>
            </a:graphic>
          </wp:inline>
        </w:drawing>
      </w:r>
    </w:p>
    <w:p w:rsidR="001A337E" w:rsidRDefault="00B44720" w:rsidP="004F745D">
      <w:pPr>
        <w:tabs>
          <w:tab w:val="left" w:pos="1134"/>
        </w:tabs>
        <w:spacing w:after="0" w:line="360" w:lineRule="auto"/>
        <w:contextualSpacing/>
        <w:jc w:val="center"/>
        <w:rPr>
          <w:rFonts w:ascii="Times New Roman" w:hAnsi="Times New Roman" w:cs="Times New Roman"/>
          <w:bCs/>
          <w:sz w:val="28"/>
          <w:szCs w:val="28"/>
          <w:shd w:val="clear" w:color="auto" w:fill="FFFFFF"/>
        </w:rPr>
      </w:pPr>
      <w:r>
        <w:rPr>
          <w:rFonts w:ascii="Times New Roman" w:hAnsi="Times New Roman" w:cs="Times New Roman"/>
          <w:sz w:val="28"/>
          <w:szCs w:val="28"/>
        </w:rPr>
        <w:t xml:space="preserve">Рисунок 2.3 – </w:t>
      </w:r>
      <w:proofErr w:type="spellStart"/>
      <w:r>
        <w:rPr>
          <w:rFonts w:ascii="Times New Roman" w:hAnsi="Times New Roman" w:cs="Times New Roman"/>
          <w:sz w:val="28"/>
          <w:szCs w:val="28"/>
        </w:rPr>
        <w:t>Фиброцементные</w:t>
      </w:r>
      <w:proofErr w:type="spellEnd"/>
      <w:r>
        <w:rPr>
          <w:rFonts w:ascii="Times New Roman" w:hAnsi="Times New Roman" w:cs="Times New Roman"/>
          <w:sz w:val="28"/>
          <w:szCs w:val="28"/>
        </w:rPr>
        <w:t xml:space="preserve"> плиты</w:t>
      </w:r>
    </w:p>
    <w:p w:rsidR="001A337E" w:rsidRDefault="001A337E" w:rsidP="004F745D">
      <w:pPr>
        <w:tabs>
          <w:tab w:val="left" w:pos="1134"/>
        </w:tabs>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0F0F0"/>
        </w:rPr>
      </w:pPr>
      <w:proofErr w:type="spellStart"/>
      <w:r>
        <w:rPr>
          <w:rFonts w:ascii="Times New Roman" w:hAnsi="Times New Roman" w:cs="Times New Roman"/>
          <w:sz w:val="28"/>
          <w:szCs w:val="28"/>
        </w:rPr>
        <w:t>Фиброцементные</w:t>
      </w:r>
      <w:proofErr w:type="spellEnd"/>
      <w:r>
        <w:rPr>
          <w:rFonts w:ascii="Times New Roman" w:hAnsi="Times New Roman" w:cs="Times New Roman"/>
          <w:sz w:val="28"/>
          <w:szCs w:val="28"/>
        </w:rPr>
        <w:t xml:space="preserve"> плиты будут изготавливаться </w:t>
      </w:r>
      <w:r>
        <w:rPr>
          <w:rFonts w:ascii="Times New Roman" w:eastAsia="Times New Roman" w:hAnsi="Times New Roman" w:cs="Times New Roman"/>
          <w:spacing w:val="2"/>
          <w:sz w:val="28"/>
          <w:szCs w:val="28"/>
          <w:lang w:eastAsia="ru-RU"/>
        </w:rPr>
        <w:t xml:space="preserve">по технологическому регламенту, утвержденному предприятием </w:t>
      </w:r>
      <w:r>
        <w:rPr>
          <w:rFonts w:ascii="Times New Roman" w:hAnsi="Times New Roman" w:cs="Times New Roman"/>
          <w:sz w:val="28"/>
          <w:szCs w:val="28"/>
        </w:rPr>
        <w:t xml:space="preserve">в соответствии со стандартами ГОСТ 8747-88 Изделия асбестоцементные листовые [4]. Изделия должны иметь следующие </w:t>
      </w:r>
      <w:r>
        <w:rPr>
          <w:rFonts w:ascii="Times New Roman" w:hAnsi="Times New Roman" w:cs="Times New Roman"/>
          <w:sz w:val="28"/>
          <w:szCs w:val="28"/>
          <w:shd w:val="clear" w:color="auto" w:fill="FFFFFF"/>
        </w:rPr>
        <w:t xml:space="preserve">эксплуатационные характеристики: </w:t>
      </w:r>
      <w:r>
        <w:rPr>
          <w:rFonts w:ascii="Times New Roman" w:eastAsia="Times New Roman" w:hAnsi="Times New Roman" w:cs="Times New Roman"/>
          <w:sz w:val="28"/>
          <w:szCs w:val="28"/>
          <w:lang w:eastAsia="ru-RU"/>
        </w:rPr>
        <w:t>удельный вес композитного материала – более 1,5 г/см3;</w:t>
      </w:r>
    </w:p>
    <w:p w:rsidR="001A337E" w:rsidRDefault="00B44720" w:rsidP="004F745D">
      <w:pPr>
        <w:numPr>
          <w:ilvl w:val="0"/>
          <w:numId w:val="3"/>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степень влагопоглощения – 6-10% от общего веса;</w:t>
      </w:r>
    </w:p>
    <w:p w:rsidR="001A337E" w:rsidRDefault="00B44720" w:rsidP="004F745D">
      <w:pPr>
        <w:numPr>
          <w:ilvl w:val="0"/>
          <w:numId w:val="3"/>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морозоустойчивость – выше 140 циклов;</w:t>
      </w:r>
    </w:p>
    <w:p w:rsidR="001A337E" w:rsidRDefault="00B44720" w:rsidP="004F745D">
      <w:pPr>
        <w:numPr>
          <w:ilvl w:val="0"/>
          <w:numId w:val="3"/>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максимальная изгибающая нагрузка – 21 МПа;</w:t>
      </w:r>
    </w:p>
    <w:p w:rsidR="001A337E" w:rsidRDefault="00B44720" w:rsidP="004F745D">
      <w:pPr>
        <w:numPr>
          <w:ilvl w:val="0"/>
          <w:numId w:val="3"/>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величина звукопоглощения – 26-30 дБ;</w:t>
      </w:r>
    </w:p>
    <w:p w:rsidR="001A337E" w:rsidRDefault="00B44720" w:rsidP="004F745D">
      <w:pPr>
        <w:numPr>
          <w:ilvl w:val="0"/>
          <w:numId w:val="3"/>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ударная вязкость – выше 2 кДж/м</w:t>
      </w:r>
      <w:proofErr w:type="gramStart"/>
      <w:r>
        <w:rPr>
          <w:rFonts w:ascii="Times New Roman" w:eastAsia="Times New Roman" w:hAnsi="Times New Roman" w:cs="Times New Roman"/>
          <w:sz w:val="28"/>
          <w:szCs w:val="28"/>
          <w:lang w:eastAsia="ru-RU"/>
        </w:rPr>
        <w:t>2</w:t>
      </w:r>
      <w:proofErr w:type="gramEnd"/>
      <w:r>
        <w:rPr>
          <w:rFonts w:ascii="Times New Roman" w:eastAsia="Times New Roman" w:hAnsi="Times New Roman" w:cs="Times New Roman"/>
          <w:sz w:val="28"/>
          <w:szCs w:val="28"/>
          <w:lang w:eastAsia="ru-RU"/>
        </w:rPr>
        <w:t>;</w:t>
      </w:r>
    </w:p>
    <w:p w:rsidR="001A337E" w:rsidRDefault="00B44720" w:rsidP="004F745D">
      <w:pPr>
        <w:numPr>
          <w:ilvl w:val="0"/>
          <w:numId w:val="3"/>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отсутствие горючести</w:t>
      </w:r>
      <w:r>
        <w:rPr>
          <w:rFonts w:ascii="Times New Roman" w:eastAsia="Times New Roman" w:hAnsi="Times New Roman" w:cs="Times New Roman"/>
          <w:sz w:val="28"/>
          <w:szCs w:val="28"/>
          <w:lang w:val="en-US" w:eastAsia="ru-RU"/>
        </w:rPr>
        <w:t xml:space="preserve"> [49]</w:t>
      </w:r>
      <w:r>
        <w:rPr>
          <w:rFonts w:ascii="Times New Roman" w:eastAsia="Times New Roman" w:hAnsi="Times New Roman" w:cs="Times New Roman"/>
          <w:sz w:val="28"/>
          <w:szCs w:val="28"/>
          <w:lang w:eastAsia="ru-RU"/>
        </w:rPr>
        <w:t>.</w:t>
      </w:r>
      <w:r>
        <w:rPr>
          <w:rFonts w:ascii="Times New Roman" w:eastAsia="Times New Roman" w:hAnsi="Times New Roman" w:cs="Times New Roman"/>
          <w:iCs/>
          <w:sz w:val="28"/>
          <w:szCs w:val="28"/>
          <w:lang w:eastAsia="ru-RU"/>
        </w:rPr>
        <w:t xml:space="preserve"> </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Габариты изделий зависят от производителя продукции и составляют:</w:t>
      </w:r>
    </w:p>
    <w:p w:rsidR="001A337E" w:rsidRDefault="00B44720" w:rsidP="004F745D">
      <w:pPr>
        <w:numPr>
          <w:ilvl w:val="0"/>
          <w:numId w:val="4"/>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длина – 1,5-3,6 м;</w:t>
      </w:r>
    </w:p>
    <w:p w:rsidR="001A337E" w:rsidRDefault="00B44720" w:rsidP="004F745D">
      <w:pPr>
        <w:numPr>
          <w:ilvl w:val="0"/>
          <w:numId w:val="4"/>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ширина – 0,20-1,5 м;</w:t>
      </w:r>
    </w:p>
    <w:p w:rsidR="001A337E" w:rsidRDefault="00B44720" w:rsidP="004F745D">
      <w:pPr>
        <w:numPr>
          <w:ilvl w:val="0"/>
          <w:numId w:val="4"/>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толщина – 0,6-3,5 см.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Плиты не должны иметь отколов, трещин, </w:t>
      </w:r>
      <w:proofErr w:type="spellStart"/>
      <w:r>
        <w:rPr>
          <w:rFonts w:ascii="Times New Roman" w:eastAsia="Times New Roman" w:hAnsi="Times New Roman" w:cs="Times New Roman"/>
          <w:spacing w:val="2"/>
          <w:sz w:val="28"/>
          <w:szCs w:val="28"/>
          <w:lang w:eastAsia="ru-RU"/>
        </w:rPr>
        <w:t>сдиров</w:t>
      </w:r>
      <w:proofErr w:type="spellEnd"/>
      <w:r>
        <w:rPr>
          <w:rFonts w:ascii="Times New Roman" w:eastAsia="Times New Roman" w:hAnsi="Times New Roman" w:cs="Times New Roman"/>
          <w:spacing w:val="2"/>
          <w:sz w:val="28"/>
          <w:szCs w:val="28"/>
          <w:lang w:eastAsia="ru-RU"/>
        </w:rPr>
        <w:t xml:space="preserve"> и других дефектов, нарушающих целостность изделия.</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На лицевой поверхности плит не допускаются неровности (выпуклости, углубления) длиной и шириной более 35 мм и глубиной (высотой) более 1 мм.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На лицевой поверхности плит рисунок рельефа должен быть четким. Допускаются слабо различимые элементы рельефа длиной и шириной не более 35 мм.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На лицевой поверхности плит вида не должно быть участков (залысин), на которых отсутствует декоративная крошка.</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Суммарное число дефектов на одной плите не должно быть более трех.</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Цвет и интенсивность окраски лицевой поверхности плит должны соответствовать каталогам и (или) образцам-эталонам, утвержденным предприятием-изготовителем или согласованным с потребителем.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Поверхность плит видов должна быть равномерно окрашенной - без пятен, видимых на расстоянии 10 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Обратная (не лицевая) и боковые поверхности плит видов должны быть обработаны лакокрасочными материалами [5].</w:t>
      </w:r>
      <w:r>
        <w:rPr>
          <w:rFonts w:ascii="Times New Roman" w:hAnsi="Times New Roman" w:cs="Times New Roman"/>
          <w:sz w:val="28"/>
          <w:szCs w:val="28"/>
        </w:rPr>
        <w:t xml:space="preserve"> </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Соответствие выпускаемой продукции будет подтверждаться пакетом разрешительных документов, в которые входят сертификаты соответствия, санитарно-гигиенические заключения и результаты лабораторного контроля.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bCs/>
          <w:sz w:val="28"/>
          <w:szCs w:val="28"/>
          <w:lang w:eastAsia="ru-RU"/>
        </w:rPr>
        <w:lastRenderedPageBreak/>
        <w:t>Фиброцементные</w:t>
      </w:r>
      <w:proofErr w:type="spellEnd"/>
      <w:r>
        <w:rPr>
          <w:rFonts w:ascii="Times New Roman" w:eastAsia="Times New Roman" w:hAnsi="Times New Roman" w:cs="Times New Roman"/>
          <w:bCs/>
          <w:sz w:val="28"/>
          <w:szCs w:val="28"/>
          <w:lang w:eastAsia="ru-RU"/>
        </w:rPr>
        <w:t xml:space="preserve"> фасадные плиты обладают следующими преимуществами:</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экологическая чистота изделий;</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способность поглощать внешние шумы;</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звукоизоляционным свойствам плиты сопоставимы с двойными окнами;</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повышенные теплоизоляционные свойства;</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пожарная безопасность;</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устойчивость к воздействию температурных перепадов и глубокому замораживанию;</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стойкость к отрицательному воздействию природных факторов;</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нейтральность к образованию грибковых колоний и появлению плесени;</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устойчивость к разрушению в результате коррозионных процессов;</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простота выполнения монтажных операций и возможность установки </w:t>
      </w:r>
      <w:proofErr w:type="spellStart"/>
      <w:r>
        <w:rPr>
          <w:rFonts w:ascii="Times New Roman" w:eastAsia="Times New Roman" w:hAnsi="Times New Roman" w:cs="Times New Roman"/>
          <w:sz w:val="28"/>
          <w:szCs w:val="28"/>
          <w:lang w:eastAsia="ru-RU"/>
        </w:rPr>
        <w:t>фибропанелей</w:t>
      </w:r>
      <w:proofErr w:type="spellEnd"/>
      <w:r>
        <w:rPr>
          <w:rFonts w:ascii="Times New Roman" w:eastAsia="Times New Roman" w:hAnsi="Times New Roman" w:cs="Times New Roman"/>
          <w:sz w:val="28"/>
          <w:szCs w:val="28"/>
          <w:lang w:eastAsia="ru-RU"/>
        </w:rPr>
        <w:t xml:space="preserve"> независимо от температурных условий и времени года;</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воздухопроницаемость композитного бетона;</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высокие декоративные свойства;</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способность самоочищаться в результате воздействия осадков;</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повышенный запас прочности и износостойкость;</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продолжительный период эксплуатации изделий;</w:t>
      </w:r>
    </w:p>
    <w:p w:rsidR="001A337E" w:rsidRDefault="00B44720" w:rsidP="004F745D">
      <w:pPr>
        <w:numPr>
          <w:ilvl w:val="0"/>
          <w:numId w:val="5"/>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универсальность;</w:t>
      </w:r>
    </w:p>
    <w:p w:rsidR="001A337E" w:rsidRDefault="00B44720" w:rsidP="004F745D">
      <w:pPr>
        <w:numPr>
          <w:ilvl w:val="0"/>
          <w:numId w:val="6"/>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доступная цена облицовочного материала в сочетании с высоким уровнем качества;</w:t>
      </w:r>
    </w:p>
    <w:p w:rsidR="001A337E" w:rsidRDefault="00B44720" w:rsidP="004F745D">
      <w:pPr>
        <w:numPr>
          <w:ilvl w:val="0"/>
          <w:numId w:val="6"/>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небольшая масса изделий, благодаря которой снижается нагрузка на фундаментное основание;</w:t>
      </w:r>
    </w:p>
    <w:p w:rsidR="001A337E" w:rsidRDefault="00B44720" w:rsidP="004F745D">
      <w:pPr>
        <w:numPr>
          <w:ilvl w:val="0"/>
          <w:numId w:val="6"/>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сохранение первоначальных габаритных размеров и отсутствие усадки в процессе эксплуатации;</w:t>
      </w:r>
    </w:p>
    <w:p w:rsidR="001A337E" w:rsidRDefault="00B44720" w:rsidP="004F745D">
      <w:pPr>
        <w:numPr>
          <w:ilvl w:val="0"/>
          <w:numId w:val="6"/>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отсутствие на декоративной поверхности изделий солевых разводов, а также ржавых пятен.</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Наряду с достоинствами </w:t>
      </w:r>
      <w:proofErr w:type="spellStart"/>
      <w:r>
        <w:rPr>
          <w:rFonts w:ascii="Times New Roman" w:eastAsia="Times New Roman" w:hAnsi="Times New Roman" w:cs="Times New Roman"/>
          <w:bCs/>
          <w:sz w:val="28"/>
          <w:szCs w:val="28"/>
          <w:lang w:eastAsia="ru-RU"/>
        </w:rPr>
        <w:t>фиброцементных</w:t>
      </w:r>
      <w:proofErr w:type="spellEnd"/>
      <w:r>
        <w:rPr>
          <w:rFonts w:ascii="Times New Roman" w:eastAsia="Times New Roman" w:hAnsi="Times New Roman" w:cs="Times New Roman"/>
          <w:bCs/>
          <w:sz w:val="28"/>
          <w:szCs w:val="28"/>
          <w:lang w:eastAsia="ru-RU"/>
        </w:rPr>
        <w:t xml:space="preserve"> панелей можно выделить ряд недостатков:</w:t>
      </w:r>
    </w:p>
    <w:p w:rsidR="001A337E" w:rsidRDefault="00B44720" w:rsidP="004F745D">
      <w:pPr>
        <w:numPr>
          <w:ilvl w:val="0"/>
          <w:numId w:val="7"/>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увеличенный уровень </w:t>
      </w:r>
      <w:proofErr w:type="spellStart"/>
      <w:r>
        <w:rPr>
          <w:rFonts w:ascii="Times New Roman" w:eastAsia="Times New Roman" w:hAnsi="Times New Roman" w:cs="Times New Roman"/>
          <w:sz w:val="28"/>
          <w:szCs w:val="28"/>
          <w:lang w:eastAsia="ru-RU"/>
        </w:rPr>
        <w:t>водопоглощения</w:t>
      </w:r>
      <w:proofErr w:type="spellEnd"/>
      <w:r>
        <w:rPr>
          <w:rFonts w:ascii="Times New Roman" w:eastAsia="Times New Roman" w:hAnsi="Times New Roman" w:cs="Times New Roman"/>
          <w:sz w:val="28"/>
          <w:szCs w:val="28"/>
          <w:lang w:eastAsia="ru-RU"/>
        </w:rPr>
        <w:t>;</w:t>
      </w:r>
    </w:p>
    <w:p w:rsidR="001A337E" w:rsidRDefault="00B44720" w:rsidP="004F745D">
      <w:pPr>
        <w:numPr>
          <w:ilvl w:val="0"/>
          <w:numId w:val="7"/>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необходимость дополнительного нанесения лакокрасочного покрытия на новое </w:t>
      </w:r>
      <w:proofErr w:type="spellStart"/>
      <w:r>
        <w:rPr>
          <w:rFonts w:ascii="Times New Roman" w:eastAsia="Times New Roman" w:hAnsi="Times New Roman" w:cs="Times New Roman"/>
          <w:sz w:val="28"/>
          <w:szCs w:val="28"/>
          <w:lang w:eastAsia="ru-RU"/>
        </w:rPr>
        <w:t>фиброцементное</w:t>
      </w:r>
      <w:proofErr w:type="spellEnd"/>
      <w:r>
        <w:rPr>
          <w:rFonts w:ascii="Times New Roman" w:eastAsia="Times New Roman" w:hAnsi="Times New Roman" w:cs="Times New Roman"/>
          <w:sz w:val="28"/>
          <w:szCs w:val="28"/>
          <w:lang w:eastAsia="ru-RU"/>
        </w:rPr>
        <w:t xml:space="preserve"> изделие, поверхность которого не подвергалась окрашиванию в производственных условиях;</w:t>
      </w:r>
    </w:p>
    <w:p w:rsidR="001A337E" w:rsidRDefault="00B44720" w:rsidP="004F745D">
      <w:pPr>
        <w:numPr>
          <w:ilvl w:val="0"/>
          <w:numId w:val="7"/>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значительные колебания массы изделий, изготовленных различными производителями;</w:t>
      </w:r>
    </w:p>
    <w:p w:rsidR="001A337E" w:rsidRDefault="00B44720" w:rsidP="004F745D">
      <w:pPr>
        <w:numPr>
          <w:ilvl w:val="0"/>
          <w:numId w:val="7"/>
        </w:numPr>
        <w:shd w:val="clear" w:color="auto" w:fill="FFFFFF"/>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необходимость привлечения помощника для выполнения монтажных операций [50].</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Несмотря на имеющиеся недостатки, профессиональные строители и индивидуальные застройщики отдают предпочтение </w:t>
      </w:r>
      <w:proofErr w:type="spellStart"/>
      <w:r>
        <w:rPr>
          <w:rFonts w:ascii="Times New Roman" w:eastAsia="Times New Roman" w:hAnsi="Times New Roman" w:cs="Times New Roman"/>
          <w:bCs/>
          <w:sz w:val="28"/>
          <w:szCs w:val="28"/>
          <w:lang w:eastAsia="ru-RU"/>
        </w:rPr>
        <w:t>фиброцементным</w:t>
      </w:r>
      <w:proofErr w:type="spellEnd"/>
      <w:r>
        <w:rPr>
          <w:rFonts w:ascii="Times New Roman" w:eastAsia="Times New Roman" w:hAnsi="Times New Roman" w:cs="Times New Roman"/>
          <w:bCs/>
          <w:sz w:val="28"/>
          <w:szCs w:val="28"/>
          <w:lang w:eastAsia="ru-RU"/>
        </w:rPr>
        <w:t xml:space="preserve"> плитам благодаря их повышенным эксплуатационным характеристикам.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целях обеспечения узнаваемости продукц</w:t>
      </w:r>
      <w:proofErr w:type="gramStart"/>
      <w:r>
        <w:rPr>
          <w:rFonts w:ascii="Times New Roman" w:eastAsia="Times New Roman" w:hAnsi="Times New Roman" w:cs="Times New Roman"/>
          <w:sz w:val="28"/>
          <w:szCs w:val="28"/>
          <w:lang w:eastAsia="ru-RU"/>
        </w:rPr>
        <w:t>ии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была разработана товарная марка, которая показана на рисунке 2.4.</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703296" behindDoc="1" locked="0" layoutInCell="1" allowOverlap="1">
            <wp:simplePos x="0" y="0"/>
            <wp:positionH relativeFrom="column">
              <wp:posOffset>1720215</wp:posOffset>
            </wp:positionH>
            <wp:positionV relativeFrom="paragraph">
              <wp:posOffset>95250</wp:posOffset>
            </wp:positionV>
            <wp:extent cx="2524125" cy="1892935"/>
            <wp:effectExtent l="0" t="0" r="0" b="0"/>
            <wp:wrapNone/>
            <wp:docPr id="67" name="Рисунок 67" descr="https://media2.24aul.ru/imgs/55cc4883d17dce22a4fde466/fibrotsementnye-paneli-nichiha-2-5949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descr="https://media2.24aul.ru/imgs/55cc4883d17dce22a4fde466/fibrotsementnye-paneli-nichiha-2-5949495.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2524125" cy="1892935"/>
                    </a:xfrm>
                    <a:prstGeom prst="rect">
                      <a:avLst/>
                    </a:prstGeom>
                    <a:noFill/>
                    <a:ln>
                      <a:noFill/>
                    </a:ln>
                  </pic:spPr>
                </pic:pic>
              </a:graphicData>
            </a:graphic>
          </wp:anchor>
        </w:drawing>
      </w:r>
    </w:p>
    <w:p w:rsidR="001A337E" w:rsidRDefault="00781414" w:rsidP="004F745D">
      <w:pPr>
        <w:tabs>
          <w:tab w:val="left" w:pos="1134"/>
        </w:tabs>
        <w:spacing w:after="0" w:line="360" w:lineRule="auto"/>
        <w:ind w:firstLine="709"/>
        <w:contextualSpacing/>
        <w:rPr>
          <w:rFonts w:ascii="Times New Roman" w:eastAsia="Times New Roman" w:hAnsi="Times New Roman" w:cs="Times New Roman"/>
          <w:sz w:val="28"/>
          <w:szCs w:val="28"/>
          <w:lang w:eastAsia="ru-RU"/>
        </w:rPr>
      </w:pPr>
      <w:r>
        <w:pict>
          <v:shapetype id="_x0000_t163" coordsize="21600,21600" o:spt="163" adj="11475" path="m,l21600,m,21600c7200@1,14400@1,21600,21600e">
            <v:formulas>
              <v:f eqn="prod #0 4 3"/>
              <v:f eqn="sum @0 0 7200"/>
              <v:f eqn="val #0"/>
              <v:f eqn="prod #0 2 3"/>
              <v:f eqn="sum @3 7200 0"/>
            </v:formulas>
            <v:path textpathok="t" o:connecttype="custom" o:connectlocs="10800,0;0,10800;10800,@2;21600,10800" o:connectangles="270,180,90,0"/>
            <v:textpath on="t" fitshape="t" xscale="t"/>
            <v:handles>
              <v:h position="center,#0" yrange="1350,21600"/>
            </v:handles>
            <o:lock v:ext="edit" text="t" shapetype="t"/>
          </v:shapetype>
          <v:shape id="_x0000_s1075" type="#_x0000_t163" style="position:absolute;left:0;text-align:left;margin-left:178.5pt;margin-top:-.15pt;width:138pt;height:114.75pt;z-index:251705344;mso-wrap-distance-left:9pt;mso-wrap-distance-top:0;mso-wrap-distance-right:9pt;mso-wrap-distance-bottom:0;mso-width-relative:page;mso-height-relative:page" adj="16518">
            <v:fill color2="#707070" angle="-135" focus="50%" type="gradient"/>
            <o:extrusion v:ext="view" backdepth="30pt" color="#939676" on="t" rotationangle="30,-36" viewpoint="0,0" viewpointorigin="0,0" skewangle="0" skewamt="0" brightness="10000f" lightposition="-50000,-50000" lightlevel="44000f" lightposition2="50000" lightlevel2="24000f" type="perspective"/>
            <v:textpath style="font-family:&quot;Impact&quot;" trim="t" fitpath="t" xscale="f" string="«АлТа»"/>
            <w10:wrap type="square" side="left"/>
          </v:shape>
        </w:pict>
      </w:r>
      <w:r w:rsidR="00B44720">
        <w:rPr>
          <w:rFonts w:ascii="Times New Roman" w:eastAsia="Times New Roman" w:hAnsi="Times New Roman" w:cs="Times New Roman"/>
          <w:sz w:val="28"/>
          <w:szCs w:val="28"/>
          <w:lang w:eastAsia="ru-RU"/>
        </w:rPr>
        <w:br w:type="textWrapping" w:clear="all"/>
      </w:r>
    </w:p>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2.4 – Товарная марк</w:t>
      </w:r>
      <w:proofErr w:type="gramStart"/>
      <w:r>
        <w:rPr>
          <w:rFonts w:ascii="Times New Roman" w:eastAsia="Times New Roman" w:hAnsi="Times New Roman" w:cs="Times New Roman"/>
          <w:sz w:val="28"/>
          <w:szCs w:val="28"/>
          <w:lang w:eastAsia="ru-RU"/>
        </w:rPr>
        <w:t>а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shd w:val="clear" w:color="auto" w:fill="FFFFFF"/>
        </w:rPr>
        <w:t>[составлено автором]</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Торговая марка в качестве фона содержит изображения возможные дизайнерских решений </w:t>
      </w:r>
      <w:proofErr w:type="spellStart"/>
      <w:r>
        <w:rPr>
          <w:rFonts w:ascii="Times New Roman" w:eastAsia="Times New Roman" w:hAnsi="Times New Roman" w:cs="Times New Roman"/>
          <w:sz w:val="28"/>
          <w:szCs w:val="28"/>
          <w:lang w:eastAsia="ru-RU"/>
        </w:rPr>
        <w:t>фиброцементной</w:t>
      </w:r>
      <w:proofErr w:type="spellEnd"/>
      <w:r>
        <w:rPr>
          <w:rFonts w:ascii="Times New Roman" w:eastAsia="Times New Roman" w:hAnsi="Times New Roman" w:cs="Times New Roman"/>
          <w:sz w:val="28"/>
          <w:szCs w:val="28"/>
          <w:lang w:eastAsia="ru-RU"/>
        </w:rPr>
        <w:t xml:space="preserve"> плитки, намекая на ассортимент производимой продукции.</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2.2 Технология производства продукции</w:t>
      </w:r>
    </w:p>
    <w:p w:rsidR="001A337E" w:rsidRDefault="001A337E" w:rsidP="004F745D">
      <w:pPr>
        <w:tabs>
          <w:tab w:val="left" w:pos="1134"/>
        </w:tabs>
        <w:spacing w:after="0" w:line="360" w:lineRule="auto"/>
        <w:ind w:firstLine="709"/>
        <w:contextualSpacing/>
        <w:jc w:val="both"/>
        <w:rPr>
          <w:rStyle w:val="af"/>
          <w:rFonts w:ascii="Arial" w:hAnsi="Arial" w:cs="Arial"/>
          <w:b/>
          <w:color w:val="000000"/>
          <w:shd w:val="clear" w:color="auto" w:fill="F0F0F0"/>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производстве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плит используются следующие виды сырья:</w:t>
      </w:r>
    </w:p>
    <w:p w:rsidR="001A337E" w:rsidRDefault="00B44720" w:rsidP="004F745D">
      <w:pPr>
        <w:numPr>
          <w:ilvl w:val="0"/>
          <w:numId w:val="8"/>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цемент;</w:t>
      </w:r>
    </w:p>
    <w:p w:rsidR="001A337E" w:rsidRDefault="00B44720" w:rsidP="004F745D">
      <w:pPr>
        <w:numPr>
          <w:ilvl w:val="0"/>
          <w:numId w:val="8"/>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кварцевый песок М300;</w:t>
      </w:r>
    </w:p>
    <w:p w:rsidR="001A337E" w:rsidRDefault="00B44720" w:rsidP="004F745D">
      <w:pPr>
        <w:numPr>
          <w:ilvl w:val="0"/>
          <w:numId w:val="8"/>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натуральные органические волокна (целлюлоза);</w:t>
      </w:r>
    </w:p>
    <w:p w:rsidR="001A337E" w:rsidRDefault="00B44720" w:rsidP="004F745D">
      <w:pPr>
        <w:numPr>
          <w:ilvl w:val="0"/>
          <w:numId w:val="8"/>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минеральные наполнители.</w:t>
      </w:r>
    </w:p>
    <w:p w:rsidR="001A337E" w:rsidRDefault="00B44720" w:rsidP="004F745D">
      <w:pPr>
        <w:tabs>
          <w:tab w:val="left" w:pos="1134"/>
        </w:tabs>
        <w:spacing w:after="0" w:line="360" w:lineRule="auto"/>
        <w:ind w:left="709"/>
        <w:contextualSpacing/>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Схема производства </w:t>
      </w:r>
      <w:proofErr w:type="spellStart"/>
      <w:r>
        <w:rPr>
          <w:rFonts w:ascii="Times New Roman" w:eastAsia="Times New Roman" w:hAnsi="Times New Roman" w:cs="Times New Roman"/>
          <w:iCs/>
          <w:sz w:val="28"/>
          <w:szCs w:val="28"/>
          <w:lang w:eastAsia="ru-RU"/>
        </w:rPr>
        <w:t>фиброцементных</w:t>
      </w:r>
      <w:proofErr w:type="spellEnd"/>
      <w:r>
        <w:rPr>
          <w:rFonts w:ascii="Times New Roman" w:eastAsia="Times New Roman" w:hAnsi="Times New Roman" w:cs="Times New Roman"/>
          <w:iCs/>
          <w:sz w:val="28"/>
          <w:szCs w:val="28"/>
          <w:lang w:eastAsia="ru-RU"/>
        </w:rPr>
        <w:t xml:space="preserve"> плит приведена на рисунке 2.5.</w:t>
      </w:r>
    </w:p>
    <w:p w:rsidR="001A337E" w:rsidRDefault="001A337E" w:rsidP="004F745D">
      <w:pPr>
        <w:tabs>
          <w:tab w:val="left" w:pos="1134"/>
        </w:tabs>
        <w:spacing w:after="0" w:line="360" w:lineRule="auto"/>
        <w:ind w:left="709"/>
        <w:contextualSpacing/>
        <w:jc w:val="both"/>
        <w:rPr>
          <w:rFonts w:ascii="Times New Roman" w:eastAsia="Times New Roman" w:hAnsi="Times New Roman" w:cs="Times New Roman"/>
          <w:sz w:val="28"/>
          <w:szCs w:val="28"/>
          <w:lang w:eastAsia="ru-RU"/>
        </w:rPr>
      </w:pP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048250" cy="3257550"/>
            <wp:effectExtent l="0" t="0" r="0" b="0"/>
            <wp:docPr id="1" name="Рисунок 1" descr="Что такое фиброцементные плиты">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Что такое фиброцементные плиты"/>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048250" cy="3257550"/>
                    </a:xfrm>
                    <a:prstGeom prst="rect">
                      <a:avLst/>
                    </a:prstGeom>
                    <a:noFill/>
                    <a:ln>
                      <a:noFill/>
                    </a:ln>
                  </pic:spPr>
                </pic:pic>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 xml:space="preserve">Рисунок  2.5 - Схема производства </w:t>
      </w:r>
      <w:proofErr w:type="spellStart"/>
      <w:r>
        <w:rPr>
          <w:rFonts w:ascii="Times New Roman" w:eastAsia="Times New Roman" w:hAnsi="Times New Roman" w:cs="Times New Roman"/>
          <w:iCs/>
          <w:sz w:val="28"/>
          <w:szCs w:val="28"/>
          <w:lang w:eastAsia="ru-RU"/>
        </w:rPr>
        <w:t>фиброцементных</w:t>
      </w:r>
      <w:proofErr w:type="spellEnd"/>
      <w:r>
        <w:rPr>
          <w:rFonts w:ascii="Times New Roman" w:eastAsia="Times New Roman" w:hAnsi="Times New Roman" w:cs="Times New Roman"/>
          <w:iCs/>
          <w:sz w:val="28"/>
          <w:szCs w:val="28"/>
          <w:lang w:eastAsia="ru-RU"/>
        </w:rPr>
        <w:t xml:space="preserve"> плит </w:t>
      </w:r>
      <w:r>
        <w:rPr>
          <w:rFonts w:ascii="Times New Roman" w:hAnsi="Times New Roman" w:cs="Times New Roman"/>
          <w:sz w:val="28"/>
          <w:szCs w:val="28"/>
          <w:shd w:val="clear" w:color="auto" w:fill="FFFFFF"/>
        </w:rPr>
        <w:t>[50]</w:t>
      </w:r>
    </w:p>
    <w:p w:rsidR="001A337E" w:rsidRDefault="001A337E" w:rsidP="004F745D">
      <w:pPr>
        <w:pStyle w:val="ad"/>
        <w:shd w:val="clear" w:color="auto" w:fill="FFFFFF"/>
        <w:tabs>
          <w:tab w:val="left" w:pos="1134"/>
        </w:tabs>
        <w:spacing w:before="0" w:beforeAutospacing="0" w:after="0" w:afterAutospacing="0" w:line="360" w:lineRule="auto"/>
        <w:ind w:firstLine="709"/>
        <w:contextualSpacing/>
        <w:jc w:val="both"/>
        <w:rPr>
          <w:bCs/>
          <w:sz w:val="28"/>
          <w:szCs w:val="28"/>
        </w:rPr>
      </w:pP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r>
        <w:rPr>
          <w:bCs/>
          <w:sz w:val="28"/>
          <w:szCs w:val="28"/>
        </w:rPr>
        <w:t>На начальной стадии выполняются следующие работы:</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textAlignment w:val="baseline"/>
        <w:rPr>
          <w:sz w:val="28"/>
          <w:szCs w:val="28"/>
        </w:rPr>
      </w:pPr>
      <w:r>
        <w:rPr>
          <w:sz w:val="28"/>
          <w:szCs w:val="28"/>
        </w:rPr>
        <w:t xml:space="preserve">1. Подготовка исходного сырья. Целлюлоза, которая применяется для производства, проходит несколько циклов водной очистки. Разделенная на волокна очищенная масса складируется в специальный отстойник. Для приготовления раствора песка кварцевый песок через ленточный конвейер подают в мокрую шаровую мельницу, после непрерывного помола проводит разделения грубого и тонкого порошка через </w:t>
      </w:r>
      <w:proofErr w:type="spellStart"/>
      <w:r>
        <w:rPr>
          <w:sz w:val="28"/>
          <w:szCs w:val="28"/>
        </w:rPr>
        <w:t>мукопросеивателя</w:t>
      </w:r>
      <w:proofErr w:type="spellEnd"/>
      <w:r>
        <w:rPr>
          <w:sz w:val="28"/>
          <w:szCs w:val="28"/>
        </w:rPr>
        <w:t xml:space="preserve">, кварцевый </w:t>
      </w:r>
      <w:r>
        <w:rPr>
          <w:sz w:val="28"/>
          <w:szCs w:val="28"/>
        </w:rPr>
        <w:lastRenderedPageBreak/>
        <w:t xml:space="preserve">песок отвечающий требованиям к тонкости войдет в емкость для хранения, </w:t>
      </w:r>
      <w:proofErr w:type="gramStart"/>
      <w:r>
        <w:rPr>
          <w:sz w:val="28"/>
          <w:szCs w:val="28"/>
        </w:rPr>
        <w:t>песок</w:t>
      </w:r>
      <w:proofErr w:type="gramEnd"/>
      <w:r>
        <w:rPr>
          <w:sz w:val="28"/>
          <w:szCs w:val="28"/>
        </w:rPr>
        <w:t xml:space="preserve"> не отвечающий требованиям к тонкости возвращается в шаровую мельницу.</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textAlignment w:val="baseline"/>
        <w:rPr>
          <w:sz w:val="28"/>
          <w:szCs w:val="28"/>
        </w:rPr>
      </w:pPr>
      <w:r>
        <w:rPr>
          <w:sz w:val="28"/>
          <w:szCs w:val="28"/>
        </w:rPr>
        <w:t xml:space="preserve">2. Замешивание рабочей смеси, состоящей из элементов фибры, связывающего материала цемента и минеральных наполнителей для придания ему гибкости и прочности. После качественного перемешивания добавляется вода. Приготовленные смеси сохраняются в емкости, через сепаратор разделены от твердых сырья и передают в систему управления компьютера для контроля концентрации, затем подвергается предварительным перемешиваниям, в конце </w:t>
      </w:r>
      <w:proofErr w:type="gramStart"/>
      <w:r>
        <w:rPr>
          <w:sz w:val="28"/>
          <w:szCs w:val="28"/>
        </w:rPr>
        <w:t>концов</w:t>
      </w:r>
      <w:proofErr w:type="gramEnd"/>
      <w:r>
        <w:rPr>
          <w:sz w:val="28"/>
          <w:szCs w:val="28"/>
        </w:rPr>
        <w:t xml:space="preserve"> входит в каждый сетевой ящик производственной линии. Приготовленные смеси после фильтрования сетевого </w:t>
      </w:r>
      <w:proofErr w:type="gramStart"/>
      <w:r>
        <w:rPr>
          <w:sz w:val="28"/>
          <w:szCs w:val="28"/>
        </w:rPr>
        <w:t>ящика</w:t>
      </w:r>
      <w:proofErr w:type="gramEnd"/>
      <w:r>
        <w:rPr>
          <w:sz w:val="28"/>
          <w:szCs w:val="28"/>
        </w:rPr>
        <w:t xml:space="preserve"> и обезвоживание вакуумных систем получается влажности 27-32 %.</w:t>
      </w:r>
    </w:p>
    <w:p w:rsidR="001A337E" w:rsidRDefault="00B44720" w:rsidP="004F745D">
      <w:pPr>
        <w:shd w:val="clear" w:color="auto" w:fill="FFFFFF"/>
        <w:tabs>
          <w:tab w:val="left" w:pos="1134"/>
        </w:tabs>
        <w:spacing w:after="0" w:line="360" w:lineRule="auto"/>
        <w:ind w:left="709"/>
        <w:contextualSpacing/>
        <w:jc w:val="both"/>
        <w:rPr>
          <w:rFonts w:ascii="Times New Roman" w:eastAsia="Times New Roman" w:hAnsi="Times New Roman" w:cs="Times New Roman"/>
          <w:sz w:val="28"/>
          <w:szCs w:val="28"/>
          <w:lang w:eastAsia="ru-RU"/>
        </w:rPr>
      </w:pPr>
      <w:r w:rsidRPr="00B44720">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Добавление красителя.</w:t>
      </w:r>
    </w:p>
    <w:p w:rsidR="001A337E" w:rsidRDefault="00B44720" w:rsidP="004F745D">
      <w:pPr>
        <w:shd w:val="clear" w:color="auto" w:fill="FFFFFF"/>
        <w:tabs>
          <w:tab w:val="left" w:pos="1134"/>
        </w:tabs>
        <w:spacing w:after="0" w:line="360" w:lineRule="auto"/>
        <w:ind w:left="709"/>
        <w:contextualSpacing/>
        <w:jc w:val="both"/>
        <w:rPr>
          <w:rFonts w:ascii="Times New Roman" w:eastAsia="Times New Roman" w:hAnsi="Times New Roman" w:cs="Times New Roman"/>
          <w:sz w:val="28"/>
          <w:szCs w:val="28"/>
          <w:lang w:eastAsia="ru-RU"/>
        </w:rPr>
      </w:pPr>
      <w:r w:rsidRPr="00B44720">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Формирование заготовок.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Технология включает две главные стадии: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Затем пластичная масса подается в смеситель-экструдер для придания плоской формы. </w:t>
      </w:r>
      <w:r>
        <w:rPr>
          <w:rFonts w:ascii="Times New Roman" w:eastAsia="Times New Roman" w:hAnsi="Times New Roman" w:cs="Times New Roman"/>
          <w:sz w:val="28"/>
          <w:szCs w:val="28"/>
          <w:lang w:eastAsia="ru-RU"/>
        </w:rPr>
        <w:t xml:space="preserve">Прессование подготовленной рабочей смеси </w:t>
      </w:r>
      <w:r>
        <w:rPr>
          <w:rFonts w:ascii="Times New Roman" w:hAnsi="Times New Roman" w:cs="Times New Roman"/>
          <w:sz w:val="28"/>
          <w:szCs w:val="28"/>
        </w:rPr>
        <w:t xml:space="preserve">в течение 30 - 50мин </w:t>
      </w:r>
      <w:r>
        <w:rPr>
          <w:rFonts w:ascii="Times New Roman" w:eastAsia="Times New Roman" w:hAnsi="Times New Roman" w:cs="Times New Roman"/>
          <w:sz w:val="28"/>
          <w:szCs w:val="28"/>
          <w:lang w:eastAsia="ru-RU"/>
        </w:rPr>
        <w:t>под прессом с усилием 650 Н/см² (Ньютон на кв. см) что равняется ≈ 64 атм. для обеспечения повышенной плотности, снижения гигроскопичности и повышения прочностных свойств. В результате прессования на внешней стороне плит формируется требуемый рельеф.</w:t>
      </w:r>
      <w:r>
        <w:rPr>
          <w:rFonts w:ascii="Times New Roman" w:hAnsi="Times New Roman" w:cs="Times New Roman"/>
          <w:sz w:val="28"/>
          <w:szCs w:val="28"/>
          <w:shd w:val="clear" w:color="auto" w:fill="F2F6F9"/>
        </w:rPr>
        <w:t xml:space="preserve"> </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textAlignment w:val="baseline"/>
        <w:rPr>
          <w:sz w:val="28"/>
          <w:szCs w:val="28"/>
        </w:rPr>
      </w:pPr>
      <w:r>
        <w:rPr>
          <w:sz w:val="28"/>
          <w:szCs w:val="28"/>
        </w:rPr>
        <w:t>После прессования плитам дают отвердеть на открытом воздухе в течение 4 часов. Когда заготовки достигают начальную прочность, их   снимают с модельной плиты, а затем загружают в автоклав где они окончательно затвердевают под воздействием пара при температуре + 180</w:t>
      </w:r>
      <w:proofErr w:type="gramStart"/>
      <w:r>
        <w:rPr>
          <w:sz w:val="28"/>
          <w:szCs w:val="28"/>
        </w:rPr>
        <w:t xml:space="preserve"> ºС</w:t>
      </w:r>
      <w:proofErr w:type="gramEnd"/>
      <w:r>
        <w:rPr>
          <w:sz w:val="28"/>
          <w:szCs w:val="28"/>
        </w:rPr>
        <w:t xml:space="preserve"> и давлении в 10 атм., то есть происходит спекание цементных частиц и заполнителя в единый массив. В результате термического воздействия в автоклаве образуется химическое соединение гидрат силиката кальция, </w:t>
      </w:r>
      <w:r>
        <w:rPr>
          <w:sz w:val="28"/>
          <w:szCs w:val="28"/>
        </w:rPr>
        <w:lastRenderedPageBreak/>
        <w:t>благодаря которому обеспечивается прочность и износостойкость будущих панелей. После автоклава влажность плиты составляет около 25%,</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На завершающем этапе технологического цикла выполняются следующие операции:</w:t>
      </w:r>
    </w:p>
    <w:p w:rsidR="001A337E" w:rsidRDefault="00B44720" w:rsidP="004F745D">
      <w:pPr>
        <w:numPr>
          <w:ilvl w:val="0"/>
          <w:numId w:val="9"/>
        </w:numPr>
        <w:shd w:val="clear" w:color="auto" w:fill="FFFFFF"/>
        <w:tabs>
          <w:tab w:val="left" w:pos="1134"/>
        </w:tabs>
        <w:spacing w:after="0" w:line="36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Резка извлеченных из автоклава панелей на заготовки с требуемыми размерами.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Шлифование зоны резания и чистовой поверхности до необходимого качества, </w:t>
      </w:r>
      <w:r>
        <w:rPr>
          <w:rFonts w:ascii="Times New Roman" w:hAnsi="Times New Roman" w:cs="Times New Roman"/>
          <w:sz w:val="28"/>
          <w:szCs w:val="28"/>
        </w:rPr>
        <w:t>чтобы точность размера пластины и стыки между плитами лучше отвечает требованиям к строительству и монтажу.</w:t>
      </w:r>
    </w:p>
    <w:p w:rsidR="001A337E" w:rsidRDefault="00E765B9" w:rsidP="00E765B9">
      <w:pPr>
        <w:pStyle w:val="ad"/>
        <w:shd w:val="clear" w:color="auto" w:fill="FFFFFF"/>
        <w:tabs>
          <w:tab w:val="left" w:pos="993"/>
          <w:tab w:val="left" w:pos="1134"/>
        </w:tabs>
        <w:spacing w:before="0" w:beforeAutospacing="0" w:after="0" w:afterAutospacing="0" w:line="360" w:lineRule="auto"/>
        <w:ind w:firstLine="709"/>
        <w:contextualSpacing/>
        <w:jc w:val="both"/>
        <w:textAlignment w:val="baseline"/>
        <w:rPr>
          <w:sz w:val="28"/>
          <w:szCs w:val="28"/>
        </w:rPr>
      </w:pPr>
      <w:r>
        <w:rPr>
          <w:sz w:val="28"/>
          <w:szCs w:val="28"/>
        </w:rPr>
        <w:t>3.</w:t>
      </w:r>
      <w:r>
        <w:rPr>
          <w:sz w:val="28"/>
          <w:szCs w:val="28"/>
        </w:rPr>
        <w:tab/>
      </w:r>
      <w:r w:rsidR="00B44720">
        <w:rPr>
          <w:sz w:val="28"/>
          <w:szCs w:val="28"/>
        </w:rPr>
        <w:t>После обжига плиты обрабатываются специальными влагозащитными и антистатическими растворами. Покрывается декоративным покрытием или лаком. Так производство фасадных панелей под камень обходится применением только лака, фактуру камня придает сам состав наполнителя [50].</w:t>
      </w:r>
    </w:p>
    <w:p w:rsidR="001A337E" w:rsidRDefault="00B44720" w:rsidP="004F745D">
      <w:pPr>
        <w:tabs>
          <w:tab w:val="left" w:pos="1134"/>
        </w:tabs>
        <w:spacing w:after="0" w:line="360" w:lineRule="auto"/>
        <w:ind w:firstLine="709"/>
        <w:contextualSpacing/>
        <w:jc w:val="both"/>
        <w:outlineLvl w:val="2"/>
        <w:rPr>
          <w:rFonts w:ascii="Times New Roman" w:eastAsia="Times New Roman" w:hAnsi="Times New Roman" w:cs="Times New Roman"/>
          <w:sz w:val="28"/>
          <w:szCs w:val="28"/>
          <w:lang w:eastAsia="ru-RU"/>
        </w:rPr>
      </w:pPr>
      <w:bookmarkStart w:id="1" w:name="_Toc273964518"/>
      <w:bookmarkStart w:id="2" w:name="_Toc512008291"/>
      <w:bookmarkEnd w:id="1"/>
      <w:bookmarkEnd w:id="2"/>
      <w:r>
        <w:rPr>
          <w:rFonts w:ascii="Times New Roman" w:eastAsia="Times New Roman" w:hAnsi="Times New Roman" w:cs="Times New Roman"/>
          <w:bCs/>
          <w:sz w:val="28"/>
          <w:szCs w:val="28"/>
          <w:lang w:eastAsia="ru-RU"/>
        </w:rPr>
        <w:t xml:space="preserve">На каждом из рассмотренных этапов производства </w:t>
      </w:r>
      <w:proofErr w:type="spellStart"/>
      <w:r>
        <w:rPr>
          <w:rFonts w:ascii="Times New Roman" w:eastAsia="Times New Roman" w:hAnsi="Times New Roman" w:cs="Times New Roman"/>
          <w:bCs/>
          <w:sz w:val="28"/>
          <w:szCs w:val="28"/>
          <w:lang w:eastAsia="ru-RU"/>
        </w:rPr>
        <w:t>фиброцементных</w:t>
      </w:r>
      <w:proofErr w:type="spellEnd"/>
      <w:r>
        <w:rPr>
          <w:rFonts w:ascii="Times New Roman" w:eastAsia="Times New Roman" w:hAnsi="Times New Roman" w:cs="Times New Roman"/>
          <w:bCs/>
          <w:sz w:val="28"/>
          <w:szCs w:val="28"/>
          <w:lang w:eastAsia="ru-RU"/>
        </w:rPr>
        <w:t xml:space="preserve"> плит необходимо соответствующее оборудование [44].</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eastAsia="Times New Roman" w:hAnsi="Times New Roman" w:cs="Times New Roman"/>
          <w:bCs/>
          <w:sz w:val="28"/>
          <w:szCs w:val="28"/>
          <w:lang w:eastAsia="ru-RU"/>
        </w:rPr>
        <w:t xml:space="preserve"> Для изготовления </w:t>
      </w:r>
      <w:proofErr w:type="spellStart"/>
      <w:r>
        <w:rPr>
          <w:rFonts w:ascii="Times New Roman" w:eastAsia="Times New Roman" w:hAnsi="Times New Roman" w:cs="Times New Roman"/>
          <w:bCs/>
          <w:sz w:val="28"/>
          <w:szCs w:val="28"/>
          <w:lang w:eastAsia="ru-RU"/>
        </w:rPr>
        <w:t>фиброцементных</w:t>
      </w:r>
      <w:proofErr w:type="spellEnd"/>
      <w:r>
        <w:rPr>
          <w:rFonts w:ascii="Times New Roman" w:eastAsia="Times New Roman" w:hAnsi="Times New Roman" w:cs="Times New Roman"/>
          <w:bCs/>
          <w:sz w:val="28"/>
          <w:szCs w:val="28"/>
          <w:lang w:eastAsia="ru-RU"/>
        </w:rPr>
        <w:t xml:space="preserve"> плит ООО «</w:t>
      </w:r>
      <w:proofErr w:type="spellStart"/>
      <w:r>
        <w:rPr>
          <w:rFonts w:ascii="Times New Roman" w:eastAsia="Times New Roman" w:hAnsi="Times New Roman" w:cs="Times New Roman"/>
          <w:bCs/>
          <w:sz w:val="28"/>
          <w:szCs w:val="28"/>
          <w:lang w:eastAsia="ru-RU"/>
        </w:rPr>
        <w:t>Алта</w:t>
      </w:r>
      <w:proofErr w:type="spellEnd"/>
      <w:r>
        <w:rPr>
          <w:rFonts w:ascii="Times New Roman" w:eastAsia="Times New Roman" w:hAnsi="Times New Roman" w:cs="Times New Roman"/>
          <w:bCs/>
          <w:sz w:val="28"/>
          <w:szCs w:val="28"/>
          <w:lang w:eastAsia="ru-RU"/>
        </w:rPr>
        <w:t xml:space="preserve">» планирует приобрести производственную линию </w:t>
      </w:r>
      <w:r>
        <w:rPr>
          <w:rFonts w:ascii="Times New Roman" w:hAnsi="Times New Roman" w:cs="Times New Roman"/>
          <w:sz w:val="28"/>
          <w:szCs w:val="28"/>
          <w:shd w:val="clear" w:color="auto" w:fill="FFFFFF"/>
        </w:rPr>
        <w:t>SP-FC производства китайской компании SINOPOWER за 9 млн. руб. (рисунок 2.6).</w:t>
      </w:r>
    </w:p>
    <w:p w:rsidR="001A337E" w:rsidRDefault="001A337E" w:rsidP="004F745D">
      <w:pPr>
        <w:tabs>
          <w:tab w:val="left" w:pos="1134"/>
        </w:tabs>
        <w:spacing w:after="0" w:line="360" w:lineRule="auto"/>
        <w:ind w:firstLine="709"/>
        <w:contextualSpacing/>
        <w:jc w:val="both"/>
        <w:rPr>
          <w:lang w:eastAsia="ru-RU"/>
        </w:rPr>
      </w:pPr>
    </w:p>
    <w:p w:rsidR="001A337E" w:rsidRDefault="00B44720" w:rsidP="004F745D">
      <w:pPr>
        <w:tabs>
          <w:tab w:val="left" w:pos="1134"/>
        </w:tabs>
        <w:spacing w:after="0" w:line="360" w:lineRule="auto"/>
        <w:ind w:firstLine="709"/>
        <w:contextualSpacing/>
        <w:jc w:val="center"/>
        <w:rPr>
          <w:rFonts w:ascii="Times New Roman" w:hAnsi="Times New Roman" w:cs="Times New Roman"/>
          <w:sz w:val="28"/>
          <w:szCs w:val="28"/>
          <w:shd w:val="clear" w:color="auto" w:fill="FFFFFF"/>
        </w:rPr>
      </w:pPr>
      <w:r>
        <w:rPr>
          <w:noProof/>
          <w:lang w:eastAsia="ru-RU"/>
        </w:rPr>
        <w:drawing>
          <wp:inline distT="0" distB="0" distL="0" distR="0">
            <wp:extent cx="3827145" cy="2571750"/>
            <wp:effectExtent l="0" t="0" r="1905" b="0"/>
            <wp:docPr id="7" name="Рисунок 7" descr="https://www.equipnet.ru/netcat_files/325/355/fiber_cement_board_machin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https://www.equipnet.ru/netcat_files/325/355/fiber_cement_board_machine_24.jpg"/>
                    <pic:cNvPicPr>
                      <a:picLocks noChangeAspect="1" noChangeArrowheads="1"/>
                    </pic:cNvPicPr>
                  </pic:nvPicPr>
                  <pic:blipFill>
                    <a:blip r:embed="rId61" cstate="print">
                      <a:extLst>
                        <a:ext uri="{28A0092B-C50C-407E-A947-70E740481C1C}">
                          <a14:useLocalDpi xmlns:a14="http://schemas.microsoft.com/office/drawing/2010/main" val="0"/>
                        </a:ext>
                      </a:extLst>
                    </a:blip>
                    <a:srcRect l="5942" t="16807" r="4753" b="4076"/>
                    <a:stretch>
                      <a:fillRect/>
                    </a:stretch>
                  </pic:blipFill>
                  <pic:spPr>
                    <a:xfrm>
                      <a:off x="0" y="0"/>
                      <a:ext cx="3827497" cy="2571750"/>
                    </a:xfrm>
                    <a:prstGeom prst="rect">
                      <a:avLst/>
                    </a:prstGeom>
                    <a:noFill/>
                    <a:ln>
                      <a:noFill/>
                    </a:ln>
                  </pic:spPr>
                </pic:pic>
              </a:graphicData>
            </a:graphic>
          </wp:inline>
        </w:drawing>
      </w:r>
    </w:p>
    <w:p w:rsidR="001A337E" w:rsidRDefault="00B44720" w:rsidP="004F745D">
      <w:pPr>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2.6- </w:t>
      </w:r>
      <w:r>
        <w:rPr>
          <w:rFonts w:ascii="Times New Roman" w:eastAsia="Times New Roman" w:hAnsi="Times New Roman" w:cs="Times New Roman"/>
          <w:bCs/>
          <w:sz w:val="28"/>
          <w:szCs w:val="28"/>
          <w:lang w:eastAsia="ru-RU"/>
        </w:rPr>
        <w:t xml:space="preserve">Производственная линия </w:t>
      </w:r>
      <w:r>
        <w:rPr>
          <w:rFonts w:ascii="Times New Roman" w:hAnsi="Times New Roman" w:cs="Times New Roman"/>
          <w:sz w:val="28"/>
          <w:szCs w:val="28"/>
          <w:shd w:val="clear" w:color="auto" w:fill="FFFFFF"/>
        </w:rPr>
        <w:t>SP-FC [44]</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lastRenderedPageBreak/>
        <w:t>Производственная мощность данной линии составляет 550 м²/ч или 12.000 м² в день при толщине полотна 8 мм. Для обслуживания линии необходимо 2 человека: оператор линии и подсобник. Для работы линии необходимо трехфазное электропитание с напряжением 380В, обеспечивающее мощность до 10 кВт.</w:t>
      </w:r>
      <w:r>
        <w:rPr>
          <w:rFonts w:ascii="Times New Roman" w:eastAsia="Times New Roman" w:hAnsi="Times New Roman" w:cs="Times New Roman"/>
          <w:sz w:val="28"/>
          <w:szCs w:val="28"/>
          <w:lang w:eastAsia="ru-RU"/>
        </w:rPr>
        <w:t xml:space="preserve"> </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Производственная программа выпуска </w:t>
      </w:r>
      <w:proofErr w:type="spellStart"/>
      <w:r>
        <w:rPr>
          <w:rFonts w:ascii="Times New Roman" w:eastAsia="Times New Roman" w:hAnsi="Times New Roman" w:cs="Times New Roman"/>
          <w:sz w:val="28"/>
          <w:szCs w:val="28"/>
          <w:shd w:val="clear" w:color="auto" w:fill="FFFFFF"/>
          <w:lang w:eastAsia="ru-RU"/>
        </w:rPr>
        <w:t>фиброцементных</w:t>
      </w:r>
      <w:proofErr w:type="spellEnd"/>
      <w:r>
        <w:rPr>
          <w:rFonts w:ascii="Times New Roman" w:eastAsia="Times New Roman" w:hAnsi="Times New Roman" w:cs="Times New Roman"/>
          <w:sz w:val="28"/>
          <w:szCs w:val="28"/>
          <w:shd w:val="clear" w:color="auto" w:fill="FFFFFF"/>
          <w:lang w:eastAsia="ru-RU"/>
        </w:rPr>
        <w:t xml:space="preserve"> плит с 2019 по 2024 годы представлена в таблице 2.1.</w:t>
      </w:r>
    </w:p>
    <w:p w:rsidR="001A337E" w:rsidRDefault="001A337E" w:rsidP="004F745D">
      <w:pPr>
        <w:tabs>
          <w:tab w:val="left" w:pos="1134"/>
        </w:tabs>
        <w:spacing w:after="0" w:line="360" w:lineRule="auto"/>
        <w:contextualSpacing/>
        <w:jc w:val="both"/>
        <w:rPr>
          <w:rFonts w:ascii="Times New Roman" w:eastAsia="Times New Roman" w:hAnsi="Times New Roman" w:cs="Times New Roman"/>
          <w:sz w:val="28"/>
          <w:szCs w:val="28"/>
          <w:shd w:val="clear" w:color="auto" w:fill="FFFFFF"/>
          <w:lang w:eastAsia="ru-RU"/>
        </w:rPr>
      </w:pPr>
    </w:p>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Таблица 2.1 – Производственная программа выпуска </w:t>
      </w:r>
      <w:proofErr w:type="spellStart"/>
      <w:r>
        <w:rPr>
          <w:rFonts w:ascii="Times New Roman" w:eastAsia="Times New Roman" w:hAnsi="Times New Roman" w:cs="Times New Roman"/>
          <w:sz w:val="28"/>
          <w:szCs w:val="28"/>
          <w:shd w:val="clear" w:color="auto" w:fill="FFFFFF"/>
          <w:lang w:eastAsia="ru-RU"/>
        </w:rPr>
        <w:t>фиброцементных</w:t>
      </w:r>
      <w:proofErr w:type="spellEnd"/>
      <w:r>
        <w:rPr>
          <w:rFonts w:ascii="Times New Roman" w:eastAsia="Times New Roman" w:hAnsi="Times New Roman" w:cs="Times New Roman"/>
          <w:sz w:val="28"/>
          <w:szCs w:val="28"/>
          <w:shd w:val="clear" w:color="auto" w:fill="FFFFFF"/>
          <w:lang w:eastAsia="ru-RU"/>
        </w:rPr>
        <w:t xml:space="preserve"> плит с 2019 по 2024 годы </w:t>
      </w:r>
      <w:r>
        <w:rPr>
          <w:rFonts w:ascii="Times New Roman" w:hAnsi="Times New Roman" w:cs="Times New Roman"/>
          <w:sz w:val="28"/>
          <w:szCs w:val="28"/>
          <w:shd w:val="clear" w:color="auto" w:fill="FFFFFF"/>
        </w:rPr>
        <w:t>[составлено автором]</w:t>
      </w:r>
    </w:p>
    <w:tbl>
      <w:tblPr>
        <w:tblW w:w="9358"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4"/>
        <w:gridCol w:w="1271"/>
        <w:gridCol w:w="1081"/>
        <w:gridCol w:w="1086"/>
        <w:gridCol w:w="1159"/>
        <w:gridCol w:w="1228"/>
        <w:gridCol w:w="1299"/>
      </w:tblGrid>
      <w:tr w:rsidR="001A337E" w:rsidTr="004F745D">
        <w:trPr>
          <w:trHeight w:val="421"/>
        </w:trPr>
        <w:tc>
          <w:tcPr>
            <w:tcW w:w="2234" w:type="dxa"/>
            <w:vMerge w:val="restart"/>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продукта</w:t>
            </w:r>
          </w:p>
        </w:tc>
        <w:tc>
          <w:tcPr>
            <w:tcW w:w="7124" w:type="dxa"/>
            <w:gridSpan w:val="6"/>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Объём производства,</w:t>
            </w:r>
            <w:r>
              <w:rPr>
                <w:rFonts w:ascii="Times New Roman" w:eastAsia="Times New Roman" w:hAnsi="Times New Roman" w:cs="Times New Roman"/>
                <w:b/>
                <w:sz w:val="24"/>
                <w:szCs w:val="24"/>
                <w:lang w:val="en-US" w:eastAsia="ru-RU"/>
              </w:rPr>
              <w:t xml:space="preserve"> </w:t>
            </w:r>
            <w:proofErr w:type="gramStart"/>
            <w:r>
              <w:rPr>
                <w:rFonts w:ascii="Times New Roman" w:eastAsia="Times New Roman" w:hAnsi="Times New Roman" w:cs="Times New Roman"/>
                <w:b/>
                <w:sz w:val="24"/>
                <w:szCs w:val="24"/>
                <w:lang w:eastAsia="ru-RU"/>
              </w:rPr>
              <w:t>т</w:t>
            </w:r>
            <w:proofErr w:type="gramEnd"/>
          </w:p>
        </w:tc>
      </w:tr>
      <w:tr w:rsidR="001A337E" w:rsidTr="004F745D">
        <w:trPr>
          <w:trHeight w:val="699"/>
        </w:trPr>
        <w:tc>
          <w:tcPr>
            <w:tcW w:w="2234" w:type="dxa"/>
            <w:vMerge/>
            <w:shd w:val="clear" w:color="auto" w:fill="auto"/>
            <w:vAlign w:val="center"/>
          </w:tcPr>
          <w:p w:rsidR="001A337E" w:rsidRDefault="001A337E"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p>
        </w:tc>
        <w:tc>
          <w:tcPr>
            <w:tcW w:w="1271" w:type="dxa"/>
            <w:shd w:val="clear" w:color="auto" w:fill="auto"/>
            <w:vAlign w:val="center"/>
          </w:tcPr>
          <w:p w:rsidR="001A337E" w:rsidRDefault="001A337E"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p>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3-12.2019</w:t>
            </w:r>
          </w:p>
        </w:tc>
        <w:tc>
          <w:tcPr>
            <w:tcW w:w="1081" w:type="dxa"/>
            <w:shd w:val="clear" w:color="auto" w:fill="auto"/>
            <w:vAlign w:val="bottom"/>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2020</w:t>
            </w:r>
          </w:p>
        </w:tc>
        <w:tc>
          <w:tcPr>
            <w:tcW w:w="1086" w:type="dxa"/>
            <w:shd w:val="clear" w:color="auto" w:fill="auto"/>
            <w:vAlign w:val="bottom"/>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2021</w:t>
            </w:r>
          </w:p>
        </w:tc>
        <w:tc>
          <w:tcPr>
            <w:tcW w:w="1159" w:type="dxa"/>
            <w:shd w:val="clear" w:color="auto" w:fill="auto"/>
            <w:vAlign w:val="bottom"/>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2022</w:t>
            </w:r>
          </w:p>
        </w:tc>
        <w:tc>
          <w:tcPr>
            <w:tcW w:w="1228" w:type="dxa"/>
            <w:shd w:val="clear" w:color="auto" w:fill="auto"/>
            <w:vAlign w:val="bottom"/>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2023</w:t>
            </w:r>
          </w:p>
        </w:tc>
        <w:tc>
          <w:tcPr>
            <w:tcW w:w="1296" w:type="dxa"/>
            <w:shd w:val="clear" w:color="auto" w:fill="auto"/>
            <w:vAlign w:val="bottom"/>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 2024</w:t>
            </w:r>
          </w:p>
        </w:tc>
      </w:tr>
      <w:tr w:rsidR="001A337E" w:rsidTr="004F745D">
        <w:trPr>
          <w:trHeight w:val="284"/>
        </w:trPr>
        <w:tc>
          <w:tcPr>
            <w:tcW w:w="2234" w:type="dxa"/>
            <w:shd w:val="clear" w:color="auto" w:fill="auto"/>
            <w:vAlign w:val="center"/>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окрашенная</w:t>
            </w:r>
          </w:p>
        </w:tc>
        <w:tc>
          <w:tcPr>
            <w:tcW w:w="1271" w:type="dxa"/>
            <w:shd w:val="clear" w:color="auto" w:fill="auto"/>
            <w:vAlign w:val="center"/>
          </w:tcPr>
          <w:p w:rsidR="001A337E" w:rsidRDefault="001A337E" w:rsidP="004F745D">
            <w:pPr>
              <w:tabs>
                <w:tab w:val="left" w:pos="1134"/>
              </w:tabs>
              <w:spacing w:after="0" w:line="240" w:lineRule="auto"/>
              <w:contextualSpacing/>
              <w:jc w:val="center"/>
              <w:rPr>
                <w:rFonts w:ascii="Times New Roman" w:hAnsi="Times New Roman" w:cs="Times New Roman"/>
                <w:sz w:val="24"/>
                <w:szCs w:val="24"/>
              </w:rPr>
            </w:pPr>
          </w:p>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3160</w:t>
            </w:r>
          </w:p>
        </w:tc>
        <w:tc>
          <w:tcPr>
            <w:tcW w:w="1081"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6 000,00</w:t>
            </w:r>
          </w:p>
        </w:tc>
        <w:tc>
          <w:tcPr>
            <w:tcW w:w="108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7 000,00</w:t>
            </w:r>
          </w:p>
        </w:tc>
        <w:tc>
          <w:tcPr>
            <w:tcW w:w="1159"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8 000,00</w:t>
            </w:r>
          </w:p>
        </w:tc>
        <w:tc>
          <w:tcPr>
            <w:tcW w:w="1228"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9 000,00</w:t>
            </w:r>
          </w:p>
        </w:tc>
        <w:tc>
          <w:tcPr>
            <w:tcW w:w="129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2 000,00</w:t>
            </w:r>
          </w:p>
        </w:tc>
      </w:tr>
      <w:tr w:rsidR="001A337E" w:rsidTr="004F745D">
        <w:trPr>
          <w:trHeight w:val="466"/>
        </w:trPr>
        <w:tc>
          <w:tcPr>
            <w:tcW w:w="2234" w:type="dxa"/>
            <w:shd w:val="clear" w:color="auto" w:fill="auto"/>
            <w:vAlign w:val="center"/>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неокрашенная</w:t>
            </w:r>
          </w:p>
        </w:tc>
        <w:tc>
          <w:tcPr>
            <w:tcW w:w="1271" w:type="dxa"/>
            <w:shd w:val="clear" w:color="auto" w:fill="auto"/>
            <w:vAlign w:val="center"/>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840</w:t>
            </w:r>
          </w:p>
        </w:tc>
        <w:tc>
          <w:tcPr>
            <w:tcW w:w="1081"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1 500,00</w:t>
            </w:r>
          </w:p>
        </w:tc>
        <w:tc>
          <w:tcPr>
            <w:tcW w:w="108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2 000,00</w:t>
            </w:r>
          </w:p>
        </w:tc>
        <w:tc>
          <w:tcPr>
            <w:tcW w:w="1159"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2 500,00</w:t>
            </w:r>
          </w:p>
        </w:tc>
        <w:tc>
          <w:tcPr>
            <w:tcW w:w="1228"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3 000,00</w:t>
            </w:r>
          </w:p>
        </w:tc>
        <w:tc>
          <w:tcPr>
            <w:tcW w:w="129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630,00</w:t>
            </w:r>
          </w:p>
        </w:tc>
      </w:tr>
      <w:tr w:rsidR="001A337E" w:rsidTr="004F745D">
        <w:trPr>
          <w:trHeight w:val="762"/>
        </w:trPr>
        <w:tc>
          <w:tcPr>
            <w:tcW w:w="2234" w:type="dxa"/>
            <w:shd w:val="clear" w:color="auto" w:fill="auto"/>
            <w:vAlign w:val="center"/>
          </w:tcPr>
          <w:p w:rsidR="001A337E" w:rsidRDefault="001A337E"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p>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w:t>
            </w:r>
          </w:p>
        </w:tc>
        <w:tc>
          <w:tcPr>
            <w:tcW w:w="1271" w:type="dxa"/>
            <w:shd w:val="clear" w:color="auto" w:fill="auto"/>
            <w:vAlign w:val="bottom"/>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4000</w:t>
            </w:r>
          </w:p>
        </w:tc>
        <w:tc>
          <w:tcPr>
            <w:tcW w:w="1081" w:type="dxa"/>
            <w:shd w:val="clear" w:color="auto" w:fill="auto"/>
            <w:vAlign w:val="bottom"/>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7500</w:t>
            </w:r>
          </w:p>
        </w:tc>
        <w:tc>
          <w:tcPr>
            <w:tcW w:w="1086" w:type="dxa"/>
            <w:shd w:val="clear" w:color="auto" w:fill="auto"/>
            <w:vAlign w:val="bottom"/>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9000</w:t>
            </w:r>
          </w:p>
        </w:tc>
        <w:tc>
          <w:tcPr>
            <w:tcW w:w="1159" w:type="dxa"/>
            <w:shd w:val="clear" w:color="auto" w:fill="auto"/>
            <w:vAlign w:val="bottom"/>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10500</w:t>
            </w:r>
          </w:p>
        </w:tc>
        <w:tc>
          <w:tcPr>
            <w:tcW w:w="1228" w:type="dxa"/>
            <w:shd w:val="clear" w:color="auto" w:fill="auto"/>
            <w:vAlign w:val="bottom"/>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12000</w:t>
            </w:r>
          </w:p>
        </w:tc>
        <w:tc>
          <w:tcPr>
            <w:tcW w:w="1296" w:type="dxa"/>
            <w:shd w:val="clear" w:color="auto" w:fill="auto"/>
            <w:vAlign w:val="bottom"/>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2630</w:t>
            </w:r>
          </w:p>
        </w:tc>
      </w:tr>
    </w:tbl>
    <w:p w:rsidR="001A337E" w:rsidRDefault="001A337E" w:rsidP="004F745D">
      <w:pPr>
        <w:tabs>
          <w:tab w:val="left" w:pos="1134"/>
        </w:tabs>
        <w:spacing w:after="0" w:line="360" w:lineRule="auto"/>
        <w:contextualSpacing/>
        <w:jc w:val="center"/>
        <w:rPr>
          <w:rFonts w:ascii="Times New Roman" w:eastAsia="Times New Roman" w:hAnsi="Times New Roman" w:cs="Times New Roman"/>
          <w:b/>
          <w:sz w:val="28"/>
          <w:szCs w:val="28"/>
          <w:lang w:eastAsia="ru-RU"/>
        </w:rPr>
      </w:pPr>
    </w:p>
    <w:p w:rsidR="001A337E" w:rsidRDefault="00B44720" w:rsidP="004F745D">
      <w:pPr>
        <w:tabs>
          <w:tab w:val="left" w:pos="1134"/>
        </w:tabs>
        <w:spacing w:after="0" w:line="360" w:lineRule="auto"/>
        <w:ind w:firstLine="709"/>
        <w:contextualSpacing/>
        <w:jc w:val="both"/>
        <w:rPr>
          <w:b/>
        </w:rPr>
      </w:pPr>
      <w:r>
        <w:rPr>
          <w:rFonts w:ascii="Times New Roman" w:eastAsia="Times New Roman" w:hAnsi="Times New Roman" w:cs="Times New Roman"/>
          <w:b/>
          <w:sz w:val="28"/>
          <w:szCs w:val="28"/>
          <w:lang w:eastAsia="ru-RU"/>
        </w:rPr>
        <w:t>2.3 Логистика производственных и распределительных процессов</w:t>
      </w:r>
    </w:p>
    <w:p w:rsidR="001A337E" w:rsidRDefault="001A337E" w:rsidP="004F745D">
      <w:pPr>
        <w:tabs>
          <w:tab w:val="left" w:pos="1134"/>
        </w:tabs>
        <w:spacing w:after="0" w:line="360" w:lineRule="auto"/>
        <w:ind w:firstLine="709"/>
        <w:contextualSpacing/>
        <w:jc w:val="both"/>
        <w:rPr>
          <w:rFonts w:ascii="Times New Roman" w:hAnsi="Times New Roman" w:cs="Times New Roman"/>
          <w:color w:val="000000"/>
          <w:sz w:val="28"/>
          <w:szCs w:val="28"/>
        </w:rPr>
      </w:pPr>
    </w:p>
    <w:p w:rsidR="001A337E" w:rsidRDefault="00B44720" w:rsidP="004F745D">
      <w:pPr>
        <w:tabs>
          <w:tab w:val="left" w:pos="1134"/>
        </w:tabs>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Система управления материально-техническим обеспечением (МТО) – это комплекс организованных, экономических, технических, правовых мероприятий.</w:t>
      </w:r>
    </w:p>
    <w:p w:rsidR="001A337E" w:rsidRDefault="00B44720" w:rsidP="004F745D">
      <w:pPr>
        <w:tabs>
          <w:tab w:val="left" w:pos="1134"/>
        </w:tabs>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Обеспечение производства сырьем, материалами, комплектующими изделиями и всевозможными полуфабрикатами связано с выполнением таких функций, как оптовые закупки, транспортировка, складская переработка, хранение материальных ресурсов и другое [25].</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ООО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xml:space="preserve">» </w:t>
      </w:r>
      <w:r>
        <w:rPr>
          <w:rFonts w:ascii="Times New Roman" w:hAnsi="Times New Roman" w:cs="Times New Roman"/>
          <w:color w:val="000000"/>
          <w:sz w:val="28"/>
          <w:szCs w:val="28"/>
        </w:rPr>
        <w:t>управление материально-техническим обеспечением предприятия возложено на менеджера по снабжению и сбыту, к основным задачам которого относятся:</w:t>
      </w:r>
    </w:p>
    <w:p w:rsidR="001A337E" w:rsidRDefault="00B44720" w:rsidP="004F745D">
      <w:pPr>
        <w:pStyle w:val="ad"/>
        <w:numPr>
          <w:ilvl w:val="0"/>
          <w:numId w:val="10"/>
        </w:numPr>
        <w:tabs>
          <w:tab w:val="left" w:pos="1134"/>
        </w:tabs>
        <w:spacing w:before="0" w:beforeAutospacing="0" w:after="0" w:afterAutospacing="0" w:line="360" w:lineRule="auto"/>
        <w:ind w:left="0" w:firstLine="709"/>
        <w:contextualSpacing/>
        <w:jc w:val="both"/>
        <w:rPr>
          <w:color w:val="000000"/>
          <w:sz w:val="28"/>
          <w:szCs w:val="28"/>
        </w:rPr>
      </w:pPr>
      <w:r>
        <w:rPr>
          <w:color w:val="000000"/>
          <w:sz w:val="28"/>
          <w:szCs w:val="28"/>
        </w:rPr>
        <w:lastRenderedPageBreak/>
        <w:t>анализ и определение потребности, расчет количества заказываемых материалов;</w:t>
      </w:r>
    </w:p>
    <w:p w:rsidR="001A337E" w:rsidRDefault="00B44720" w:rsidP="004F745D">
      <w:pPr>
        <w:pStyle w:val="ad"/>
        <w:numPr>
          <w:ilvl w:val="0"/>
          <w:numId w:val="10"/>
        </w:numPr>
        <w:tabs>
          <w:tab w:val="left" w:pos="1134"/>
        </w:tabs>
        <w:spacing w:before="0" w:beforeAutospacing="0" w:after="0" w:afterAutospacing="0" w:line="360" w:lineRule="auto"/>
        <w:ind w:left="0" w:firstLine="709"/>
        <w:contextualSpacing/>
        <w:jc w:val="both"/>
        <w:rPr>
          <w:color w:val="000000"/>
          <w:sz w:val="28"/>
          <w:szCs w:val="28"/>
        </w:rPr>
      </w:pPr>
      <w:r>
        <w:rPr>
          <w:color w:val="000000"/>
          <w:sz w:val="28"/>
          <w:szCs w:val="28"/>
        </w:rPr>
        <w:t>определение метода закупок;</w:t>
      </w:r>
    </w:p>
    <w:p w:rsidR="001A337E" w:rsidRDefault="00B44720" w:rsidP="004F745D">
      <w:pPr>
        <w:pStyle w:val="ad"/>
        <w:numPr>
          <w:ilvl w:val="0"/>
          <w:numId w:val="10"/>
        </w:numPr>
        <w:tabs>
          <w:tab w:val="left" w:pos="1134"/>
        </w:tabs>
        <w:spacing w:before="0" w:beforeAutospacing="0" w:after="0" w:afterAutospacing="0" w:line="360" w:lineRule="auto"/>
        <w:ind w:left="0" w:firstLine="709"/>
        <w:contextualSpacing/>
        <w:jc w:val="both"/>
        <w:rPr>
          <w:color w:val="000000"/>
          <w:sz w:val="28"/>
          <w:szCs w:val="28"/>
        </w:rPr>
      </w:pPr>
      <w:r>
        <w:rPr>
          <w:color w:val="000000"/>
          <w:sz w:val="28"/>
          <w:szCs w:val="28"/>
        </w:rPr>
        <w:t>согласованность цели и заключение договора;</w:t>
      </w:r>
    </w:p>
    <w:p w:rsidR="001A337E" w:rsidRDefault="00B44720" w:rsidP="004F745D">
      <w:pPr>
        <w:pStyle w:val="ad"/>
        <w:numPr>
          <w:ilvl w:val="0"/>
          <w:numId w:val="10"/>
        </w:numPr>
        <w:tabs>
          <w:tab w:val="left" w:pos="1134"/>
        </w:tabs>
        <w:spacing w:before="0" w:beforeAutospacing="0" w:after="0" w:afterAutospacing="0" w:line="360" w:lineRule="auto"/>
        <w:ind w:left="0" w:firstLine="709"/>
        <w:contextualSpacing/>
        <w:jc w:val="both"/>
        <w:rPr>
          <w:color w:val="000000"/>
          <w:sz w:val="28"/>
          <w:szCs w:val="28"/>
        </w:rPr>
      </w:pPr>
      <w:r>
        <w:rPr>
          <w:color w:val="000000"/>
          <w:sz w:val="28"/>
          <w:szCs w:val="28"/>
        </w:rPr>
        <w:t>установление наблюдения за количеством, качеством и сроками поставок;</w:t>
      </w:r>
    </w:p>
    <w:p w:rsidR="001A337E" w:rsidRDefault="00B44720" w:rsidP="004F745D">
      <w:pPr>
        <w:pStyle w:val="ad"/>
        <w:numPr>
          <w:ilvl w:val="0"/>
          <w:numId w:val="10"/>
        </w:numPr>
        <w:tabs>
          <w:tab w:val="left" w:pos="1134"/>
        </w:tabs>
        <w:spacing w:before="0" w:beforeAutospacing="0" w:after="0" w:afterAutospacing="0" w:line="360" w:lineRule="auto"/>
        <w:ind w:left="0" w:firstLine="709"/>
        <w:contextualSpacing/>
        <w:jc w:val="both"/>
        <w:rPr>
          <w:color w:val="000000"/>
          <w:sz w:val="28"/>
          <w:szCs w:val="28"/>
        </w:rPr>
      </w:pPr>
      <w:r>
        <w:rPr>
          <w:color w:val="000000"/>
          <w:sz w:val="28"/>
          <w:szCs w:val="28"/>
        </w:rPr>
        <w:t>организация размещения ресурсов на складе.</w:t>
      </w:r>
    </w:p>
    <w:p w:rsidR="001A337E" w:rsidRDefault="00B44720" w:rsidP="004F745D">
      <w:pPr>
        <w:pStyle w:val="ad"/>
        <w:tabs>
          <w:tab w:val="left" w:pos="1134"/>
        </w:tabs>
        <w:spacing w:before="0" w:beforeAutospacing="0" w:after="0" w:afterAutospacing="0" w:line="360" w:lineRule="auto"/>
        <w:ind w:firstLine="709"/>
        <w:contextualSpacing/>
        <w:jc w:val="both"/>
        <w:rPr>
          <w:color w:val="000000"/>
          <w:sz w:val="28"/>
          <w:szCs w:val="28"/>
        </w:rPr>
      </w:pPr>
      <w:r>
        <w:rPr>
          <w:color w:val="000000"/>
          <w:sz w:val="28"/>
          <w:szCs w:val="28"/>
        </w:rPr>
        <w:t>Качественное планирование и информационное обслуживание процесса МТО решает также задачу уравновешивания противоречия между необходимостью бесперебойного снабжения производства и минимизации складских запасов.</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Для хранения </w:t>
      </w:r>
      <w:r>
        <w:rPr>
          <w:rFonts w:ascii="Times New Roman" w:eastAsia="Times New Roman" w:hAnsi="Times New Roman" w:cs="Times New Roman"/>
          <w:color w:val="000000"/>
          <w:sz w:val="28"/>
          <w:szCs w:val="28"/>
          <w:lang w:eastAsia="ru-RU"/>
        </w:rPr>
        <w:t xml:space="preserve">сырья и готовой продукции на предприятии предусмотрен склад площадью 60 </w:t>
      </w:r>
      <w:proofErr w:type="spellStart"/>
      <w:r>
        <w:rPr>
          <w:rFonts w:ascii="Times New Roman" w:eastAsia="Times New Roman" w:hAnsi="Times New Roman" w:cs="Times New Roman"/>
          <w:color w:val="000000"/>
          <w:sz w:val="28"/>
          <w:szCs w:val="28"/>
          <w:lang w:eastAsia="ru-RU"/>
        </w:rPr>
        <w:t>кв.м</w:t>
      </w:r>
      <w:proofErr w:type="spellEnd"/>
      <w:r>
        <w:rPr>
          <w:rFonts w:ascii="Times New Roman" w:eastAsia="Times New Roman" w:hAnsi="Times New Roman" w:cs="Times New Roman"/>
          <w:color w:val="000000"/>
          <w:sz w:val="28"/>
          <w:szCs w:val="28"/>
          <w:lang w:eastAsia="ru-RU"/>
        </w:rPr>
        <w:t>.</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условиям хранения </w:t>
      </w:r>
      <w:proofErr w:type="spellStart"/>
      <w:r>
        <w:rPr>
          <w:rFonts w:ascii="Times New Roman" w:eastAsia="Times New Roman" w:hAnsi="Times New Roman" w:cs="Times New Roman"/>
          <w:color w:val="000000"/>
          <w:sz w:val="28"/>
          <w:szCs w:val="28"/>
          <w:lang w:eastAsia="ru-RU"/>
        </w:rPr>
        <w:t>фиброцементных</w:t>
      </w:r>
      <w:proofErr w:type="spellEnd"/>
      <w:r>
        <w:rPr>
          <w:rFonts w:ascii="Times New Roman" w:eastAsia="Times New Roman" w:hAnsi="Times New Roman" w:cs="Times New Roman"/>
          <w:color w:val="000000"/>
          <w:sz w:val="28"/>
          <w:szCs w:val="28"/>
          <w:lang w:eastAsia="ru-RU"/>
        </w:rPr>
        <w:t xml:space="preserve"> плит предъявляются следующие требования [48]:</w:t>
      </w:r>
      <w:r>
        <w:rPr>
          <w:rFonts w:ascii="Times New Roman" w:hAnsi="Times New Roman" w:cs="Times New Roman"/>
          <w:sz w:val="28"/>
          <w:szCs w:val="28"/>
        </w:rPr>
        <w:t xml:space="preserve"> </w:t>
      </w:r>
    </w:p>
    <w:p w:rsidR="001A337E" w:rsidRDefault="00B44720" w:rsidP="00E765B9">
      <w:pPr>
        <w:numPr>
          <w:ilvl w:val="0"/>
          <w:numId w:val="11"/>
        </w:numPr>
        <w:shd w:val="clear" w:color="auto" w:fill="FFFFFF"/>
        <w:tabs>
          <w:tab w:val="clear" w:pos="1428"/>
          <w:tab w:val="left" w:pos="993"/>
        </w:tabs>
        <w:spacing w:after="0" w:line="36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Закрытая площадка должна гарантировать полную защиту листов от атмосферных осадков. В зимний период не должна заметаться.</w:t>
      </w:r>
    </w:p>
    <w:p w:rsidR="001A337E" w:rsidRDefault="00B44720" w:rsidP="00E765B9">
      <w:pPr>
        <w:numPr>
          <w:ilvl w:val="0"/>
          <w:numId w:val="11"/>
        </w:numPr>
        <w:shd w:val="clear" w:color="auto" w:fill="FFFFFF"/>
        <w:tabs>
          <w:tab w:val="clear" w:pos="1428"/>
          <w:tab w:val="left" w:pos="993"/>
        </w:tabs>
        <w:spacing w:after="0" w:line="36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С сохраненной заводской упаковкой, допускается хранение на открытой площадке в течение </w:t>
      </w:r>
      <w:r>
        <w:rPr>
          <w:rStyle w:val="nw"/>
          <w:rFonts w:ascii="Times New Roman" w:hAnsi="Times New Roman" w:cs="Times New Roman"/>
          <w:color w:val="000000"/>
          <w:sz w:val="28"/>
          <w:szCs w:val="28"/>
        </w:rPr>
        <w:t>2—</w:t>
      </w:r>
      <w:r>
        <w:rPr>
          <w:rFonts w:ascii="Times New Roman" w:hAnsi="Times New Roman" w:cs="Times New Roman"/>
          <w:color w:val="000000"/>
          <w:sz w:val="28"/>
          <w:szCs w:val="28"/>
        </w:rPr>
        <w:t>3х месяцев. Сохранность упаковки должна быть стопроцентной. На более длительные сроки необходимо разместить листы в закрытое помещение.</w:t>
      </w:r>
    </w:p>
    <w:p w:rsidR="001A337E" w:rsidRDefault="00B44720" w:rsidP="00E765B9">
      <w:pPr>
        <w:shd w:val="clear" w:color="auto" w:fill="FFFFFF"/>
        <w:tabs>
          <w:tab w:val="left" w:pos="993"/>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При хранении панели должны быть предохранены от попадания влаги, а в </w:t>
      </w:r>
      <w:proofErr w:type="gramStart"/>
      <w:r>
        <w:rPr>
          <w:rFonts w:ascii="Times New Roman" w:eastAsia="Times New Roman" w:hAnsi="Times New Roman" w:cs="Times New Roman"/>
          <w:color w:val="000000"/>
          <w:sz w:val="28"/>
          <w:szCs w:val="28"/>
          <w:lang w:eastAsia="ru-RU"/>
        </w:rPr>
        <w:t>зимний</w:t>
      </w:r>
      <w:proofErr w:type="gramEnd"/>
      <w:r>
        <w:rPr>
          <w:rFonts w:ascii="Times New Roman" w:eastAsia="Times New Roman" w:hAnsi="Times New Roman" w:cs="Times New Roman"/>
          <w:color w:val="000000"/>
          <w:sz w:val="28"/>
          <w:szCs w:val="28"/>
          <w:lang w:eastAsia="ru-RU"/>
        </w:rPr>
        <w:t xml:space="preserve"> период-снега и загрязнения.</w:t>
      </w:r>
    </w:p>
    <w:p w:rsidR="001A337E" w:rsidRDefault="00E765B9" w:rsidP="00E765B9">
      <w:pPr>
        <w:shd w:val="clear" w:color="auto" w:fill="FFFFFF"/>
        <w:tabs>
          <w:tab w:val="left" w:pos="851"/>
        </w:tabs>
        <w:spacing w:after="0" w:line="360" w:lineRule="auto"/>
        <w:ind w:firstLine="709"/>
        <w:contextualSpacing/>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ru-RU"/>
        </w:rPr>
        <w:t xml:space="preserve">5. </w:t>
      </w:r>
      <w:r w:rsidR="00B44720">
        <w:rPr>
          <w:rFonts w:ascii="Times New Roman" w:hAnsi="Times New Roman" w:cs="Times New Roman"/>
          <w:color w:val="000000"/>
          <w:sz w:val="28"/>
          <w:szCs w:val="28"/>
        </w:rPr>
        <w:t xml:space="preserve">Не допускается любое хранение в вертикальном положении. </w:t>
      </w:r>
      <w:r w:rsidR="00B44720">
        <w:rPr>
          <w:rFonts w:ascii="Times New Roman" w:eastAsia="Times New Roman" w:hAnsi="Times New Roman" w:cs="Times New Roman"/>
          <w:color w:val="000000"/>
          <w:sz w:val="28"/>
          <w:szCs w:val="28"/>
          <w:lang w:eastAsia="ru-RU"/>
        </w:rPr>
        <w:t>Запрещается ставить панели на торец.</w:t>
      </w:r>
    </w:p>
    <w:p w:rsidR="001A337E" w:rsidRDefault="00B44720" w:rsidP="00E765B9">
      <w:pPr>
        <w:shd w:val="clear" w:color="auto" w:fill="FFFFFF"/>
        <w:tabs>
          <w:tab w:val="left" w:pos="993"/>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Оптимальный способ хранения панелей на </w:t>
      </w:r>
      <w:proofErr w:type="spellStart"/>
      <w:r>
        <w:rPr>
          <w:rFonts w:ascii="Times New Roman" w:eastAsia="Times New Roman" w:hAnsi="Times New Roman" w:cs="Times New Roman"/>
          <w:color w:val="000000"/>
          <w:sz w:val="28"/>
          <w:szCs w:val="28"/>
          <w:lang w:eastAsia="ru-RU"/>
        </w:rPr>
        <w:t>палете</w:t>
      </w:r>
      <w:proofErr w:type="spellEnd"/>
      <w:r>
        <w:rPr>
          <w:rFonts w:ascii="Times New Roman" w:eastAsia="Times New Roman" w:hAnsi="Times New Roman" w:cs="Times New Roman"/>
          <w:color w:val="000000"/>
          <w:sz w:val="28"/>
          <w:szCs w:val="28"/>
          <w:lang w:eastAsia="ru-RU"/>
        </w:rPr>
        <w:t xml:space="preserve"> в сухом помещении.</w:t>
      </w:r>
    </w:p>
    <w:p w:rsidR="001A337E" w:rsidRDefault="00B44720" w:rsidP="00E765B9">
      <w:pPr>
        <w:shd w:val="clear" w:color="auto" w:fill="FFFFFF"/>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При хранении панелей без </w:t>
      </w:r>
      <w:proofErr w:type="spellStart"/>
      <w:r>
        <w:rPr>
          <w:rFonts w:ascii="Times New Roman" w:eastAsia="Times New Roman" w:hAnsi="Times New Roman" w:cs="Times New Roman"/>
          <w:color w:val="000000"/>
          <w:sz w:val="28"/>
          <w:szCs w:val="28"/>
          <w:lang w:eastAsia="ru-RU"/>
        </w:rPr>
        <w:t>палеты</w:t>
      </w:r>
      <w:proofErr w:type="spellEnd"/>
      <w:r>
        <w:rPr>
          <w:rFonts w:ascii="Times New Roman" w:eastAsia="Times New Roman" w:hAnsi="Times New Roman" w:cs="Times New Roman"/>
          <w:color w:val="000000"/>
          <w:sz w:val="28"/>
          <w:szCs w:val="28"/>
          <w:lang w:eastAsia="ru-RU"/>
        </w:rPr>
        <w:t xml:space="preserve"> под них подкладываются деревянные бруски не менее 5-ти шт. под плиту длиной 3000 мм.</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Высота сложенных панелей должна быть не более 1 м.</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 Хранение панелей на открытой площадке возможно при сохранении заводской упаковки, а в случае ее повреждения или отсутствия панели необходимо укрыть водонепроницаемой пленкой.</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caps/>
          <w:color w:val="000000"/>
          <w:sz w:val="28"/>
          <w:szCs w:val="28"/>
        </w:rPr>
        <w:t>П</w:t>
      </w:r>
      <w:r>
        <w:rPr>
          <w:rFonts w:ascii="Times New Roman" w:hAnsi="Times New Roman" w:cs="Times New Roman"/>
          <w:color w:val="000000"/>
          <w:sz w:val="28"/>
          <w:szCs w:val="28"/>
        </w:rPr>
        <w:t xml:space="preserve">ри транспортировке </w:t>
      </w:r>
      <w:proofErr w:type="spellStart"/>
      <w:r>
        <w:rPr>
          <w:rFonts w:ascii="Times New Roman" w:hAnsi="Times New Roman" w:cs="Times New Roman"/>
          <w:color w:val="000000"/>
          <w:sz w:val="28"/>
          <w:szCs w:val="28"/>
        </w:rPr>
        <w:t>фиброцементных</w:t>
      </w:r>
      <w:proofErr w:type="spellEnd"/>
      <w:r>
        <w:rPr>
          <w:rFonts w:ascii="Times New Roman" w:hAnsi="Times New Roman" w:cs="Times New Roman"/>
          <w:color w:val="000000"/>
          <w:sz w:val="28"/>
          <w:szCs w:val="28"/>
        </w:rPr>
        <w:t xml:space="preserve"> панелей необходимо учитывать следующие правила</w:t>
      </w:r>
      <w:r>
        <w:rPr>
          <w:rFonts w:ascii="Times New Roman" w:hAnsi="Times New Roman" w:cs="Times New Roman"/>
          <w:caps/>
          <w:color w:val="000000"/>
          <w:sz w:val="28"/>
          <w:szCs w:val="28"/>
        </w:rPr>
        <w:t>:</w:t>
      </w:r>
    </w:p>
    <w:p w:rsidR="001A337E" w:rsidRDefault="00B44720" w:rsidP="00E765B9">
      <w:pPr>
        <w:pStyle w:val="af2"/>
        <w:numPr>
          <w:ilvl w:val="0"/>
          <w:numId w:val="12"/>
        </w:numPr>
        <w:shd w:val="clear" w:color="auto" w:fill="FFFFFF"/>
        <w:tabs>
          <w:tab w:val="clear" w:pos="720"/>
          <w:tab w:val="left" w:pos="993"/>
          <w:tab w:val="left" w:pos="1134"/>
        </w:tabs>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Транспортировка листов по площадке производится с соблюдением правил перевозок грузов, установленных для данного вида транспорта или приспособления, и требований другой документации, утвержденной в установленном порядке.</w:t>
      </w:r>
    </w:p>
    <w:p w:rsidR="001A337E" w:rsidRDefault="00B44720" w:rsidP="00E765B9">
      <w:pPr>
        <w:pStyle w:val="af2"/>
        <w:numPr>
          <w:ilvl w:val="0"/>
          <w:numId w:val="12"/>
        </w:numPr>
        <w:shd w:val="clear" w:color="auto" w:fill="FFFFFF"/>
        <w:tabs>
          <w:tab w:val="clear" w:pos="720"/>
          <w:tab w:val="left" w:pos="851"/>
          <w:tab w:val="left" w:pos="993"/>
        </w:tabs>
        <w:spacing w:after="0"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Транспортировка вручную осуществляется следующим образом:</w:t>
      </w:r>
    </w:p>
    <w:p w:rsidR="001A337E" w:rsidRDefault="00B44720" w:rsidP="004F745D">
      <w:pPr>
        <w:numPr>
          <w:ilvl w:val="0"/>
          <w:numId w:val="13"/>
        </w:numPr>
        <w:shd w:val="clear" w:color="auto" w:fill="FFFFFF"/>
        <w:tabs>
          <w:tab w:val="left" w:pos="1134"/>
        </w:tabs>
        <w:spacing w:after="0" w:line="36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Стандартный лист 1200*1570 мм. Переносится двумя работниками.</w:t>
      </w:r>
    </w:p>
    <w:p w:rsidR="001A337E" w:rsidRDefault="00B44720" w:rsidP="004F745D">
      <w:pPr>
        <w:numPr>
          <w:ilvl w:val="0"/>
          <w:numId w:val="13"/>
        </w:numPr>
        <w:shd w:val="clear" w:color="auto" w:fill="FFFFFF"/>
        <w:tabs>
          <w:tab w:val="left" w:pos="1134"/>
        </w:tabs>
        <w:spacing w:after="0" w:line="36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Лист при переноске необходимо держать вертикально, не допуская изгибов и провисания.</w:t>
      </w:r>
    </w:p>
    <w:p w:rsidR="001A337E" w:rsidRDefault="00B44720" w:rsidP="004F745D">
      <w:pPr>
        <w:numPr>
          <w:ilvl w:val="0"/>
          <w:numId w:val="13"/>
        </w:numPr>
        <w:shd w:val="clear" w:color="auto" w:fill="FFFFFF"/>
        <w:tabs>
          <w:tab w:val="left" w:pos="1134"/>
        </w:tabs>
        <w:spacing w:after="0" w:line="36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невозможности вертикальной переноски использовать носилки.</w:t>
      </w:r>
    </w:p>
    <w:p w:rsidR="001A337E" w:rsidRDefault="00B44720" w:rsidP="004F745D">
      <w:pPr>
        <w:numPr>
          <w:ilvl w:val="0"/>
          <w:numId w:val="13"/>
        </w:numPr>
        <w:shd w:val="clear" w:color="auto" w:fill="FFFFFF"/>
        <w:tabs>
          <w:tab w:val="left" w:pos="1134"/>
        </w:tabs>
        <w:spacing w:after="0" w:line="36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Листы размером 1200*2000 до 1200*3000 мм. И прочих размеров, превышающих </w:t>
      </w:r>
      <w:proofErr w:type="gramStart"/>
      <w:r>
        <w:rPr>
          <w:rFonts w:ascii="Times New Roman" w:hAnsi="Times New Roman" w:cs="Times New Roman"/>
          <w:color w:val="000000"/>
          <w:sz w:val="28"/>
          <w:szCs w:val="28"/>
        </w:rPr>
        <w:t>стандартные</w:t>
      </w:r>
      <w:proofErr w:type="gramEnd"/>
      <w:r>
        <w:rPr>
          <w:rFonts w:ascii="Times New Roman" w:hAnsi="Times New Roman" w:cs="Times New Roman"/>
          <w:color w:val="000000"/>
          <w:sz w:val="28"/>
          <w:szCs w:val="28"/>
        </w:rPr>
        <w:t>, переносить исключительно на носилках.</w:t>
      </w:r>
    </w:p>
    <w:p w:rsidR="001A337E" w:rsidRDefault="00B44720" w:rsidP="004F745D">
      <w:pPr>
        <w:numPr>
          <w:ilvl w:val="0"/>
          <w:numId w:val="13"/>
        </w:numPr>
        <w:shd w:val="clear" w:color="auto" w:fill="FFFFFF"/>
        <w:tabs>
          <w:tab w:val="left" w:pos="1134"/>
        </w:tabs>
        <w:spacing w:after="0" w:line="36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Переносить вручную одновременно два листа, даже стандартного размера </w:t>
      </w:r>
      <w:r>
        <w:rPr>
          <w:rStyle w:val="ae"/>
          <w:rFonts w:ascii="Times New Roman" w:hAnsi="Times New Roman" w:cs="Times New Roman"/>
          <w:i w:val="0"/>
          <w:color w:val="000000"/>
          <w:sz w:val="28"/>
          <w:szCs w:val="28"/>
        </w:rPr>
        <w:t>запрещено [42]</w:t>
      </w:r>
      <w:r>
        <w:rPr>
          <w:rFonts w:ascii="Times New Roman" w:hAnsi="Times New Roman" w:cs="Times New Roman"/>
          <w:i/>
          <w:color w:val="000000"/>
          <w:sz w:val="28"/>
          <w:szCs w:val="28"/>
        </w:rPr>
        <w:t>.</w:t>
      </w:r>
      <w:r>
        <w:rPr>
          <w:rFonts w:ascii="Times New Roman" w:hAnsi="Times New Roman" w:cs="Times New Roman"/>
          <w:sz w:val="28"/>
          <w:szCs w:val="28"/>
        </w:rPr>
        <w:t xml:space="preserve"> </w:t>
      </w:r>
    </w:p>
    <w:p w:rsidR="001A337E" w:rsidRDefault="00B44720" w:rsidP="004F745D">
      <w:pPr>
        <w:pStyle w:val="ad"/>
        <w:tabs>
          <w:tab w:val="left" w:pos="1134"/>
        </w:tabs>
        <w:spacing w:before="0" w:beforeAutospacing="0" w:after="0" w:afterAutospacing="0" w:line="360" w:lineRule="auto"/>
        <w:ind w:firstLine="709"/>
        <w:contextualSpacing/>
        <w:jc w:val="both"/>
        <w:rPr>
          <w:color w:val="000000"/>
          <w:sz w:val="28"/>
          <w:szCs w:val="28"/>
        </w:rPr>
      </w:pPr>
      <w:r>
        <w:rPr>
          <w:color w:val="000000"/>
          <w:sz w:val="28"/>
          <w:szCs w:val="28"/>
        </w:rPr>
        <w:t>На предприятии «</w:t>
      </w:r>
      <w:proofErr w:type="spellStart"/>
      <w:r>
        <w:rPr>
          <w:color w:val="000000"/>
          <w:sz w:val="28"/>
          <w:szCs w:val="28"/>
        </w:rPr>
        <w:t>Алта</w:t>
      </w:r>
      <w:proofErr w:type="spellEnd"/>
      <w:r>
        <w:rPr>
          <w:color w:val="000000"/>
          <w:sz w:val="28"/>
          <w:szCs w:val="28"/>
        </w:rPr>
        <w:t>» будет использоваться система управления запасами с фиксированной периодичностью возобновления заказа, которая предусматривает, что при каждом поступлении заказа происходит пополнение до максимального уровня.</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Регулирующими параметрами системы являются максимальный уровень запасов и интервал времени между двумя очередными поступлениями партий (или заказами). Если меняется размер заказа, который зависит от скорости потребления в предшествующем периоде, то нужно установить величину за этот период и заказать очередную партию [45].</w:t>
      </w:r>
    </w:p>
    <w:p w:rsidR="001A337E" w:rsidRDefault="00B44720" w:rsidP="004F745D">
      <w:pPr>
        <w:tabs>
          <w:tab w:val="left" w:pos="1134"/>
        </w:tabs>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Выбор данной системы управления запасами обоснован постоянным уровнем спроса на них и относительно низкими затратами на хранение.</w:t>
      </w:r>
    </w:p>
    <w:p w:rsidR="001A337E" w:rsidRDefault="00B44720" w:rsidP="004F745D">
      <w:pPr>
        <w:tabs>
          <w:tab w:val="left" w:pos="1134"/>
        </w:tabs>
        <w:spacing w:after="0" w:line="360" w:lineRule="auto"/>
        <w:ind w:firstLine="709"/>
        <w:contextualSpacing/>
        <w:jc w:val="both"/>
      </w:pPr>
      <w:r>
        <w:rPr>
          <w:rFonts w:ascii="Times New Roman" w:hAnsi="Times New Roman" w:cs="Times New Roman"/>
          <w:color w:val="000000"/>
          <w:sz w:val="28"/>
          <w:szCs w:val="28"/>
        </w:rPr>
        <w:lastRenderedPageBreak/>
        <w:t>В современных условиях, когда предприятия свободно закупают материальные ресурсы у поставщиков, следует уделять особое внимание уровню цен на закупочные материалы, экономически выгодные размеры товарных партий, учитывать конкуренцию среди поставщиков, уметь выбрать экономически выгодного поставщика. Рассмотрим это на примере выбора поставщика цемента для ООО «</w:t>
      </w:r>
      <w:proofErr w:type="spellStart"/>
      <w:r>
        <w:rPr>
          <w:rFonts w:ascii="Times New Roman" w:hAnsi="Times New Roman" w:cs="Times New Roman"/>
          <w:color w:val="000000"/>
          <w:sz w:val="28"/>
          <w:szCs w:val="28"/>
        </w:rPr>
        <w:t>Алта</w:t>
      </w:r>
      <w:proofErr w:type="spellEnd"/>
      <w:r>
        <w:rPr>
          <w:rFonts w:ascii="Times New Roman" w:hAnsi="Times New Roman" w:cs="Times New Roman"/>
          <w:color w:val="000000"/>
          <w:sz w:val="28"/>
          <w:szCs w:val="28"/>
        </w:rPr>
        <w:t>». Информация о потенциальных поставщиках отражена в таблице 2.2 [45].</w:t>
      </w:r>
      <w:r>
        <w:rPr>
          <w:color w:val="000000"/>
          <w:sz w:val="21"/>
          <w:szCs w:val="21"/>
          <w:shd w:val="clear" w:color="auto" w:fill="FFFFFF"/>
        </w:rPr>
        <w:t xml:space="preserve">  </w:t>
      </w:r>
    </w:p>
    <w:p w:rsidR="001A337E" w:rsidRDefault="001A337E" w:rsidP="004F745D">
      <w:pPr>
        <w:tabs>
          <w:tab w:val="left" w:pos="1134"/>
        </w:tabs>
        <w:spacing w:after="0" w:line="360" w:lineRule="auto"/>
        <w:ind w:firstLine="709"/>
        <w:contextualSpacing/>
        <w:jc w:val="both"/>
        <w:rPr>
          <w:rFonts w:ascii="Times New Roman" w:hAnsi="Times New Roman" w:cs="Times New Roman"/>
          <w:color w:val="000000"/>
          <w:sz w:val="28"/>
          <w:szCs w:val="28"/>
        </w:rPr>
      </w:pPr>
    </w:p>
    <w:p w:rsidR="001A337E" w:rsidRDefault="00B44720" w:rsidP="004F745D">
      <w:pPr>
        <w:tabs>
          <w:tab w:val="left" w:pos="1134"/>
        </w:tabs>
        <w:spacing w:after="0" w:line="360" w:lineRule="auto"/>
        <w:contextualSpacing/>
        <w:jc w:val="center"/>
        <w:rPr>
          <w:rFonts w:ascii="Times New Roman" w:hAnsi="Times New Roman" w:cs="Times New Roman"/>
          <w:color w:val="000000"/>
          <w:sz w:val="28"/>
          <w:szCs w:val="28"/>
        </w:rPr>
      </w:pPr>
      <w:r>
        <w:rPr>
          <w:rFonts w:ascii="Times New Roman" w:hAnsi="Times New Roman" w:cs="Times New Roman"/>
          <w:color w:val="000000"/>
          <w:sz w:val="28"/>
          <w:szCs w:val="28"/>
        </w:rPr>
        <w:t>Таблица 2.2 - Информация о потенциальных поставщиках цемента для ООО «</w:t>
      </w:r>
      <w:proofErr w:type="spellStart"/>
      <w:r>
        <w:rPr>
          <w:rFonts w:ascii="Times New Roman" w:hAnsi="Times New Roman" w:cs="Times New Roman"/>
          <w:color w:val="000000"/>
          <w:sz w:val="28"/>
          <w:szCs w:val="28"/>
        </w:rPr>
        <w:t>Алта</w:t>
      </w:r>
      <w:proofErr w:type="spellEnd"/>
      <w:r>
        <w:rPr>
          <w:rFonts w:ascii="Times New Roman" w:hAnsi="Times New Roman" w:cs="Times New Roman"/>
          <w:color w:val="000000"/>
          <w:sz w:val="28"/>
          <w:szCs w:val="28"/>
        </w:rPr>
        <w:t xml:space="preserve">» </w:t>
      </w:r>
      <w:r>
        <w:rPr>
          <w:rFonts w:ascii="Times New Roman" w:hAnsi="Times New Roman" w:cs="Times New Roman"/>
          <w:sz w:val="28"/>
          <w:szCs w:val="28"/>
          <w:shd w:val="clear" w:color="auto" w:fill="FFFFFF"/>
        </w:rPr>
        <w:t>[составлено автором]</w:t>
      </w:r>
    </w:p>
    <w:tbl>
      <w:tblPr>
        <w:tblStyle w:val="af1"/>
        <w:tblW w:w="9469" w:type="dxa"/>
        <w:tblLayout w:type="fixed"/>
        <w:tblLook w:val="04A0" w:firstRow="1" w:lastRow="0" w:firstColumn="1" w:lastColumn="0" w:noHBand="0" w:noVBand="1"/>
      </w:tblPr>
      <w:tblGrid>
        <w:gridCol w:w="808"/>
        <w:gridCol w:w="2504"/>
        <w:gridCol w:w="3106"/>
        <w:gridCol w:w="1683"/>
        <w:gridCol w:w="1368"/>
      </w:tblGrid>
      <w:tr w:rsidR="001A337E" w:rsidTr="004F745D">
        <w:trPr>
          <w:trHeight w:val="852"/>
        </w:trPr>
        <w:tc>
          <w:tcPr>
            <w:tcW w:w="808"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504"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Наименование предприятия</w:t>
            </w:r>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Месторасположение</w:t>
            </w:r>
          </w:p>
        </w:tc>
        <w:tc>
          <w:tcPr>
            <w:tcW w:w="1683"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Год ввода в эксплуатацию</w:t>
            </w:r>
          </w:p>
        </w:tc>
        <w:tc>
          <w:tcPr>
            <w:tcW w:w="1368"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Мощность, млн. тонн в год</w:t>
            </w:r>
          </w:p>
        </w:tc>
      </w:tr>
      <w:tr w:rsidR="001A337E" w:rsidTr="004F745D">
        <w:trPr>
          <w:trHeight w:val="852"/>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2504"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ООО «</w:t>
            </w:r>
            <w:r>
              <w:rPr>
                <w:rFonts w:ascii="Times New Roman" w:hAnsi="Times New Roman" w:cs="Times New Roman"/>
                <w:bCs/>
                <w:sz w:val="24"/>
                <w:szCs w:val="24"/>
                <w:shd w:val="clear" w:color="auto" w:fill="FFFFFF"/>
              </w:rPr>
              <w:t>Азия</w:t>
            </w:r>
            <w:r>
              <w:rPr>
                <w:rFonts w:ascii="Times New Roman" w:hAnsi="Times New Roman" w:cs="Times New Roman"/>
                <w:sz w:val="24"/>
                <w:szCs w:val="24"/>
                <w:shd w:val="clear" w:color="auto" w:fill="FFFFFF"/>
              </w:rPr>
              <w:t> </w:t>
            </w:r>
            <w:r>
              <w:rPr>
                <w:rFonts w:ascii="Times New Roman" w:hAnsi="Times New Roman" w:cs="Times New Roman"/>
                <w:bCs/>
                <w:sz w:val="24"/>
                <w:szCs w:val="24"/>
                <w:shd w:val="clear" w:color="auto" w:fill="FFFFFF"/>
              </w:rPr>
              <w:t>Цемент</w:t>
            </w:r>
            <w:r>
              <w:rPr>
                <w:rFonts w:ascii="Times New Roman" w:hAnsi="Times New Roman" w:cs="Times New Roman"/>
                <w:sz w:val="24"/>
                <w:szCs w:val="24"/>
                <w:shd w:val="clear" w:color="auto" w:fill="FFFFFF"/>
              </w:rPr>
              <w:t>»</w:t>
            </w:r>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Пензенская область, Никольский р-он, село </w:t>
            </w:r>
            <w:proofErr w:type="spellStart"/>
            <w:r>
              <w:rPr>
                <w:rFonts w:ascii="Times New Roman" w:hAnsi="Times New Roman" w:cs="Times New Roman"/>
                <w:sz w:val="24"/>
                <w:szCs w:val="24"/>
                <w:shd w:val="clear" w:color="auto" w:fill="FFFFFF"/>
              </w:rPr>
              <w:t>Усть</w:t>
            </w:r>
            <w:proofErr w:type="spellEnd"/>
            <w:r>
              <w:rPr>
                <w:rFonts w:ascii="Times New Roman" w:hAnsi="Times New Roman" w:cs="Times New Roman"/>
                <w:sz w:val="24"/>
                <w:szCs w:val="24"/>
                <w:shd w:val="clear" w:color="auto" w:fill="FFFFFF"/>
              </w:rPr>
              <w:t>-Инза</w:t>
            </w:r>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2013</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2</w:t>
            </w:r>
          </w:p>
        </w:tc>
      </w:tr>
      <w:tr w:rsidR="001A337E" w:rsidTr="004F745D">
        <w:trPr>
          <w:trHeight w:val="852"/>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2" w:history="1">
              <w:r w:rsidR="00B44720">
                <w:rPr>
                  <w:rStyle w:val="af"/>
                  <w:rFonts w:ascii="Times New Roman" w:hAnsi="Times New Roman" w:cs="Times New Roman"/>
                  <w:bCs/>
                  <w:color w:val="auto"/>
                  <w:sz w:val="24"/>
                  <w:szCs w:val="24"/>
                  <w:u w:val="none"/>
                  <w:shd w:val="clear" w:color="auto" w:fill="FFFFFF"/>
                </w:rPr>
                <w:t>ЗАО "Ульяновскцемент"</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shd w:val="clear" w:color="auto" w:fill="FFFFFF"/>
              </w:rPr>
              <w:t>Ульяновская</w:t>
            </w:r>
            <w:proofErr w:type="gramEnd"/>
            <w:r>
              <w:rPr>
                <w:rFonts w:ascii="Times New Roman" w:hAnsi="Times New Roman" w:cs="Times New Roman"/>
                <w:sz w:val="24"/>
                <w:szCs w:val="24"/>
                <w:shd w:val="clear" w:color="auto" w:fill="FFFFFF"/>
              </w:rPr>
              <w:t xml:space="preserve"> обл., г. </w:t>
            </w:r>
            <w:proofErr w:type="spellStart"/>
            <w:r>
              <w:rPr>
                <w:rFonts w:ascii="Times New Roman" w:hAnsi="Times New Roman" w:cs="Times New Roman"/>
                <w:sz w:val="24"/>
                <w:szCs w:val="24"/>
                <w:shd w:val="clear" w:color="auto" w:fill="FFFFFF"/>
              </w:rPr>
              <w:t>Новоульяновск</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Промплощадка</w:t>
            </w:r>
            <w:proofErr w:type="spellEnd"/>
            <w:r>
              <w:rPr>
                <w:rFonts w:ascii="Times New Roman" w:hAnsi="Times New Roman" w:cs="Times New Roman"/>
                <w:sz w:val="24"/>
                <w:szCs w:val="24"/>
                <w:shd w:val="clear" w:color="auto" w:fill="FFFFFF"/>
              </w:rPr>
              <w:t> </w:t>
            </w:r>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1961</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2,5</w:t>
            </w:r>
          </w:p>
        </w:tc>
      </w:tr>
      <w:tr w:rsidR="001A337E" w:rsidTr="004F745D">
        <w:trPr>
          <w:trHeight w:val="852"/>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3" w:history="1">
              <w:r w:rsidR="00B44720">
                <w:rPr>
                  <w:rStyle w:val="af"/>
                  <w:rFonts w:ascii="Times New Roman" w:hAnsi="Times New Roman" w:cs="Times New Roman"/>
                  <w:bCs/>
                  <w:color w:val="auto"/>
                  <w:sz w:val="24"/>
                  <w:szCs w:val="24"/>
                  <w:u w:val="none"/>
                  <w:shd w:val="clear" w:color="auto" w:fill="FFFFFF"/>
                </w:rPr>
                <w:t>ОАО "</w:t>
              </w:r>
              <w:proofErr w:type="spellStart"/>
              <w:r w:rsidR="00B44720">
                <w:rPr>
                  <w:rStyle w:val="af"/>
                  <w:rFonts w:ascii="Times New Roman" w:hAnsi="Times New Roman" w:cs="Times New Roman"/>
                  <w:bCs/>
                  <w:color w:val="auto"/>
                  <w:sz w:val="24"/>
                  <w:szCs w:val="24"/>
                  <w:u w:val="none"/>
                  <w:shd w:val="clear" w:color="auto" w:fill="FFFFFF"/>
                </w:rPr>
                <w:t>Вольскцемент</w:t>
              </w:r>
              <w:proofErr w:type="spellEnd"/>
              <w:r w:rsidR="00B44720">
                <w:rPr>
                  <w:rStyle w:val="af"/>
                  <w:rFonts w:ascii="Times New Roman" w:hAnsi="Times New Roman" w:cs="Times New Roman"/>
                  <w:bCs/>
                  <w:color w:val="auto"/>
                  <w:sz w:val="24"/>
                  <w:szCs w:val="24"/>
                  <w:u w:val="none"/>
                  <w:shd w:val="clear" w:color="auto" w:fill="FFFFFF"/>
                </w:rPr>
                <w:t>"</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Саратовская область г</w:t>
            </w:r>
            <w:proofErr w:type="gramStart"/>
            <w:r>
              <w:rPr>
                <w:rFonts w:ascii="Times New Roman" w:hAnsi="Times New Roman" w:cs="Times New Roman"/>
                <w:sz w:val="24"/>
                <w:szCs w:val="24"/>
                <w:shd w:val="clear" w:color="auto" w:fill="FFFFFF"/>
              </w:rPr>
              <w:t>.В</w:t>
            </w:r>
            <w:proofErr w:type="gramEnd"/>
            <w:r>
              <w:rPr>
                <w:rFonts w:ascii="Times New Roman" w:hAnsi="Times New Roman" w:cs="Times New Roman"/>
                <w:sz w:val="24"/>
                <w:szCs w:val="24"/>
                <w:shd w:val="clear" w:color="auto" w:fill="FFFFFF"/>
              </w:rPr>
              <w:t>ольск-2 , ул. Цементников, 1</w:t>
            </w:r>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1897</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2,5</w:t>
            </w:r>
          </w:p>
        </w:tc>
      </w:tr>
      <w:tr w:rsidR="001A337E" w:rsidTr="004F745D">
        <w:trPr>
          <w:trHeight w:val="270"/>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4" w:history="1">
              <w:r w:rsidR="00B44720">
                <w:rPr>
                  <w:rStyle w:val="af"/>
                  <w:rFonts w:ascii="Times New Roman" w:hAnsi="Times New Roman" w:cs="Times New Roman"/>
                  <w:bCs/>
                  <w:color w:val="auto"/>
                  <w:sz w:val="24"/>
                  <w:szCs w:val="24"/>
                  <w:u w:val="none"/>
                  <w:shd w:val="clear" w:color="auto" w:fill="FFFFFF"/>
                </w:rPr>
                <w:t>ЗАО "</w:t>
              </w:r>
              <w:proofErr w:type="spellStart"/>
              <w:r w:rsidR="00B44720">
                <w:rPr>
                  <w:rStyle w:val="af"/>
                  <w:rFonts w:ascii="Times New Roman" w:hAnsi="Times New Roman" w:cs="Times New Roman"/>
                  <w:bCs/>
                  <w:color w:val="auto"/>
                  <w:sz w:val="24"/>
                  <w:szCs w:val="24"/>
                  <w:u w:val="none"/>
                  <w:shd w:val="clear" w:color="auto" w:fill="FFFFFF"/>
                </w:rPr>
                <w:t>ВолгаЦемент</w:t>
              </w:r>
              <w:proofErr w:type="spellEnd"/>
              <w:r w:rsidR="00B44720">
                <w:rPr>
                  <w:rStyle w:val="af"/>
                  <w:rFonts w:ascii="Times New Roman" w:hAnsi="Times New Roman" w:cs="Times New Roman"/>
                  <w:bCs/>
                  <w:color w:val="auto"/>
                  <w:sz w:val="24"/>
                  <w:szCs w:val="24"/>
                  <w:u w:val="none"/>
                  <w:shd w:val="clear" w:color="auto" w:fill="FFFFFF"/>
                </w:rPr>
                <w:t>"</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shd w:val="clear" w:color="auto" w:fill="FFFFFF"/>
              </w:rPr>
              <w:t>Саратовская</w:t>
            </w:r>
            <w:proofErr w:type="gramEnd"/>
            <w:r>
              <w:rPr>
                <w:rFonts w:ascii="Times New Roman" w:hAnsi="Times New Roman" w:cs="Times New Roman"/>
                <w:sz w:val="24"/>
                <w:szCs w:val="24"/>
                <w:shd w:val="clear" w:color="auto" w:fill="FFFFFF"/>
              </w:rPr>
              <w:t xml:space="preserve"> обл., г. Вольск</w:t>
            </w:r>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1914</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0,6</w:t>
            </w:r>
          </w:p>
        </w:tc>
      </w:tr>
      <w:tr w:rsidR="001A337E" w:rsidTr="004F745D">
        <w:trPr>
          <w:trHeight w:val="561"/>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5" w:history="1">
              <w:r w:rsidR="00B44720">
                <w:rPr>
                  <w:rStyle w:val="af"/>
                  <w:rFonts w:ascii="Times New Roman" w:hAnsi="Times New Roman" w:cs="Times New Roman"/>
                  <w:bCs/>
                  <w:color w:val="auto"/>
                  <w:sz w:val="24"/>
                  <w:szCs w:val="24"/>
                  <w:u w:val="none"/>
                  <w:shd w:val="clear" w:color="auto" w:fill="FFFFFF"/>
                </w:rPr>
                <w:t>ЗАО "Жигулёвские Стройматериалы"</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Самарская обл., г. Жигулевск-7.</w:t>
            </w:r>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1958</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1,8</w:t>
            </w:r>
          </w:p>
        </w:tc>
      </w:tr>
      <w:tr w:rsidR="001A337E" w:rsidTr="004F745D">
        <w:trPr>
          <w:trHeight w:val="561"/>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6" w:history="1">
              <w:r w:rsidR="00B44720">
                <w:rPr>
                  <w:rStyle w:val="af"/>
                  <w:rFonts w:ascii="Times New Roman" w:hAnsi="Times New Roman" w:cs="Times New Roman"/>
                  <w:bCs/>
                  <w:color w:val="auto"/>
                  <w:sz w:val="24"/>
                  <w:szCs w:val="24"/>
                  <w:u w:val="none"/>
                  <w:shd w:val="clear" w:color="auto" w:fill="FFFFFF"/>
                </w:rPr>
                <w:t>ЗАО "Белгородский цемент"</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г. Белгород, ул. Сумская, площадка </w:t>
            </w:r>
            <w:proofErr w:type="spellStart"/>
            <w:r>
              <w:rPr>
                <w:rFonts w:ascii="Times New Roman" w:hAnsi="Times New Roman" w:cs="Times New Roman"/>
                <w:sz w:val="24"/>
                <w:szCs w:val="24"/>
                <w:shd w:val="clear" w:color="auto" w:fill="FFFFFF"/>
              </w:rPr>
              <w:t>Цемзавода</w:t>
            </w:r>
            <w:proofErr w:type="spellEnd"/>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1949</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1,5</w:t>
            </w:r>
          </w:p>
        </w:tc>
      </w:tr>
      <w:tr w:rsidR="001A337E" w:rsidTr="004F745D">
        <w:trPr>
          <w:trHeight w:val="561"/>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7" w:history="1">
              <w:r w:rsidR="00B44720">
                <w:rPr>
                  <w:rStyle w:val="af"/>
                  <w:rFonts w:ascii="Times New Roman" w:hAnsi="Times New Roman" w:cs="Times New Roman"/>
                  <w:bCs/>
                  <w:color w:val="auto"/>
                  <w:sz w:val="24"/>
                  <w:szCs w:val="24"/>
                  <w:u w:val="none"/>
                  <w:shd w:val="clear" w:color="auto" w:fill="FFFFFF"/>
                </w:rPr>
                <w:t>ЗАО "</w:t>
              </w:r>
              <w:proofErr w:type="spellStart"/>
              <w:r w:rsidR="00B44720">
                <w:rPr>
                  <w:rStyle w:val="af"/>
                  <w:rFonts w:ascii="Times New Roman" w:hAnsi="Times New Roman" w:cs="Times New Roman"/>
                  <w:bCs/>
                  <w:color w:val="auto"/>
                  <w:sz w:val="24"/>
                  <w:szCs w:val="24"/>
                  <w:u w:val="none"/>
                  <w:shd w:val="clear" w:color="auto" w:fill="FFFFFF"/>
                </w:rPr>
                <w:t>Мальцовский</w:t>
              </w:r>
              <w:proofErr w:type="spellEnd"/>
              <w:r w:rsidR="00B44720">
                <w:rPr>
                  <w:rStyle w:val="af"/>
                  <w:rFonts w:ascii="Times New Roman" w:hAnsi="Times New Roman" w:cs="Times New Roman"/>
                  <w:bCs/>
                  <w:color w:val="auto"/>
                  <w:sz w:val="24"/>
                  <w:szCs w:val="24"/>
                  <w:u w:val="none"/>
                  <w:shd w:val="clear" w:color="auto" w:fill="FFFFFF"/>
                </w:rPr>
                <w:t xml:space="preserve"> портландцемент"</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shd w:val="clear" w:color="auto" w:fill="FFFFFF"/>
              </w:rPr>
              <w:t>Брянская</w:t>
            </w:r>
            <w:proofErr w:type="gramEnd"/>
            <w:r>
              <w:rPr>
                <w:rFonts w:ascii="Times New Roman" w:hAnsi="Times New Roman" w:cs="Times New Roman"/>
                <w:sz w:val="24"/>
                <w:szCs w:val="24"/>
                <w:shd w:val="clear" w:color="auto" w:fill="FFFFFF"/>
              </w:rPr>
              <w:t xml:space="preserve"> обл., г. Фокино</w:t>
            </w:r>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1899</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shd w:val="clear" w:color="auto" w:fill="FFFFFF"/>
              </w:rPr>
              <w:t>4,3</w:t>
            </w:r>
          </w:p>
        </w:tc>
      </w:tr>
      <w:tr w:rsidR="001A337E" w:rsidTr="004F745D">
        <w:trPr>
          <w:trHeight w:val="852"/>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8" w:history="1">
              <w:r w:rsidR="00B44720">
                <w:rPr>
                  <w:rStyle w:val="af"/>
                  <w:rFonts w:ascii="Times New Roman" w:hAnsi="Times New Roman" w:cs="Times New Roman"/>
                  <w:bCs/>
                  <w:color w:val="auto"/>
                  <w:sz w:val="24"/>
                  <w:szCs w:val="24"/>
                  <w:u w:val="none"/>
                  <w:shd w:val="clear" w:color="auto" w:fill="FFFFFF"/>
                </w:rPr>
                <w:t>ЗАО "</w:t>
              </w:r>
              <w:proofErr w:type="spellStart"/>
              <w:r w:rsidR="00B44720">
                <w:rPr>
                  <w:rStyle w:val="af"/>
                  <w:rFonts w:ascii="Times New Roman" w:hAnsi="Times New Roman" w:cs="Times New Roman"/>
                  <w:bCs/>
                  <w:color w:val="auto"/>
                  <w:sz w:val="24"/>
                  <w:szCs w:val="24"/>
                  <w:u w:val="none"/>
                  <w:shd w:val="clear" w:color="auto" w:fill="FFFFFF"/>
                </w:rPr>
                <w:t>Осколцемент</w:t>
              </w:r>
              <w:proofErr w:type="spellEnd"/>
              <w:r w:rsidR="00B44720">
                <w:rPr>
                  <w:rStyle w:val="af"/>
                  <w:rFonts w:ascii="Times New Roman" w:hAnsi="Times New Roman" w:cs="Times New Roman"/>
                  <w:bCs/>
                  <w:color w:val="auto"/>
                  <w:sz w:val="24"/>
                  <w:szCs w:val="24"/>
                  <w:u w:val="none"/>
                  <w:shd w:val="clear" w:color="auto" w:fill="FFFFFF"/>
                </w:rPr>
                <w:t>"</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Белгородская обл., г. Старый Оскол, площадка </w:t>
            </w:r>
            <w:proofErr w:type="spellStart"/>
            <w:r>
              <w:rPr>
                <w:rFonts w:ascii="Times New Roman" w:hAnsi="Times New Roman" w:cs="Times New Roman"/>
                <w:sz w:val="24"/>
                <w:szCs w:val="24"/>
                <w:shd w:val="clear" w:color="auto" w:fill="FFFFFF"/>
              </w:rPr>
              <w:t>Цемзавода</w:t>
            </w:r>
            <w:proofErr w:type="spellEnd"/>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1969</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w:t>
            </w:r>
          </w:p>
        </w:tc>
      </w:tr>
      <w:tr w:rsidR="001A337E" w:rsidTr="004F745D">
        <w:trPr>
          <w:trHeight w:val="1434"/>
        </w:trPr>
        <w:tc>
          <w:tcPr>
            <w:tcW w:w="80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9</w:t>
            </w:r>
          </w:p>
        </w:tc>
        <w:tc>
          <w:tcPr>
            <w:tcW w:w="2504" w:type="dxa"/>
          </w:tcPr>
          <w:p w:rsidR="001A337E" w:rsidRDefault="00781414" w:rsidP="004F745D">
            <w:pPr>
              <w:tabs>
                <w:tab w:val="left" w:pos="1134"/>
              </w:tabs>
              <w:spacing w:after="0" w:line="240" w:lineRule="auto"/>
              <w:contextualSpacing/>
              <w:jc w:val="both"/>
              <w:rPr>
                <w:rFonts w:ascii="Times New Roman" w:hAnsi="Times New Roman" w:cs="Times New Roman"/>
                <w:sz w:val="24"/>
                <w:szCs w:val="24"/>
              </w:rPr>
            </w:pPr>
            <w:hyperlink r:id="rId69" w:history="1">
              <w:r w:rsidR="00B44720">
                <w:rPr>
                  <w:rStyle w:val="af"/>
                  <w:rFonts w:ascii="Times New Roman" w:hAnsi="Times New Roman" w:cs="Times New Roman"/>
                  <w:bCs/>
                  <w:color w:val="auto"/>
                  <w:sz w:val="24"/>
                  <w:szCs w:val="24"/>
                  <w:u w:val="none"/>
                  <w:shd w:val="clear" w:color="auto" w:fill="FFFFFF"/>
                </w:rPr>
                <w:t xml:space="preserve">"Подгоренский цементный завод" Воронежский филиал ЗАО «ЕВРОЦЕМЕНТ </w:t>
              </w:r>
              <w:proofErr w:type="spellStart"/>
              <w:r w:rsidR="00B44720">
                <w:rPr>
                  <w:rStyle w:val="af"/>
                  <w:rFonts w:ascii="Times New Roman" w:hAnsi="Times New Roman" w:cs="Times New Roman"/>
                  <w:bCs/>
                  <w:color w:val="auto"/>
                  <w:sz w:val="24"/>
                  <w:szCs w:val="24"/>
                  <w:u w:val="none"/>
                  <w:shd w:val="clear" w:color="auto" w:fill="FFFFFF"/>
                </w:rPr>
                <w:t>груп</w:t>
              </w:r>
              <w:proofErr w:type="spellEnd"/>
              <w:r w:rsidR="00B44720">
                <w:rPr>
                  <w:rStyle w:val="af"/>
                  <w:rFonts w:ascii="Times New Roman" w:hAnsi="Times New Roman" w:cs="Times New Roman"/>
                  <w:bCs/>
                  <w:color w:val="auto"/>
                  <w:sz w:val="24"/>
                  <w:szCs w:val="24"/>
                  <w:u w:val="none"/>
                  <w:shd w:val="clear" w:color="auto" w:fill="FFFFFF"/>
                </w:rPr>
                <w:t>» </w:t>
              </w:r>
            </w:hyperlink>
          </w:p>
        </w:tc>
        <w:tc>
          <w:tcPr>
            <w:tcW w:w="3106" w:type="dxa"/>
          </w:tcPr>
          <w:p w:rsidR="001A337E" w:rsidRDefault="00B44720" w:rsidP="004F745D">
            <w:pPr>
              <w:tabs>
                <w:tab w:val="left" w:pos="1134"/>
              </w:tabs>
              <w:spacing w:after="0" w:line="24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Воронежская область, </w:t>
            </w:r>
            <w:proofErr w:type="spellStart"/>
            <w:r>
              <w:rPr>
                <w:rFonts w:ascii="Times New Roman" w:hAnsi="Times New Roman" w:cs="Times New Roman"/>
                <w:sz w:val="24"/>
                <w:szCs w:val="24"/>
                <w:shd w:val="clear" w:color="auto" w:fill="FFFFFF"/>
              </w:rPr>
              <w:t>пгт</w:t>
            </w:r>
            <w:proofErr w:type="spellEnd"/>
            <w:r>
              <w:rPr>
                <w:rFonts w:ascii="Times New Roman" w:hAnsi="Times New Roman" w:cs="Times New Roman"/>
                <w:sz w:val="24"/>
                <w:szCs w:val="24"/>
                <w:shd w:val="clear" w:color="auto" w:fill="FFFFFF"/>
              </w:rPr>
              <w:t xml:space="preserve">. Подгоренский, пос. </w:t>
            </w:r>
            <w:proofErr w:type="spellStart"/>
            <w:r>
              <w:rPr>
                <w:rFonts w:ascii="Times New Roman" w:hAnsi="Times New Roman" w:cs="Times New Roman"/>
                <w:sz w:val="24"/>
                <w:szCs w:val="24"/>
                <w:shd w:val="clear" w:color="auto" w:fill="FFFFFF"/>
              </w:rPr>
              <w:t>Цемзавода</w:t>
            </w:r>
            <w:proofErr w:type="spellEnd"/>
            <w:r>
              <w:rPr>
                <w:rFonts w:ascii="Times New Roman" w:hAnsi="Times New Roman" w:cs="Times New Roman"/>
                <w:sz w:val="24"/>
                <w:szCs w:val="24"/>
                <w:shd w:val="clear" w:color="auto" w:fill="FFFFFF"/>
              </w:rPr>
              <w:t> </w:t>
            </w:r>
          </w:p>
        </w:tc>
        <w:tc>
          <w:tcPr>
            <w:tcW w:w="1683"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2012</w:t>
            </w:r>
          </w:p>
        </w:tc>
        <w:tc>
          <w:tcPr>
            <w:tcW w:w="1368"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r>
    </w:tbl>
    <w:p w:rsidR="004F745D" w:rsidRDefault="004F745D"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таблице 2.3 отражена к</w:t>
      </w:r>
      <w:r>
        <w:rPr>
          <w:rFonts w:ascii="Times New Roman" w:hAnsi="Times New Roman" w:cs="Times New Roman"/>
          <w:sz w:val="28"/>
          <w:szCs w:val="28"/>
        </w:rPr>
        <w:t>арта расчёта рейтинга поставщиков [19].</w:t>
      </w:r>
    </w:p>
    <w:p w:rsidR="001A337E" w:rsidRDefault="001A337E" w:rsidP="004F745D">
      <w:pPr>
        <w:tabs>
          <w:tab w:val="left" w:pos="1134"/>
        </w:tabs>
        <w:autoSpaceDE w:val="0"/>
        <w:autoSpaceDN w:val="0"/>
        <w:adjustRightInd w:val="0"/>
        <w:spacing w:after="0" w:line="360" w:lineRule="auto"/>
        <w:ind w:firstLine="709"/>
        <w:contextualSpacing/>
        <w:jc w:val="both"/>
        <w:rPr>
          <w:rFonts w:ascii="Times New Roman" w:hAnsi="Times New Roman" w:cs="Times New Roman"/>
          <w:sz w:val="28"/>
          <w:szCs w:val="28"/>
        </w:rPr>
      </w:pPr>
    </w:p>
    <w:p w:rsidR="004F745D" w:rsidRDefault="004F745D">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1A337E" w:rsidRDefault="00B44720" w:rsidP="004F745D">
      <w:pPr>
        <w:tabs>
          <w:tab w:val="left" w:pos="1134"/>
        </w:tabs>
        <w:autoSpaceDE w:val="0"/>
        <w:autoSpaceDN w:val="0"/>
        <w:adjustRightInd w:val="0"/>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lastRenderedPageBreak/>
        <w:t xml:space="preserve">Таблица 2.3 – Карта расчёта рейтинга поставщиков </w:t>
      </w:r>
      <w:r>
        <w:rPr>
          <w:rFonts w:ascii="Times New Roman" w:hAnsi="Times New Roman" w:cs="Times New Roman"/>
          <w:sz w:val="28"/>
          <w:szCs w:val="28"/>
          <w:shd w:val="clear" w:color="auto" w:fill="FFFFFF"/>
        </w:rPr>
        <w:t>[составлено автором]</w:t>
      </w:r>
    </w:p>
    <w:tbl>
      <w:tblPr>
        <w:tblW w:w="94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284"/>
        <w:gridCol w:w="566"/>
        <w:gridCol w:w="425"/>
        <w:gridCol w:w="284"/>
        <w:gridCol w:w="425"/>
        <w:gridCol w:w="425"/>
        <w:gridCol w:w="425"/>
        <w:gridCol w:w="427"/>
        <w:gridCol w:w="423"/>
        <w:gridCol w:w="425"/>
        <w:gridCol w:w="436"/>
        <w:gridCol w:w="414"/>
        <w:gridCol w:w="442"/>
        <w:gridCol w:w="423"/>
        <w:gridCol w:w="421"/>
        <w:gridCol w:w="421"/>
        <w:gridCol w:w="423"/>
        <w:gridCol w:w="425"/>
        <w:gridCol w:w="432"/>
        <w:gridCol w:w="455"/>
      </w:tblGrid>
      <w:tr w:rsidR="001A337E" w:rsidRPr="004F745D">
        <w:trPr>
          <w:cantSplit/>
          <w:trHeight w:val="495"/>
        </w:trPr>
        <w:tc>
          <w:tcPr>
            <w:tcW w:w="1284" w:type="dxa"/>
            <w:vMerge w:val="restart"/>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Критерии</w:t>
            </w:r>
          </w:p>
        </w:tc>
        <w:tc>
          <w:tcPr>
            <w:tcW w:w="566" w:type="dxa"/>
            <w:vMerge w:val="restart"/>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 xml:space="preserve">Удельный вес </w:t>
            </w: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критерия</w:t>
            </w:r>
          </w:p>
        </w:tc>
        <w:tc>
          <w:tcPr>
            <w:tcW w:w="3695" w:type="dxa"/>
            <w:gridSpan w:val="9"/>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Оценка значения по 5-ти балльной шкале</w:t>
            </w:r>
          </w:p>
        </w:tc>
        <w:tc>
          <w:tcPr>
            <w:tcW w:w="3856" w:type="dxa"/>
            <w:gridSpan w:val="9"/>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Произведение удельного веса на оценку значения</w:t>
            </w:r>
          </w:p>
        </w:tc>
      </w:tr>
      <w:tr w:rsidR="001A337E" w:rsidRPr="004F745D">
        <w:trPr>
          <w:cantSplit/>
          <w:trHeight w:val="480"/>
        </w:trPr>
        <w:tc>
          <w:tcPr>
            <w:tcW w:w="1284" w:type="dxa"/>
            <w:vMerge/>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tc>
        <w:tc>
          <w:tcPr>
            <w:tcW w:w="566" w:type="dxa"/>
            <w:vMerge/>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1</w:t>
            </w:r>
          </w:p>
        </w:tc>
        <w:tc>
          <w:tcPr>
            <w:tcW w:w="284"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2</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3</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4</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5</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6</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7</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8</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9</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1</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2</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3</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4</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5</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6</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7</w:t>
            </w:r>
          </w:p>
        </w:tc>
        <w:tc>
          <w:tcPr>
            <w:tcW w:w="43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8</w:t>
            </w:r>
          </w:p>
        </w:tc>
        <w:tc>
          <w:tcPr>
            <w:tcW w:w="45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sz w:val="20"/>
                <w:szCs w:val="20"/>
              </w:rPr>
            </w:pPr>
            <w:r w:rsidRPr="004F745D">
              <w:rPr>
                <w:rFonts w:ascii="Times New Roman" w:hAnsi="Times New Roman" w:cs="Times New Roman"/>
                <w:sz w:val="20"/>
                <w:szCs w:val="20"/>
              </w:rPr>
              <w:t>9</w:t>
            </w:r>
          </w:p>
        </w:tc>
      </w:tr>
      <w:tr w:rsidR="001A337E" w:rsidRPr="004F745D">
        <w:trPr>
          <w:trHeight w:val="463"/>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Соблюдение сроков</w:t>
            </w:r>
          </w:p>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поставки</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284"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1,25</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r>
      <w:tr w:rsidR="001A337E" w:rsidRPr="004F745D">
        <w:trPr>
          <w:trHeight w:val="457"/>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Качество продукции</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284"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0,8</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0,8</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0,8</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0,6</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0,8</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0,8</w:t>
            </w:r>
          </w:p>
        </w:tc>
      </w:tr>
      <w:tr w:rsidR="001A337E" w:rsidRPr="004F745D">
        <w:trPr>
          <w:trHeight w:val="386"/>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Цена</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284"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1,25</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0,75</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1,25</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r>
      <w:tr w:rsidR="001A337E" w:rsidRPr="004F745D">
        <w:trPr>
          <w:trHeight w:val="285"/>
        </w:trPr>
        <w:tc>
          <w:tcPr>
            <w:tcW w:w="1284" w:type="dxa"/>
            <w:vAlign w:val="bottom"/>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Репутация</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284"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r>
      <w:tr w:rsidR="001A337E" w:rsidRPr="004F745D">
        <w:trPr>
          <w:trHeight w:val="495"/>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Упаковка</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0,06</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284"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0,18</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0,3</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0,24</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0,18</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0,24</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0,24</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0,24</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0,24</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0,24</w:t>
            </w:r>
          </w:p>
        </w:tc>
      </w:tr>
      <w:tr w:rsidR="001A337E" w:rsidRPr="004F745D">
        <w:trPr>
          <w:trHeight w:val="288"/>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Наличие скидок</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284"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2</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0,3</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0,3</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0,4</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0,4</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0,4</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0,3</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0,5</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0,3</w:t>
            </w:r>
          </w:p>
        </w:tc>
      </w:tr>
      <w:tr w:rsidR="001A337E" w:rsidRPr="004F745D">
        <w:trPr>
          <w:trHeight w:val="478"/>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 xml:space="preserve">Территориальная удаленность </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0,03</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284"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0,15</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0,12</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0,12</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0,12</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0,12</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0,09</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0,09</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0,12</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0,12</w:t>
            </w:r>
          </w:p>
        </w:tc>
      </w:tr>
      <w:tr w:rsidR="001A337E" w:rsidRPr="004F745D">
        <w:trPr>
          <w:trHeight w:val="514"/>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 xml:space="preserve">Финансовое состояние </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w:t>
            </w:r>
          </w:p>
        </w:tc>
        <w:tc>
          <w:tcPr>
            <w:tcW w:w="284"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0,15</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0,25</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0,2</w:t>
            </w:r>
          </w:p>
        </w:tc>
      </w:tr>
      <w:tr w:rsidR="001A337E" w:rsidRPr="004F745D">
        <w:trPr>
          <w:trHeight w:val="465"/>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Опыт работы</w:t>
            </w:r>
          </w:p>
        </w:tc>
        <w:tc>
          <w:tcPr>
            <w:tcW w:w="566" w:type="dxa"/>
            <w:vAlign w:val="center"/>
          </w:tcPr>
          <w:p w:rsidR="001A337E" w:rsidRPr="004F745D" w:rsidRDefault="00B44720" w:rsidP="004F745D">
            <w:pPr>
              <w:tabs>
                <w:tab w:val="left" w:pos="1134"/>
              </w:tabs>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0,01</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1</w:t>
            </w:r>
          </w:p>
        </w:tc>
        <w:tc>
          <w:tcPr>
            <w:tcW w:w="284"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7"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5</w:t>
            </w:r>
          </w:p>
        </w:tc>
        <w:tc>
          <w:tcPr>
            <w:tcW w:w="425"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w:t>
            </w:r>
          </w:p>
        </w:tc>
        <w:tc>
          <w:tcPr>
            <w:tcW w:w="436"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2</w:t>
            </w: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0,01</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0,04</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0,05</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0,05</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0,04</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0,04</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0,05</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0,04</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0,02</w:t>
            </w:r>
          </w:p>
        </w:tc>
      </w:tr>
      <w:tr w:rsidR="001A337E" w:rsidRPr="004F745D">
        <w:trPr>
          <w:trHeight w:val="465"/>
        </w:trPr>
        <w:tc>
          <w:tcPr>
            <w:tcW w:w="1284" w:type="dxa"/>
            <w:vAlign w:val="center"/>
          </w:tcPr>
          <w:p w:rsidR="001A337E" w:rsidRPr="004F745D" w:rsidRDefault="00B44720" w:rsidP="004F745D">
            <w:pPr>
              <w:tabs>
                <w:tab w:val="left" w:pos="1134"/>
              </w:tabs>
              <w:spacing w:after="0" w:line="240" w:lineRule="auto"/>
              <w:contextualSpacing/>
              <w:rPr>
                <w:rFonts w:ascii="Times New Roman" w:hAnsi="Times New Roman" w:cs="Times New Roman"/>
                <w:sz w:val="20"/>
                <w:szCs w:val="20"/>
              </w:rPr>
            </w:pPr>
            <w:r w:rsidRPr="004F745D">
              <w:rPr>
                <w:rFonts w:ascii="Times New Roman" w:hAnsi="Times New Roman" w:cs="Times New Roman"/>
                <w:sz w:val="20"/>
                <w:szCs w:val="20"/>
              </w:rPr>
              <w:t>Итого</w:t>
            </w:r>
          </w:p>
        </w:tc>
        <w:tc>
          <w:tcPr>
            <w:tcW w:w="566" w:type="dxa"/>
            <w:vAlign w:val="center"/>
          </w:tcPr>
          <w:p w:rsidR="001A337E" w:rsidRPr="004F745D" w:rsidRDefault="001A337E" w:rsidP="004F745D">
            <w:pPr>
              <w:tabs>
                <w:tab w:val="left" w:pos="1134"/>
              </w:tabs>
              <w:jc w:val="center"/>
              <w:rPr>
                <w:rFonts w:ascii="Times New Roman" w:hAnsi="Times New Roman" w:cs="Times New Roman"/>
                <w:color w:val="000000"/>
                <w:sz w:val="20"/>
                <w:szCs w:val="20"/>
              </w:rPr>
            </w:pPr>
          </w:p>
        </w:tc>
        <w:tc>
          <w:tcPr>
            <w:tcW w:w="3695" w:type="dxa"/>
            <w:gridSpan w:val="9"/>
            <w:vAlign w:val="center"/>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tc>
        <w:tc>
          <w:tcPr>
            <w:tcW w:w="414"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4,14</w:t>
            </w:r>
          </w:p>
        </w:tc>
        <w:tc>
          <w:tcPr>
            <w:tcW w:w="442"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4,11</w:t>
            </w:r>
          </w:p>
        </w:tc>
        <w:tc>
          <w:tcPr>
            <w:tcW w:w="423"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3,61</w:t>
            </w:r>
          </w:p>
        </w:tc>
        <w:tc>
          <w:tcPr>
            <w:tcW w:w="421" w:type="dxa"/>
          </w:tcPr>
          <w:p w:rsidR="001A337E" w:rsidRPr="004F745D" w:rsidRDefault="001A337E" w:rsidP="004F745D">
            <w:pPr>
              <w:tabs>
                <w:tab w:val="left" w:pos="1134"/>
              </w:tabs>
              <w:spacing w:after="0" w:line="240" w:lineRule="auto"/>
              <w:contextualSpacing/>
              <w:jc w:val="center"/>
              <w:rPr>
                <w:rFonts w:ascii="Times New Roman" w:hAnsi="Times New Roman" w:cs="Times New Roman"/>
                <w:color w:val="000000"/>
                <w:sz w:val="20"/>
                <w:szCs w:val="20"/>
              </w:rPr>
            </w:pPr>
          </w:p>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3,95</w:t>
            </w:r>
          </w:p>
        </w:tc>
        <w:tc>
          <w:tcPr>
            <w:tcW w:w="421"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3,55</w:t>
            </w:r>
          </w:p>
        </w:tc>
        <w:tc>
          <w:tcPr>
            <w:tcW w:w="423"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3,23</w:t>
            </w:r>
          </w:p>
        </w:tc>
        <w:tc>
          <w:tcPr>
            <w:tcW w:w="42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4,23</w:t>
            </w:r>
          </w:p>
        </w:tc>
        <w:tc>
          <w:tcPr>
            <w:tcW w:w="432"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4,15</w:t>
            </w:r>
          </w:p>
        </w:tc>
        <w:tc>
          <w:tcPr>
            <w:tcW w:w="455" w:type="dxa"/>
            <w:vAlign w:val="bottom"/>
          </w:tcPr>
          <w:p w:rsidR="001A337E" w:rsidRPr="004F745D" w:rsidRDefault="00B44720" w:rsidP="004F745D">
            <w:pPr>
              <w:tabs>
                <w:tab w:val="left" w:pos="1134"/>
              </w:tabs>
              <w:spacing w:after="0" w:line="240" w:lineRule="auto"/>
              <w:contextualSpacing/>
              <w:jc w:val="center"/>
              <w:rPr>
                <w:rFonts w:ascii="Times New Roman" w:hAnsi="Times New Roman" w:cs="Times New Roman"/>
                <w:color w:val="000000"/>
                <w:sz w:val="20"/>
                <w:szCs w:val="20"/>
              </w:rPr>
            </w:pPr>
            <w:r w:rsidRPr="004F745D">
              <w:rPr>
                <w:rFonts w:ascii="Times New Roman" w:hAnsi="Times New Roman" w:cs="Times New Roman"/>
                <w:color w:val="000000"/>
                <w:sz w:val="20"/>
                <w:szCs w:val="20"/>
              </w:rPr>
              <w:t>4,03</w:t>
            </w:r>
          </w:p>
        </w:tc>
      </w:tr>
    </w:tbl>
    <w:p w:rsidR="001A337E" w:rsidRPr="004F745D" w:rsidRDefault="001A337E" w:rsidP="004F745D">
      <w:pPr>
        <w:widowControl w:val="0"/>
        <w:tabs>
          <w:tab w:val="left" w:pos="1134"/>
        </w:tabs>
        <w:spacing w:after="0" w:line="360" w:lineRule="auto"/>
        <w:ind w:firstLine="709"/>
        <w:contextualSpacing/>
        <w:jc w:val="both"/>
        <w:rPr>
          <w:rFonts w:ascii="Times New Roman" w:hAnsi="Times New Roman" w:cs="Times New Roman"/>
          <w:sz w:val="28"/>
          <w:szCs w:val="28"/>
        </w:rPr>
      </w:pPr>
    </w:p>
    <w:p w:rsidR="001A337E" w:rsidRDefault="00B44720" w:rsidP="004F745D">
      <w:pPr>
        <w:widowControl w:val="0"/>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итогам расчёта рейтинга потенциальных поставщиков цемента определено, что наиболее предпочтительными из них являются </w:t>
      </w:r>
      <w:hyperlink r:id="rId70" w:history="1">
        <w:r>
          <w:rPr>
            <w:rStyle w:val="af"/>
            <w:rFonts w:ascii="Times New Roman" w:hAnsi="Times New Roman" w:cs="Times New Roman"/>
            <w:bCs/>
            <w:color w:val="auto"/>
            <w:sz w:val="28"/>
            <w:szCs w:val="28"/>
            <w:u w:val="none"/>
            <w:shd w:val="clear" w:color="auto" w:fill="FFFFFF"/>
          </w:rPr>
          <w:t>ЗАО "</w:t>
        </w:r>
        <w:proofErr w:type="spellStart"/>
        <w:r>
          <w:rPr>
            <w:rStyle w:val="af"/>
            <w:rFonts w:ascii="Times New Roman" w:hAnsi="Times New Roman" w:cs="Times New Roman"/>
            <w:bCs/>
            <w:color w:val="auto"/>
            <w:sz w:val="28"/>
            <w:szCs w:val="28"/>
            <w:u w:val="none"/>
            <w:shd w:val="clear" w:color="auto" w:fill="FFFFFF"/>
          </w:rPr>
          <w:t>Мальцовский</w:t>
        </w:r>
        <w:proofErr w:type="spellEnd"/>
        <w:r>
          <w:rPr>
            <w:rStyle w:val="af"/>
            <w:rFonts w:ascii="Times New Roman" w:hAnsi="Times New Roman" w:cs="Times New Roman"/>
            <w:bCs/>
            <w:color w:val="auto"/>
            <w:sz w:val="28"/>
            <w:szCs w:val="28"/>
            <w:u w:val="none"/>
            <w:shd w:val="clear" w:color="auto" w:fill="FFFFFF"/>
          </w:rPr>
          <w:t xml:space="preserve"> портландцемент"</w:t>
        </w:r>
      </w:hyperlink>
      <w:r>
        <w:rPr>
          <w:rStyle w:val="af"/>
          <w:rFonts w:ascii="Times New Roman" w:hAnsi="Times New Roman" w:cs="Times New Roman"/>
          <w:bCs/>
          <w:color w:val="auto"/>
          <w:sz w:val="28"/>
          <w:szCs w:val="28"/>
          <w:u w:val="none"/>
          <w:shd w:val="clear" w:color="auto" w:fill="FFFFFF"/>
        </w:rPr>
        <w:t xml:space="preserve"> </w:t>
      </w:r>
      <w:proofErr w:type="gramStart"/>
      <w:r>
        <w:rPr>
          <w:rStyle w:val="af"/>
          <w:rFonts w:ascii="Times New Roman" w:hAnsi="Times New Roman" w:cs="Times New Roman"/>
          <w:bCs/>
          <w:color w:val="auto"/>
          <w:sz w:val="28"/>
          <w:szCs w:val="28"/>
          <w:u w:val="none"/>
          <w:shd w:val="clear" w:color="auto" w:fill="FFFFFF"/>
        </w:rPr>
        <w:t xml:space="preserve">и </w:t>
      </w:r>
      <w:r>
        <w:rPr>
          <w:rFonts w:ascii="Times New Roman" w:hAnsi="Times New Roman" w:cs="Times New Roman"/>
          <w:sz w:val="28"/>
          <w:szCs w:val="28"/>
          <w:shd w:val="clear" w:color="auto" w:fill="FFFFFF"/>
        </w:rPr>
        <w:t>ООО</w:t>
      </w:r>
      <w:proofErr w:type="gramEnd"/>
      <w:r>
        <w:rPr>
          <w:rFonts w:ascii="Times New Roman" w:hAnsi="Times New Roman" w:cs="Times New Roman"/>
          <w:sz w:val="28"/>
          <w:szCs w:val="28"/>
          <w:shd w:val="clear" w:color="auto" w:fill="FFFFFF"/>
        </w:rPr>
        <w:t xml:space="preserve"> «</w:t>
      </w:r>
      <w:r>
        <w:rPr>
          <w:rFonts w:ascii="Times New Roman" w:hAnsi="Times New Roman" w:cs="Times New Roman"/>
          <w:bCs/>
          <w:sz w:val="28"/>
          <w:szCs w:val="28"/>
          <w:shd w:val="clear" w:color="auto" w:fill="FFFFFF"/>
        </w:rPr>
        <w:t>Азия</w:t>
      </w:r>
      <w:r>
        <w:rPr>
          <w:rFonts w:ascii="Times New Roman" w:hAnsi="Times New Roman" w:cs="Times New Roman"/>
          <w:sz w:val="28"/>
          <w:szCs w:val="28"/>
          <w:shd w:val="clear" w:color="auto" w:fill="FFFFFF"/>
        </w:rPr>
        <w:t> </w:t>
      </w:r>
      <w:r>
        <w:rPr>
          <w:rFonts w:ascii="Times New Roman" w:hAnsi="Times New Roman" w:cs="Times New Roman"/>
          <w:bCs/>
          <w:sz w:val="28"/>
          <w:szCs w:val="28"/>
          <w:shd w:val="clear" w:color="auto" w:fill="FFFFFF"/>
        </w:rPr>
        <w:t>Цемент</w:t>
      </w:r>
      <w:r>
        <w:rPr>
          <w:rFonts w:ascii="Times New Roman" w:hAnsi="Times New Roman" w:cs="Times New Roman"/>
          <w:sz w:val="28"/>
          <w:szCs w:val="28"/>
          <w:shd w:val="clear" w:color="auto" w:fill="FFFFFF"/>
        </w:rPr>
        <w:t>».</w:t>
      </w:r>
      <w:r>
        <w:rPr>
          <w:rFonts w:ascii="Times New Roman" w:hAnsi="Times New Roman" w:cs="Times New Roman"/>
          <w:sz w:val="24"/>
          <w:szCs w:val="24"/>
          <w:shd w:val="clear" w:color="auto" w:fill="FFFFFF"/>
        </w:rPr>
        <w:t xml:space="preserve"> </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jc w:val="both"/>
        <w:textAlignment w:val="baseline"/>
        <w:rPr>
          <w:spacing w:val="2"/>
          <w:sz w:val="28"/>
          <w:szCs w:val="28"/>
        </w:rPr>
      </w:pPr>
      <w:r>
        <w:rPr>
          <w:bCs/>
          <w:spacing w:val="2"/>
          <w:sz w:val="28"/>
          <w:szCs w:val="28"/>
        </w:rPr>
        <w:t xml:space="preserve">К маркировке </w:t>
      </w:r>
      <w:proofErr w:type="spellStart"/>
      <w:r>
        <w:rPr>
          <w:bCs/>
          <w:spacing w:val="2"/>
          <w:sz w:val="28"/>
          <w:szCs w:val="28"/>
        </w:rPr>
        <w:t>фиброцементной</w:t>
      </w:r>
      <w:proofErr w:type="spellEnd"/>
      <w:r>
        <w:rPr>
          <w:bCs/>
          <w:spacing w:val="2"/>
          <w:sz w:val="28"/>
          <w:szCs w:val="28"/>
        </w:rPr>
        <w:t xml:space="preserve"> плиты предъявляются следующие требования.</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jc w:val="both"/>
        <w:textAlignment w:val="baseline"/>
        <w:rPr>
          <w:spacing w:val="2"/>
          <w:sz w:val="28"/>
          <w:szCs w:val="28"/>
        </w:rPr>
      </w:pPr>
      <w:r>
        <w:rPr>
          <w:spacing w:val="2"/>
          <w:sz w:val="28"/>
          <w:szCs w:val="28"/>
        </w:rPr>
        <w:t>На обратную (не лицевую) поверхность не менее чем 1% плит в партии должна быть нанесена маркировка, содержащая следующую информацию:</w:t>
      </w:r>
    </w:p>
    <w:p w:rsidR="001A337E" w:rsidRDefault="00B44720" w:rsidP="004F745D">
      <w:pPr>
        <w:pStyle w:val="formattext"/>
        <w:shd w:val="clear" w:color="auto" w:fill="FFFFFF"/>
        <w:tabs>
          <w:tab w:val="left" w:pos="1134"/>
        </w:tabs>
        <w:spacing w:before="0" w:beforeAutospacing="0" w:after="0" w:afterAutospacing="0" w:line="360" w:lineRule="auto"/>
        <w:ind w:left="709"/>
        <w:contextualSpacing/>
        <w:textAlignment w:val="baseline"/>
        <w:rPr>
          <w:spacing w:val="2"/>
          <w:sz w:val="28"/>
          <w:szCs w:val="28"/>
        </w:rPr>
      </w:pPr>
      <w:r>
        <w:rPr>
          <w:spacing w:val="2"/>
          <w:sz w:val="28"/>
          <w:szCs w:val="28"/>
        </w:rPr>
        <w:t>- товарный знак или наименование предприятия-изготовителя;</w:t>
      </w:r>
      <w:r>
        <w:rPr>
          <w:spacing w:val="2"/>
          <w:sz w:val="28"/>
          <w:szCs w:val="28"/>
        </w:rPr>
        <w:br/>
        <w:t>- условное обозначение плит;</w:t>
      </w:r>
      <w:r>
        <w:rPr>
          <w:spacing w:val="2"/>
          <w:sz w:val="28"/>
          <w:szCs w:val="28"/>
        </w:rPr>
        <w:br/>
        <w:t>- номер партии.</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jc w:val="both"/>
        <w:textAlignment w:val="baseline"/>
        <w:rPr>
          <w:spacing w:val="2"/>
          <w:sz w:val="28"/>
          <w:szCs w:val="28"/>
        </w:rPr>
      </w:pPr>
      <w:r>
        <w:rPr>
          <w:spacing w:val="2"/>
          <w:sz w:val="28"/>
          <w:szCs w:val="28"/>
        </w:rPr>
        <w:t xml:space="preserve">Допускается отсутствие маркировки на плитах при условии, что в каждую стопу через 10% плит будет вложена этикетка с указанной выше четко читаемой информацией. </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jc w:val="both"/>
        <w:textAlignment w:val="baseline"/>
        <w:rPr>
          <w:spacing w:val="2"/>
          <w:sz w:val="28"/>
          <w:szCs w:val="28"/>
        </w:rPr>
      </w:pPr>
      <w:r>
        <w:rPr>
          <w:spacing w:val="2"/>
          <w:sz w:val="28"/>
          <w:szCs w:val="28"/>
        </w:rPr>
        <w:lastRenderedPageBreak/>
        <w:t>Каждая стопа плит должна иметь ярлык с указанием:</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textAlignment w:val="baseline"/>
        <w:rPr>
          <w:spacing w:val="2"/>
          <w:sz w:val="28"/>
          <w:szCs w:val="28"/>
        </w:rPr>
      </w:pPr>
      <w:r>
        <w:rPr>
          <w:spacing w:val="2"/>
          <w:sz w:val="28"/>
          <w:szCs w:val="28"/>
        </w:rPr>
        <w:t>- наименования предприятия-изготовителя;</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textAlignment w:val="baseline"/>
        <w:rPr>
          <w:spacing w:val="2"/>
          <w:sz w:val="28"/>
          <w:szCs w:val="28"/>
        </w:rPr>
      </w:pPr>
      <w:r>
        <w:rPr>
          <w:spacing w:val="2"/>
          <w:sz w:val="28"/>
          <w:szCs w:val="28"/>
        </w:rPr>
        <w:t>- юридического адреса предприятия-изготовителя;</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textAlignment w:val="baseline"/>
        <w:rPr>
          <w:spacing w:val="2"/>
          <w:sz w:val="28"/>
          <w:szCs w:val="28"/>
        </w:rPr>
      </w:pPr>
      <w:r>
        <w:rPr>
          <w:spacing w:val="2"/>
          <w:sz w:val="28"/>
          <w:szCs w:val="28"/>
        </w:rPr>
        <w:t>- условного обозначения плит по 4.1;</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textAlignment w:val="baseline"/>
        <w:rPr>
          <w:spacing w:val="2"/>
          <w:sz w:val="28"/>
          <w:szCs w:val="28"/>
        </w:rPr>
      </w:pPr>
      <w:r>
        <w:rPr>
          <w:spacing w:val="2"/>
          <w:sz w:val="28"/>
          <w:szCs w:val="28"/>
        </w:rPr>
        <w:t>- номера партии;</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jc w:val="both"/>
        <w:textAlignment w:val="baseline"/>
        <w:rPr>
          <w:spacing w:val="2"/>
          <w:sz w:val="28"/>
          <w:szCs w:val="28"/>
        </w:rPr>
      </w:pPr>
      <w:r>
        <w:rPr>
          <w:spacing w:val="2"/>
          <w:sz w:val="28"/>
          <w:szCs w:val="28"/>
        </w:rPr>
        <w:t>- информации о сертификации (при наличии сертификата соответствия и сертификата пожарной безопасности) [3].</w:t>
      </w:r>
    </w:p>
    <w:p w:rsidR="001A337E" w:rsidRDefault="00B44720" w:rsidP="004F745D">
      <w:pPr>
        <w:pStyle w:val="formattext"/>
        <w:shd w:val="clear" w:color="auto" w:fill="FFFFFF"/>
        <w:tabs>
          <w:tab w:val="left" w:pos="1134"/>
        </w:tabs>
        <w:spacing w:before="0" w:beforeAutospacing="0" w:after="0" w:afterAutospacing="0" w:line="360" w:lineRule="auto"/>
        <w:ind w:firstLine="709"/>
        <w:contextualSpacing/>
        <w:jc w:val="both"/>
        <w:textAlignment w:val="baseline"/>
        <w:rPr>
          <w:rFonts w:eastAsia="Calibri"/>
          <w:sz w:val="28"/>
          <w:szCs w:val="28"/>
        </w:rPr>
      </w:pPr>
      <w:r>
        <w:rPr>
          <w:rFonts w:eastAsia="Calibri"/>
          <w:sz w:val="28"/>
          <w:szCs w:val="28"/>
        </w:rPr>
        <w:t>В качестве средств формирования спроса и стимулирования сбыт</w:t>
      </w:r>
      <w:proofErr w:type="gramStart"/>
      <w:r>
        <w:rPr>
          <w:rFonts w:eastAsia="Calibri"/>
          <w:sz w:val="28"/>
          <w:szCs w:val="28"/>
        </w:rPr>
        <w:t>а ООО</w:t>
      </w:r>
      <w:proofErr w:type="gramEnd"/>
      <w:r>
        <w:rPr>
          <w:rFonts w:eastAsia="Calibri"/>
          <w:sz w:val="28"/>
          <w:szCs w:val="28"/>
        </w:rPr>
        <w:t xml:space="preserve"> «</w:t>
      </w:r>
      <w:proofErr w:type="spellStart"/>
      <w:r>
        <w:rPr>
          <w:rFonts w:eastAsia="Calibri"/>
          <w:sz w:val="28"/>
          <w:szCs w:val="28"/>
        </w:rPr>
        <w:t>Алта</w:t>
      </w:r>
      <w:proofErr w:type="spellEnd"/>
      <w:r>
        <w:rPr>
          <w:rFonts w:eastAsia="Calibri"/>
          <w:sz w:val="28"/>
          <w:szCs w:val="28"/>
        </w:rPr>
        <w:t>» будут использоваться:</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rFonts w:eastAsia="Calibri"/>
          <w:sz w:val="28"/>
          <w:szCs w:val="28"/>
        </w:rPr>
        <w:t xml:space="preserve">1. </w:t>
      </w:r>
      <w:r>
        <w:rPr>
          <w:sz w:val="28"/>
          <w:szCs w:val="28"/>
        </w:rPr>
        <w:t xml:space="preserve">Реклама в СМИ и </w:t>
      </w:r>
      <w:r>
        <w:rPr>
          <w:sz w:val="28"/>
          <w:szCs w:val="28"/>
          <w:shd w:val="clear" w:color="auto" w:fill="FDFDFD"/>
        </w:rPr>
        <w:t>специализированных журналах по строительству и отделке</w:t>
      </w:r>
      <w:r>
        <w:rPr>
          <w:sz w:val="28"/>
          <w:szCs w:val="28"/>
        </w:rPr>
        <w:t>, а также прямая реклама по почте (</w:t>
      </w:r>
      <w:proofErr w:type="spellStart"/>
      <w:r>
        <w:rPr>
          <w:sz w:val="28"/>
          <w:szCs w:val="28"/>
        </w:rPr>
        <w:t>Direct</w:t>
      </w:r>
      <w:proofErr w:type="spellEnd"/>
      <w:r>
        <w:rPr>
          <w:sz w:val="28"/>
          <w:szCs w:val="28"/>
        </w:rPr>
        <w:t xml:space="preserve"> </w:t>
      </w:r>
      <w:proofErr w:type="spellStart"/>
      <w:r>
        <w:rPr>
          <w:sz w:val="28"/>
          <w:szCs w:val="28"/>
        </w:rPr>
        <w:t>mail</w:t>
      </w:r>
      <w:proofErr w:type="spellEnd"/>
      <w:r>
        <w:rPr>
          <w:sz w:val="28"/>
          <w:szCs w:val="28"/>
        </w:rPr>
        <w:t xml:space="preserve">) -  рассылка по почте рекламных листовок, брошюр, каталогов или небольших образцов товаров строительным организациям. </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2. Методы содействия торговле:</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скидка на количество;</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временное снижение цены (</w:t>
      </w:r>
      <w:proofErr w:type="spellStart"/>
      <w:r>
        <w:rPr>
          <w:rFonts w:ascii="Times New Roman" w:eastAsia="Times New Roman" w:hAnsi="Times New Roman" w:cs="Times New Roman"/>
          <w:sz w:val="28"/>
          <w:szCs w:val="28"/>
          <w:lang w:eastAsia="ru-RU"/>
        </w:rPr>
        <w:t>sale</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soldes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actions</w:t>
      </w:r>
      <w:proofErr w:type="spellEnd"/>
      <w:r>
        <w:rPr>
          <w:rFonts w:ascii="Times New Roman" w:eastAsia="Times New Roman" w:hAnsi="Times New Roman" w:cs="Times New Roman"/>
          <w:sz w:val="28"/>
          <w:szCs w:val="28"/>
          <w:lang w:eastAsia="ru-RU"/>
        </w:rPr>
        <w:t>);</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продажа товаров,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сложных, в наборах (</w:t>
      </w:r>
      <w:proofErr w:type="spellStart"/>
      <w:r>
        <w:rPr>
          <w:rFonts w:ascii="Times New Roman" w:eastAsia="Times New Roman" w:hAnsi="Times New Roman" w:cs="Times New Roman"/>
          <w:sz w:val="28"/>
          <w:szCs w:val="28"/>
          <w:lang w:eastAsia="ru-RU"/>
        </w:rPr>
        <w:t>раска</w:t>
      </w:r>
      <w:proofErr w:type="gramStart"/>
      <w:r>
        <w:rPr>
          <w:rFonts w:ascii="Times New Roman" w:eastAsia="Times New Roman" w:hAnsi="Times New Roman" w:cs="Times New Roman"/>
          <w:sz w:val="28"/>
          <w:szCs w:val="28"/>
          <w:lang w:eastAsia="ru-RU"/>
        </w:rPr>
        <w:t>g</w:t>
      </w:r>
      <w:proofErr w:type="gramEnd"/>
      <w:r>
        <w:rPr>
          <w:rFonts w:ascii="Times New Roman" w:eastAsia="Times New Roman" w:hAnsi="Times New Roman" w:cs="Times New Roman"/>
          <w:sz w:val="28"/>
          <w:szCs w:val="28"/>
          <w:lang w:eastAsia="ru-RU"/>
        </w:rPr>
        <w:t>е</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deals</w:t>
      </w:r>
      <w:proofErr w:type="spellEnd"/>
      <w:r>
        <w:rPr>
          <w:rFonts w:ascii="Times New Roman" w:eastAsia="Times New Roman" w:hAnsi="Times New Roman" w:cs="Times New Roman"/>
          <w:sz w:val="28"/>
          <w:szCs w:val="28"/>
          <w:lang w:eastAsia="ru-RU"/>
        </w:rPr>
        <w:t>);</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iCs/>
          <w:sz w:val="28"/>
          <w:szCs w:val="28"/>
          <w:lang w:eastAsia="ru-RU"/>
        </w:rPr>
        <w:t xml:space="preserve">дисплейные материалы – выкладка в строительных магазинах и базах </w:t>
      </w:r>
      <w:r>
        <w:rPr>
          <w:rFonts w:ascii="Times New Roman" w:eastAsia="Times New Roman" w:hAnsi="Times New Roman" w:cs="Times New Roman"/>
          <w:sz w:val="28"/>
          <w:szCs w:val="28"/>
          <w:lang w:eastAsia="ru-RU"/>
        </w:rPr>
        <w:t>проспектов, листовок с описанием преимуществ товара именно этого предприятия.</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 xml:space="preserve">3. Создание и поддержание имиджа для чего в интересах предприятия устанавливаются и поддерживаются контакты с прессой – как </w:t>
      </w:r>
      <w:proofErr w:type="gramStart"/>
      <w:r>
        <w:rPr>
          <w:sz w:val="28"/>
          <w:szCs w:val="28"/>
        </w:rPr>
        <w:t>со</w:t>
      </w:r>
      <w:proofErr w:type="gramEnd"/>
      <w:r>
        <w:rPr>
          <w:sz w:val="28"/>
          <w:szCs w:val="28"/>
        </w:rPr>
        <w:t xml:space="preserve"> специальной, так и с периодической. Для этого осуществляется </w:t>
      </w:r>
      <w:r>
        <w:rPr>
          <w:bCs/>
          <w:sz w:val="28"/>
          <w:szCs w:val="28"/>
        </w:rPr>
        <w:t>рассылка пресс-релизов</w:t>
      </w:r>
      <w:r>
        <w:rPr>
          <w:sz w:val="28"/>
          <w:szCs w:val="28"/>
        </w:rPr>
        <w:t xml:space="preserve"> редакции газет с периодической информацией об организации, ее товарах и достижениях.</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Другая важная форма работы – </w:t>
      </w:r>
      <w:r>
        <w:rPr>
          <w:rFonts w:ascii="Times New Roman" w:eastAsia="Times New Roman" w:hAnsi="Times New Roman" w:cs="Times New Roman"/>
          <w:bCs/>
          <w:sz w:val="28"/>
          <w:szCs w:val="28"/>
          <w:lang w:eastAsia="ru-RU"/>
        </w:rPr>
        <w:t xml:space="preserve">пресс-конференции. </w:t>
      </w:r>
      <w:r>
        <w:rPr>
          <w:rFonts w:ascii="Times New Roman" w:eastAsia="Times New Roman" w:hAnsi="Times New Roman" w:cs="Times New Roman"/>
          <w:sz w:val="28"/>
          <w:szCs w:val="28"/>
          <w:lang w:eastAsia="ru-RU"/>
        </w:rPr>
        <w:t xml:space="preserve">Они позволяют формировать заинтересованную и часто более компетентную аудиторию. </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целью укрепления репутации предприятия, создания его доброго имени будет применяться и так называемая престижная реклама в двух формах:</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sidRPr="00B44720">
        <w:rPr>
          <w:rFonts w:ascii="Times New Roman" w:eastAsia="Times New Roman" w:hAnsi="Times New Roman" w:cs="Times New Roman"/>
          <w:sz w:val="28"/>
          <w:szCs w:val="28"/>
          <w:lang w:eastAsia="ru-RU"/>
        </w:rPr>
        <w:lastRenderedPageBreak/>
        <w:t xml:space="preserve">- </w:t>
      </w:r>
      <w:r>
        <w:rPr>
          <w:rFonts w:ascii="Times New Roman" w:eastAsia="Times New Roman" w:hAnsi="Times New Roman" w:cs="Times New Roman"/>
          <w:sz w:val="28"/>
          <w:szCs w:val="28"/>
          <w:lang w:eastAsia="ru-RU"/>
        </w:rPr>
        <w:t xml:space="preserve"> широковещательная информация общества об участии фирмы в делах, направленных на укрепление общественного благосостояния. Пример: публичная передача отделочных материалов детским домам, домам инвалидов и т.д.</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спонсорство различных мероприятий.</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ООО «</w:t>
      </w:r>
      <w:proofErr w:type="spellStart"/>
      <w:r>
        <w:rPr>
          <w:rFonts w:ascii="Times New Roman" w:eastAsia="Times New Roman" w:hAnsi="Times New Roman" w:cs="Times New Roman"/>
          <w:bCs/>
          <w:sz w:val="28"/>
          <w:szCs w:val="28"/>
          <w:lang w:eastAsia="ru-RU"/>
        </w:rPr>
        <w:t>Алта</w:t>
      </w:r>
      <w:proofErr w:type="spellEnd"/>
      <w:r>
        <w:rPr>
          <w:rFonts w:ascii="Times New Roman" w:eastAsia="Times New Roman" w:hAnsi="Times New Roman" w:cs="Times New Roman"/>
          <w:bCs/>
          <w:sz w:val="28"/>
          <w:szCs w:val="28"/>
          <w:lang w:eastAsia="ru-RU"/>
        </w:rPr>
        <w:t>» планирует принимать участие в т</w:t>
      </w:r>
      <w:r>
        <w:rPr>
          <w:rFonts w:ascii="Times New Roman" w:eastAsia="Times New Roman" w:hAnsi="Times New Roman" w:cs="Times New Roman"/>
          <w:sz w:val="28"/>
          <w:szCs w:val="28"/>
          <w:lang w:eastAsia="ru-RU"/>
        </w:rPr>
        <w:t>орговых ярмарках и выставках, что даёт возможность оценить общий уровень развития отрасли, в которой работает предприятие, познакомиться с товарами и методами работы конкурентов, а так же завязать деловые контакты и, не в последнюю очередь, заявить о себе, своем товаре и намерениях.</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4. Послепродажная  поддержка</w:t>
      </w:r>
      <w:r>
        <w:rPr>
          <w:rFonts w:ascii="Times New Roman" w:eastAsia="Times New Roman" w:hAnsi="Times New Roman" w:cs="Times New Roman"/>
          <w:sz w:val="28"/>
          <w:szCs w:val="28"/>
          <w:lang w:eastAsia="ru-RU"/>
        </w:rPr>
        <w:t xml:space="preserve"> путём обучения особенностям установки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плит и предоставления гарантии на продукцию [22].</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Как и другие виды маркетинговой работы, послепродажная поддержка должна планироваться в ходе разработки плана маркетинга и на ее мероприятия должно предусматриваться финансирование.</w:t>
      </w:r>
    </w:p>
    <w:p w:rsidR="001A337E" w:rsidRDefault="00B44720" w:rsidP="004F745D">
      <w:pPr>
        <w:tabs>
          <w:tab w:val="left" w:pos="1134"/>
        </w:tabs>
        <w:spacing w:after="0" w:line="36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ООО «</w:t>
      </w:r>
      <w:proofErr w:type="spellStart"/>
      <w:r>
        <w:rPr>
          <w:rFonts w:ascii="Times New Roman" w:eastAsia="Calibri" w:hAnsi="Times New Roman" w:cs="Times New Roman"/>
          <w:sz w:val="28"/>
          <w:szCs w:val="28"/>
          <w:lang w:eastAsia="ru-RU"/>
        </w:rPr>
        <w:t>Алта</w:t>
      </w:r>
      <w:proofErr w:type="spellEnd"/>
      <w:r>
        <w:rPr>
          <w:rFonts w:ascii="Times New Roman" w:eastAsia="Calibri" w:hAnsi="Times New Roman" w:cs="Times New Roman"/>
          <w:sz w:val="28"/>
          <w:szCs w:val="28"/>
          <w:lang w:eastAsia="ru-RU"/>
        </w:rPr>
        <w:t>» будут использоваться одноуровневые и каналы нулевого уровня.</w:t>
      </w:r>
    </w:p>
    <w:p w:rsidR="001A337E" w:rsidRDefault="00B44720" w:rsidP="004F745D">
      <w:pPr>
        <w:tabs>
          <w:tab w:val="left" w:pos="1134"/>
        </w:tabs>
        <w:spacing w:after="0" w:line="36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Через канал нулевого уровня предприятие будет реализовывать 70% продукции строительным организациям (рисунок 2.7).</w:t>
      </w:r>
    </w:p>
    <w:p w:rsidR="001A337E" w:rsidRDefault="00B44720" w:rsidP="004F745D">
      <w:pPr>
        <w:tabs>
          <w:tab w:val="left" w:pos="1134"/>
        </w:tab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noProof/>
          <w:sz w:val="28"/>
          <w:szCs w:val="28"/>
          <w:lang w:eastAsia="ru-RU"/>
        </w:rPr>
        <mc:AlternateContent>
          <mc:Choice Requires="wpc">
            <w:drawing>
              <wp:inline distT="0" distB="0" distL="0" distR="0">
                <wp:extent cx="5607685" cy="1108710"/>
                <wp:effectExtent l="0" t="1270" r="0" b="4445"/>
                <wp:docPr id="29" name="Полотно 40"/>
                <wp:cNvGraphicFramePr/>
                <a:graphic xmlns:a="http://schemas.openxmlformats.org/drawingml/2006/main">
                  <a:graphicData uri="http://schemas.microsoft.com/office/word/2010/wordprocessingCanvas">
                    <wpc:wpc>
                      <wpc:bg>
                        <a:noFill/>
                      </wpc:bg>
                      <wpc:whole/>
                      <wps:wsp>
                        <wps:cNvPr id="26" name="Rectangle 18"/>
                        <wps:cNvSpPr>
                          <a:spLocks noChangeArrowheads="1"/>
                        </wps:cNvSpPr>
                        <wps:spPr bwMode="auto">
                          <a:xfrm>
                            <a:off x="2714841" y="208602"/>
                            <a:ext cx="2171533" cy="733707"/>
                          </a:xfrm>
                          <a:prstGeom prst="rect">
                            <a:avLst/>
                          </a:prstGeom>
                          <a:solidFill>
                            <a:srgbClr val="FFFFFF"/>
                          </a:solidFill>
                          <a:ln w="9525">
                            <a:solidFill>
                              <a:srgbClr val="000000"/>
                            </a:solidFill>
                            <a:miter lim="800000"/>
                          </a:ln>
                        </wps:spPr>
                        <wps:txb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Строительные организации</w:t>
                              </w:r>
                            </w:p>
                          </w:txbxContent>
                        </wps:txbx>
                        <wps:bodyPr rot="0" vert="horz" wrap="square" lIns="91440" tIns="45720" rIns="91440" bIns="45720" anchor="t" anchorCtr="0" upright="1">
                          <a:noAutofit/>
                        </wps:bodyPr>
                      </wps:wsp>
                      <wps:wsp>
                        <wps:cNvPr id="27" name="Rectangle 19"/>
                        <wps:cNvSpPr>
                          <a:spLocks noChangeArrowheads="1"/>
                        </wps:cNvSpPr>
                        <wps:spPr bwMode="auto">
                          <a:xfrm>
                            <a:off x="285704" y="255702"/>
                            <a:ext cx="1905029" cy="686606"/>
                          </a:xfrm>
                          <a:prstGeom prst="rect">
                            <a:avLst/>
                          </a:prstGeom>
                          <a:solidFill>
                            <a:srgbClr val="FFFFFF"/>
                          </a:solidFill>
                          <a:ln w="9525">
                            <a:solidFill>
                              <a:srgbClr val="000000"/>
                            </a:solidFill>
                            <a:miter lim="800000"/>
                          </a:ln>
                        </wps:spPr>
                        <wps:txbx>
                          <w:txbxContent>
                            <w:p w:rsidR="00A135D3" w:rsidRDefault="00A135D3">
                              <w:pPr>
                                <w:jc w:val="center"/>
                                <w:rPr>
                                  <w:rFonts w:ascii="Times New Roman" w:hAnsi="Times New Roman" w:cs="Times New Roman"/>
                                </w:rPr>
                              </w:pPr>
                              <w:r>
                                <w:rPr>
                                  <w:rFonts w:ascii="Times New Roman" w:hAnsi="Times New Roman" w:cs="Times New Roman"/>
                                  <w:sz w:val="28"/>
                                  <w:szCs w:val="28"/>
                                </w:rPr>
                                <w:t xml:space="preserve">ООО </w:t>
                              </w:r>
                              <w:r>
                                <w:rPr>
                                  <w:rFonts w:ascii="Times New Roman" w:hAnsi="Times New Roman" w:cs="Times New Roman"/>
                                  <w:sz w:val="28"/>
                                </w:rPr>
                                <w:t>«</w:t>
                              </w:r>
                              <w:proofErr w:type="spellStart"/>
                              <w:r>
                                <w:rPr>
                                  <w:rFonts w:ascii="Times New Roman" w:hAnsi="Times New Roman" w:cs="Times New Roman"/>
                                  <w:sz w:val="28"/>
                                </w:rPr>
                                <w:t>Алта</w:t>
                              </w:r>
                              <w:proofErr w:type="spellEnd"/>
                              <w:r>
                                <w:rPr>
                                  <w:rFonts w:ascii="Times New Roman" w:hAnsi="Times New Roman" w:cs="Times New Roman"/>
                                  <w:sz w:val="28"/>
                                </w:rPr>
                                <w:t>»</w:t>
                              </w:r>
                            </w:p>
                          </w:txbxContent>
                        </wps:txbx>
                        <wps:bodyPr rot="0" vert="horz" wrap="square" lIns="91440" tIns="45720" rIns="91440" bIns="45720" anchor="t" anchorCtr="0" upright="1">
                          <a:noAutofit/>
                        </wps:bodyPr>
                      </wps:wsp>
                      <wps:wsp>
                        <wps:cNvPr id="28" name="Прямая со стрелкой 326"/>
                        <wps:cNvCnPr>
                          <a:cxnSpLocks noChangeShapeType="1"/>
                        </wps:cNvCnPr>
                        <wps:spPr bwMode="auto">
                          <a:xfrm>
                            <a:off x="2190733" y="598105"/>
                            <a:ext cx="524108" cy="0"/>
                          </a:xfrm>
                          <a:prstGeom prst="straightConnector1">
                            <a:avLst/>
                          </a:prstGeom>
                          <a:noFill/>
                          <a:ln w="9525">
                            <a:solidFill>
                              <a:srgbClr val="000000"/>
                            </a:solidFill>
                            <a:round/>
                            <a:tailEnd type="arrow" w="med" len="med"/>
                          </a:ln>
                        </wps:spPr>
                        <wps:bodyPr/>
                      </wps:wsp>
                    </wpc:wpc>
                  </a:graphicData>
                </a:graphic>
              </wp:inline>
            </w:drawing>
          </mc:Choice>
          <mc:Fallback xmlns:w16se="http://schemas.microsoft.com/office/word/2015/wordml/symex" xmlns:w15="http://schemas.microsoft.com/office/word/2012/wordml" xmlns:cx="http://schemas.microsoft.com/office/drawing/2014/chartex">
            <w:pict>
              <v:group id="Полотно 40" o:spid="_x0000_s1026" editas="canvas" style="width:441.55pt;height:87.3pt;mso-position-horizontal-relative:char;mso-position-vertical-relative:line" coordsize="56076,11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076;height:11087;visibility:visible;mso-wrap-style:square">
                  <v:fill o:detectmouseclick="t"/>
                  <v:path o:connecttype="none"/>
                </v:shape>
                <v:rect id="Rectangle 18" o:spid="_x0000_s1028" style="position:absolute;left:27148;top:2086;width:21715;height:7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Строительные организации</w:t>
                        </w:r>
                      </w:p>
                    </w:txbxContent>
                  </v:textbox>
                </v:rect>
                <v:rect id="Rectangle 19" o:spid="_x0000_s1029" style="position:absolute;left:2857;top:2557;width:19050;height: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rsidR="00A135D3" w:rsidRDefault="00A135D3">
                        <w:pPr>
                          <w:jc w:val="center"/>
                          <w:rPr>
                            <w:rFonts w:ascii="Times New Roman" w:hAnsi="Times New Roman" w:cs="Times New Roman"/>
                          </w:rPr>
                        </w:pPr>
                        <w:r>
                          <w:rPr>
                            <w:rFonts w:ascii="Times New Roman" w:hAnsi="Times New Roman" w:cs="Times New Roman"/>
                            <w:sz w:val="28"/>
                            <w:szCs w:val="28"/>
                          </w:rPr>
                          <w:t xml:space="preserve">ООО </w:t>
                        </w:r>
                        <w:r>
                          <w:rPr>
                            <w:rFonts w:ascii="Times New Roman" w:hAnsi="Times New Roman" w:cs="Times New Roman"/>
                            <w:sz w:val="28"/>
                          </w:rPr>
                          <w:t>«Алта»</w:t>
                        </w:r>
                      </w:p>
                    </w:txbxContent>
                  </v:textbox>
                </v:rect>
                <v:shapetype id="_x0000_t32" coordsize="21600,21600" o:spt="32" o:oned="t" path="m,l21600,21600e" filled="f">
                  <v:path arrowok="t" fillok="f" o:connecttype="none"/>
                  <o:lock v:ext="edit" shapetype="t"/>
                </v:shapetype>
                <v:shape id="Прямая со стрелкой 326" o:spid="_x0000_s1030" type="#_x0000_t32" style="position:absolute;left:21907;top:5981;width:52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">
                  <v:stroke endarrow="open"/>
                </v:shape>
                <w10:anchorlock/>
              </v:group>
            </w:pict>
          </mc:Fallback>
        </mc:AlternateContent>
      </w:r>
    </w:p>
    <w:p w:rsidR="001A337E" w:rsidRDefault="00B44720" w:rsidP="004F745D">
      <w:pPr>
        <w:tabs>
          <w:tab w:val="left" w:pos="1134"/>
        </w:tabs>
        <w:spacing w:after="0" w:line="360" w:lineRule="auto"/>
        <w:jc w:val="center"/>
        <w:rPr>
          <w:rFonts w:ascii="Times New Roman" w:hAnsi="Times New Roman" w:cs="Times New Roman"/>
          <w:sz w:val="28"/>
          <w:szCs w:val="28"/>
          <w:shd w:val="clear" w:color="auto" w:fill="FFFFFF"/>
        </w:rPr>
      </w:pPr>
      <w:r>
        <w:rPr>
          <w:rFonts w:ascii="Times New Roman" w:eastAsia="Calibri" w:hAnsi="Times New Roman" w:cs="Times New Roman"/>
          <w:sz w:val="28"/>
          <w:szCs w:val="28"/>
          <w:lang w:eastAsia="ru-RU"/>
        </w:rPr>
        <w:t xml:space="preserve">Рисунок 2.7 – Канал распределения нулевого уровня </w:t>
      </w:r>
      <w:r>
        <w:rPr>
          <w:rFonts w:ascii="Times New Roman" w:hAnsi="Times New Roman" w:cs="Times New Roman"/>
          <w:sz w:val="28"/>
          <w:szCs w:val="28"/>
          <w:shd w:val="clear" w:color="auto" w:fill="FFFFFF"/>
        </w:rPr>
        <w:t>[составлено автором]</w:t>
      </w:r>
    </w:p>
    <w:p w:rsidR="001A337E" w:rsidRDefault="001A337E" w:rsidP="004F745D">
      <w:pPr>
        <w:tabs>
          <w:tab w:val="left" w:pos="1134"/>
        </w:tabs>
        <w:spacing w:after="0" w:line="360" w:lineRule="auto"/>
        <w:jc w:val="center"/>
        <w:rPr>
          <w:rFonts w:ascii="Times New Roman" w:eastAsia="Calibri" w:hAnsi="Times New Roman" w:cs="Times New Roman"/>
          <w:sz w:val="28"/>
          <w:szCs w:val="28"/>
          <w:lang w:eastAsia="ru-RU"/>
        </w:rPr>
      </w:pPr>
    </w:p>
    <w:p w:rsidR="001A337E" w:rsidRDefault="00B44720" w:rsidP="004F745D">
      <w:pPr>
        <w:tabs>
          <w:tab w:val="left" w:pos="1134"/>
        </w:tabs>
        <w:spacing w:after="0" w:line="36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Через одноуровневый канал распределения планирует продавать 30% общего объёма производимой продукции. В данном случае посредниками будут выступать строительные магазины и базы (рисунок 2.8).</w:t>
      </w:r>
    </w:p>
    <w:p w:rsidR="001A337E" w:rsidRDefault="001A337E" w:rsidP="004F745D">
      <w:pPr>
        <w:tabs>
          <w:tab w:val="left" w:pos="1134"/>
        </w:tabs>
        <w:spacing w:after="0" w:line="360" w:lineRule="auto"/>
        <w:ind w:firstLine="709"/>
        <w:jc w:val="both"/>
        <w:rPr>
          <w:rFonts w:ascii="Times New Roman" w:eastAsia="Calibri" w:hAnsi="Times New Roman" w:cs="Times New Roman"/>
          <w:sz w:val="28"/>
          <w:szCs w:val="28"/>
          <w:lang w:eastAsia="ru-RU"/>
        </w:rPr>
      </w:pPr>
    </w:p>
    <w:p w:rsidR="001A337E" w:rsidRDefault="00B44720" w:rsidP="004F745D">
      <w:pPr>
        <w:tabs>
          <w:tab w:val="left" w:pos="1134"/>
        </w:tabs>
        <w:spacing w:after="0" w:line="360" w:lineRule="auto"/>
        <w:ind w:firstLine="284"/>
        <w:jc w:val="both"/>
        <w:rPr>
          <w:rFonts w:ascii="Times New Roman" w:eastAsia="Calibri" w:hAnsi="Times New Roman" w:cs="Times New Roman"/>
          <w:sz w:val="28"/>
          <w:szCs w:val="28"/>
          <w:lang w:eastAsia="ru-RU"/>
        </w:rPr>
      </w:pPr>
      <w:r>
        <w:rPr>
          <w:rFonts w:ascii="Times New Roman" w:eastAsia="Calibri" w:hAnsi="Times New Roman" w:cs="Times New Roman"/>
          <w:noProof/>
          <w:sz w:val="28"/>
          <w:szCs w:val="28"/>
          <w:lang w:eastAsia="ru-RU"/>
        </w:rPr>
        <w:lastRenderedPageBreak/>
        <mc:AlternateContent>
          <mc:Choice Requires="wpc">
            <w:drawing>
              <wp:inline distT="0" distB="0" distL="0" distR="0">
                <wp:extent cx="5610225" cy="1038225"/>
                <wp:effectExtent l="6350" t="1905" r="3175" b="0"/>
                <wp:docPr id="25" name="Полотно 28"/>
                <wp:cNvGraphicFramePr/>
                <a:graphic xmlns:a="http://schemas.openxmlformats.org/drawingml/2006/main">
                  <a:graphicData uri="http://schemas.microsoft.com/office/word/2010/wordprocessingCanvas">
                    <wpc:wpc>
                      <wpc:bg>
                        <a:noFill/>
                      </wpc:bg>
                      <wpc:whole/>
                      <wps:wsp>
                        <wps:cNvPr id="6" name="Rectangle 18"/>
                        <wps:cNvSpPr>
                          <a:spLocks noChangeArrowheads="1"/>
                        </wps:cNvSpPr>
                        <wps:spPr bwMode="auto">
                          <a:xfrm>
                            <a:off x="1762108" y="114003"/>
                            <a:ext cx="2314610" cy="705117"/>
                          </a:xfrm>
                          <a:prstGeom prst="rect">
                            <a:avLst/>
                          </a:prstGeom>
                          <a:solidFill>
                            <a:srgbClr val="FFFFFF"/>
                          </a:solidFill>
                          <a:ln w="9525">
                            <a:solidFill>
                              <a:srgbClr val="000000"/>
                            </a:solidFill>
                            <a:miter lim="800000"/>
                          </a:ln>
                        </wps:spPr>
                        <wps:txbx>
                          <w:txbxContent>
                            <w:p w:rsidR="00A135D3" w:rsidRDefault="00A135D3">
                              <w:pPr>
                                <w:jc w:val="center"/>
                                <w:rPr>
                                  <w:sz w:val="28"/>
                                  <w:szCs w:val="28"/>
                                </w:rPr>
                              </w:pPr>
                              <w:r>
                                <w:rPr>
                                  <w:rFonts w:ascii="Times New Roman" w:hAnsi="Times New Roman" w:cs="Times New Roman"/>
                                  <w:sz w:val="28"/>
                                  <w:szCs w:val="28"/>
                                </w:rPr>
                                <w:t>Строительные магазины и базы</w:t>
                              </w:r>
                            </w:p>
                          </w:txbxContent>
                        </wps:txbx>
                        <wps:bodyPr rot="0" vert="horz" wrap="square" lIns="91440" tIns="45720" rIns="91440" bIns="45720" anchor="t" anchorCtr="0" upright="1">
                          <a:noAutofit/>
                        </wps:bodyPr>
                      </wps:wsp>
                      <wps:wsp>
                        <wps:cNvPr id="21" name="Rectangle 19"/>
                        <wps:cNvSpPr>
                          <a:spLocks noChangeArrowheads="1"/>
                        </wps:cNvSpPr>
                        <wps:spPr bwMode="auto">
                          <a:xfrm>
                            <a:off x="0" y="113403"/>
                            <a:ext cx="1485707" cy="686617"/>
                          </a:xfrm>
                          <a:prstGeom prst="rect">
                            <a:avLst/>
                          </a:prstGeom>
                          <a:solidFill>
                            <a:srgbClr val="FFFFFF"/>
                          </a:solidFill>
                          <a:ln w="9525">
                            <a:solidFill>
                              <a:srgbClr val="000000"/>
                            </a:solidFill>
                            <a:miter lim="800000"/>
                          </a:ln>
                        </wps:spPr>
                        <wps:txbx>
                          <w:txbxContent>
                            <w:p w:rsidR="00A135D3" w:rsidRDefault="00A135D3">
                              <w:pPr>
                                <w:jc w:val="center"/>
                                <w:rPr>
                                  <w:rFonts w:ascii="Times New Roman" w:hAnsi="Times New Roman" w:cs="Times New Roman"/>
                                </w:rPr>
                              </w:pPr>
                              <w:r>
                                <w:rPr>
                                  <w:rFonts w:ascii="Times New Roman" w:hAnsi="Times New Roman" w:cs="Times New Roman"/>
                                  <w:sz w:val="28"/>
                                  <w:szCs w:val="28"/>
                                </w:rPr>
                                <w:t xml:space="preserve">ООО </w:t>
                              </w:r>
                              <w:r>
                                <w:rPr>
                                  <w:rFonts w:ascii="Times New Roman" w:hAnsi="Times New Roman" w:cs="Times New Roman"/>
                                  <w:sz w:val="28"/>
                                </w:rPr>
                                <w:t>«</w:t>
                              </w:r>
                              <w:proofErr w:type="spellStart"/>
                              <w:r>
                                <w:rPr>
                                  <w:rFonts w:ascii="Times New Roman" w:hAnsi="Times New Roman" w:cs="Times New Roman"/>
                                  <w:sz w:val="28"/>
                                </w:rPr>
                                <w:t>Алта</w:t>
                              </w:r>
                              <w:proofErr w:type="spellEnd"/>
                              <w:r>
                                <w:rPr>
                                  <w:rFonts w:ascii="Times New Roman" w:hAnsi="Times New Roman" w:cs="Times New Roman"/>
                                  <w:sz w:val="28"/>
                                </w:rPr>
                                <w:t>»</w:t>
                              </w:r>
                            </w:p>
                          </w:txbxContent>
                        </wps:txbx>
                        <wps:bodyPr rot="0" vert="horz" wrap="square" lIns="91440" tIns="45720" rIns="91440" bIns="45720" anchor="t" anchorCtr="0" upright="1">
                          <a:noAutofit/>
                        </wps:bodyPr>
                      </wps:wsp>
                      <wps:wsp>
                        <wps:cNvPr id="22" name="Rectangle 20"/>
                        <wps:cNvSpPr>
                          <a:spLocks noChangeArrowheads="1"/>
                        </wps:cNvSpPr>
                        <wps:spPr bwMode="auto">
                          <a:xfrm>
                            <a:off x="4359319" y="114003"/>
                            <a:ext cx="1244006" cy="686617"/>
                          </a:xfrm>
                          <a:prstGeom prst="rect">
                            <a:avLst/>
                          </a:prstGeom>
                          <a:solidFill>
                            <a:srgbClr val="FFFFFF"/>
                          </a:solidFill>
                          <a:ln w="9525">
                            <a:solidFill>
                              <a:srgbClr val="000000"/>
                            </a:solidFill>
                            <a:miter lim="800000"/>
                          </a:ln>
                        </wps:spPr>
                        <wps:txbx>
                          <w:txbxContent>
                            <w:p w:rsidR="00A135D3" w:rsidRDefault="00A135D3">
                              <w:pPr>
                                <w:rPr>
                                  <w:rFonts w:ascii="Times New Roman" w:hAnsi="Times New Roman" w:cs="Times New Roman"/>
                                  <w:sz w:val="28"/>
                                  <w:szCs w:val="28"/>
                                </w:rPr>
                              </w:pPr>
                              <w:r>
                                <w:rPr>
                                  <w:rFonts w:ascii="Times New Roman" w:hAnsi="Times New Roman" w:cs="Times New Roman"/>
                                  <w:sz w:val="28"/>
                                  <w:szCs w:val="28"/>
                                </w:rPr>
                                <w:t>Конечные потребители</w:t>
                              </w:r>
                            </w:p>
                          </w:txbxContent>
                        </wps:txbx>
                        <wps:bodyPr rot="0" vert="horz" wrap="square" lIns="91440" tIns="45720" rIns="91440" bIns="45720" anchor="t" anchorCtr="0" upright="1">
                          <a:noAutofit/>
                        </wps:bodyPr>
                      </wps:wsp>
                      <wps:wsp>
                        <wps:cNvPr id="23" name="Прямая со стрелкой 326"/>
                        <wps:cNvCnPr/>
                        <wps:spPr bwMode="auto">
                          <a:xfrm>
                            <a:off x="1485707" y="437811"/>
                            <a:ext cx="276401" cy="13400"/>
                          </a:xfrm>
                          <a:prstGeom prst="straightConnector1">
                            <a:avLst/>
                          </a:prstGeom>
                          <a:noFill/>
                          <a:ln w="9525">
                            <a:solidFill>
                              <a:srgbClr val="000000"/>
                            </a:solidFill>
                            <a:round/>
                            <a:tailEnd type="arrow" w="med" len="med"/>
                          </a:ln>
                        </wps:spPr>
                        <wps:bodyPr/>
                      </wps:wsp>
                      <wps:wsp>
                        <wps:cNvPr id="24" name="Прямая со стрелкой 327"/>
                        <wps:cNvCnPr>
                          <a:cxnSpLocks noChangeShapeType="1"/>
                        </wps:cNvCnPr>
                        <wps:spPr bwMode="auto">
                          <a:xfrm>
                            <a:off x="4076718" y="466511"/>
                            <a:ext cx="282601" cy="0"/>
                          </a:xfrm>
                          <a:prstGeom prst="straightConnector1">
                            <a:avLst/>
                          </a:prstGeom>
                          <a:noFill/>
                          <a:ln w="9525">
                            <a:solidFill>
                              <a:srgbClr val="000000"/>
                            </a:solidFill>
                            <a:round/>
                            <a:tailEnd type="arrow" w="med" len="med"/>
                          </a:ln>
                        </wps:spPr>
                        <wps:bodyPr/>
                      </wps:wsp>
                    </wpc:wpc>
                  </a:graphicData>
                </a:graphic>
              </wp:inline>
            </w:drawing>
          </mc:Choice>
          <mc:Fallback xmlns:w16se="http://schemas.microsoft.com/office/word/2015/wordml/symex" xmlns:w15="http://schemas.microsoft.com/office/word/2012/wordml" xmlns:cx="http://schemas.microsoft.com/office/drawing/2014/chartex">
            <w:pict>
              <v:group id="Полотно 28" o:spid="_x0000_s1031" editas="canvas" style="width:441.75pt;height:81.75pt;mso-position-horizontal-relative:char;mso-position-vertical-relative:line" coordsize="56102,10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">
                <v:shape id="_x0000_s1032" type="#_x0000_t75" style="position:absolute;width:56102;height:10382;visibility:visible;mso-wrap-style:square">
                  <v:fill o:detectmouseclick="t"/>
                  <v:path o:connecttype="none"/>
                </v:shape>
                <v:rect id="Rectangle 18" o:spid="_x0000_s1033" style="position:absolute;left:17621;top:1140;width:23146;height:7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A135D3" w:rsidRDefault="00A135D3">
                        <w:pPr>
                          <w:jc w:val="center"/>
                          <w:rPr>
                            <w:sz w:val="28"/>
                            <w:szCs w:val="28"/>
                          </w:rPr>
                        </w:pPr>
                        <w:r>
                          <w:rPr>
                            <w:rFonts w:ascii="Times New Roman" w:hAnsi="Times New Roman" w:cs="Times New Roman"/>
                            <w:sz w:val="28"/>
                            <w:szCs w:val="28"/>
                          </w:rPr>
                          <w:t>Строительные магазины и базы</w:t>
                        </w:r>
                      </w:p>
                    </w:txbxContent>
                  </v:textbox>
                </v:rect>
                <v:rect id="Rectangle 19" o:spid="_x0000_s1034" style="position:absolute;top:1134;width:14857;height: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textbox>
                    <w:txbxContent>
                      <w:p w:rsidR="00A135D3" w:rsidRDefault="00A135D3">
                        <w:pPr>
                          <w:jc w:val="center"/>
                          <w:rPr>
                            <w:rFonts w:ascii="Times New Roman" w:hAnsi="Times New Roman" w:cs="Times New Roman"/>
                          </w:rPr>
                        </w:pPr>
                        <w:r>
                          <w:rPr>
                            <w:rFonts w:ascii="Times New Roman" w:hAnsi="Times New Roman" w:cs="Times New Roman"/>
                            <w:sz w:val="28"/>
                            <w:szCs w:val="28"/>
                          </w:rPr>
                          <w:t xml:space="preserve">ООО </w:t>
                        </w:r>
                        <w:r>
                          <w:rPr>
                            <w:rFonts w:ascii="Times New Roman" w:hAnsi="Times New Roman" w:cs="Times New Roman"/>
                            <w:sz w:val="28"/>
                          </w:rPr>
                          <w:t>«Алта»</w:t>
                        </w:r>
                      </w:p>
                    </w:txbxContent>
                  </v:textbox>
                </v:rect>
                <v:rect id="Rectangle 20" o:spid="_x0000_s1035" style="position:absolute;left:43593;top:1140;width:12440;height: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rsidR="00A135D3" w:rsidRDefault="00A135D3">
                        <w:pPr>
                          <w:rPr>
                            <w:rFonts w:ascii="Times New Roman" w:hAnsi="Times New Roman" w:cs="Times New Roman"/>
                            <w:sz w:val="28"/>
                            <w:szCs w:val="28"/>
                          </w:rPr>
                        </w:pPr>
                        <w:r>
                          <w:rPr>
                            <w:rFonts w:ascii="Times New Roman" w:hAnsi="Times New Roman" w:cs="Times New Roman"/>
                            <w:sz w:val="28"/>
                            <w:szCs w:val="28"/>
                          </w:rPr>
                          <w:t>Конечные потребители</w:t>
                        </w:r>
                      </w:p>
                    </w:txbxContent>
                  </v:textbox>
                </v:rect>
                <v:shape id="Прямая со стрелкой 326" o:spid="_x0000_s1036" type="#_x0000_t32" style="position:absolute;left:14857;top:4378;width:2764;height: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">
                  <v:stroke endarrow="open"/>
                </v:shape>
                <v:shape id="Прямая со стрелкой 327" o:spid="_x0000_s1037" type="#_x0000_t32" style="position:absolute;left:40767;top:4665;width:28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">
                  <v:stroke endarrow="open"/>
                </v:shape>
                <w10:anchorlock/>
              </v:group>
            </w:pict>
          </mc:Fallback>
        </mc:AlternateContent>
      </w:r>
    </w:p>
    <w:p w:rsidR="001A337E" w:rsidRDefault="00B44720" w:rsidP="004F745D">
      <w:pPr>
        <w:tabs>
          <w:tab w:val="left" w:pos="1134"/>
        </w:tabs>
        <w:spacing w:after="0" w:line="36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Рисунок 2.8 – Одноуровневый канал распределения продукции </w:t>
      </w:r>
      <w:r>
        <w:rPr>
          <w:rFonts w:ascii="Times New Roman" w:hAnsi="Times New Roman" w:cs="Times New Roman"/>
          <w:sz w:val="28"/>
          <w:szCs w:val="28"/>
          <w:shd w:val="clear" w:color="auto" w:fill="FFFFFF"/>
        </w:rPr>
        <w:t>[составлено автором]</w:t>
      </w:r>
    </w:p>
    <w:p w:rsidR="001A337E" w:rsidRDefault="00B44720" w:rsidP="004F745D">
      <w:pPr>
        <w:tabs>
          <w:tab w:val="left" w:pos="1134"/>
        </w:tabs>
        <w:spacing w:after="0" w:line="36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Доставка готовой продукции покупателям будет осуществляться с привлечением транспортных компаний.</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результате подготовки второй главы принято решение об ассортименте создаваемого предприятия, который будет включать окрашенные и неокрашенные </w:t>
      </w:r>
      <w:proofErr w:type="spellStart"/>
      <w:r>
        <w:rPr>
          <w:rFonts w:ascii="Times New Roman" w:eastAsia="Times New Roman" w:hAnsi="Times New Roman" w:cs="Times New Roman"/>
          <w:sz w:val="28"/>
          <w:szCs w:val="28"/>
          <w:lang w:eastAsia="ru-RU"/>
        </w:rPr>
        <w:t>фиброцементные</w:t>
      </w:r>
      <w:proofErr w:type="spellEnd"/>
      <w:r>
        <w:rPr>
          <w:rFonts w:ascii="Times New Roman" w:eastAsia="Times New Roman" w:hAnsi="Times New Roman" w:cs="Times New Roman"/>
          <w:sz w:val="28"/>
          <w:szCs w:val="28"/>
          <w:lang w:eastAsia="ru-RU"/>
        </w:rPr>
        <w:t xml:space="preserve"> плиты различных размеров, цветов и с разнообразным рисунком. Технологический процесс производства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плит укрупнённо включает 4 этапа. Планируемая производственная программа предполагает ежегодное увеличение количества изготавливаемых изделий. </w:t>
      </w:r>
      <w:r>
        <w:rPr>
          <w:rFonts w:ascii="Times New Roman" w:hAnsi="Times New Roman" w:cs="Times New Roman"/>
          <w:sz w:val="28"/>
          <w:szCs w:val="28"/>
        </w:rPr>
        <w:t xml:space="preserve">Анализ потенциальных поставщиков цемента выявил, что наиболее предпочтительными из них являются </w:t>
      </w:r>
      <w:hyperlink r:id="rId71" w:history="1">
        <w:r>
          <w:rPr>
            <w:rStyle w:val="af"/>
            <w:rFonts w:ascii="Times New Roman" w:hAnsi="Times New Roman" w:cs="Times New Roman"/>
            <w:bCs/>
            <w:color w:val="auto"/>
            <w:sz w:val="28"/>
            <w:szCs w:val="28"/>
            <w:u w:val="none"/>
            <w:shd w:val="clear" w:color="auto" w:fill="FFFFFF"/>
          </w:rPr>
          <w:t>ЗАО "</w:t>
        </w:r>
        <w:proofErr w:type="spellStart"/>
        <w:r>
          <w:rPr>
            <w:rStyle w:val="af"/>
            <w:rFonts w:ascii="Times New Roman" w:hAnsi="Times New Roman" w:cs="Times New Roman"/>
            <w:bCs/>
            <w:color w:val="auto"/>
            <w:sz w:val="28"/>
            <w:szCs w:val="28"/>
            <w:u w:val="none"/>
            <w:shd w:val="clear" w:color="auto" w:fill="FFFFFF"/>
          </w:rPr>
          <w:t>Мальцовский</w:t>
        </w:r>
        <w:proofErr w:type="spellEnd"/>
        <w:r>
          <w:rPr>
            <w:rStyle w:val="af"/>
            <w:rFonts w:ascii="Times New Roman" w:hAnsi="Times New Roman" w:cs="Times New Roman"/>
            <w:bCs/>
            <w:color w:val="auto"/>
            <w:sz w:val="28"/>
            <w:szCs w:val="28"/>
            <w:u w:val="none"/>
            <w:shd w:val="clear" w:color="auto" w:fill="FFFFFF"/>
          </w:rPr>
          <w:t xml:space="preserve"> портландцемент"</w:t>
        </w:r>
      </w:hyperlink>
      <w:r>
        <w:rPr>
          <w:rStyle w:val="af"/>
          <w:rFonts w:ascii="Times New Roman" w:hAnsi="Times New Roman" w:cs="Times New Roman"/>
          <w:bCs/>
          <w:color w:val="auto"/>
          <w:sz w:val="28"/>
          <w:szCs w:val="28"/>
          <w:u w:val="none"/>
          <w:shd w:val="clear" w:color="auto" w:fill="FFFFFF"/>
        </w:rPr>
        <w:t xml:space="preserve"> </w:t>
      </w:r>
      <w:proofErr w:type="gramStart"/>
      <w:r>
        <w:rPr>
          <w:rStyle w:val="af"/>
          <w:rFonts w:ascii="Times New Roman" w:hAnsi="Times New Roman" w:cs="Times New Roman"/>
          <w:bCs/>
          <w:color w:val="auto"/>
          <w:sz w:val="28"/>
          <w:szCs w:val="28"/>
          <w:u w:val="none"/>
          <w:shd w:val="clear" w:color="auto" w:fill="FFFFFF"/>
        </w:rPr>
        <w:t xml:space="preserve">и </w:t>
      </w:r>
      <w:r>
        <w:rPr>
          <w:rFonts w:ascii="Times New Roman" w:hAnsi="Times New Roman" w:cs="Times New Roman"/>
          <w:sz w:val="28"/>
          <w:szCs w:val="28"/>
          <w:shd w:val="clear" w:color="auto" w:fill="FFFFFF"/>
        </w:rPr>
        <w:t>ООО</w:t>
      </w:r>
      <w:proofErr w:type="gramEnd"/>
      <w:r>
        <w:rPr>
          <w:rFonts w:ascii="Times New Roman" w:hAnsi="Times New Roman" w:cs="Times New Roman"/>
          <w:sz w:val="28"/>
          <w:szCs w:val="28"/>
          <w:shd w:val="clear" w:color="auto" w:fill="FFFFFF"/>
        </w:rPr>
        <w:t xml:space="preserve"> «</w:t>
      </w:r>
      <w:r>
        <w:rPr>
          <w:rFonts w:ascii="Times New Roman" w:hAnsi="Times New Roman" w:cs="Times New Roman"/>
          <w:bCs/>
          <w:sz w:val="28"/>
          <w:szCs w:val="28"/>
          <w:shd w:val="clear" w:color="auto" w:fill="FFFFFF"/>
        </w:rPr>
        <w:t>Азия</w:t>
      </w:r>
      <w:r>
        <w:rPr>
          <w:rFonts w:ascii="Times New Roman" w:hAnsi="Times New Roman" w:cs="Times New Roman"/>
          <w:sz w:val="28"/>
          <w:szCs w:val="28"/>
          <w:shd w:val="clear" w:color="auto" w:fill="FFFFFF"/>
        </w:rPr>
        <w:t> </w:t>
      </w:r>
      <w:r>
        <w:rPr>
          <w:rFonts w:ascii="Times New Roman" w:hAnsi="Times New Roman" w:cs="Times New Roman"/>
          <w:bCs/>
          <w:sz w:val="28"/>
          <w:szCs w:val="28"/>
          <w:shd w:val="clear" w:color="auto" w:fill="FFFFFF"/>
        </w:rPr>
        <w:t>Цемент</w:t>
      </w:r>
      <w:r>
        <w:rPr>
          <w:rFonts w:ascii="Times New Roman" w:hAnsi="Times New Roman" w:cs="Times New Roman"/>
          <w:sz w:val="28"/>
          <w:szCs w:val="28"/>
          <w:shd w:val="clear" w:color="auto" w:fill="FFFFFF"/>
        </w:rPr>
        <w:t xml:space="preserve">». Также определены </w:t>
      </w:r>
      <w:proofErr w:type="spellStart"/>
      <w:r>
        <w:rPr>
          <w:rFonts w:ascii="Times New Roman" w:hAnsi="Times New Roman" w:cs="Times New Roman"/>
          <w:sz w:val="28"/>
          <w:szCs w:val="28"/>
          <w:shd w:val="clear" w:color="auto" w:fill="FFFFFF"/>
        </w:rPr>
        <w:t>основые</w:t>
      </w:r>
      <w:proofErr w:type="spellEnd"/>
      <w:r>
        <w:rPr>
          <w:rFonts w:ascii="Times New Roman" w:hAnsi="Times New Roman" w:cs="Times New Roman"/>
          <w:sz w:val="28"/>
          <w:szCs w:val="28"/>
          <w:shd w:val="clear" w:color="auto" w:fill="FFFFFF"/>
        </w:rPr>
        <w:t xml:space="preserve"> каналы сбыта продукции и методы формирования спроса и стимулирования сбыта. </w:t>
      </w: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1A337E" w:rsidP="004F745D">
      <w:pPr>
        <w:tabs>
          <w:tab w:val="left" w:pos="1134"/>
        </w:tabs>
        <w:spacing w:after="0" w:line="360" w:lineRule="auto"/>
        <w:contextualSpacing/>
        <w:jc w:val="center"/>
        <w:rPr>
          <w:rFonts w:ascii="Times New Roman" w:hAnsi="Times New Roman" w:cs="Times New Roman"/>
          <w:b/>
          <w:sz w:val="28"/>
          <w:szCs w:val="28"/>
        </w:rPr>
      </w:pPr>
    </w:p>
    <w:p w:rsidR="001A337E" w:rsidRDefault="00B44720" w:rsidP="004F745D">
      <w:pPr>
        <w:tabs>
          <w:tab w:val="left" w:pos="1134"/>
        </w:tabs>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3 ФОРМИРОВАНИЕ СИСТЕМЫ ЭФФЕКТИВНОГО УПРАВЛЕНИЯ ПРЕДПРИЯТИЕМ</w:t>
      </w:r>
    </w:p>
    <w:p w:rsidR="001A337E" w:rsidRDefault="001A337E" w:rsidP="004F745D">
      <w:pPr>
        <w:tabs>
          <w:tab w:val="left" w:pos="1134"/>
        </w:tabs>
        <w:jc w:val="center"/>
        <w:rPr>
          <w:rFonts w:ascii="Times New Roman" w:hAnsi="Times New Roman" w:cs="Times New Roman"/>
          <w:b/>
          <w:sz w:val="28"/>
          <w:szCs w:val="28"/>
        </w:rPr>
      </w:pPr>
    </w:p>
    <w:p w:rsidR="001A337E" w:rsidRDefault="00B44720" w:rsidP="004F745D">
      <w:pPr>
        <w:tabs>
          <w:tab w:val="left" w:pos="1134"/>
        </w:tabs>
        <w:spacing w:after="0" w:line="36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3.1 Построение организационной структуры управления предприятия и управление персоналом</w:t>
      </w:r>
    </w:p>
    <w:p w:rsidR="001A337E" w:rsidRDefault="001A337E" w:rsidP="004F745D">
      <w:pPr>
        <w:tabs>
          <w:tab w:val="left" w:pos="1134"/>
        </w:tabs>
        <w:jc w:val="center"/>
        <w:rPr>
          <w:rFonts w:ascii="Times New Roman" w:hAnsi="Times New Roman" w:cs="Times New Roman"/>
          <w:b/>
          <w:sz w:val="28"/>
          <w:szCs w:val="28"/>
        </w:rPr>
      </w:pP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Организационная структура предприятия — это совокупность звеньев (структурных подразделений) и связей между ними </w:t>
      </w:r>
      <w:r>
        <w:rPr>
          <w:rFonts w:ascii="Times New Roman" w:eastAsia="Times New Roman" w:hAnsi="Times New Roman" w:cs="Times New Roman"/>
          <w:sz w:val="28"/>
          <w:szCs w:val="28"/>
          <w:shd w:val="clear" w:color="auto" w:fill="FFFFFF"/>
          <w:lang w:eastAsia="ru-RU"/>
        </w:rPr>
        <w:t>[30]</w:t>
      </w:r>
      <w:r>
        <w:rPr>
          <w:rFonts w:ascii="Times New Roman" w:hAnsi="Times New Roman" w:cs="Times New Roman"/>
          <w:sz w:val="28"/>
          <w:szCs w:val="28"/>
          <w:shd w:val="clear" w:color="auto" w:fill="FFFFFF"/>
        </w:rPr>
        <w:t>.</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Принято решение, что организационная структура ООО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xml:space="preserve">» будет иметь линейно-функциональный тип, при которой </w:t>
      </w:r>
      <w:r>
        <w:rPr>
          <w:rFonts w:ascii="Times New Roman" w:hAnsi="Times New Roman" w:cs="Times New Roman"/>
          <w:sz w:val="28"/>
          <w:szCs w:val="28"/>
          <w:shd w:val="clear" w:color="auto" w:fill="FFFFFF"/>
        </w:rPr>
        <w:t>основные связи — линейные, дополняющие — функциональные (рисунок 3.1) [17].</w:t>
      </w:r>
      <w:proofErr w:type="gramEnd"/>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Численность персонала предприятия составляет 16 человек.</w:t>
      </w:r>
    </w:p>
    <w:p w:rsidR="001A337E" w:rsidRDefault="001A337E" w:rsidP="004F745D">
      <w:pPr>
        <w:tabs>
          <w:tab w:val="left" w:pos="1134"/>
        </w:tabs>
        <w:spacing w:after="0" w:line="360" w:lineRule="auto"/>
        <w:ind w:firstLine="709"/>
        <w:contextualSpacing/>
        <w:jc w:val="both"/>
        <w:rPr>
          <w:rFonts w:ascii="Times New Roman" w:hAnsi="Times New Roman" w:cs="Times New Roman"/>
          <w:color w:val="000000"/>
          <w:sz w:val="28"/>
          <w:szCs w:val="28"/>
        </w:rPr>
      </w:pPr>
    </w:p>
    <w:p w:rsidR="001A337E" w:rsidRDefault="00B44720" w:rsidP="004F745D">
      <w:pPr>
        <w:tabs>
          <w:tab w:val="left" w:pos="1134"/>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1967865</wp:posOffset>
                </wp:positionH>
                <wp:positionV relativeFrom="paragraph">
                  <wp:posOffset>23495</wp:posOffset>
                </wp:positionV>
                <wp:extent cx="1628775" cy="400050"/>
                <wp:effectExtent l="0" t="0" r="28575" b="19050"/>
                <wp:wrapNone/>
                <wp:docPr id="390" name="Прямоугольник 390"/>
                <wp:cNvGraphicFramePr/>
                <a:graphic xmlns:a="http://schemas.openxmlformats.org/drawingml/2006/main">
                  <a:graphicData uri="http://schemas.microsoft.com/office/word/2010/wordprocessingShape">
                    <wps:wsp>
                      <wps:cNvSpPr/>
                      <wps:spPr>
                        <a:xfrm>
                          <a:off x="0" y="0"/>
                          <a:ext cx="1628775" cy="400050"/>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Директор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390" o:spid="_x0000_s1038" style="position:absolute;margin-left:154.95pt;margin-top:1.85pt;width:128.2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" fillcolor="window" strokecolor="windowText" strokeweight="1pt">
                <v:textbo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Директор</w:t>
                      </w:r>
                    </w:p>
                  </w:txbxContent>
                </v:textbox>
              </v:rect>
            </w:pict>
          </mc:Fallback>
        </mc:AlternateContent>
      </w:r>
    </w:p>
    <w:p w:rsidR="001A337E" w:rsidRDefault="00B44720" w:rsidP="004F745D">
      <w:pPr>
        <w:tabs>
          <w:tab w:val="left" w:pos="1134"/>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27520" behindDoc="0" locked="0" layoutInCell="1" allowOverlap="1">
                <wp:simplePos x="0" y="0"/>
                <wp:positionH relativeFrom="column">
                  <wp:posOffset>-200025</wp:posOffset>
                </wp:positionH>
                <wp:positionV relativeFrom="paragraph">
                  <wp:posOffset>384175</wp:posOffset>
                </wp:positionV>
                <wp:extent cx="1025525" cy="517525"/>
                <wp:effectExtent l="0" t="0" r="22860" b="15875"/>
                <wp:wrapNone/>
                <wp:docPr id="325" name="Прямоугольник 325"/>
                <wp:cNvGraphicFramePr/>
                <a:graphic xmlns:a="http://schemas.openxmlformats.org/drawingml/2006/main">
                  <a:graphicData uri="http://schemas.microsoft.com/office/word/2010/wordprocessingShape">
                    <wps:wsp>
                      <wps:cNvSpPr/>
                      <wps:spPr>
                        <a:xfrm>
                          <a:off x="0" y="0"/>
                          <a:ext cx="1025465" cy="517585"/>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Бухгалтер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325" o:spid="_x0000_s1039" style="position:absolute;margin-left:-15.75pt;margin-top:30.25pt;width:80.75pt;height:40.75pt;z-index:251627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" fillcolor="window" strokecolor="windowText" strokeweight="1pt">
                <v:textbo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Бухгалтер</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42880" behindDoc="0" locked="0" layoutInCell="1" allowOverlap="1">
                <wp:simplePos x="0" y="0"/>
                <wp:positionH relativeFrom="column">
                  <wp:posOffset>3434080</wp:posOffset>
                </wp:positionH>
                <wp:positionV relativeFrom="paragraph">
                  <wp:posOffset>198120</wp:posOffset>
                </wp:positionV>
                <wp:extent cx="0" cy="180975"/>
                <wp:effectExtent l="0" t="0" r="19050" b="9525"/>
                <wp:wrapNone/>
                <wp:docPr id="386" name="Прямая соединительная линия 386"/>
                <wp:cNvGraphicFramePr/>
                <a:graphic xmlns:a="http://schemas.openxmlformats.org/drawingml/2006/main">
                  <a:graphicData uri="http://schemas.microsoft.com/office/word/2010/wordprocessingShape">
                    <wps:wsp>
                      <wps:cNvCnPr/>
                      <wps:spPr>
                        <a:xfrm>
                          <a:off x="0" y="0"/>
                          <a:ext cx="0" cy="1809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575D858E" id="Прямая соединительная линия 386" o:spid="_x0000_s1026" style="position:absolute;z-index:251642880;visibility:visible;mso-wrap-style:square;mso-wrap-distance-left:8.95pt;mso-wrap-distance-top:0;mso-wrap-distance-right:8.95pt;mso-wrap-distance-bottom:0;mso-position-horizontal:absolute;mso-position-horizontal-relative:text;mso-position-vertical:absolute;mso-position-vertical-relative:text" from="270.4pt,15.6pt" to="270.4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41856" behindDoc="0" locked="0" layoutInCell="1" allowOverlap="1">
                <wp:simplePos x="0" y="0"/>
                <wp:positionH relativeFrom="column">
                  <wp:posOffset>5500370</wp:posOffset>
                </wp:positionH>
                <wp:positionV relativeFrom="paragraph">
                  <wp:posOffset>189230</wp:posOffset>
                </wp:positionV>
                <wp:extent cx="0" cy="180975"/>
                <wp:effectExtent l="0" t="0" r="19050" b="9525"/>
                <wp:wrapNone/>
                <wp:docPr id="384" name="Прямая соединительная линия 384"/>
                <wp:cNvGraphicFramePr/>
                <a:graphic xmlns:a="http://schemas.openxmlformats.org/drawingml/2006/main">
                  <a:graphicData uri="http://schemas.microsoft.com/office/word/2010/wordprocessingShape">
                    <wps:wsp>
                      <wps:cNvCnPr/>
                      <wps:spPr>
                        <a:xfrm>
                          <a:off x="0" y="0"/>
                          <a:ext cx="0" cy="1809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0DDA1F45" id="Прямая соединительная линия 384" o:spid="_x0000_s1026" style="position:absolute;z-index:251641856;visibility:visible;mso-wrap-style:square;mso-wrap-distance-left:8.95pt;mso-wrap-distance-top:0;mso-wrap-distance-right:8.95pt;mso-wrap-distance-bottom:0;mso-position-horizontal:absolute;mso-position-horizontal-relative:text;mso-position-vertical:absolute;mso-position-vertical-relative:text" from="433.1pt,14.9pt" to="433.1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61312" behindDoc="0" locked="0" layoutInCell="1" allowOverlap="1">
                <wp:simplePos x="0" y="0"/>
                <wp:positionH relativeFrom="column">
                  <wp:posOffset>299720</wp:posOffset>
                </wp:positionH>
                <wp:positionV relativeFrom="paragraph">
                  <wp:posOffset>189230</wp:posOffset>
                </wp:positionV>
                <wp:extent cx="0" cy="180975"/>
                <wp:effectExtent l="0" t="0" r="19050" b="9525"/>
                <wp:wrapNone/>
                <wp:docPr id="387" name="Прямая соединительная линия 387"/>
                <wp:cNvGraphicFramePr/>
                <a:graphic xmlns:a="http://schemas.openxmlformats.org/drawingml/2006/main">
                  <a:graphicData uri="http://schemas.microsoft.com/office/word/2010/wordprocessingShape">
                    <wps:wsp>
                      <wps:cNvCnPr/>
                      <wps:spPr>
                        <a:xfrm>
                          <a:off x="0" y="0"/>
                          <a:ext cx="0" cy="1809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029AF388" id="Прямая соединительная линия 387" o:spid="_x0000_s1026" style="position:absolute;z-index:251661312;visibility:visible;mso-wrap-style:square;mso-wrap-distance-left:8.95pt;mso-wrap-distance-top:0;mso-wrap-distance-right:8.95pt;mso-wrap-distance-bottom:0;mso-position-horizontal:absolute;mso-position-horizontal-relative:text;mso-position-vertical:absolute;mso-position-vertical-relative:text" from="23.6pt,14.9pt" to="23.6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63360" behindDoc="0" locked="0" layoutInCell="1" allowOverlap="1">
                <wp:simplePos x="0" y="0"/>
                <wp:positionH relativeFrom="column">
                  <wp:posOffset>1748155</wp:posOffset>
                </wp:positionH>
                <wp:positionV relativeFrom="paragraph">
                  <wp:posOffset>188595</wp:posOffset>
                </wp:positionV>
                <wp:extent cx="0" cy="180975"/>
                <wp:effectExtent l="0" t="0" r="19050" b="9525"/>
                <wp:wrapNone/>
                <wp:docPr id="75" name="Прямая соединительная линия 75"/>
                <wp:cNvGraphicFramePr/>
                <a:graphic xmlns:a="http://schemas.openxmlformats.org/drawingml/2006/main">
                  <a:graphicData uri="http://schemas.microsoft.com/office/word/2010/wordprocessingShape">
                    <wps:wsp>
                      <wps:cNvCnPr/>
                      <wps:spPr>
                        <a:xfrm flipH="1">
                          <a:off x="0" y="0"/>
                          <a:ext cx="0" cy="1809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1E69D346" id="Прямая соединительная линия 75" o:spid="_x0000_s1026" style="position:absolute;flip:x;z-index:251663360;visibility:visible;mso-wrap-style:square;mso-wrap-distance-left:8.95pt;mso-wrap-distance-top:0;mso-wrap-distance-right:8.95pt;mso-wrap-distance-bottom:0;mso-position-horizontal:absolute;mso-position-horizontal-relative:text;mso-position-vertical:absolute;mso-position-vertical-relative:text" from="137.65pt,14.85pt" to="137.6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39808" behindDoc="0" locked="0" layoutInCell="1" allowOverlap="1">
                <wp:simplePos x="0" y="0"/>
                <wp:positionH relativeFrom="column">
                  <wp:posOffset>2738755</wp:posOffset>
                </wp:positionH>
                <wp:positionV relativeFrom="paragraph">
                  <wp:posOffset>61595</wp:posOffset>
                </wp:positionV>
                <wp:extent cx="0" cy="133350"/>
                <wp:effectExtent l="0" t="0" r="19050" b="19050"/>
                <wp:wrapNone/>
                <wp:docPr id="389" name="Прямая соединительная линия 389"/>
                <wp:cNvGraphicFramePr/>
                <a:graphic xmlns:a="http://schemas.openxmlformats.org/drawingml/2006/main">
                  <a:graphicData uri="http://schemas.microsoft.com/office/word/2010/wordprocessingShape">
                    <wps:wsp>
                      <wps:cNvCnPr/>
                      <wps:spPr>
                        <a:xfrm>
                          <a:off x="0" y="0"/>
                          <a:ext cx="0" cy="13335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32FC5A94" id="Прямая соединительная линия 389" o:spid="_x0000_s1026" style="position:absolute;z-index:251639808;visibility:visible;mso-wrap-style:square;mso-wrap-distance-left:8.95pt;mso-wrap-distance-top:0;mso-wrap-distance-right:8.95pt;mso-wrap-distance-bottom:0;mso-position-horizontal:absolute;mso-position-horizontal-relative:text;mso-position-vertical:absolute;mso-position-vertical-relative:text" from="215.65pt,4.85pt" to="215.6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40832" behindDoc="0" locked="0" layoutInCell="1" allowOverlap="1">
                <wp:simplePos x="0" y="0"/>
                <wp:positionH relativeFrom="column">
                  <wp:posOffset>310515</wp:posOffset>
                </wp:positionH>
                <wp:positionV relativeFrom="paragraph">
                  <wp:posOffset>201295</wp:posOffset>
                </wp:positionV>
                <wp:extent cx="5200650" cy="0"/>
                <wp:effectExtent l="0" t="0" r="19050" b="19050"/>
                <wp:wrapNone/>
                <wp:docPr id="388" name="Прямая соединительная линия 388"/>
                <wp:cNvGraphicFramePr/>
                <a:graphic xmlns:a="http://schemas.openxmlformats.org/drawingml/2006/main">
                  <a:graphicData uri="http://schemas.microsoft.com/office/word/2010/wordprocessingShape">
                    <wps:wsp>
                      <wps:cNvCnPr/>
                      <wps:spPr>
                        <a:xfrm>
                          <a:off x="0" y="0"/>
                          <a:ext cx="520065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3EBFA6BB" id="Прямая соединительная линия 388"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24.45pt,15.85pt" to="433.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"/>
            </w:pict>
          </mc:Fallback>
        </mc:AlternateContent>
      </w:r>
    </w:p>
    <w:p w:rsidR="001A337E" w:rsidRDefault="00B44720" w:rsidP="004F745D">
      <w:pPr>
        <w:tabs>
          <w:tab w:val="left" w:pos="1134"/>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37760" behindDoc="0" locked="0" layoutInCell="1" allowOverlap="1">
                <wp:simplePos x="0" y="0"/>
                <wp:positionH relativeFrom="column">
                  <wp:posOffset>4397375</wp:posOffset>
                </wp:positionH>
                <wp:positionV relativeFrom="paragraph">
                  <wp:posOffset>12700</wp:posOffset>
                </wp:positionV>
                <wp:extent cx="1518285" cy="598170"/>
                <wp:effectExtent l="0" t="0" r="25400" b="12065"/>
                <wp:wrapNone/>
                <wp:docPr id="326" name="Прямоугольник 326"/>
                <wp:cNvGraphicFramePr/>
                <a:graphic xmlns:a="http://schemas.openxmlformats.org/drawingml/2006/main">
                  <a:graphicData uri="http://schemas.microsoft.com/office/word/2010/wordprocessingShape">
                    <wps:wsp>
                      <wps:cNvSpPr/>
                      <wps:spPr>
                        <a:xfrm>
                          <a:off x="0" y="0"/>
                          <a:ext cx="1518249" cy="598086"/>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 xml:space="preserve">Начальник </w:t>
                            </w:r>
                            <w:proofErr w:type="gramStart"/>
                            <w:r>
                              <w:rPr>
                                <w:rFonts w:ascii="Times New Roman" w:hAnsi="Times New Roman" w:cs="Times New Roman"/>
                                <w:sz w:val="28"/>
                                <w:szCs w:val="28"/>
                              </w:rPr>
                              <w:t>производства-технолог</w:t>
                            </w:r>
                            <w:proofErr w:type="gramEnd"/>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326" o:spid="_x0000_s1040" style="position:absolute;margin-left:346.25pt;margin-top:1pt;width:119.55pt;height:47.1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" fillcolor="window" strokecolor="windowText" strokeweight="1pt">
                <v:textbo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Начальник производства-технолог</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29568" behindDoc="0" locked="0" layoutInCell="1" allowOverlap="1">
                <wp:simplePos x="0" y="0"/>
                <wp:positionH relativeFrom="column">
                  <wp:posOffset>2787015</wp:posOffset>
                </wp:positionH>
                <wp:positionV relativeFrom="paragraph">
                  <wp:posOffset>17780</wp:posOffset>
                </wp:positionV>
                <wp:extent cx="1247775" cy="581025"/>
                <wp:effectExtent l="0" t="0" r="28575" b="28575"/>
                <wp:wrapNone/>
                <wp:docPr id="327" name="Прямоугольник 327"/>
                <wp:cNvGraphicFramePr/>
                <a:graphic xmlns:a="http://schemas.openxmlformats.org/drawingml/2006/main">
                  <a:graphicData uri="http://schemas.microsoft.com/office/word/2010/wordprocessingShape">
                    <wps:wsp>
                      <wps:cNvSpPr/>
                      <wps:spPr>
                        <a:xfrm>
                          <a:off x="0" y="0"/>
                          <a:ext cx="1247775" cy="581025"/>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Менеджер по качеству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327" o:spid="_x0000_s1041" style="position:absolute;margin-left:219.45pt;margin-top:1.4pt;width:98.25pt;height:45.75pt;z-index:251629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" fillcolor="window" strokecolor="windowText" strokeweight="1pt">
                <v:textbo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Менеджер по качеству</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967740</wp:posOffset>
                </wp:positionH>
                <wp:positionV relativeFrom="paragraph">
                  <wp:posOffset>17780</wp:posOffset>
                </wp:positionV>
                <wp:extent cx="1581150" cy="762000"/>
                <wp:effectExtent l="0" t="0" r="19050" b="19050"/>
                <wp:wrapNone/>
                <wp:docPr id="76" name="Прямоугольник 76"/>
                <wp:cNvGraphicFramePr/>
                <a:graphic xmlns:a="http://schemas.openxmlformats.org/drawingml/2006/main">
                  <a:graphicData uri="http://schemas.microsoft.com/office/word/2010/wordprocessingShape">
                    <wps:wsp>
                      <wps:cNvSpPr/>
                      <wps:spPr>
                        <a:xfrm>
                          <a:off x="0" y="0"/>
                          <a:ext cx="1581150" cy="762000"/>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pPr>
                            <w:r>
                              <w:t xml:space="preserve"> </w:t>
                            </w:r>
                            <w:r>
                              <w:rPr>
                                <w:rFonts w:ascii="Times New Roman" w:hAnsi="Times New Roman" w:cs="Times New Roman"/>
                                <w:sz w:val="28"/>
                                <w:szCs w:val="28"/>
                              </w:rPr>
                              <w:t>Менеджер по сбыту и снабжению</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76" o:spid="_x0000_s1042" style="position:absolute;margin-left:76.2pt;margin-top:1.4pt;width:124.5pt;height:6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" fillcolor="window" strokecolor="windowText" strokeweight="1pt">
                <v:textbox>
                  <w:txbxContent>
                    <w:p w:rsidR="00A135D3" w:rsidRDefault="00A135D3">
                      <w:pPr>
                        <w:jc w:val="center"/>
                      </w:pPr>
                      <w:r>
                        <w:t xml:space="preserve"> </w:t>
                      </w:r>
                      <w:r>
                        <w:rPr>
                          <w:rFonts w:ascii="Times New Roman" w:hAnsi="Times New Roman" w:cs="Times New Roman"/>
                          <w:sz w:val="28"/>
                          <w:szCs w:val="28"/>
                        </w:rPr>
                        <w:t>Менеджер по сбыту и снабжению</w:t>
                      </w:r>
                    </w:p>
                  </w:txbxContent>
                </v:textbox>
              </v:rect>
            </w:pict>
          </mc:Fallback>
        </mc:AlternateContent>
      </w:r>
    </w:p>
    <w:p w:rsidR="001A337E" w:rsidRDefault="00B44720" w:rsidP="004F745D">
      <w:pPr>
        <w:tabs>
          <w:tab w:val="left" w:pos="1134"/>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3665" distR="113665" simplePos="0" relativeHeight="251683840" behindDoc="0" locked="0" layoutInCell="1" allowOverlap="1">
                <wp:simplePos x="0" y="0"/>
                <wp:positionH relativeFrom="column">
                  <wp:posOffset>4993005</wp:posOffset>
                </wp:positionH>
                <wp:positionV relativeFrom="paragraph">
                  <wp:posOffset>254635</wp:posOffset>
                </wp:positionV>
                <wp:extent cx="0" cy="180975"/>
                <wp:effectExtent l="0" t="0" r="19050" b="9525"/>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0" cy="1809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489BB609" id="Прямая соединительная линия 85" o:spid="_x0000_s1026" style="position:absolute;z-index:251683840;visibility:visible;mso-wrap-style:square;mso-wrap-distance-left:8.95pt;mso-wrap-distance-top:0;mso-wrap-distance-right:8.95pt;mso-wrap-distance-bottom:0;mso-position-horizontal:absolute;mso-position-horizontal-relative:text;mso-position-vertical:absolute;mso-position-vertical-relative:text" from="393.15pt,20.05pt" to="393.1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"/>
            </w:pict>
          </mc:Fallback>
        </mc:AlternateContent>
      </w:r>
    </w:p>
    <w:p w:rsidR="001A337E" w:rsidRDefault="00B44720" w:rsidP="004F745D">
      <w:pPr>
        <w:tabs>
          <w:tab w:val="left" w:pos="1134"/>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35712" behindDoc="0" locked="0" layoutInCell="1" allowOverlap="1">
                <wp:simplePos x="0" y="0"/>
                <wp:positionH relativeFrom="column">
                  <wp:posOffset>4794250</wp:posOffset>
                </wp:positionH>
                <wp:positionV relativeFrom="paragraph">
                  <wp:posOffset>255270</wp:posOffset>
                </wp:positionV>
                <wp:extent cx="1130300" cy="596265"/>
                <wp:effectExtent l="0" t="0" r="13335" b="13335"/>
                <wp:wrapNone/>
                <wp:docPr id="79" name="Прямоугольник 79"/>
                <wp:cNvGraphicFramePr/>
                <a:graphic xmlns:a="http://schemas.openxmlformats.org/drawingml/2006/main">
                  <a:graphicData uri="http://schemas.microsoft.com/office/word/2010/wordprocessingShape">
                    <wps:wsp>
                      <wps:cNvSpPr/>
                      <wps:spPr>
                        <a:xfrm>
                          <a:off x="0" y="0"/>
                          <a:ext cx="1130060" cy="596480"/>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Наладчик оборудования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79" o:spid="_x0000_s1043" style="position:absolute;margin-left:377.5pt;margin-top:20.1pt;width:89pt;height:46.95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" fillcolor="window" strokecolor="windowText" strokeweight="1pt">
                <v:textbo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Наладчик оборудования</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57216" behindDoc="0" locked="0" layoutInCell="1" allowOverlap="1">
                <wp:simplePos x="0" y="0"/>
                <wp:positionH relativeFrom="column">
                  <wp:posOffset>4707890</wp:posOffset>
                </wp:positionH>
                <wp:positionV relativeFrom="paragraph">
                  <wp:posOffset>45720</wp:posOffset>
                </wp:positionV>
                <wp:extent cx="0" cy="952500"/>
                <wp:effectExtent l="0" t="0" r="19050" b="19050"/>
                <wp:wrapNone/>
                <wp:docPr id="324" name="Прямая соединительная линия 324"/>
                <wp:cNvGraphicFramePr/>
                <a:graphic xmlns:a="http://schemas.openxmlformats.org/drawingml/2006/main">
                  <a:graphicData uri="http://schemas.microsoft.com/office/word/2010/wordprocessingShape">
                    <wps:wsp>
                      <wps:cNvCnPr/>
                      <wps:spPr>
                        <a:xfrm>
                          <a:off x="0" y="0"/>
                          <a:ext cx="0" cy="9525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20E0122E" id="Прямая соединительная линия 324" o:spid="_x0000_s1026" style="position:absolute;z-index:251657216;visibility:visible;mso-wrap-style:square;mso-wrap-distance-left:8.95pt;mso-wrap-distance-top:0;mso-wrap-distance-right:8.95pt;mso-wrap-distance-bottom:0;mso-position-horizontal:absolute;mso-position-horizontal-relative:text;mso-position-vertical:absolute;mso-position-vertical-relative:text" from="370.7pt,3.6pt" to="370.7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32640" behindDoc="0" locked="0" layoutInCell="1" allowOverlap="1">
                <wp:simplePos x="0" y="0"/>
                <wp:positionH relativeFrom="column">
                  <wp:posOffset>3299460</wp:posOffset>
                </wp:positionH>
                <wp:positionV relativeFrom="paragraph">
                  <wp:posOffset>281305</wp:posOffset>
                </wp:positionV>
                <wp:extent cx="1247775" cy="581025"/>
                <wp:effectExtent l="0" t="0" r="28575" b="28575"/>
                <wp:wrapNone/>
                <wp:docPr id="78" name="Прямоугольник 78"/>
                <wp:cNvGraphicFramePr/>
                <a:graphic xmlns:a="http://schemas.openxmlformats.org/drawingml/2006/main">
                  <a:graphicData uri="http://schemas.microsoft.com/office/word/2010/wordprocessingShape">
                    <wps:wsp>
                      <wps:cNvSpPr/>
                      <wps:spPr>
                        <a:xfrm>
                          <a:off x="0" y="0"/>
                          <a:ext cx="1247775" cy="581025"/>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Оператор линии (4)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78" o:spid="_x0000_s1044" style="position:absolute;margin-left:259.8pt;margin-top:22.15pt;width:98.25pt;height:45.75pt;z-index:2516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" fillcolor="window" strokecolor="windowText" strokeweight="1pt">
                <v:textbox>
                  <w:txbxContent>
                    <w:p w:rsidR="00A135D3" w:rsidRDefault="00A135D3">
                      <w:pPr>
                        <w:jc w:val="center"/>
                        <w:rPr>
                          <w:rFonts w:ascii="Times New Roman" w:hAnsi="Times New Roman" w:cs="Times New Roman"/>
                          <w:sz w:val="28"/>
                          <w:szCs w:val="28"/>
                        </w:rPr>
                      </w:pPr>
                      <w:r>
                        <w:rPr>
                          <w:rFonts w:ascii="Times New Roman" w:hAnsi="Times New Roman" w:cs="Times New Roman"/>
                          <w:sz w:val="28"/>
                          <w:szCs w:val="28"/>
                        </w:rPr>
                        <w:t>Оператор линии (4)</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60288" behindDoc="0" locked="0" layoutInCell="1" allowOverlap="1">
                <wp:simplePos x="0" y="0"/>
                <wp:positionH relativeFrom="column">
                  <wp:posOffset>5514975</wp:posOffset>
                </wp:positionH>
                <wp:positionV relativeFrom="paragraph">
                  <wp:posOffset>72390</wp:posOffset>
                </wp:positionV>
                <wp:extent cx="0" cy="219075"/>
                <wp:effectExtent l="0" t="0" r="19050" b="9525"/>
                <wp:wrapNone/>
                <wp:docPr id="323" name="Прямая соединительная линия 323"/>
                <wp:cNvGraphicFramePr/>
                <a:graphic xmlns:a="http://schemas.openxmlformats.org/drawingml/2006/main">
                  <a:graphicData uri="http://schemas.microsoft.com/office/word/2010/wordprocessingShape">
                    <wps:wsp>
                      <wps:cNvCnPr/>
                      <wps:spPr>
                        <a:xfrm>
                          <a:off x="0" y="0"/>
                          <a:ext cx="0" cy="2190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42FBB21C" id="Прямая соединительная линия 323" o:spid="_x0000_s1026" style="position:absolute;z-index:251660288;visibility:visible;mso-wrap-style:square;mso-wrap-distance-left:8.95pt;mso-wrap-distance-top:0;mso-wrap-distance-right:8.95pt;mso-wrap-distance-bottom:0;mso-position-horizontal:absolute;mso-position-horizontal-relative:text;mso-position-vertical:absolute;mso-position-vertical-relative:text" from="434.25pt,5.7pt" to="434.2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49024" behindDoc="0" locked="0" layoutInCell="1" allowOverlap="1">
                <wp:simplePos x="0" y="0"/>
                <wp:positionH relativeFrom="column">
                  <wp:posOffset>4112260</wp:posOffset>
                </wp:positionH>
                <wp:positionV relativeFrom="paragraph">
                  <wp:posOffset>73025</wp:posOffset>
                </wp:positionV>
                <wp:extent cx="0" cy="219075"/>
                <wp:effectExtent l="0" t="0" r="19050" b="9525"/>
                <wp:wrapNone/>
                <wp:docPr id="77" name="Прямая соединительная линия 77"/>
                <wp:cNvGraphicFramePr/>
                <a:graphic xmlns:a="http://schemas.openxmlformats.org/drawingml/2006/main">
                  <a:graphicData uri="http://schemas.microsoft.com/office/word/2010/wordprocessingShape">
                    <wps:wsp>
                      <wps:cNvCnPr/>
                      <wps:spPr>
                        <a:xfrm>
                          <a:off x="0" y="0"/>
                          <a:ext cx="0" cy="2190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01DBD3C9" id="Прямая соединительная линия 77" o:spid="_x0000_s1026" style="position:absolute;z-index:251649024;visibility:visible;mso-wrap-style:square;mso-wrap-distance-left:8.95pt;mso-wrap-distance-top:0;mso-wrap-distance-right:8.95pt;mso-wrap-distance-bottom:0;mso-position-horizontal:absolute;mso-position-horizontal-relative:text;mso-position-vertical:absolute;mso-position-vertical-relative:text" from="323.8pt,5.75pt" to="323.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simplePos x="0" y="0"/>
                <wp:positionH relativeFrom="column">
                  <wp:posOffset>4112895</wp:posOffset>
                </wp:positionH>
                <wp:positionV relativeFrom="paragraph">
                  <wp:posOffset>62865</wp:posOffset>
                </wp:positionV>
                <wp:extent cx="1428750" cy="9525"/>
                <wp:effectExtent l="0" t="0" r="19050" b="28575"/>
                <wp:wrapNone/>
                <wp:docPr id="86" name="Прямая соединительная линия 86"/>
                <wp:cNvGraphicFramePr/>
                <a:graphic xmlns:a="http://schemas.openxmlformats.org/drawingml/2006/main">
                  <a:graphicData uri="http://schemas.microsoft.com/office/word/2010/wordprocessingShape">
                    <wps:wsp>
                      <wps:cNvCnPr/>
                      <wps:spPr>
                        <a:xfrm flipV="1">
                          <a:off x="0" y="0"/>
                          <a:ext cx="1428750" cy="95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4F6B1EF9" id="Прямая соединительная линия 86"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323.85pt,4.95pt" to="436.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69504" behindDoc="0" locked="0" layoutInCell="1" allowOverlap="1">
                <wp:simplePos x="0" y="0"/>
                <wp:positionH relativeFrom="column">
                  <wp:posOffset>2433955</wp:posOffset>
                </wp:positionH>
                <wp:positionV relativeFrom="paragraph">
                  <wp:posOffset>255905</wp:posOffset>
                </wp:positionV>
                <wp:extent cx="0" cy="838200"/>
                <wp:effectExtent l="0" t="0" r="19050" b="19050"/>
                <wp:wrapNone/>
                <wp:docPr id="81" name="Прямая соединительная линия 81"/>
                <wp:cNvGraphicFramePr/>
                <a:graphic xmlns:a="http://schemas.openxmlformats.org/drawingml/2006/main">
                  <a:graphicData uri="http://schemas.microsoft.com/office/word/2010/wordprocessingShape">
                    <wps:wsp>
                      <wps:cNvCnPr/>
                      <wps:spPr>
                        <a:xfrm>
                          <a:off x="0" y="0"/>
                          <a:ext cx="0" cy="8382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5CF3E991" id="Прямая соединительная линия 81" o:spid="_x0000_s1026" style="position:absolute;z-index:251669504;visibility:visible;mso-wrap-style:square;mso-wrap-distance-left:8.95pt;mso-wrap-distance-top:0;mso-wrap-distance-right:8.95pt;mso-wrap-distance-bottom:0;mso-position-horizontal:absolute;mso-position-horizontal-relative:text;mso-position-vertical:absolute;mso-position-vertical-relative:text" from="191.65pt,20.15pt" to="191.65pt,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81792" behindDoc="0" locked="0" layoutInCell="1" allowOverlap="1">
                <wp:simplePos x="0" y="0"/>
                <wp:positionH relativeFrom="column">
                  <wp:posOffset>967105</wp:posOffset>
                </wp:positionH>
                <wp:positionV relativeFrom="paragraph">
                  <wp:posOffset>255905</wp:posOffset>
                </wp:positionV>
                <wp:extent cx="0" cy="838200"/>
                <wp:effectExtent l="0" t="0" r="19050" b="19050"/>
                <wp:wrapNone/>
                <wp:docPr id="80" name="Прямая соединительная линия 80"/>
                <wp:cNvGraphicFramePr/>
                <a:graphic xmlns:a="http://schemas.openxmlformats.org/drawingml/2006/main">
                  <a:graphicData uri="http://schemas.microsoft.com/office/word/2010/wordprocessingShape">
                    <wps:wsp>
                      <wps:cNvCnPr/>
                      <wps:spPr>
                        <a:xfrm>
                          <a:off x="0" y="0"/>
                          <a:ext cx="0" cy="8382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50EF7986" id="Прямая соединительная линия 80" o:spid="_x0000_s1026" style="position:absolute;z-index:251681792;visibility:visible;mso-wrap-style:square;mso-wrap-distance-left:8.95pt;mso-wrap-distance-top:0;mso-wrap-distance-right:8.95pt;mso-wrap-distance-bottom:0;mso-position-horizontal:absolute;mso-position-horizontal-relative:text;mso-position-vertical:absolute;mso-position-vertical-relative:text" from="76.15pt,20.15pt" to="76.15pt,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"/>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967740</wp:posOffset>
                </wp:positionH>
                <wp:positionV relativeFrom="paragraph">
                  <wp:posOffset>250190</wp:posOffset>
                </wp:positionV>
                <wp:extent cx="1476375" cy="9525"/>
                <wp:effectExtent l="0" t="0" r="28575" b="28575"/>
                <wp:wrapNone/>
                <wp:docPr id="83" name="Прямая соединительная линия 83"/>
                <wp:cNvGraphicFramePr/>
                <a:graphic xmlns:a="http://schemas.openxmlformats.org/drawingml/2006/main">
                  <a:graphicData uri="http://schemas.microsoft.com/office/word/2010/wordprocessingShape">
                    <wps:wsp>
                      <wps:cNvCnPr/>
                      <wps:spPr>
                        <a:xfrm>
                          <a:off x="0" y="0"/>
                          <a:ext cx="1476375" cy="95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03048F40" id="Прямая соединительная линия 8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76.2pt,19.7pt" to="192.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"/>
            </w:pict>
          </mc:Fallback>
        </mc:AlternateContent>
      </w:r>
      <w:r>
        <w:rPr>
          <w:rFonts w:ascii="Times New Roman" w:hAnsi="Times New Roman" w:cs="Times New Roman"/>
          <w:noProof/>
          <w:sz w:val="28"/>
          <w:szCs w:val="28"/>
          <w:lang w:eastAsia="ru-RU"/>
        </w:rPr>
        <mc:AlternateContent>
          <mc:Choice Requires="wps">
            <w:drawing>
              <wp:anchor distT="0" distB="0" distL="113665" distR="113665" simplePos="0" relativeHeight="251671552" behindDoc="0" locked="0" layoutInCell="1" allowOverlap="1">
                <wp:simplePos x="0" y="0"/>
                <wp:positionH relativeFrom="column">
                  <wp:posOffset>1748155</wp:posOffset>
                </wp:positionH>
                <wp:positionV relativeFrom="paragraph">
                  <wp:posOffset>64770</wp:posOffset>
                </wp:positionV>
                <wp:extent cx="0" cy="180975"/>
                <wp:effectExtent l="0" t="0" r="19050" b="9525"/>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0" cy="1809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1A2576BA" id="Прямая соединительная линия 82" o:spid="_x0000_s1026" style="position:absolute;z-index:251671552;visibility:visible;mso-wrap-style:square;mso-wrap-distance-left:8.95pt;mso-wrap-distance-top:0;mso-wrap-distance-right:8.95pt;mso-wrap-distance-bottom:0;mso-position-horizontal:absolute;mso-position-horizontal-relative:text;mso-position-vertical:absolute;mso-position-vertical-relative:text" from="137.65pt,5.1pt" to="137.6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"/>
            </w:pict>
          </mc:Fallback>
        </mc:AlternateContent>
      </w:r>
    </w:p>
    <w:p w:rsidR="001A337E" w:rsidRDefault="001A337E" w:rsidP="004F745D">
      <w:pPr>
        <w:tabs>
          <w:tab w:val="left" w:pos="1134"/>
        </w:tabs>
        <w:rPr>
          <w:rFonts w:ascii="Times New Roman" w:hAnsi="Times New Roman" w:cs="Times New Roman"/>
          <w:sz w:val="28"/>
          <w:szCs w:val="28"/>
        </w:rPr>
      </w:pPr>
    </w:p>
    <w:p w:rsidR="001A337E" w:rsidRDefault="00B44720" w:rsidP="004F745D">
      <w:pPr>
        <w:tabs>
          <w:tab w:val="left" w:pos="1134"/>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38784" behindDoc="0" locked="0" layoutInCell="1" allowOverlap="1">
                <wp:simplePos x="0" y="0"/>
                <wp:positionH relativeFrom="column">
                  <wp:posOffset>4042410</wp:posOffset>
                </wp:positionH>
                <wp:positionV relativeFrom="paragraph">
                  <wp:posOffset>278130</wp:posOffset>
                </wp:positionV>
                <wp:extent cx="1295400" cy="381000"/>
                <wp:effectExtent l="0" t="0" r="19050" b="19050"/>
                <wp:wrapNone/>
                <wp:docPr id="15" name="Прямоугольник 15"/>
                <wp:cNvGraphicFramePr/>
                <a:graphic xmlns:a="http://schemas.openxmlformats.org/drawingml/2006/main">
                  <a:graphicData uri="http://schemas.microsoft.com/office/word/2010/wordprocessingShape">
                    <wps:wsp>
                      <wps:cNvSpPr/>
                      <wps:spPr>
                        <a:xfrm>
                          <a:off x="0" y="0"/>
                          <a:ext cx="1295400" cy="381000"/>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pPr>
                            <w:r>
                              <w:t xml:space="preserve"> </w:t>
                            </w:r>
                            <w:r>
                              <w:rPr>
                                <w:rFonts w:ascii="Times New Roman" w:hAnsi="Times New Roman" w:cs="Times New Roman"/>
                                <w:sz w:val="28"/>
                                <w:szCs w:val="28"/>
                              </w:rPr>
                              <w:t>Уборщик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15" o:spid="_x0000_s1045" style="position:absolute;margin-left:318.3pt;margin-top:21.9pt;width:102pt;height:30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" fillcolor="window" strokecolor="windowText" strokeweight="1pt">
                <v:textbox>
                  <w:txbxContent>
                    <w:p w:rsidR="00A135D3" w:rsidRDefault="00A135D3">
                      <w:pPr>
                        <w:jc w:val="center"/>
                      </w:pPr>
                      <w:r>
                        <w:t xml:space="preserve"> </w:t>
                      </w:r>
                      <w:r>
                        <w:rPr>
                          <w:rFonts w:ascii="Times New Roman" w:hAnsi="Times New Roman" w:cs="Times New Roman"/>
                          <w:sz w:val="28"/>
                          <w:szCs w:val="28"/>
                        </w:rPr>
                        <w:t>Уборщик</w:t>
                      </w:r>
                    </w:p>
                  </w:txbxContent>
                </v:textbox>
              </v:rect>
            </w:pict>
          </mc:Fallback>
        </mc:AlternateContent>
      </w:r>
    </w:p>
    <w:p w:rsidR="001A337E" w:rsidRDefault="00B44720" w:rsidP="004F745D">
      <w:pPr>
        <w:tabs>
          <w:tab w:val="left" w:pos="1134"/>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310515</wp:posOffset>
                </wp:positionH>
                <wp:positionV relativeFrom="paragraph">
                  <wp:posOffset>10160</wp:posOffset>
                </wp:positionV>
                <wp:extent cx="1362075" cy="361950"/>
                <wp:effectExtent l="0" t="0" r="28575" b="19050"/>
                <wp:wrapNone/>
                <wp:docPr id="84" name="Прямоугольник 84"/>
                <wp:cNvGraphicFramePr/>
                <a:graphic xmlns:a="http://schemas.openxmlformats.org/drawingml/2006/main">
                  <a:graphicData uri="http://schemas.microsoft.com/office/word/2010/wordprocessingShape">
                    <wps:wsp>
                      <wps:cNvSpPr/>
                      <wps:spPr>
                        <a:xfrm>
                          <a:off x="0" y="0"/>
                          <a:ext cx="1362075" cy="361950"/>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pPr>
                            <w:r>
                              <w:t xml:space="preserve"> </w:t>
                            </w:r>
                            <w:r>
                              <w:rPr>
                                <w:rFonts w:ascii="Times New Roman" w:hAnsi="Times New Roman" w:cs="Times New Roman"/>
                                <w:sz w:val="28"/>
                                <w:szCs w:val="28"/>
                              </w:rPr>
                              <w:t>Грузчик (2)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84" o:spid="_x0000_s1046" style="position:absolute;margin-left:24.45pt;margin-top:.8pt;width:107.25pt;height:2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" fillcolor="window" strokecolor="windowText" strokeweight="1pt">
                <v:textbox>
                  <w:txbxContent>
                    <w:p w:rsidR="00A135D3" w:rsidRDefault="00A135D3">
                      <w:pPr>
                        <w:jc w:val="center"/>
                      </w:pPr>
                      <w:r>
                        <w:t xml:space="preserve"> </w:t>
                      </w:r>
                      <w:r>
                        <w:rPr>
                          <w:rFonts w:ascii="Times New Roman" w:hAnsi="Times New Roman" w:cs="Times New Roman"/>
                          <w:sz w:val="28"/>
                          <w:szCs w:val="28"/>
                        </w:rPr>
                        <w:t>Грузчик (2)</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1967865</wp:posOffset>
                </wp:positionH>
                <wp:positionV relativeFrom="paragraph">
                  <wp:posOffset>7620</wp:posOffset>
                </wp:positionV>
                <wp:extent cx="1238250" cy="352425"/>
                <wp:effectExtent l="0" t="0" r="19050" b="28575"/>
                <wp:wrapNone/>
                <wp:docPr id="3" name="Прямоугольник 9"/>
                <wp:cNvGraphicFramePr/>
                <a:graphic xmlns:a="http://schemas.openxmlformats.org/drawingml/2006/main">
                  <a:graphicData uri="http://schemas.microsoft.com/office/word/2010/wordprocessingShape">
                    <wps:wsp>
                      <wps:cNvSpPr/>
                      <wps:spPr>
                        <a:xfrm>
                          <a:off x="0" y="0"/>
                          <a:ext cx="1238250" cy="352425"/>
                        </a:xfrm>
                        <a:prstGeom prst="rect">
                          <a:avLst/>
                        </a:prstGeom>
                        <a:solidFill>
                          <a:sysClr val="window" lastClr="FFFFFF"/>
                        </a:solidFill>
                        <a:ln w="12700" cap="flat" cmpd="sng" algn="ctr">
                          <a:solidFill>
                            <a:sysClr val="windowText" lastClr="000000"/>
                          </a:solidFill>
                          <a:prstDash val="solid"/>
                        </a:ln>
                        <a:effectLst/>
                      </wps:spPr>
                      <wps:txbx>
                        <w:txbxContent>
                          <w:p w:rsidR="00A135D3" w:rsidRDefault="00A135D3">
                            <w:pPr>
                              <w:jc w:val="center"/>
                            </w:pPr>
                            <w:r>
                              <w:t xml:space="preserve"> </w:t>
                            </w:r>
                            <w:r>
                              <w:rPr>
                                <w:rFonts w:ascii="Times New Roman" w:hAnsi="Times New Roman" w:cs="Times New Roman"/>
                                <w:sz w:val="28"/>
                                <w:szCs w:val="28"/>
                              </w:rPr>
                              <w:t>Кладовщик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9" o:spid="_x0000_s1047" style="position:absolute;margin-left:154.95pt;margin-top:.6pt;width:97.5pt;height:27.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" fillcolor="window" strokecolor="windowText" strokeweight="1pt">
                <v:textbox>
                  <w:txbxContent>
                    <w:p w:rsidR="00A135D3" w:rsidRDefault="00A135D3">
                      <w:pPr>
                        <w:jc w:val="center"/>
                      </w:pPr>
                      <w:r>
                        <w:t xml:space="preserve"> </w:t>
                      </w:r>
                      <w:r>
                        <w:rPr>
                          <w:rFonts w:ascii="Times New Roman" w:hAnsi="Times New Roman" w:cs="Times New Roman"/>
                          <w:sz w:val="28"/>
                          <w:szCs w:val="28"/>
                        </w:rPr>
                        <w:t>Кладовщик</w:t>
                      </w:r>
                    </w:p>
                  </w:txbxContent>
                </v:textbox>
              </v:rect>
            </w:pict>
          </mc:Fallback>
        </mc:AlternateContent>
      </w:r>
    </w:p>
    <w:p w:rsidR="001A337E" w:rsidRDefault="001A337E" w:rsidP="004F745D">
      <w:pPr>
        <w:tabs>
          <w:tab w:val="left" w:pos="1134"/>
        </w:tabs>
        <w:ind w:firstLine="708"/>
        <w:jc w:val="center"/>
        <w:rPr>
          <w:rFonts w:ascii="Times New Roman" w:hAnsi="Times New Roman" w:cs="Times New Roman"/>
          <w:sz w:val="28"/>
          <w:szCs w:val="28"/>
        </w:rPr>
      </w:pPr>
    </w:p>
    <w:p w:rsidR="001A337E" w:rsidRDefault="00B44720" w:rsidP="004F745D">
      <w:pPr>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sz w:val="28"/>
          <w:szCs w:val="28"/>
        </w:rPr>
        <w:t>Рисунок 3.1 – Организационная структур</w:t>
      </w:r>
      <w:proofErr w:type="gramStart"/>
      <w:r>
        <w:rPr>
          <w:rFonts w:ascii="Times New Roman" w:hAnsi="Times New Roman" w:cs="Times New Roman"/>
          <w:sz w:val="28"/>
          <w:szCs w:val="28"/>
        </w:rPr>
        <w:t>а ООО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[составлено автором]</w:t>
      </w:r>
    </w:p>
    <w:p w:rsidR="001A337E" w:rsidRDefault="001A337E" w:rsidP="004F745D">
      <w:pPr>
        <w:tabs>
          <w:tab w:val="left" w:pos="1134"/>
        </w:tabs>
        <w:spacing w:after="0" w:line="360" w:lineRule="auto"/>
        <w:contextualSpacing/>
        <w:jc w:val="center"/>
        <w:rPr>
          <w:rFonts w:ascii="playfair_displayregular" w:hAnsi="playfair_displayregular"/>
          <w:color w:val="000000"/>
          <w:sz w:val="30"/>
          <w:szCs w:val="30"/>
          <w:shd w:val="clear" w:color="auto" w:fill="FFFFFF"/>
        </w:rPr>
      </w:pP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 всеми сотрудниками будут заключены трудовые договора, предоставлен «социальный пакет». Функциональные обязанности рабочих отражены в должностных инструкциях [14]. Для примера приведена должностная инструкция менеджера по качеству.</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1. Общие положения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proofErr w:type="spellStart"/>
      <w:r>
        <w:rPr>
          <w:rFonts w:ascii="Times New Roman" w:eastAsia="Times New Roman" w:hAnsi="Times New Roman" w:cs="Times New Roman"/>
          <w:sz w:val="28"/>
          <w:szCs w:val="28"/>
          <w:lang w:eastAsia="ru-RU"/>
        </w:rPr>
        <w:t>Настояшая</w:t>
      </w:r>
      <w:proofErr w:type="spellEnd"/>
      <w:r>
        <w:rPr>
          <w:rFonts w:ascii="Times New Roman" w:eastAsia="Times New Roman" w:hAnsi="Times New Roman" w:cs="Times New Roman"/>
          <w:sz w:val="28"/>
          <w:szCs w:val="28"/>
          <w:lang w:eastAsia="ru-RU"/>
        </w:rPr>
        <w:t xml:space="preserve"> должностная инструкция устанавливает права, ответственность и должностные обязанности менеджера по качеств</w:t>
      </w:r>
      <w:proofErr w:type="gramStart"/>
      <w:r>
        <w:rPr>
          <w:rFonts w:ascii="Times New Roman" w:eastAsia="Times New Roman" w:hAnsi="Times New Roman" w:cs="Times New Roman"/>
          <w:sz w:val="28"/>
          <w:szCs w:val="28"/>
          <w:lang w:eastAsia="ru-RU"/>
        </w:rPr>
        <w:t>у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(далее – «предприятие»). </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Менеджер по качеству принимается на должность и освобождается от нее приказом генерального директора акционерного общества по представлению начальника управления кадрами и трудовыми отношениями.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Менеджер по качеству находится в подчинен</w:t>
      </w:r>
      <w:proofErr w:type="gramStart"/>
      <w:r>
        <w:rPr>
          <w:rFonts w:ascii="Times New Roman" w:eastAsia="Times New Roman" w:hAnsi="Times New Roman" w:cs="Times New Roman"/>
          <w:sz w:val="28"/>
          <w:szCs w:val="28"/>
          <w:lang w:eastAsia="ru-RU"/>
        </w:rPr>
        <w:t>ии у и</w:t>
      </w:r>
      <w:proofErr w:type="gramEnd"/>
      <w:r>
        <w:rPr>
          <w:rFonts w:ascii="Times New Roman" w:eastAsia="Times New Roman" w:hAnsi="Times New Roman" w:cs="Times New Roman"/>
          <w:sz w:val="28"/>
          <w:szCs w:val="28"/>
          <w:lang w:eastAsia="ru-RU"/>
        </w:rPr>
        <w:t>сполнительного директора акционерного общества.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период отсутствия менеджера по качеству его обязанности возлагаются на лицо, назначенное в установленном порядке, приобретающее соответствующие права и несущее ответственность за выполнение возложенных на него обязанностей.</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своей деятельности менеджер по качеству руководствуется: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-требованиями, предъявляемыми к технической документации;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правилами проведения испытаний и приемки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подготовки продукции к сертификации и аттестации;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постановлениями и распоряжениями, методической и нормативной документацией по управлению качеством;</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приказами и распоряжениями генерального директора акционерного общества;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правилами внутреннего трудового распорядка;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настоящей должностной инструкцией.</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 должность менеджера по качеству принимается лицо с высшим профессиональным (техническим) образованием (требований к стажу работы нет) или средним профессиональным (техническим) образованием и стажем работы в должности техника не менее трех лет.</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Менеджер по качеству должен знать:</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постановления, распоряжения, приказы, методические и нормативные материалы по управлению качеством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виды производственного брака, методы его предупреждения и устранения;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порядок предъявления и рассмотрения рекламаций по качеству сырья, материалов, полуфабрикатов, комплектующих изделий и готовой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требования, предъявляемые к технической документации, сырью, материалам, полуфабрикатам, комплектующим изделиям и готовой продукции, системы, методы и средства контроля их качества;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систему государственного надзора, межведомственного и ведомственного контроля качества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технологические процессы и режимы производства;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основные технологические и конструктивные данные выпускаемой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действующие в отрасли и на предприятии стандарты и технические условия;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правила проведения испытаний и приемки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основы трудового законодательства;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порядок подготовки промышленной продукции к сертификации и аттестации;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организацию учета, порядок и сроки составления отчетности о качестве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основы экономики, организации производства, труда и управления;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F74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правила и нормы охраны труда.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2. Должностные обязанности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Менеджер по качеству обязан:</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Анализировать информацию, полученную на различных этапах производства продукции, работ (услуг), показатели качества, характеризующие разрабатываемую и выпускаемую продукцию, работы (услуги).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2.2.</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Принимать меры по предотвращению выпуска продукции, производства работ, услуг, не соответствующих установленным требованиям.</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Обеспечить выполнение заданий по повышению качества выпускаемой продукции, выполняемых работ (услуг), осуществлять контроль деятельности подразделений предприятия по обеспечению соответствия продукции, работ (услуг) современному уровню развития науки и техники, требованиям потребителей на внутреннем рынке, а также экспортным требованиям.</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Участвовать в разработке, совершенствовании и внедрении системы управления качеством, создании стандартов и нормативов качественных показателей, контролировать их соблюдение.</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Вести учет и составлять отчетность о деятельности предприятия по управлению качеством продукции.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Рассматривать и анализировать рекламации и претензии к качеству продукции, работ (услуг), готовить заключения и вести переписку по результатам их рассмотрения.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Принимать участие в создании стандартов предприятия по управлению качеством, в работах по подготовке продукции к сертификации и аттестации, в подготовке мероприятий, связанных с внедрением стандартов и технических условий на выпускаемую предприятием продукцию.</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Участвовать в разработке и внедрении наиболее совершенных систем методов контроля, предусматривающих автоматизацию и механизацию контрольных операций, и создание для этих целей средств, в том числе средств неразрушающего контроля.</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Принимать участие в разработке методик и инструкций по текущему контролю качества работ в процессе изготовления продукции, в испытаниях готовых изделий и оформлении документов, удостоверяющих их качество.</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2.10.</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Изучать причины, вызывающие ухудшения качества продукции (работ, услуг), вызывающие ухудшение качества продукции, участвовать в разработке мероприятий по их устранению.</w:t>
      </w:r>
    </w:p>
    <w:p w:rsidR="001A337E" w:rsidRDefault="00B44720" w:rsidP="00E765B9">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Подготавливать заключения о соответствии качества поступающих на предприятие сырья, материалов, полуфабрикатов, комплектующих изделий стандартам, техническим условиям и оформлять документы для предъявления претензий поставщикам.</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w:t>
      </w:r>
      <w:r w:rsidRPr="00B44720">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Изучть</w:t>
      </w:r>
      <w:proofErr w:type="spellEnd"/>
      <w:r>
        <w:rPr>
          <w:rFonts w:ascii="Times New Roman" w:eastAsia="Times New Roman" w:hAnsi="Times New Roman" w:cs="Times New Roman"/>
          <w:sz w:val="28"/>
          <w:szCs w:val="28"/>
          <w:lang w:eastAsia="ru-RU"/>
        </w:rPr>
        <w:t xml:space="preserve"> передовой отечественный и зарубежный опыт по разработке и внедрению систем управления качеством.</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Разрабатывать и организовать выполнение мероприятий по результатам государственного надзора, межведомственного и ведомственного контроля внедрения и соблюдения стандартов и технических условий по качеству продукции, подготовке продукции к сертификации и аттестации.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bCs/>
          <w:sz w:val="28"/>
          <w:szCs w:val="28"/>
          <w:lang w:eastAsia="ru-RU"/>
        </w:rPr>
        <w:t>3. Права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Менеджер по качеству вправе:</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Запрашивать лично или по поручению непосредственного руководителя от руководителей подразделений предприятия и специалистов информацию и документы, необходимые для выполнения его должностных обязанностей.</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Знакомиться с проектами решений руководства предприятия, касающимися его деятельности.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Вносить на рассмотрение руководства предложения по совершенствованию работы, связанной с предусмотренными настоящей должностной инструкцией обязанностями.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Сообщать своему руководителю обо всех выявленных в процессе исполнения своих должностных обязанностей недостатках в производственной деятельности предприятия (его структурных подразделениях) и вносить предложения по их устранению.</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3.5.</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Привлекать специалистов всех (отдельных) структурных подразделений к решению задач, возложенных на него (если это предусмотрено положениями о структурных подразделениях, если нет, то только с разрешения руководства).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Требовать от руководства предприятия помощи в выполнении им его должностных обязанностей и осуществлении прав.</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Pr>
          <w:rFonts w:ascii="Times New Roman" w:eastAsia="Times New Roman" w:hAnsi="Times New Roman" w:cs="Times New Roman"/>
          <w:bCs/>
          <w:sz w:val="28"/>
          <w:szCs w:val="28"/>
          <w:lang w:eastAsia="ru-RU"/>
        </w:rPr>
        <w:t>4. Ответственность</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Менеджер по качеству ответственен </w:t>
      </w:r>
      <w:proofErr w:type="gramStart"/>
      <w:r>
        <w:rPr>
          <w:rFonts w:ascii="Times New Roman" w:eastAsia="Times New Roman" w:hAnsi="Times New Roman" w:cs="Times New Roman"/>
          <w:sz w:val="28"/>
          <w:szCs w:val="28"/>
          <w:lang w:eastAsia="ru-RU"/>
        </w:rPr>
        <w:t>за</w:t>
      </w:r>
      <w:proofErr w:type="gramEnd"/>
      <w:r>
        <w:rPr>
          <w:rFonts w:ascii="Times New Roman" w:eastAsia="Times New Roman" w:hAnsi="Times New Roman" w:cs="Times New Roman"/>
          <w:sz w:val="28"/>
          <w:szCs w:val="28"/>
          <w:lang w:eastAsia="ru-RU"/>
        </w:rPr>
        <w:t>:</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Невыполнение (недолжное выполнение)  своих должностных обязанностей, предусмотренных  настоящей   должностной   инструкцией в определенных трудовым законодательством РФ рамках.</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Совершенные в  процессе  осуществления  своей  деятельности правонарушения в определенных административным,  уголовным и гражданским законодательством РФ рамках.</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Причинение материального вреда в  определенных трудовым, уголовным и гражданским законодательством РФ рамках.</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связи с тем, что предприятие «» только планирует начать свою деятельность, необходимо сформировать полный штат сотрудников. </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 xml:space="preserve">Для поиска кандидатов планируется </w:t>
      </w:r>
      <w:proofErr w:type="gramStart"/>
      <w:r>
        <w:rPr>
          <w:sz w:val="28"/>
          <w:szCs w:val="28"/>
        </w:rPr>
        <w:t>разместить объявления</w:t>
      </w:r>
      <w:proofErr w:type="gramEnd"/>
      <w:r>
        <w:rPr>
          <w:sz w:val="28"/>
          <w:szCs w:val="28"/>
        </w:rPr>
        <w:t xml:space="preserve"> в Интернете на сайтах </w:t>
      </w:r>
      <w:proofErr w:type="spellStart"/>
      <w:r>
        <w:rPr>
          <w:sz w:val="28"/>
          <w:szCs w:val="28"/>
          <w:lang w:val="en-US"/>
        </w:rPr>
        <w:t>avito</w:t>
      </w:r>
      <w:proofErr w:type="spellEnd"/>
      <w:r>
        <w:rPr>
          <w:sz w:val="28"/>
          <w:szCs w:val="28"/>
        </w:rPr>
        <w:t>.</w:t>
      </w:r>
      <w:proofErr w:type="spellStart"/>
      <w:r>
        <w:rPr>
          <w:sz w:val="28"/>
          <w:szCs w:val="28"/>
          <w:lang w:val="en-US"/>
        </w:rPr>
        <w:t>ry</w:t>
      </w:r>
      <w:proofErr w:type="spellEnd"/>
      <w:r>
        <w:rPr>
          <w:sz w:val="28"/>
          <w:szCs w:val="28"/>
        </w:rPr>
        <w:t xml:space="preserve">, </w:t>
      </w:r>
      <w:proofErr w:type="spellStart"/>
      <w:r>
        <w:rPr>
          <w:sz w:val="28"/>
          <w:szCs w:val="28"/>
          <w:lang w:val="en-US"/>
        </w:rPr>
        <w:t>bazarpnz</w:t>
      </w:r>
      <w:proofErr w:type="spellEnd"/>
      <w:r>
        <w:rPr>
          <w:sz w:val="28"/>
          <w:szCs w:val="28"/>
        </w:rPr>
        <w:t>.</w:t>
      </w:r>
      <w:proofErr w:type="spellStart"/>
      <w:r>
        <w:rPr>
          <w:sz w:val="28"/>
          <w:szCs w:val="28"/>
          <w:lang w:val="en-US"/>
        </w:rPr>
        <w:t>ru</w:t>
      </w:r>
      <w:proofErr w:type="spellEnd"/>
      <w:r>
        <w:rPr>
          <w:sz w:val="28"/>
          <w:szCs w:val="28"/>
        </w:rPr>
        <w:t xml:space="preserve">, </w:t>
      </w:r>
      <w:r>
        <w:rPr>
          <w:sz w:val="28"/>
          <w:szCs w:val="28"/>
          <w:lang w:val="en-US"/>
        </w:rPr>
        <w:t>job</w:t>
      </w:r>
      <w:r>
        <w:rPr>
          <w:sz w:val="28"/>
          <w:szCs w:val="28"/>
        </w:rPr>
        <w:t>.</w:t>
      </w:r>
      <w:proofErr w:type="spellStart"/>
      <w:r>
        <w:rPr>
          <w:sz w:val="28"/>
          <w:szCs w:val="28"/>
          <w:lang w:val="en-US"/>
        </w:rPr>
        <w:t>ru</w:t>
      </w:r>
      <w:proofErr w:type="spellEnd"/>
      <w:r>
        <w:rPr>
          <w:sz w:val="28"/>
          <w:szCs w:val="28"/>
        </w:rPr>
        <w:t xml:space="preserve">, hadhanter.ru. Откликнувшиеся соискатели должны будут прислать резюме и явиться на собеседование. </w:t>
      </w:r>
      <w:r>
        <w:rPr>
          <w:bCs/>
          <w:sz w:val="28"/>
          <w:szCs w:val="28"/>
        </w:rPr>
        <w:t>Собеседование по отбору персонала</w:t>
      </w:r>
      <w:r>
        <w:rPr>
          <w:sz w:val="28"/>
          <w:szCs w:val="28"/>
        </w:rPr>
        <w:t> представляет собой обмен информацией между представителем организации и кандидатом на занятие вакантной должности, в ходе которого, представитель организации пытается составить собственное мнение по двум основным вопросам:</w:t>
      </w:r>
    </w:p>
    <w:p w:rsidR="001A337E" w:rsidRDefault="00B44720" w:rsidP="004F745D">
      <w:pPr>
        <w:pStyle w:val="ad"/>
        <w:numPr>
          <w:ilvl w:val="0"/>
          <w:numId w:val="14"/>
        </w:numPr>
        <w:tabs>
          <w:tab w:val="left" w:pos="1134"/>
        </w:tabs>
        <w:spacing w:before="0" w:beforeAutospacing="0" w:after="0" w:afterAutospacing="0" w:line="360" w:lineRule="auto"/>
        <w:ind w:left="0" w:firstLine="709"/>
        <w:contextualSpacing/>
        <w:jc w:val="both"/>
        <w:rPr>
          <w:sz w:val="28"/>
          <w:szCs w:val="28"/>
        </w:rPr>
      </w:pPr>
      <w:r>
        <w:rPr>
          <w:sz w:val="28"/>
          <w:szCs w:val="28"/>
        </w:rPr>
        <w:t>может ли данный кандидат успешно работать в должности и в организации (способность кандидата);</w:t>
      </w:r>
    </w:p>
    <w:p w:rsidR="001A337E" w:rsidRDefault="00B44720" w:rsidP="004F745D">
      <w:pPr>
        <w:pStyle w:val="ad"/>
        <w:numPr>
          <w:ilvl w:val="0"/>
          <w:numId w:val="14"/>
        </w:numPr>
        <w:tabs>
          <w:tab w:val="left" w:pos="1134"/>
        </w:tabs>
        <w:spacing w:before="0" w:beforeAutospacing="0" w:after="0" w:afterAutospacing="0" w:line="360" w:lineRule="auto"/>
        <w:ind w:left="0" w:firstLine="709"/>
        <w:contextualSpacing/>
        <w:jc w:val="both"/>
        <w:rPr>
          <w:sz w:val="28"/>
          <w:szCs w:val="28"/>
        </w:rPr>
      </w:pPr>
      <w:r>
        <w:rPr>
          <w:sz w:val="28"/>
          <w:szCs w:val="28"/>
        </w:rPr>
        <w:t>будет ли данный кандидат успешно работать в должности и в организации (мотивация кандидата).</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Собеседование преследует две главные </w:t>
      </w:r>
      <w:r>
        <w:rPr>
          <w:bCs/>
          <w:sz w:val="28"/>
          <w:szCs w:val="28"/>
        </w:rPr>
        <w:t>цели</w:t>
      </w:r>
      <w:r>
        <w:rPr>
          <w:sz w:val="28"/>
          <w:szCs w:val="28"/>
        </w:rPr>
        <w:t>:</w:t>
      </w:r>
    </w:p>
    <w:p w:rsidR="001A337E" w:rsidRDefault="00B44720" w:rsidP="004F745D">
      <w:pPr>
        <w:pStyle w:val="ad"/>
        <w:numPr>
          <w:ilvl w:val="0"/>
          <w:numId w:val="15"/>
        </w:numPr>
        <w:tabs>
          <w:tab w:val="left" w:pos="1134"/>
        </w:tabs>
        <w:spacing w:before="0" w:beforeAutospacing="0" w:after="0" w:afterAutospacing="0" w:line="360" w:lineRule="auto"/>
        <w:ind w:left="0" w:firstLine="709"/>
        <w:contextualSpacing/>
        <w:jc w:val="both"/>
        <w:rPr>
          <w:sz w:val="28"/>
          <w:szCs w:val="28"/>
        </w:rPr>
      </w:pPr>
      <w:r>
        <w:rPr>
          <w:sz w:val="28"/>
          <w:szCs w:val="28"/>
        </w:rPr>
        <w:lastRenderedPageBreak/>
        <w:t>помочь организации оценить кандидатов на соответствие должности (установить отсутствующие требования; получить точное впечатления о кандидате на должность);</w:t>
      </w:r>
    </w:p>
    <w:p w:rsidR="001A337E" w:rsidRDefault="00B44720" w:rsidP="004F745D">
      <w:pPr>
        <w:pStyle w:val="ad"/>
        <w:numPr>
          <w:ilvl w:val="0"/>
          <w:numId w:val="15"/>
        </w:numPr>
        <w:tabs>
          <w:tab w:val="left" w:pos="1134"/>
        </w:tabs>
        <w:spacing w:before="0" w:beforeAutospacing="0" w:after="0" w:afterAutospacing="0" w:line="360" w:lineRule="auto"/>
        <w:ind w:left="0" w:firstLine="709"/>
        <w:contextualSpacing/>
        <w:jc w:val="both"/>
        <w:rPr>
          <w:sz w:val="28"/>
          <w:szCs w:val="28"/>
        </w:rPr>
      </w:pPr>
      <w:r>
        <w:rPr>
          <w:sz w:val="28"/>
          <w:szCs w:val="28"/>
        </w:rPr>
        <w:t>помочь кандидатам оценить организацию как будущее место работы.</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проектируемом предприятии собеседование будет проводиться  в индивидуальной форме, когда в роли интервьюера выступает только один человек, кандидат на должность также только один. Предпочтение отдано именно данной форме, так как она позволяет обсудить много различных вопросов за сравнительно небольшой промежуток времени [6].</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рисунке 3.2 отражено р</w:t>
      </w:r>
      <w:r>
        <w:rPr>
          <w:rFonts w:ascii="Times New Roman" w:hAnsi="Times New Roman" w:cs="Times New Roman"/>
          <w:sz w:val="28"/>
          <w:szCs w:val="28"/>
        </w:rPr>
        <w:t xml:space="preserve">анжирование критериев при </w:t>
      </w:r>
      <w:r>
        <w:rPr>
          <w:rFonts w:ascii="Times New Roman" w:eastAsia="Times New Roman" w:hAnsi="Times New Roman" w:cs="Times New Roman"/>
          <w:sz w:val="28"/>
          <w:szCs w:val="28"/>
          <w:lang w:eastAsia="ru-RU"/>
        </w:rPr>
        <w:t xml:space="preserve">подборе персонала для предприятия по степени важности по 5-ти бальной шкале. </w:t>
      </w:r>
    </w:p>
    <w:p w:rsidR="001A337E" w:rsidRDefault="001A337E" w:rsidP="004F745D">
      <w:pPr>
        <w:tabs>
          <w:tab w:val="left" w:pos="1134"/>
        </w:tabs>
        <w:spacing w:after="0" w:line="360" w:lineRule="auto"/>
        <w:ind w:firstLine="709"/>
        <w:contextualSpacing/>
        <w:jc w:val="both"/>
        <w:rPr>
          <w:rFonts w:ascii="Times New Roman" w:hAnsi="Times New Roman" w:cs="Times New Roman"/>
          <w:sz w:val="28"/>
          <w:szCs w:val="28"/>
        </w:rPr>
      </w:pPr>
    </w:p>
    <w:p w:rsidR="001A337E" w:rsidRDefault="00B44720" w:rsidP="004F745D">
      <w:pPr>
        <w:tabs>
          <w:tab w:val="left" w:pos="1134"/>
        </w:tabs>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800600" cy="2857500"/>
            <wp:effectExtent l="0" t="0" r="19050" b="19050"/>
            <wp:docPr id="87"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Рисунок 3.2 – Ранжирование критериев при </w:t>
      </w:r>
      <w:r>
        <w:rPr>
          <w:rFonts w:ascii="Times New Roman" w:eastAsia="Times New Roman" w:hAnsi="Times New Roman" w:cs="Times New Roman"/>
          <w:sz w:val="28"/>
          <w:szCs w:val="28"/>
          <w:lang w:eastAsia="ru-RU"/>
        </w:rPr>
        <w:t xml:space="preserve">подборе персонала для предприятия по степени важности </w:t>
      </w:r>
      <w:r>
        <w:rPr>
          <w:rFonts w:ascii="Times New Roman" w:hAnsi="Times New Roman" w:cs="Times New Roman"/>
          <w:sz w:val="28"/>
          <w:szCs w:val="28"/>
          <w:shd w:val="clear" w:color="auto" w:fill="FFFFFF"/>
        </w:rPr>
        <w:t>[составлено автором]</w:t>
      </w:r>
    </w:p>
    <w:p w:rsidR="001A337E" w:rsidRDefault="001A337E" w:rsidP="004F745D">
      <w:pPr>
        <w:tabs>
          <w:tab w:val="left" w:pos="1134"/>
        </w:tabs>
        <w:spacing w:after="0" w:line="360" w:lineRule="auto"/>
        <w:ind w:firstLine="709"/>
        <w:contextualSpacing/>
        <w:jc w:val="both"/>
        <w:rPr>
          <w:rFonts w:ascii="Times New Roman" w:hAnsi="Times New Roman" w:cs="Times New Roman"/>
          <w:sz w:val="28"/>
          <w:szCs w:val="28"/>
        </w:rPr>
      </w:pP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основании рисунка 3.2 можно сделать вывод, что при приёме на работу в ООО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первоначальное внимание будет уделяться опыту работы и образованию.</w:t>
      </w:r>
    </w:p>
    <w:p w:rsidR="001A337E" w:rsidRDefault="00B44720" w:rsidP="004F745D">
      <w:pPr>
        <w:tabs>
          <w:tab w:val="left" w:pos="1134"/>
        </w:tabs>
        <w:spacing w:after="0" w:line="360" w:lineRule="auto"/>
        <w:ind w:firstLine="709"/>
        <w:contextualSpacing/>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lastRenderedPageBreak/>
        <w:t>Мотивация персонала – это эффективная система методов для повышения производительности труда. Система мотивации персонала в ООО «</w:t>
      </w:r>
      <w:proofErr w:type="spellStart"/>
      <w:r>
        <w:rPr>
          <w:rFonts w:ascii="Times New Roman" w:hAnsi="Times New Roman" w:cs="Times New Roman"/>
          <w:spacing w:val="2"/>
          <w:sz w:val="28"/>
          <w:szCs w:val="28"/>
          <w:shd w:val="clear" w:color="auto" w:fill="FFFFFF"/>
        </w:rPr>
        <w:t>Алта</w:t>
      </w:r>
      <w:proofErr w:type="spellEnd"/>
      <w:r>
        <w:rPr>
          <w:rFonts w:ascii="Times New Roman" w:hAnsi="Times New Roman" w:cs="Times New Roman"/>
          <w:spacing w:val="2"/>
          <w:sz w:val="28"/>
          <w:szCs w:val="28"/>
          <w:shd w:val="clear" w:color="auto" w:fill="FFFFFF"/>
        </w:rPr>
        <w:t>» состоит из двух компонентов:</w:t>
      </w:r>
    </w:p>
    <w:p w:rsidR="001A337E" w:rsidRDefault="00B44720" w:rsidP="004F745D">
      <w:pPr>
        <w:tabs>
          <w:tab w:val="left" w:pos="1134"/>
        </w:tabs>
        <w:spacing w:after="0" w:line="360" w:lineRule="auto"/>
        <w:ind w:firstLine="709"/>
        <w:contextualSpacing/>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1. Компенсационная система, которая включает в себя следующие составляющие: Оплату труда. Выплаты при нетрудоспособности. Страхование работника. Плату за сверхурочную работу. Компенсацию при потере места. Оплату, равнозначную получаемому доходу. </w:t>
      </w:r>
    </w:p>
    <w:p w:rsidR="001A337E" w:rsidRDefault="00B44720" w:rsidP="004F745D">
      <w:pPr>
        <w:tabs>
          <w:tab w:val="left" w:pos="1134"/>
        </w:tabs>
        <w:spacing w:after="0" w:line="360" w:lineRule="auto"/>
        <w:ind w:firstLine="709"/>
        <w:contextualSpacing/>
        <w:jc w:val="both"/>
        <w:rPr>
          <w:rFonts w:ascii="Arial" w:hAnsi="Arial" w:cs="Arial"/>
          <w:color w:val="0F0F0F"/>
          <w:spacing w:val="2"/>
          <w:shd w:val="clear" w:color="auto" w:fill="FFFFFF"/>
        </w:rPr>
      </w:pPr>
      <w:r>
        <w:rPr>
          <w:rFonts w:ascii="Times New Roman" w:hAnsi="Times New Roman" w:cs="Times New Roman"/>
          <w:spacing w:val="2"/>
          <w:sz w:val="28"/>
          <w:szCs w:val="28"/>
          <w:shd w:val="clear" w:color="auto" w:fill="FFFFFF"/>
        </w:rPr>
        <w:t>2. Не компенсационная система, в которую входят такие методы: Улучшение душевного состояния и расположения духа, различные комплексы программ для повышения квалификации, интеллекта, эрудиции, самосовершенствования. Мероприятия, направленные на поднятие самооценки и собственного достоинства, на удовлетворение от своей работы. Сплочение и поощрение коллектива посредством проведения кооперативов. Постановка целей и задач. Контроль над их выполнением. Предложение занять лидирующую позицию [38].</w:t>
      </w:r>
      <w:r>
        <w:rPr>
          <w:rFonts w:ascii="Arial" w:hAnsi="Arial" w:cs="Arial"/>
          <w:color w:val="0F0F0F"/>
          <w:spacing w:val="2"/>
          <w:shd w:val="clear" w:color="auto" w:fill="FFFFFF"/>
        </w:rPr>
        <w:t xml:space="preserve"> </w:t>
      </w:r>
    </w:p>
    <w:p w:rsidR="001A337E" w:rsidRDefault="001A337E" w:rsidP="004F745D">
      <w:pPr>
        <w:tabs>
          <w:tab w:val="left" w:pos="1134"/>
        </w:tabs>
        <w:spacing w:after="0" w:line="360" w:lineRule="auto"/>
        <w:ind w:firstLine="709"/>
        <w:contextualSpacing/>
        <w:jc w:val="both"/>
        <w:rPr>
          <w:rFonts w:ascii="Arial" w:hAnsi="Arial" w:cs="Arial"/>
          <w:color w:val="0F0F0F"/>
          <w:spacing w:val="2"/>
          <w:shd w:val="clear" w:color="auto" w:fill="FFFFFF"/>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3.2 Формирование стратегий организации</w:t>
      </w:r>
    </w:p>
    <w:p w:rsidR="001A337E" w:rsidRDefault="001A337E" w:rsidP="004F745D">
      <w:pPr>
        <w:tabs>
          <w:tab w:val="left" w:pos="1134"/>
        </w:tabs>
        <w:spacing w:after="0" w:line="360" w:lineRule="auto"/>
        <w:contextualSpacing/>
        <w:jc w:val="center"/>
        <w:rPr>
          <w:rFonts w:ascii="Times New Roman" w:eastAsia="Times New Roman" w:hAnsi="Times New Roman" w:cs="Times New Roman"/>
          <w:b/>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Формирование стратегий организации начинается с формулирования миссии, установлении стратегических целей и определении задач, необходимых для их достижения.</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Миссия ООО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xml:space="preserve">» – Производство уникального по эксплуатационным характеристикам фасадного отделочного материала -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панелей с целью тепл</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шумоизоляции</w:t>
      </w:r>
      <w:proofErr w:type="spellEnd"/>
      <w:r>
        <w:rPr>
          <w:rFonts w:ascii="Times New Roman" w:hAnsi="Times New Roman" w:cs="Times New Roman"/>
          <w:sz w:val="28"/>
          <w:szCs w:val="28"/>
        </w:rPr>
        <w:t xml:space="preserve"> и обеспечения привлекательного внешнего вида зданий.</w:t>
      </w:r>
    </w:p>
    <w:p w:rsidR="001A337E" w:rsidRDefault="00B44720" w:rsidP="004F745D">
      <w:pPr>
        <w:pStyle w:val="a9"/>
        <w:tabs>
          <w:tab w:val="left" w:pos="1134"/>
        </w:tabs>
        <w:spacing w:after="0" w:line="360" w:lineRule="auto"/>
        <w:ind w:firstLine="709"/>
        <w:contextualSpacing/>
        <w:jc w:val="both"/>
        <w:rPr>
          <w:sz w:val="28"/>
          <w:szCs w:val="28"/>
        </w:rPr>
      </w:pPr>
      <w:r>
        <w:rPr>
          <w:sz w:val="28"/>
          <w:szCs w:val="28"/>
        </w:rPr>
        <w:t>Далее на основе миссии формируются стратегические цели и задачи предприятия (таблица 3.1) [20].</w:t>
      </w:r>
    </w:p>
    <w:p w:rsidR="001A337E" w:rsidRDefault="001A337E" w:rsidP="004F745D">
      <w:pPr>
        <w:pStyle w:val="a9"/>
        <w:tabs>
          <w:tab w:val="left" w:pos="1134"/>
        </w:tabs>
        <w:spacing w:after="0" w:line="360" w:lineRule="auto"/>
        <w:ind w:firstLine="709"/>
        <w:contextualSpacing/>
        <w:jc w:val="both"/>
        <w:rPr>
          <w:sz w:val="28"/>
          <w:szCs w:val="28"/>
        </w:rPr>
      </w:pPr>
    </w:p>
    <w:p w:rsidR="004F745D" w:rsidRDefault="004F745D">
      <w:pPr>
        <w:spacing w:after="160" w:line="259" w:lineRule="auto"/>
        <w:rPr>
          <w:rFonts w:ascii="Times New Roman" w:eastAsia="Times New Roman" w:hAnsi="Times New Roman" w:cs="Times New Roman"/>
          <w:sz w:val="28"/>
          <w:szCs w:val="28"/>
          <w:lang w:eastAsia="ru-RU"/>
        </w:rPr>
      </w:pPr>
      <w:r>
        <w:rPr>
          <w:sz w:val="28"/>
          <w:szCs w:val="28"/>
        </w:rPr>
        <w:br w:type="page"/>
      </w:r>
    </w:p>
    <w:p w:rsidR="001A337E" w:rsidRDefault="00B44720" w:rsidP="004F745D">
      <w:pPr>
        <w:pStyle w:val="a9"/>
        <w:tabs>
          <w:tab w:val="left" w:pos="1134"/>
        </w:tabs>
        <w:spacing w:after="0" w:line="360" w:lineRule="auto"/>
        <w:contextualSpacing/>
        <w:jc w:val="center"/>
        <w:rPr>
          <w:sz w:val="28"/>
          <w:szCs w:val="28"/>
        </w:rPr>
      </w:pPr>
      <w:r>
        <w:rPr>
          <w:sz w:val="28"/>
          <w:szCs w:val="28"/>
        </w:rPr>
        <w:lastRenderedPageBreak/>
        <w:t>Таблица 3.1– Стратегические цел</w:t>
      </w:r>
      <w:proofErr w:type="gramStart"/>
      <w:r>
        <w:rPr>
          <w:sz w:val="28"/>
          <w:szCs w:val="28"/>
        </w:rPr>
        <w:t>и ООО</w:t>
      </w:r>
      <w:proofErr w:type="gramEnd"/>
      <w:r>
        <w:rPr>
          <w:sz w:val="28"/>
          <w:szCs w:val="28"/>
        </w:rPr>
        <w:t xml:space="preserve"> «</w:t>
      </w:r>
      <w:proofErr w:type="spellStart"/>
      <w:r>
        <w:rPr>
          <w:sz w:val="28"/>
          <w:szCs w:val="28"/>
        </w:rPr>
        <w:t>Алта</w:t>
      </w:r>
      <w:proofErr w:type="spellEnd"/>
      <w:r>
        <w:rPr>
          <w:sz w:val="28"/>
          <w:szCs w:val="28"/>
        </w:rPr>
        <w:t xml:space="preserve">» </w:t>
      </w:r>
      <w:r>
        <w:rPr>
          <w:sz w:val="28"/>
          <w:szCs w:val="28"/>
          <w:shd w:val="clear" w:color="auto" w:fill="FFFFFF"/>
        </w:rPr>
        <w:t>[составлено автором]</w:t>
      </w:r>
    </w:p>
    <w:tbl>
      <w:tblPr>
        <w:tblW w:w="9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2967"/>
        <w:gridCol w:w="5552"/>
      </w:tblGrid>
      <w:tr w:rsidR="001A337E">
        <w:trPr>
          <w:trHeight w:val="229"/>
          <w:jc w:val="center"/>
        </w:trPr>
        <w:tc>
          <w:tcPr>
            <w:tcW w:w="1169" w:type="dxa"/>
            <w:vAlign w:val="center"/>
          </w:tcPr>
          <w:p w:rsidR="001A337E" w:rsidRDefault="00B44720" w:rsidP="004F745D">
            <w:pPr>
              <w:pStyle w:val="a9"/>
              <w:tabs>
                <w:tab w:val="left" w:pos="1134"/>
              </w:tabs>
              <w:spacing w:after="0"/>
              <w:contextualSpacing/>
              <w:jc w:val="center"/>
            </w:pPr>
            <w:r>
              <w:t>Индекс цели</w:t>
            </w:r>
          </w:p>
        </w:tc>
        <w:tc>
          <w:tcPr>
            <w:tcW w:w="2967" w:type="dxa"/>
            <w:vAlign w:val="center"/>
          </w:tcPr>
          <w:p w:rsidR="001A337E" w:rsidRDefault="00B44720" w:rsidP="004F745D">
            <w:pPr>
              <w:pStyle w:val="a9"/>
              <w:tabs>
                <w:tab w:val="left" w:pos="1134"/>
              </w:tabs>
              <w:spacing w:after="0"/>
              <w:contextualSpacing/>
              <w:jc w:val="center"/>
            </w:pPr>
            <w:r>
              <w:t>Название</w:t>
            </w:r>
          </w:p>
        </w:tc>
        <w:tc>
          <w:tcPr>
            <w:tcW w:w="5552" w:type="dxa"/>
            <w:vAlign w:val="center"/>
          </w:tcPr>
          <w:p w:rsidR="001A337E" w:rsidRDefault="00B44720" w:rsidP="004F745D">
            <w:pPr>
              <w:pStyle w:val="a9"/>
              <w:tabs>
                <w:tab w:val="left" w:pos="1134"/>
              </w:tabs>
              <w:spacing w:after="0"/>
              <w:contextualSpacing/>
              <w:jc w:val="center"/>
            </w:pPr>
            <w:r>
              <w:t>Описание</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С</w:t>
            </w:r>
            <w:proofErr w:type="gramStart"/>
            <w:r>
              <w:rPr>
                <w:bCs/>
              </w:rPr>
              <w:t>1</w:t>
            </w:r>
            <w:proofErr w:type="gramEnd"/>
          </w:p>
        </w:tc>
        <w:tc>
          <w:tcPr>
            <w:tcW w:w="2967" w:type="dxa"/>
            <w:vAlign w:val="center"/>
          </w:tcPr>
          <w:p w:rsidR="001A337E" w:rsidRDefault="00B44720" w:rsidP="004F745D">
            <w:pPr>
              <w:pStyle w:val="a9"/>
              <w:tabs>
                <w:tab w:val="left" w:pos="1134"/>
              </w:tabs>
              <w:spacing w:after="0"/>
              <w:contextualSpacing/>
            </w:pPr>
            <w:r>
              <w:t>Экономические</w:t>
            </w:r>
          </w:p>
        </w:tc>
        <w:tc>
          <w:tcPr>
            <w:tcW w:w="5552" w:type="dxa"/>
            <w:vAlign w:val="center"/>
          </w:tcPr>
          <w:p w:rsidR="001A337E" w:rsidRDefault="001A337E" w:rsidP="004F745D">
            <w:pPr>
              <w:pStyle w:val="21"/>
              <w:tabs>
                <w:tab w:val="left" w:pos="1134"/>
              </w:tabs>
              <w:spacing w:line="240" w:lineRule="auto"/>
              <w:contextualSpacing/>
              <w:jc w:val="left"/>
              <w:rPr>
                <w:szCs w:val="24"/>
              </w:rPr>
            </w:pP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1.2</w:t>
            </w:r>
          </w:p>
        </w:tc>
        <w:tc>
          <w:tcPr>
            <w:tcW w:w="2967" w:type="dxa"/>
            <w:vAlign w:val="center"/>
          </w:tcPr>
          <w:p w:rsidR="001A337E" w:rsidRDefault="00B44720" w:rsidP="004F745D">
            <w:pPr>
              <w:pStyle w:val="a9"/>
              <w:tabs>
                <w:tab w:val="left" w:pos="1134"/>
              </w:tabs>
              <w:spacing w:after="0"/>
              <w:contextualSpacing/>
            </w:pPr>
            <w:r>
              <w:t>Прибыльность</w:t>
            </w:r>
          </w:p>
        </w:tc>
        <w:tc>
          <w:tcPr>
            <w:tcW w:w="5552" w:type="dxa"/>
            <w:vAlign w:val="center"/>
          </w:tcPr>
          <w:p w:rsidR="001A337E" w:rsidRDefault="00B44720" w:rsidP="004F745D">
            <w:pPr>
              <w:pStyle w:val="a9"/>
              <w:tabs>
                <w:tab w:val="left" w:pos="1134"/>
              </w:tabs>
              <w:spacing w:after="0"/>
              <w:contextualSpacing/>
            </w:pPr>
            <w:r>
              <w:t xml:space="preserve">Ежегодное увеличение прибыли на 18-20% </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1.3</w:t>
            </w:r>
          </w:p>
        </w:tc>
        <w:tc>
          <w:tcPr>
            <w:tcW w:w="2967" w:type="dxa"/>
            <w:vAlign w:val="center"/>
          </w:tcPr>
          <w:p w:rsidR="001A337E" w:rsidRDefault="00B44720" w:rsidP="004F745D">
            <w:pPr>
              <w:pStyle w:val="a9"/>
              <w:tabs>
                <w:tab w:val="left" w:pos="1134"/>
              </w:tabs>
              <w:spacing w:after="0"/>
              <w:contextualSpacing/>
            </w:pPr>
            <w:r>
              <w:t xml:space="preserve">Рентабельность </w:t>
            </w:r>
          </w:p>
        </w:tc>
        <w:tc>
          <w:tcPr>
            <w:tcW w:w="5552" w:type="dxa"/>
            <w:vAlign w:val="center"/>
          </w:tcPr>
          <w:p w:rsidR="001A337E" w:rsidRDefault="00B44720" w:rsidP="004F745D">
            <w:pPr>
              <w:pStyle w:val="a9"/>
              <w:tabs>
                <w:tab w:val="left" w:pos="1134"/>
              </w:tabs>
              <w:spacing w:after="0"/>
              <w:contextualSpacing/>
            </w:pPr>
            <w:r>
              <w:t>Ежегодное увеличение рентабельности на 7-9%</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1.4</w:t>
            </w:r>
          </w:p>
        </w:tc>
        <w:tc>
          <w:tcPr>
            <w:tcW w:w="2967" w:type="dxa"/>
            <w:vAlign w:val="center"/>
          </w:tcPr>
          <w:p w:rsidR="001A337E" w:rsidRDefault="00B44720" w:rsidP="004F745D">
            <w:pPr>
              <w:pStyle w:val="a9"/>
              <w:tabs>
                <w:tab w:val="left" w:pos="1134"/>
              </w:tabs>
              <w:spacing w:after="0"/>
              <w:contextualSpacing/>
            </w:pPr>
            <w:r>
              <w:t>Фондоотдача</w:t>
            </w:r>
          </w:p>
        </w:tc>
        <w:tc>
          <w:tcPr>
            <w:tcW w:w="5552" w:type="dxa"/>
            <w:vAlign w:val="center"/>
          </w:tcPr>
          <w:p w:rsidR="001A337E" w:rsidRDefault="00B44720" w:rsidP="004F745D">
            <w:pPr>
              <w:pStyle w:val="a9"/>
              <w:tabs>
                <w:tab w:val="left" w:pos="1134"/>
              </w:tabs>
              <w:spacing w:after="0"/>
              <w:contextualSpacing/>
            </w:pPr>
            <w:r>
              <w:t>Ежегодное увеличение фондоотдачи на 19-10 % ежегодно</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1.5</w:t>
            </w:r>
          </w:p>
        </w:tc>
        <w:tc>
          <w:tcPr>
            <w:tcW w:w="2967" w:type="dxa"/>
            <w:vAlign w:val="center"/>
          </w:tcPr>
          <w:p w:rsidR="001A337E" w:rsidRDefault="00B44720" w:rsidP="004F745D">
            <w:pPr>
              <w:pStyle w:val="a9"/>
              <w:tabs>
                <w:tab w:val="left" w:pos="1134"/>
              </w:tabs>
              <w:spacing w:after="0"/>
              <w:contextualSpacing/>
            </w:pPr>
            <w:r>
              <w:t>Себестоимость</w:t>
            </w:r>
          </w:p>
        </w:tc>
        <w:tc>
          <w:tcPr>
            <w:tcW w:w="5552" w:type="dxa"/>
            <w:vAlign w:val="center"/>
          </w:tcPr>
          <w:p w:rsidR="001A337E" w:rsidRDefault="00B44720" w:rsidP="004F745D">
            <w:pPr>
              <w:pStyle w:val="a9"/>
              <w:tabs>
                <w:tab w:val="left" w:pos="1134"/>
              </w:tabs>
              <w:spacing w:after="0"/>
              <w:contextualSpacing/>
            </w:pPr>
            <w:r>
              <w:t xml:space="preserve">Ежегодное сокращение себестоимости на 2-3% </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rPr>
                <w:bCs/>
              </w:rPr>
              <w:t>С</w:t>
            </w:r>
            <w:proofErr w:type="gramStart"/>
            <w:r>
              <w:rPr>
                <w:bCs/>
              </w:rPr>
              <w:t>2</w:t>
            </w:r>
            <w:proofErr w:type="gramEnd"/>
          </w:p>
        </w:tc>
        <w:tc>
          <w:tcPr>
            <w:tcW w:w="2967" w:type="dxa"/>
            <w:vAlign w:val="center"/>
          </w:tcPr>
          <w:p w:rsidR="001A337E" w:rsidRDefault="00B44720" w:rsidP="004F745D">
            <w:pPr>
              <w:pStyle w:val="a9"/>
              <w:tabs>
                <w:tab w:val="left" w:pos="1134"/>
              </w:tabs>
              <w:spacing w:after="0"/>
              <w:contextualSpacing/>
            </w:pPr>
            <w:r>
              <w:t>Научно-технические</w:t>
            </w:r>
          </w:p>
        </w:tc>
        <w:tc>
          <w:tcPr>
            <w:tcW w:w="5552" w:type="dxa"/>
            <w:vAlign w:val="center"/>
          </w:tcPr>
          <w:p w:rsidR="001A337E" w:rsidRDefault="001A337E" w:rsidP="004F745D">
            <w:pPr>
              <w:tabs>
                <w:tab w:val="left" w:pos="1134"/>
              </w:tabs>
              <w:spacing w:after="0" w:line="240" w:lineRule="auto"/>
              <w:contextualSpacing/>
              <w:rPr>
                <w:sz w:val="24"/>
                <w:szCs w:val="24"/>
              </w:rPr>
            </w:pP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2.1</w:t>
            </w:r>
          </w:p>
        </w:tc>
        <w:tc>
          <w:tcPr>
            <w:tcW w:w="2967" w:type="dxa"/>
            <w:vAlign w:val="center"/>
          </w:tcPr>
          <w:p w:rsidR="001A337E" w:rsidRDefault="00B44720" w:rsidP="004F745D">
            <w:pPr>
              <w:pStyle w:val="a9"/>
              <w:tabs>
                <w:tab w:val="left" w:pos="1134"/>
              </w:tabs>
              <w:spacing w:after="0"/>
              <w:contextualSpacing/>
            </w:pPr>
            <w:r>
              <w:t>Товары-новинки</w:t>
            </w:r>
          </w:p>
        </w:tc>
        <w:tc>
          <w:tcPr>
            <w:tcW w:w="5552" w:type="dxa"/>
            <w:vAlign w:val="center"/>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Освоение производства новых видов изделий из </w:t>
            </w:r>
            <w:proofErr w:type="spellStart"/>
            <w:r>
              <w:rPr>
                <w:rFonts w:ascii="Times New Roman" w:hAnsi="Times New Roman" w:cs="Times New Roman"/>
                <w:sz w:val="24"/>
                <w:szCs w:val="24"/>
              </w:rPr>
              <w:t>фиброцемента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сайдинга</w:t>
            </w:r>
            <w:proofErr w:type="spellEnd"/>
            <w:r>
              <w:rPr>
                <w:rFonts w:ascii="Times New Roman" w:hAnsi="Times New Roman" w:cs="Times New Roman"/>
                <w:sz w:val="24"/>
                <w:szCs w:val="24"/>
              </w:rPr>
              <w:t>, панелей) с середины 2025 года</w:t>
            </w:r>
          </w:p>
        </w:tc>
      </w:tr>
      <w:tr w:rsidR="001A337E">
        <w:trPr>
          <w:trHeight w:val="90"/>
          <w:jc w:val="center"/>
        </w:trPr>
        <w:tc>
          <w:tcPr>
            <w:tcW w:w="1169" w:type="dxa"/>
            <w:vAlign w:val="center"/>
          </w:tcPr>
          <w:p w:rsidR="001A337E" w:rsidRDefault="00B44720" w:rsidP="004F745D">
            <w:pPr>
              <w:pStyle w:val="a9"/>
              <w:tabs>
                <w:tab w:val="left" w:pos="1134"/>
              </w:tabs>
              <w:spacing w:after="0"/>
              <w:contextualSpacing/>
            </w:pPr>
            <w:r>
              <w:t>С 2.2</w:t>
            </w:r>
          </w:p>
        </w:tc>
        <w:tc>
          <w:tcPr>
            <w:tcW w:w="2967" w:type="dxa"/>
            <w:vAlign w:val="center"/>
          </w:tcPr>
          <w:p w:rsidR="001A337E" w:rsidRDefault="00B44720" w:rsidP="004F745D">
            <w:pPr>
              <w:pStyle w:val="a9"/>
              <w:tabs>
                <w:tab w:val="left" w:pos="1134"/>
              </w:tabs>
              <w:spacing w:after="0"/>
              <w:contextualSpacing/>
            </w:pPr>
            <w:r>
              <w:t>Товары-аналоги</w:t>
            </w:r>
          </w:p>
        </w:tc>
        <w:tc>
          <w:tcPr>
            <w:tcW w:w="5552" w:type="dxa"/>
            <w:vAlign w:val="center"/>
          </w:tcPr>
          <w:p w:rsidR="001A337E" w:rsidRDefault="00B44720" w:rsidP="004F745D">
            <w:pPr>
              <w:tabs>
                <w:tab w:val="left" w:pos="1134"/>
              </w:tabs>
              <w:spacing w:after="0" w:line="24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 xml:space="preserve">Освоение производства </w:t>
            </w:r>
            <w:proofErr w:type="spellStart"/>
            <w:r>
              <w:rPr>
                <w:rFonts w:ascii="Times New Roman" w:hAnsi="Times New Roman" w:cs="Times New Roman"/>
                <w:sz w:val="24"/>
                <w:szCs w:val="24"/>
              </w:rPr>
              <w:t>фиброцементных</w:t>
            </w:r>
            <w:proofErr w:type="spellEnd"/>
            <w:r>
              <w:rPr>
                <w:rFonts w:ascii="Times New Roman" w:hAnsi="Times New Roman" w:cs="Times New Roman"/>
                <w:sz w:val="24"/>
                <w:szCs w:val="24"/>
              </w:rPr>
              <w:t xml:space="preserve"> плит разнообразных фактур начиная</w:t>
            </w:r>
            <w:proofErr w:type="gramEnd"/>
            <w:r>
              <w:rPr>
                <w:rFonts w:ascii="Times New Roman" w:hAnsi="Times New Roman" w:cs="Times New Roman"/>
                <w:sz w:val="24"/>
                <w:szCs w:val="24"/>
              </w:rPr>
              <w:t xml:space="preserve"> с конца 2022 года</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3</w:t>
            </w:r>
          </w:p>
        </w:tc>
        <w:tc>
          <w:tcPr>
            <w:tcW w:w="2967" w:type="dxa"/>
            <w:vAlign w:val="center"/>
          </w:tcPr>
          <w:p w:rsidR="001A337E" w:rsidRDefault="00B44720" w:rsidP="004F745D">
            <w:pPr>
              <w:pStyle w:val="a9"/>
              <w:tabs>
                <w:tab w:val="left" w:pos="1134"/>
              </w:tabs>
              <w:spacing w:after="0"/>
              <w:contextualSpacing/>
            </w:pPr>
            <w:r>
              <w:t>Производственные</w:t>
            </w:r>
          </w:p>
        </w:tc>
        <w:tc>
          <w:tcPr>
            <w:tcW w:w="5552" w:type="dxa"/>
            <w:vAlign w:val="center"/>
          </w:tcPr>
          <w:p w:rsidR="001A337E" w:rsidRDefault="001A337E" w:rsidP="004F745D">
            <w:pPr>
              <w:pStyle w:val="a9"/>
              <w:tabs>
                <w:tab w:val="left" w:pos="1134"/>
              </w:tabs>
              <w:spacing w:after="0"/>
              <w:contextualSpacing/>
            </w:pP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С 3.1</w:t>
            </w:r>
          </w:p>
        </w:tc>
        <w:tc>
          <w:tcPr>
            <w:tcW w:w="2967" w:type="dxa"/>
            <w:vAlign w:val="center"/>
          </w:tcPr>
          <w:p w:rsidR="001A337E" w:rsidRDefault="00B44720" w:rsidP="004F745D">
            <w:pPr>
              <w:pStyle w:val="a9"/>
              <w:tabs>
                <w:tab w:val="left" w:pos="1134"/>
              </w:tabs>
              <w:spacing w:after="0"/>
              <w:contextualSpacing/>
              <w:rPr>
                <w:bCs/>
              </w:rPr>
            </w:pPr>
            <w:r>
              <w:rPr>
                <w:bCs/>
              </w:rPr>
              <w:t>Объемы производства</w:t>
            </w:r>
          </w:p>
        </w:tc>
        <w:tc>
          <w:tcPr>
            <w:tcW w:w="5552" w:type="dxa"/>
            <w:vAlign w:val="center"/>
          </w:tcPr>
          <w:p w:rsidR="001A337E" w:rsidRDefault="00B44720" w:rsidP="004F745D">
            <w:pPr>
              <w:pStyle w:val="a9"/>
              <w:tabs>
                <w:tab w:val="left" w:pos="1134"/>
              </w:tabs>
              <w:spacing w:after="0"/>
              <w:contextualSpacing/>
              <w:rPr>
                <w:bCs/>
              </w:rPr>
            </w:pPr>
            <w:r>
              <w:t xml:space="preserve">Ежегодное увеличение </w:t>
            </w:r>
            <w:r>
              <w:rPr>
                <w:bCs/>
              </w:rPr>
              <w:t xml:space="preserve">объемов производства на 5-7 % </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С 3.2</w:t>
            </w:r>
          </w:p>
        </w:tc>
        <w:tc>
          <w:tcPr>
            <w:tcW w:w="2967" w:type="dxa"/>
            <w:vAlign w:val="center"/>
          </w:tcPr>
          <w:p w:rsidR="001A337E" w:rsidRDefault="00B44720" w:rsidP="004F745D">
            <w:pPr>
              <w:pStyle w:val="a9"/>
              <w:tabs>
                <w:tab w:val="left" w:pos="1134"/>
              </w:tabs>
              <w:spacing w:after="0"/>
              <w:contextualSpacing/>
              <w:rPr>
                <w:bCs/>
              </w:rPr>
            </w:pPr>
            <w:r>
              <w:rPr>
                <w:bCs/>
              </w:rPr>
              <w:t>Качество</w:t>
            </w:r>
          </w:p>
        </w:tc>
        <w:tc>
          <w:tcPr>
            <w:tcW w:w="5552" w:type="dxa"/>
            <w:vAlign w:val="center"/>
          </w:tcPr>
          <w:p w:rsidR="001A337E" w:rsidRDefault="00B44720" w:rsidP="004F745D">
            <w:pPr>
              <w:pStyle w:val="a9"/>
              <w:tabs>
                <w:tab w:val="left" w:pos="1134"/>
              </w:tabs>
              <w:spacing w:after="0"/>
              <w:contextualSpacing/>
              <w:rPr>
                <w:bCs/>
              </w:rPr>
            </w:pPr>
            <w:r>
              <w:rPr>
                <w:bCs/>
              </w:rPr>
              <w:t>Постоянное улучшение качества производимой продукции и эксплуатационных характеристик</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С 3.3</w:t>
            </w:r>
          </w:p>
        </w:tc>
        <w:tc>
          <w:tcPr>
            <w:tcW w:w="2967" w:type="dxa"/>
            <w:vAlign w:val="center"/>
          </w:tcPr>
          <w:p w:rsidR="001A337E" w:rsidRDefault="00B44720" w:rsidP="004F745D">
            <w:pPr>
              <w:pStyle w:val="a9"/>
              <w:tabs>
                <w:tab w:val="left" w:pos="1134"/>
              </w:tabs>
              <w:spacing w:after="0"/>
              <w:contextualSpacing/>
              <w:rPr>
                <w:bCs/>
              </w:rPr>
            </w:pPr>
            <w:r>
              <w:rPr>
                <w:bCs/>
              </w:rPr>
              <w:t>Оборудование</w:t>
            </w:r>
          </w:p>
        </w:tc>
        <w:tc>
          <w:tcPr>
            <w:tcW w:w="5552" w:type="dxa"/>
            <w:vAlign w:val="center"/>
          </w:tcPr>
          <w:p w:rsidR="001A337E" w:rsidRDefault="00B44720" w:rsidP="004F745D">
            <w:pPr>
              <w:pStyle w:val="a9"/>
              <w:tabs>
                <w:tab w:val="left" w:pos="1134"/>
              </w:tabs>
              <w:spacing w:after="0"/>
              <w:contextualSpacing/>
              <w:rPr>
                <w:bCs/>
              </w:rPr>
            </w:pPr>
            <w:proofErr w:type="gramStart"/>
            <w:r>
              <w:rPr>
                <w:bCs/>
              </w:rPr>
              <w:t xml:space="preserve">Приобретение оборудования для производства </w:t>
            </w:r>
            <w:r>
              <w:t xml:space="preserve">новых видов изделий из </w:t>
            </w:r>
            <w:proofErr w:type="spellStart"/>
            <w:r>
              <w:t>фиброцемента</w:t>
            </w:r>
            <w:proofErr w:type="spellEnd"/>
            <w:r>
              <w:t xml:space="preserve"> начиная</w:t>
            </w:r>
            <w:proofErr w:type="gramEnd"/>
            <w:r>
              <w:t xml:space="preserve"> с середины 2025 года</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4</w:t>
            </w:r>
          </w:p>
        </w:tc>
        <w:tc>
          <w:tcPr>
            <w:tcW w:w="2967" w:type="dxa"/>
            <w:vAlign w:val="center"/>
          </w:tcPr>
          <w:p w:rsidR="001A337E" w:rsidRDefault="00B44720" w:rsidP="004F745D">
            <w:pPr>
              <w:pStyle w:val="a9"/>
              <w:tabs>
                <w:tab w:val="left" w:pos="1134"/>
              </w:tabs>
              <w:spacing w:after="0"/>
              <w:contextualSpacing/>
            </w:pPr>
            <w:r>
              <w:t>Организационные</w:t>
            </w:r>
          </w:p>
        </w:tc>
        <w:tc>
          <w:tcPr>
            <w:tcW w:w="5552" w:type="dxa"/>
            <w:vAlign w:val="center"/>
          </w:tcPr>
          <w:p w:rsidR="001A337E" w:rsidRDefault="001A337E" w:rsidP="004F745D">
            <w:pPr>
              <w:pStyle w:val="a9"/>
              <w:tabs>
                <w:tab w:val="left" w:pos="1134"/>
              </w:tabs>
              <w:spacing w:after="0"/>
              <w:contextualSpacing/>
            </w:pPr>
          </w:p>
        </w:tc>
      </w:tr>
      <w:tr w:rsidR="001A337E">
        <w:trPr>
          <w:trHeight w:val="229"/>
          <w:jc w:val="center"/>
        </w:trPr>
        <w:tc>
          <w:tcPr>
            <w:tcW w:w="1169" w:type="dxa"/>
            <w:tcBorders>
              <w:bottom w:val="single" w:sz="4" w:space="0" w:color="auto"/>
            </w:tcBorders>
            <w:vAlign w:val="center"/>
          </w:tcPr>
          <w:p w:rsidR="001A337E" w:rsidRDefault="00B44720" w:rsidP="004F745D">
            <w:pPr>
              <w:pStyle w:val="a9"/>
              <w:tabs>
                <w:tab w:val="left" w:pos="1134"/>
              </w:tabs>
              <w:spacing w:after="0"/>
              <w:contextualSpacing/>
              <w:rPr>
                <w:bCs/>
              </w:rPr>
            </w:pPr>
            <w:r>
              <w:rPr>
                <w:bCs/>
              </w:rPr>
              <w:t>С 4.1</w:t>
            </w:r>
          </w:p>
        </w:tc>
        <w:tc>
          <w:tcPr>
            <w:tcW w:w="2967" w:type="dxa"/>
            <w:tcBorders>
              <w:bottom w:val="single" w:sz="4" w:space="0" w:color="auto"/>
            </w:tcBorders>
            <w:vAlign w:val="center"/>
          </w:tcPr>
          <w:p w:rsidR="001A337E" w:rsidRDefault="00B44720" w:rsidP="004F745D">
            <w:pPr>
              <w:pStyle w:val="a9"/>
              <w:tabs>
                <w:tab w:val="left" w:pos="1134"/>
              </w:tabs>
              <w:spacing w:after="0"/>
              <w:contextualSpacing/>
              <w:rPr>
                <w:bCs/>
              </w:rPr>
            </w:pPr>
            <w:r>
              <w:rPr>
                <w:bCs/>
              </w:rPr>
              <w:t>Условия труда</w:t>
            </w:r>
          </w:p>
        </w:tc>
        <w:tc>
          <w:tcPr>
            <w:tcW w:w="5552" w:type="dxa"/>
            <w:tcBorders>
              <w:bottom w:val="single" w:sz="4" w:space="0" w:color="auto"/>
            </w:tcBorders>
            <w:vAlign w:val="center"/>
          </w:tcPr>
          <w:p w:rsidR="001A337E" w:rsidRDefault="00B44720" w:rsidP="004F745D">
            <w:pPr>
              <w:pStyle w:val="a9"/>
              <w:tabs>
                <w:tab w:val="left" w:pos="1134"/>
              </w:tabs>
              <w:spacing w:after="0"/>
              <w:contextualSpacing/>
              <w:rPr>
                <w:bCs/>
              </w:rPr>
            </w:pPr>
            <w:r>
              <w:rPr>
                <w:bCs/>
              </w:rPr>
              <w:t xml:space="preserve">Оборудование комнат отдыха для персонала  </w:t>
            </w:r>
          </w:p>
        </w:tc>
      </w:tr>
      <w:tr w:rsidR="001A337E">
        <w:trPr>
          <w:trHeight w:val="229"/>
          <w:jc w:val="center"/>
        </w:trPr>
        <w:tc>
          <w:tcPr>
            <w:tcW w:w="1169" w:type="dxa"/>
            <w:tcBorders>
              <w:bottom w:val="single" w:sz="4" w:space="0" w:color="auto"/>
            </w:tcBorders>
            <w:vAlign w:val="center"/>
          </w:tcPr>
          <w:p w:rsidR="001A337E" w:rsidRDefault="00B44720" w:rsidP="004F745D">
            <w:pPr>
              <w:pStyle w:val="a9"/>
              <w:tabs>
                <w:tab w:val="left" w:pos="1134"/>
              </w:tabs>
              <w:spacing w:after="0"/>
              <w:contextualSpacing/>
            </w:pPr>
            <w:r>
              <w:t>С 5</w:t>
            </w:r>
          </w:p>
        </w:tc>
        <w:tc>
          <w:tcPr>
            <w:tcW w:w="2967" w:type="dxa"/>
            <w:tcBorders>
              <w:bottom w:val="single" w:sz="4" w:space="0" w:color="auto"/>
            </w:tcBorders>
            <w:vAlign w:val="center"/>
          </w:tcPr>
          <w:p w:rsidR="001A337E" w:rsidRDefault="00B44720" w:rsidP="004F745D">
            <w:pPr>
              <w:pStyle w:val="a9"/>
              <w:tabs>
                <w:tab w:val="left" w:pos="1134"/>
              </w:tabs>
              <w:spacing w:after="0"/>
              <w:contextualSpacing/>
            </w:pPr>
            <w:r>
              <w:t>Маркетинговые</w:t>
            </w:r>
          </w:p>
        </w:tc>
        <w:tc>
          <w:tcPr>
            <w:tcW w:w="5552" w:type="dxa"/>
            <w:tcBorders>
              <w:bottom w:val="single" w:sz="4" w:space="0" w:color="auto"/>
            </w:tcBorders>
            <w:vAlign w:val="center"/>
          </w:tcPr>
          <w:p w:rsidR="001A337E" w:rsidRDefault="001A337E" w:rsidP="004F745D">
            <w:pPr>
              <w:pStyle w:val="a9"/>
              <w:tabs>
                <w:tab w:val="left" w:pos="1134"/>
              </w:tabs>
              <w:spacing w:after="0"/>
              <w:contextualSpacing/>
            </w:pP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С 5.1</w:t>
            </w:r>
          </w:p>
        </w:tc>
        <w:tc>
          <w:tcPr>
            <w:tcW w:w="2967" w:type="dxa"/>
            <w:vAlign w:val="center"/>
          </w:tcPr>
          <w:p w:rsidR="001A337E" w:rsidRDefault="00B44720" w:rsidP="004F745D">
            <w:pPr>
              <w:pStyle w:val="a9"/>
              <w:tabs>
                <w:tab w:val="left" w:pos="1134"/>
              </w:tabs>
              <w:spacing w:after="0"/>
              <w:contextualSpacing/>
              <w:rPr>
                <w:bCs/>
              </w:rPr>
            </w:pPr>
            <w:r>
              <w:rPr>
                <w:bCs/>
              </w:rPr>
              <w:t>Маркетинговые исследования</w:t>
            </w:r>
          </w:p>
        </w:tc>
        <w:tc>
          <w:tcPr>
            <w:tcW w:w="5552" w:type="dxa"/>
            <w:vAlign w:val="center"/>
          </w:tcPr>
          <w:p w:rsidR="001A337E" w:rsidRDefault="00B44720" w:rsidP="004F745D">
            <w:pPr>
              <w:pStyle w:val="a9"/>
              <w:tabs>
                <w:tab w:val="left" w:pos="1134"/>
              </w:tabs>
              <w:spacing w:after="0"/>
              <w:contextualSpacing/>
              <w:rPr>
                <w:bCs/>
              </w:rPr>
            </w:pPr>
            <w:r>
              <w:rPr>
                <w:bCs/>
              </w:rPr>
              <w:t xml:space="preserve">Ежегодное осуществление маркетинговых исследований рынка материалов </w:t>
            </w:r>
            <w:proofErr w:type="gramStart"/>
            <w:r>
              <w:rPr>
                <w:bCs/>
              </w:rPr>
              <w:t>для</w:t>
            </w:r>
            <w:proofErr w:type="gramEnd"/>
            <w:r>
              <w:rPr>
                <w:bCs/>
              </w:rPr>
              <w:t xml:space="preserve"> </w:t>
            </w:r>
            <w:proofErr w:type="gramStart"/>
            <w:r>
              <w:rPr>
                <w:bCs/>
              </w:rPr>
              <w:t>отделка</w:t>
            </w:r>
            <w:proofErr w:type="gramEnd"/>
            <w:r>
              <w:rPr>
                <w:bCs/>
              </w:rPr>
              <w:t xml:space="preserve"> фасадов зданий</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С 5.2</w:t>
            </w:r>
          </w:p>
        </w:tc>
        <w:tc>
          <w:tcPr>
            <w:tcW w:w="2967" w:type="dxa"/>
            <w:vAlign w:val="center"/>
          </w:tcPr>
          <w:p w:rsidR="001A337E" w:rsidRDefault="00B44720" w:rsidP="004F745D">
            <w:pPr>
              <w:pStyle w:val="a9"/>
              <w:tabs>
                <w:tab w:val="left" w:pos="1134"/>
              </w:tabs>
              <w:spacing w:after="0"/>
              <w:contextualSpacing/>
              <w:rPr>
                <w:bCs/>
              </w:rPr>
            </w:pPr>
            <w:r>
              <w:rPr>
                <w:bCs/>
              </w:rPr>
              <w:t>Ассортимент</w:t>
            </w:r>
          </w:p>
        </w:tc>
        <w:tc>
          <w:tcPr>
            <w:tcW w:w="5552" w:type="dxa"/>
            <w:vAlign w:val="center"/>
          </w:tcPr>
          <w:p w:rsidR="001A337E" w:rsidRDefault="00B44720" w:rsidP="004F745D">
            <w:pPr>
              <w:pStyle w:val="a9"/>
              <w:tabs>
                <w:tab w:val="left" w:pos="1134"/>
              </w:tabs>
              <w:spacing w:after="0"/>
              <w:contextualSpacing/>
              <w:rPr>
                <w:bCs/>
              </w:rPr>
            </w:pPr>
            <w:r>
              <w:t xml:space="preserve">Расширение ассортимента </w:t>
            </w:r>
            <w:proofErr w:type="gramStart"/>
            <w:r>
              <w:t>продукции</w:t>
            </w:r>
            <w:proofErr w:type="gramEnd"/>
            <w:r>
              <w:t xml:space="preserve"> начиная с конца 2022 года</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С 5.3</w:t>
            </w:r>
          </w:p>
        </w:tc>
        <w:tc>
          <w:tcPr>
            <w:tcW w:w="2967" w:type="dxa"/>
            <w:vAlign w:val="center"/>
          </w:tcPr>
          <w:p w:rsidR="001A337E" w:rsidRDefault="00B44720" w:rsidP="004F745D">
            <w:pPr>
              <w:pStyle w:val="a9"/>
              <w:tabs>
                <w:tab w:val="left" w:pos="1134"/>
              </w:tabs>
              <w:spacing w:after="0"/>
              <w:contextualSpacing/>
              <w:rPr>
                <w:bCs/>
              </w:rPr>
            </w:pPr>
            <w:r>
              <w:rPr>
                <w:bCs/>
              </w:rPr>
              <w:t>Объемы реализации</w:t>
            </w:r>
          </w:p>
        </w:tc>
        <w:tc>
          <w:tcPr>
            <w:tcW w:w="5552" w:type="dxa"/>
            <w:vAlign w:val="center"/>
          </w:tcPr>
          <w:p w:rsidR="001A337E" w:rsidRDefault="00B44720" w:rsidP="004F745D">
            <w:pPr>
              <w:pStyle w:val="a9"/>
              <w:tabs>
                <w:tab w:val="left" w:pos="1134"/>
              </w:tabs>
              <w:spacing w:after="0"/>
              <w:contextualSpacing/>
              <w:rPr>
                <w:bCs/>
              </w:rPr>
            </w:pPr>
            <w:r>
              <w:t xml:space="preserve">Ежегодное увеличение </w:t>
            </w:r>
            <w:r>
              <w:rPr>
                <w:bCs/>
              </w:rPr>
              <w:t>объемов реализации продукции на 5-7 %</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rPr>
                <w:bCs/>
              </w:rPr>
            </w:pPr>
            <w:r>
              <w:rPr>
                <w:bCs/>
              </w:rPr>
              <w:t xml:space="preserve">С 5.4 </w:t>
            </w:r>
          </w:p>
        </w:tc>
        <w:tc>
          <w:tcPr>
            <w:tcW w:w="2967" w:type="dxa"/>
            <w:vAlign w:val="center"/>
          </w:tcPr>
          <w:p w:rsidR="001A337E" w:rsidRDefault="00B44720" w:rsidP="004F745D">
            <w:pPr>
              <w:pStyle w:val="a9"/>
              <w:tabs>
                <w:tab w:val="left" w:pos="1134"/>
              </w:tabs>
              <w:spacing w:after="0"/>
              <w:contextualSpacing/>
              <w:rPr>
                <w:bCs/>
              </w:rPr>
            </w:pPr>
            <w:r>
              <w:rPr>
                <w:bCs/>
              </w:rPr>
              <w:t>Рынки</w:t>
            </w:r>
          </w:p>
        </w:tc>
        <w:tc>
          <w:tcPr>
            <w:tcW w:w="5552" w:type="dxa"/>
            <w:vAlign w:val="center"/>
          </w:tcPr>
          <w:p w:rsidR="001A337E" w:rsidRDefault="00B44720" w:rsidP="004F745D">
            <w:pPr>
              <w:shd w:val="clear" w:color="auto" w:fill="FFFFFF"/>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Выход на рынки </w:t>
            </w:r>
            <w:proofErr w:type="gramStart"/>
            <w:r>
              <w:rPr>
                <w:rFonts w:ascii="Times New Roman" w:eastAsia="Times New Roman" w:hAnsi="Times New Roman" w:cs="Times New Roman"/>
                <w:sz w:val="24"/>
                <w:szCs w:val="24"/>
                <w:lang w:eastAsia="ru-RU"/>
              </w:rPr>
              <w:t>Южного</w:t>
            </w:r>
            <w:proofErr w:type="gramEnd"/>
            <w:r>
              <w:rPr>
                <w:rFonts w:ascii="Times New Roman" w:eastAsia="Times New Roman" w:hAnsi="Times New Roman" w:cs="Times New Roman"/>
                <w:sz w:val="24"/>
                <w:szCs w:val="24"/>
                <w:lang w:eastAsia="ru-RU"/>
              </w:rPr>
              <w:t xml:space="preserve"> и Северо-Западного федеральных округов</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6</w:t>
            </w:r>
          </w:p>
        </w:tc>
        <w:tc>
          <w:tcPr>
            <w:tcW w:w="2967" w:type="dxa"/>
            <w:vAlign w:val="center"/>
          </w:tcPr>
          <w:p w:rsidR="001A337E" w:rsidRDefault="00B44720" w:rsidP="004F745D">
            <w:pPr>
              <w:pStyle w:val="a9"/>
              <w:tabs>
                <w:tab w:val="left" w:pos="1134"/>
              </w:tabs>
              <w:spacing w:after="0"/>
              <w:contextualSpacing/>
            </w:pPr>
            <w:r>
              <w:t>Материально-технического обеспечения</w:t>
            </w:r>
          </w:p>
        </w:tc>
        <w:tc>
          <w:tcPr>
            <w:tcW w:w="5552" w:type="dxa"/>
            <w:vAlign w:val="center"/>
          </w:tcPr>
          <w:p w:rsidR="001A337E" w:rsidRDefault="001A337E" w:rsidP="004F745D">
            <w:pPr>
              <w:pStyle w:val="a9"/>
              <w:tabs>
                <w:tab w:val="left" w:pos="1134"/>
              </w:tabs>
              <w:spacing w:after="0"/>
              <w:contextualSpacing/>
            </w:pP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6.1</w:t>
            </w:r>
          </w:p>
        </w:tc>
        <w:tc>
          <w:tcPr>
            <w:tcW w:w="2967" w:type="dxa"/>
            <w:vAlign w:val="center"/>
          </w:tcPr>
          <w:p w:rsidR="001A337E" w:rsidRDefault="00B44720" w:rsidP="004F745D">
            <w:pPr>
              <w:pStyle w:val="a9"/>
              <w:tabs>
                <w:tab w:val="left" w:pos="1134"/>
              </w:tabs>
              <w:spacing w:after="0"/>
              <w:contextualSpacing/>
            </w:pPr>
            <w:r>
              <w:t>Поставщики</w:t>
            </w:r>
          </w:p>
        </w:tc>
        <w:tc>
          <w:tcPr>
            <w:tcW w:w="5552" w:type="dxa"/>
            <w:vAlign w:val="center"/>
          </w:tcPr>
          <w:p w:rsidR="001A337E" w:rsidRDefault="00B44720" w:rsidP="004F745D">
            <w:pPr>
              <w:pStyle w:val="a9"/>
              <w:tabs>
                <w:tab w:val="left" w:pos="1134"/>
              </w:tabs>
              <w:spacing w:after="0"/>
              <w:contextualSpacing/>
            </w:pPr>
            <w:r>
              <w:t xml:space="preserve">Увеличение числа поставщиков в связи с ростом объёмов производства продукции </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7</w:t>
            </w:r>
          </w:p>
        </w:tc>
        <w:tc>
          <w:tcPr>
            <w:tcW w:w="2967" w:type="dxa"/>
            <w:vAlign w:val="center"/>
          </w:tcPr>
          <w:p w:rsidR="001A337E" w:rsidRDefault="00B44720" w:rsidP="004F745D">
            <w:pPr>
              <w:pStyle w:val="a9"/>
              <w:tabs>
                <w:tab w:val="left" w:pos="1134"/>
              </w:tabs>
              <w:spacing w:after="0"/>
              <w:contextualSpacing/>
            </w:pPr>
            <w:r>
              <w:t>Производственные</w:t>
            </w:r>
          </w:p>
        </w:tc>
        <w:tc>
          <w:tcPr>
            <w:tcW w:w="5552" w:type="dxa"/>
            <w:vAlign w:val="center"/>
          </w:tcPr>
          <w:p w:rsidR="001A337E" w:rsidRDefault="001A337E" w:rsidP="004F745D">
            <w:pPr>
              <w:pStyle w:val="a9"/>
              <w:tabs>
                <w:tab w:val="left" w:pos="1134"/>
              </w:tabs>
              <w:spacing w:after="0"/>
              <w:contextualSpacing/>
            </w:pP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 xml:space="preserve">С </w:t>
            </w:r>
            <w:r>
              <w:rPr>
                <w:lang w:val="en-US"/>
              </w:rPr>
              <w:t>7</w:t>
            </w:r>
            <w:r>
              <w:t>.1</w:t>
            </w:r>
          </w:p>
        </w:tc>
        <w:tc>
          <w:tcPr>
            <w:tcW w:w="2967" w:type="dxa"/>
            <w:vAlign w:val="center"/>
          </w:tcPr>
          <w:p w:rsidR="001A337E" w:rsidRDefault="00B44720" w:rsidP="004F745D">
            <w:pPr>
              <w:pStyle w:val="a9"/>
              <w:tabs>
                <w:tab w:val="left" w:pos="1134"/>
              </w:tabs>
              <w:spacing w:after="0"/>
              <w:contextualSpacing/>
            </w:pPr>
            <w:r>
              <w:t>Производственные мощности</w:t>
            </w:r>
          </w:p>
        </w:tc>
        <w:tc>
          <w:tcPr>
            <w:tcW w:w="5552" w:type="dxa"/>
            <w:vAlign w:val="center"/>
          </w:tcPr>
          <w:p w:rsidR="001A337E" w:rsidRDefault="00B44720" w:rsidP="004F745D">
            <w:pPr>
              <w:pStyle w:val="a9"/>
              <w:tabs>
                <w:tab w:val="left" w:pos="1134"/>
              </w:tabs>
              <w:spacing w:after="0"/>
              <w:contextualSpacing/>
            </w:pPr>
            <w:r>
              <w:t xml:space="preserve">Ежегодное увеличение производственных мощностей на 3-5% </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rPr>
                <w:lang w:val="en-US"/>
              </w:rPr>
              <w:t>C</w:t>
            </w:r>
            <w:r>
              <w:t xml:space="preserve"> </w:t>
            </w:r>
            <w:r>
              <w:rPr>
                <w:lang w:val="en-US"/>
              </w:rPr>
              <w:t>7</w:t>
            </w:r>
            <w:r>
              <w:t>.2</w:t>
            </w:r>
          </w:p>
        </w:tc>
        <w:tc>
          <w:tcPr>
            <w:tcW w:w="2967" w:type="dxa"/>
            <w:vAlign w:val="center"/>
          </w:tcPr>
          <w:p w:rsidR="001A337E" w:rsidRDefault="00B44720" w:rsidP="004F745D">
            <w:pPr>
              <w:pStyle w:val="a9"/>
              <w:tabs>
                <w:tab w:val="left" w:pos="1134"/>
              </w:tabs>
              <w:spacing w:after="0"/>
              <w:contextualSpacing/>
            </w:pPr>
            <w:r>
              <w:t>Площади</w:t>
            </w:r>
          </w:p>
        </w:tc>
        <w:tc>
          <w:tcPr>
            <w:tcW w:w="5552" w:type="dxa"/>
            <w:vAlign w:val="center"/>
          </w:tcPr>
          <w:p w:rsidR="001A337E" w:rsidRDefault="00B44720" w:rsidP="004F745D">
            <w:pPr>
              <w:pStyle w:val="a9"/>
              <w:tabs>
                <w:tab w:val="left" w:pos="1134"/>
              </w:tabs>
              <w:spacing w:after="0"/>
              <w:contextualSpacing/>
            </w:pPr>
            <w:r>
              <w:t>Увеличение складских площадей в 2 раза к началу 2022 года</w:t>
            </w: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8</w:t>
            </w:r>
          </w:p>
        </w:tc>
        <w:tc>
          <w:tcPr>
            <w:tcW w:w="2967" w:type="dxa"/>
            <w:vAlign w:val="center"/>
          </w:tcPr>
          <w:p w:rsidR="001A337E" w:rsidRDefault="00B44720" w:rsidP="004F745D">
            <w:pPr>
              <w:pStyle w:val="a9"/>
              <w:tabs>
                <w:tab w:val="left" w:pos="1134"/>
              </w:tabs>
              <w:spacing w:after="0"/>
              <w:contextualSpacing/>
            </w:pPr>
            <w:r>
              <w:t>Социально-культурные</w:t>
            </w:r>
          </w:p>
        </w:tc>
        <w:tc>
          <w:tcPr>
            <w:tcW w:w="5552" w:type="dxa"/>
            <w:vAlign w:val="center"/>
          </w:tcPr>
          <w:p w:rsidR="001A337E" w:rsidRDefault="001A337E" w:rsidP="004F745D">
            <w:pPr>
              <w:pStyle w:val="a9"/>
              <w:tabs>
                <w:tab w:val="left" w:pos="1134"/>
              </w:tabs>
              <w:spacing w:after="0"/>
              <w:contextualSpacing/>
            </w:pPr>
          </w:p>
        </w:tc>
      </w:tr>
      <w:tr w:rsidR="001A337E">
        <w:trPr>
          <w:trHeight w:val="229"/>
          <w:jc w:val="center"/>
        </w:trPr>
        <w:tc>
          <w:tcPr>
            <w:tcW w:w="1169" w:type="dxa"/>
            <w:vAlign w:val="center"/>
          </w:tcPr>
          <w:p w:rsidR="001A337E" w:rsidRDefault="00B44720" w:rsidP="004F745D">
            <w:pPr>
              <w:pStyle w:val="a9"/>
              <w:tabs>
                <w:tab w:val="left" w:pos="1134"/>
              </w:tabs>
              <w:spacing w:after="0"/>
              <w:contextualSpacing/>
            </w:pPr>
            <w:r>
              <w:t>С 8.1</w:t>
            </w:r>
          </w:p>
        </w:tc>
        <w:tc>
          <w:tcPr>
            <w:tcW w:w="2967" w:type="dxa"/>
            <w:vAlign w:val="center"/>
          </w:tcPr>
          <w:p w:rsidR="001A337E" w:rsidRDefault="00B44720" w:rsidP="004F745D">
            <w:pPr>
              <w:pStyle w:val="a9"/>
              <w:tabs>
                <w:tab w:val="left" w:pos="1134"/>
              </w:tabs>
              <w:spacing w:after="0"/>
              <w:contextualSpacing/>
            </w:pPr>
            <w:r>
              <w:t>Социальные гарантии</w:t>
            </w:r>
          </w:p>
        </w:tc>
        <w:tc>
          <w:tcPr>
            <w:tcW w:w="5552" w:type="dxa"/>
            <w:vAlign w:val="center"/>
          </w:tcPr>
          <w:p w:rsidR="001A337E" w:rsidRDefault="00B44720" w:rsidP="004F745D">
            <w:pPr>
              <w:pStyle w:val="a9"/>
              <w:tabs>
                <w:tab w:val="left" w:pos="1134"/>
              </w:tabs>
              <w:spacing w:after="0"/>
              <w:contextualSpacing/>
            </w:pPr>
            <w:r>
              <w:t>Совершенствование системы социальных гарантий на предприятии к 2020 году</w:t>
            </w:r>
          </w:p>
          <w:p w:rsidR="001A337E" w:rsidRDefault="001A337E" w:rsidP="004F745D">
            <w:pPr>
              <w:pStyle w:val="a9"/>
              <w:tabs>
                <w:tab w:val="left" w:pos="1134"/>
              </w:tabs>
              <w:spacing w:after="0"/>
              <w:contextualSpacing/>
            </w:pPr>
          </w:p>
        </w:tc>
      </w:tr>
      <w:tr w:rsidR="001A337E">
        <w:trPr>
          <w:trHeight w:val="356"/>
          <w:jc w:val="center"/>
        </w:trPr>
        <w:tc>
          <w:tcPr>
            <w:tcW w:w="1169" w:type="dxa"/>
            <w:vAlign w:val="center"/>
          </w:tcPr>
          <w:p w:rsidR="001A337E" w:rsidRDefault="00B44720" w:rsidP="004F745D">
            <w:pPr>
              <w:pStyle w:val="a9"/>
              <w:tabs>
                <w:tab w:val="left" w:pos="1134"/>
              </w:tabs>
              <w:spacing w:after="0"/>
              <w:contextualSpacing/>
            </w:pPr>
            <w:r>
              <w:t>С 8.2</w:t>
            </w:r>
          </w:p>
        </w:tc>
        <w:tc>
          <w:tcPr>
            <w:tcW w:w="2967" w:type="dxa"/>
            <w:vAlign w:val="center"/>
          </w:tcPr>
          <w:p w:rsidR="001A337E" w:rsidRDefault="00B44720" w:rsidP="004F745D">
            <w:pPr>
              <w:pStyle w:val="a9"/>
              <w:tabs>
                <w:tab w:val="left" w:pos="1134"/>
              </w:tabs>
              <w:spacing w:after="0"/>
              <w:contextualSpacing/>
            </w:pPr>
            <w:r>
              <w:t>Формирование корпоративной культуры</w:t>
            </w:r>
          </w:p>
        </w:tc>
        <w:tc>
          <w:tcPr>
            <w:tcW w:w="5552" w:type="dxa"/>
            <w:vAlign w:val="center"/>
          </w:tcPr>
          <w:p w:rsidR="001A337E" w:rsidRDefault="00B44720" w:rsidP="004F745D">
            <w:pPr>
              <w:pStyle w:val="a9"/>
              <w:tabs>
                <w:tab w:val="left" w:pos="1134"/>
              </w:tabs>
              <w:spacing w:after="0"/>
              <w:contextualSpacing/>
            </w:pPr>
            <w:r>
              <w:t>Регулярное проведение мероприятий по сплочению коллектива и пропаганда корпоративных ценностей</w:t>
            </w:r>
          </w:p>
        </w:tc>
      </w:tr>
    </w:tbl>
    <w:p w:rsidR="001A337E" w:rsidRDefault="00B44720" w:rsidP="004F745D">
      <w:pPr>
        <w:tabs>
          <w:tab w:val="left" w:pos="1134"/>
          <w:tab w:val="left" w:pos="1275"/>
        </w:tabs>
        <w:spacing w:after="0" w:line="360" w:lineRule="auto"/>
        <w:ind w:firstLine="709"/>
        <w:contextualSpacing/>
        <w:jc w:val="both"/>
        <w:rPr>
          <w:rFonts w:ascii="Times New Roman" w:eastAsia="Calibri" w:hAnsi="Times New Roman" w:cs="Times New Roman"/>
          <w:sz w:val="28"/>
        </w:rPr>
      </w:pPr>
      <w:r>
        <w:rPr>
          <w:rFonts w:ascii="Times New Roman" w:eastAsia="Calibri" w:hAnsi="Times New Roman" w:cs="Times New Roman"/>
          <w:sz w:val="28"/>
        </w:rPr>
        <w:lastRenderedPageBreak/>
        <w:t>Для оценки внешней и внутренней среды предприятия ООО «</w:t>
      </w:r>
      <w:proofErr w:type="spellStart"/>
      <w:r>
        <w:rPr>
          <w:rFonts w:ascii="Times New Roman" w:eastAsia="Calibri" w:hAnsi="Times New Roman" w:cs="Times New Roman"/>
          <w:sz w:val="28"/>
        </w:rPr>
        <w:t>Алта</w:t>
      </w:r>
      <w:proofErr w:type="spellEnd"/>
      <w:r>
        <w:rPr>
          <w:rFonts w:ascii="Times New Roman" w:eastAsia="Calibri" w:hAnsi="Times New Roman" w:cs="Times New Roman"/>
          <w:sz w:val="28"/>
        </w:rPr>
        <w:t xml:space="preserve">» </w:t>
      </w:r>
      <w:proofErr w:type="gramStart"/>
      <w:r>
        <w:rPr>
          <w:rFonts w:ascii="Times New Roman" w:eastAsia="Calibri" w:hAnsi="Times New Roman" w:cs="Times New Roman"/>
          <w:sz w:val="28"/>
        </w:rPr>
        <w:t>проведён</w:t>
      </w:r>
      <w:proofErr w:type="gramEnd"/>
      <w:r>
        <w:rPr>
          <w:rFonts w:ascii="Times New Roman" w:eastAsia="Calibri" w:hAnsi="Times New Roman" w:cs="Times New Roman"/>
          <w:sz w:val="28"/>
        </w:rPr>
        <w:t xml:space="preserve"> </w:t>
      </w:r>
      <w:r>
        <w:rPr>
          <w:rFonts w:ascii="Times New Roman" w:eastAsia="Calibri" w:hAnsi="Times New Roman" w:cs="Times New Roman"/>
          <w:sz w:val="28"/>
          <w:lang w:val="en-US"/>
        </w:rPr>
        <w:t>SWOT</w:t>
      </w:r>
      <w:r>
        <w:rPr>
          <w:rFonts w:ascii="Times New Roman" w:eastAsia="Calibri" w:hAnsi="Times New Roman" w:cs="Times New Roman"/>
          <w:sz w:val="28"/>
        </w:rPr>
        <w:t>-анализ (таблица 3.2) [26].</w:t>
      </w:r>
    </w:p>
    <w:p w:rsidR="001A337E" w:rsidRDefault="001A337E" w:rsidP="004F745D">
      <w:pPr>
        <w:tabs>
          <w:tab w:val="left" w:pos="1134"/>
        </w:tabs>
        <w:spacing w:after="0" w:line="360" w:lineRule="auto"/>
        <w:contextualSpacing/>
        <w:jc w:val="center"/>
        <w:rPr>
          <w:rFonts w:ascii="Times New Roman" w:eastAsia="Calibri" w:hAnsi="Times New Roman" w:cs="Times New Roman"/>
          <w:sz w:val="28"/>
          <w:szCs w:val="28"/>
          <w:lang w:eastAsia="ru-RU"/>
        </w:rPr>
      </w:pPr>
    </w:p>
    <w:p w:rsidR="001A337E" w:rsidRDefault="00B44720" w:rsidP="004F745D">
      <w:pPr>
        <w:tabs>
          <w:tab w:val="left" w:pos="1134"/>
        </w:tabs>
        <w:spacing w:after="0" w:line="360" w:lineRule="auto"/>
        <w:contextualSpacing/>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Таблица 3.2 – SWOT-анализ ООО  «</w:t>
      </w:r>
      <w:proofErr w:type="spellStart"/>
      <w:r>
        <w:rPr>
          <w:rFonts w:ascii="Times New Roman" w:eastAsia="Calibri" w:hAnsi="Times New Roman" w:cs="Times New Roman"/>
          <w:sz w:val="28"/>
          <w:szCs w:val="28"/>
          <w:lang w:eastAsia="ru-RU"/>
        </w:rPr>
        <w:t>Алта</w:t>
      </w:r>
      <w:proofErr w:type="spellEnd"/>
      <w:r>
        <w:rPr>
          <w:rFonts w:ascii="Times New Roman" w:eastAsia="Calibri" w:hAnsi="Times New Roman" w:cs="Times New Roman"/>
          <w:sz w:val="28"/>
          <w:szCs w:val="28"/>
          <w:lang w:eastAsia="ru-RU"/>
        </w:rPr>
        <w:t xml:space="preserve">» </w:t>
      </w:r>
      <w:r>
        <w:rPr>
          <w:rFonts w:ascii="Times New Roman" w:hAnsi="Times New Roman" w:cs="Times New Roman"/>
          <w:sz w:val="28"/>
          <w:szCs w:val="28"/>
          <w:shd w:val="clear" w:color="auto" w:fill="FFFFFF"/>
        </w:rPr>
        <w:t>[составлено автором]</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782"/>
      </w:tblGrid>
      <w:tr w:rsidR="001A337E">
        <w:tc>
          <w:tcPr>
            <w:tcW w:w="4788" w:type="dxa"/>
            <w:shd w:val="clear" w:color="auto" w:fill="auto"/>
          </w:tcPr>
          <w:p w:rsidR="001A337E" w:rsidRDefault="00B44720" w:rsidP="00CD457D">
            <w:pPr>
              <w:tabs>
                <w:tab w:val="left" w:pos="1134"/>
              </w:tabs>
              <w:spacing w:after="0"/>
              <w:ind w:firstLine="851"/>
              <w:jc w:val="center"/>
              <w:rPr>
                <w:rFonts w:ascii="Times New Roman" w:eastAsia="Calibri" w:hAnsi="Times New Roman" w:cs="Times New Roman"/>
                <w:b/>
                <w:bCs/>
                <w:iCs/>
                <w:sz w:val="28"/>
                <w:szCs w:val="28"/>
                <w:lang w:eastAsia="ru-RU"/>
              </w:rPr>
            </w:pPr>
            <w:r>
              <w:rPr>
                <w:rFonts w:ascii="Times New Roman" w:eastAsia="Calibri" w:hAnsi="Times New Roman" w:cs="Times New Roman"/>
                <w:b/>
                <w:bCs/>
                <w:iCs/>
                <w:sz w:val="28"/>
                <w:szCs w:val="28"/>
                <w:lang w:eastAsia="ru-RU"/>
              </w:rPr>
              <w:t>Сильные стороны</w:t>
            </w:r>
          </w:p>
        </w:tc>
        <w:tc>
          <w:tcPr>
            <w:tcW w:w="4782" w:type="dxa"/>
            <w:shd w:val="clear" w:color="auto" w:fill="auto"/>
          </w:tcPr>
          <w:p w:rsidR="001A337E" w:rsidRDefault="00B44720" w:rsidP="00CD457D">
            <w:pPr>
              <w:tabs>
                <w:tab w:val="left" w:pos="1134"/>
              </w:tabs>
              <w:spacing w:after="0"/>
              <w:ind w:firstLine="851"/>
              <w:jc w:val="center"/>
              <w:rPr>
                <w:rFonts w:ascii="Times New Roman" w:eastAsia="Calibri" w:hAnsi="Times New Roman" w:cs="Times New Roman"/>
                <w:b/>
                <w:bCs/>
                <w:iCs/>
                <w:sz w:val="28"/>
                <w:szCs w:val="28"/>
                <w:lang w:eastAsia="ru-RU"/>
              </w:rPr>
            </w:pPr>
            <w:r>
              <w:rPr>
                <w:rFonts w:ascii="Times New Roman" w:eastAsia="Calibri" w:hAnsi="Times New Roman" w:cs="Times New Roman"/>
                <w:b/>
                <w:bCs/>
                <w:iCs/>
                <w:sz w:val="28"/>
                <w:szCs w:val="28"/>
                <w:lang w:eastAsia="ru-RU"/>
              </w:rPr>
              <w:t>Слабые стороны</w:t>
            </w:r>
          </w:p>
        </w:tc>
      </w:tr>
      <w:tr w:rsidR="001A337E">
        <w:tc>
          <w:tcPr>
            <w:tcW w:w="4788" w:type="dxa"/>
            <w:shd w:val="clear" w:color="auto" w:fill="auto"/>
          </w:tcPr>
          <w:p w:rsidR="001A337E" w:rsidRDefault="00B44720" w:rsidP="00CD457D">
            <w:pPr>
              <w:tabs>
                <w:tab w:val="left" w:pos="1134"/>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Высокое качество используемых материалов;</w:t>
            </w:r>
          </w:p>
          <w:p w:rsidR="001A337E" w:rsidRDefault="00B44720" w:rsidP="00CD457D">
            <w:pPr>
              <w:tabs>
                <w:tab w:val="left" w:pos="1134"/>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Наличие сертификатов качества на продукцию;</w:t>
            </w:r>
          </w:p>
          <w:p w:rsidR="001A337E" w:rsidRDefault="00B44720" w:rsidP="00CD457D">
            <w:pPr>
              <w:tabs>
                <w:tab w:val="left" w:pos="1134"/>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Полностью автоматизированная линия для производства </w:t>
            </w:r>
            <w:proofErr w:type="spellStart"/>
            <w:r>
              <w:rPr>
                <w:rFonts w:ascii="Times New Roman" w:eastAsia="Times New Roman" w:hAnsi="Times New Roman" w:cs="Times New Roman"/>
                <w:sz w:val="24"/>
                <w:szCs w:val="24"/>
                <w:lang w:eastAsia="ru-RU"/>
              </w:rPr>
              <w:t>фиброцементных</w:t>
            </w:r>
            <w:proofErr w:type="spellEnd"/>
            <w:r>
              <w:rPr>
                <w:rFonts w:ascii="Times New Roman" w:eastAsia="Times New Roman" w:hAnsi="Times New Roman" w:cs="Times New Roman"/>
                <w:sz w:val="24"/>
                <w:szCs w:val="24"/>
                <w:lang w:eastAsia="ru-RU"/>
              </w:rPr>
              <w:t xml:space="preserve"> плит;</w:t>
            </w:r>
          </w:p>
          <w:p w:rsidR="001A337E" w:rsidRDefault="00B44720" w:rsidP="00CD457D">
            <w:pPr>
              <w:tabs>
                <w:tab w:val="left" w:pos="1134"/>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Наличие собственных производственных и складских площадей оборудование.</w:t>
            </w:r>
          </w:p>
        </w:tc>
        <w:tc>
          <w:tcPr>
            <w:tcW w:w="4782" w:type="dxa"/>
            <w:shd w:val="clear" w:color="auto" w:fill="auto"/>
          </w:tcPr>
          <w:p w:rsidR="001A337E" w:rsidRDefault="00B44720" w:rsidP="00CD457D">
            <w:pPr>
              <w:tabs>
                <w:tab w:val="left" w:pos="1134"/>
              </w:tabs>
              <w:spacing w:after="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Ограниченный ассортимент;</w:t>
            </w:r>
          </w:p>
          <w:p w:rsidR="001A337E" w:rsidRDefault="00B44720" w:rsidP="00CD457D">
            <w:pPr>
              <w:tabs>
                <w:tab w:val="left" w:pos="1134"/>
              </w:tabs>
              <w:spacing w:after="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Неизвестность предприятия на рынке;</w:t>
            </w:r>
          </w:p>
          <w:p w:rsidR="001A337E" w:rsidRDefault="00B44720" w:rsidP="00CD457D">
            <w:pPr>
              <w:tabs>
                <w:tab w:val="left" w:pos="1134"/>
              </w:tabs>
              <w:spacing w:after="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Отсутствие опыта работы;</w:t>
            </w:r>
          </w:p>
          <w:p w:rsidR="001A337E" w:rsidRDefault="00B44720" w:rsidP="00CD457D">
            <w:pPr>
              <w:tabs>
                <w:tab w:val="left" w:pos="1134"/>
              </w:tabs>
              <w:spacing w:after="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Недостаток постоянных клиентов;</w:t>
            </w:r>
          </w:p>
          <w:p w:rsidR="001A337E" w:rsidRDefault="00B44720" w:rsidP="00CD457D">
            <w:pPr>
              <w:tabs>
                <w:tab w:val="left" w:pos="1134"/>
              </w:tabs>
              <w:spacing w:after="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 Зависимость от поставщиков материальных ресурсов.</w:t>
            </w:r>
          </w:p>
          <w:p w:rsidR="001A337E" w:rsidRDefault="00B44720" w:rsidP="00CD457D">
            <w:pPr>
              <w:tabs>
                <w:tab w:val="left" w:pos="1134"/>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6. Отсутствие возможности </w:t>
            </w:r>
            <w:r>
              <w:rPr>
                <w:rFonts w:ascii="Times New Roman" w:eastAsia="Times New Roman" w:hAnsi="Times New Roman" w:cs="Times New Roman"/>
                <w:sz w:val="24"/>
                <w:szCs w:val="24"/>
                <w:lang w:eastAsia="ru-RU"/>
              </w:rPr>
              <w:t>снижения издержек производства;</w:t>
            </w:r>
          </w:p>
          <w:p w:rsidR="001A337E" w:rsidRDefault="001A337E" w:rsidP="00CD457D">
            <w:pPr>
              <w:widowControl w:val="0"/>
              <w:tabs>
                <w:tab w:val="left" w:pos="1134"/>
              </w:tabs>
              <w:spacing w:after="0"/>
              <w:rPr>
                <w:rFonts w:ascii="Times New Roman" w:eastAsia="Calibri" w:hAnsi="Times New Roman" w:cs="Times New Roman"/>
                <w:bCs/>
                <w:iCs/>
                <w:sz w:val="28"/>
                <w:szCs w:val="28"/>
                <w:lang w:eastAsia="ru-RU"/>
              </w:rPr>
            </w:pPr>
          </w:p>
        </w:tc>
      </w:tr>
      <w:tr w:rsidR="001A337E">
        <w:tc>
          <w:tcPr>
            <w:tcW w:w="4788" w:type="dxa"/>
            <w:shd w:val="clear" w:color="auto" w:fill="auto"/>
          </w:tcPr>
          <w:p w:rsidR="001A337E" w:rsidRDefault="00B44720" w:rsidP="00CD457D">
            <w:pPr>
              <w:tabs>
                <w:tab w:val="left" w:pos="1134"/>
              </w:tabs>
              <w:spacing w:after="0"/>
              <w:ind w:firstLine="851"/>
              <w:jc w:val="center"/>
              <w:rPr>
                <w:rFonts w:ascii="Times New Roman" w:eastAsia="Calibri" w:hAnsi="Times New Roman" w:cs="Times New Roman"/>
                <w:b/>
                <w:bCs/>
                <w:iCs/>
                <w:sz w:val="28"/>
                <w:szCs w:val="28"/>
                <w:lang w:eastAsia="ru-RU"/>
              </w:rPr>
            </w:pPr>
            <w:r>
              <w:rPr>
                <w:rFonts w:ascii="Times New Roman" w:eastAsia="Calibri" w:hAnsi="Times New Roman" w:cs="Times New Roman"/>
                <w:b/>
                <w:bCs/>
                <w:iCs/>
                <w:sz w:val="28"/>
                <w:szCs w:val="28"/>
                <w:lang w:eastAsia="ru-RU"/>
              </w:rPr>
              <w:t>Возможности</w:t>
            </w:r>
          </w:p>
        </w:tc>
        <w:tc>
          <w:tcPr>
            <w:tcW w:w="4782" w:type="dxa"/>
            <w:shd w:val="clear" w:color="auto" w:fill="auto"/>
          </w:tcPr>
          <w:p w:rsidR="001A337E" w:rsidRDefault="00B44720" w:rsidP="00CD457D">
            <w:pPr>
              <w:tabs>
                <w:tab w:val="left" w:pos="1134"/>
              </w:tabs>
              <w:spacing w:after="0"/>
              <w:ind w:firstLine="851"/>
              <w:jc w:val="center"/>
              <w:rPr>
                <w:rFonts w:ascii="Times New Roman" w:eastAsia="Calibri" w:hAnsi="Times New Roman" w:cs="Times New Roman"/>
                <w:b/>
                <w:bCs/>
                <w:iCs/>
                <w:sz w:val="28"/>
                <w:szCs w:val="28"/>
                <w:lang w:eastAsia="ru-RU"/>
              </w:rPr>
            </w:pPr>
            <w:r>
              <w:rPr>
                <w:rFonts w:ascii="Times New Roman" w:eastAsia="Calibri" w:hAnsi="Times New Roman" w:cs="Times New Roman"/>
                <w:b/>
                <w:bCs/>
                <w:iCs/>
                <w:sz w:val="28"/>
                <w:szCs w:val="28"/>
                <w:lang w:eastAsia="ru-RU"/>
              </w:rPr>
              <w:t>Угрозы</w:t>
            </w:r>
          </w:p>
        </w:tc>
      </w:tr>
      <w:tr w:rsidR="001A337E">
        <w:tc>
          <w:tcPr>
            <w:tcW w:w="4788" w:type="dxa"/>
            <w:shd w:val="clear" w:color="auto" w:fill="auto"/>
          </w:tcPr>
          <w:p w:rsidR="001A337E" w:rsidRDefault="00B44720" w:rsidP="00CD457D">
            <w:pPr>
              <w:tabs>
                <w:tab w:val="left" w:pos="1134"/>
              </w:tabs>
              <w:spacing w:after="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Растущий уровень спроса на продукцию;</w:t>
            </w:r>
          </w:p>
          <w:p w:rsidR="001A337E" w:rsidRDefault="00B44720" w:rsidP="00CD457D">
            <w:pPr>
              <w:tabs>
                <w:tab w:val="left" w:pos="1134"/>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 С</w:t>
            </w:r>
            <w:r>
              <w:rPr>
                <w:rFonts w:ascii="Times New Roman" w:eastAsia="Times New Roman" w:hAnsi="Times New Roman" w:cs="Times New Roman"/>
                <w:sz w:val="24"/>
                <w:szCs w:val="24"/>
                <w:lang w:eastAsia="ru-RU"/>
              </w:rPr>
              <w:t>одействие государства в развитии малого и среднего бизнеса;</w:t>
            </w:r>
          </w:p>
          <w:p w:rsidR="001A337E" w:rsidRDefault="00B44720" w:rsidP="00CD457D">
            <w:pPr>
              <w:tabs>
                <w:tab w:val="left" w:pos="1134"/>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Низкий уровень инфляции;</w:t>
            </w:r>
          </w:p>
          <w:p w:rsidR="001A337E" w:rsidRDefault="00B44720" w:rsidP="00CD457D">
            <w:pPr>
              <w:tabs>
                <w:tab w:val="left" w:pos="1134"/>
              </w:tabs>
              <w:spacing w:after="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4. Тенденции к использованию экологически чистых отделочных материалов.</w:t>
            </w:r>
          </w:p>
        </w:tc>
        <w:tc>
          <w:tcPr>
            <w:tcW w:w="4782" w:type="dxa"/>
            <w:shd w:val="clear" w:color="auto" w:fill="auto"/>
          </w:tcPr>
          <w:p w:rsidR="001A337E" w:rsidRDefault="00B44720" w:rsidP="00CD457D">
            <w:pPr>
              <w:tabs>
                <w:tab w:val="left" w:pos="1134"/>
              </w:tabs>
              <w:spacing w:after="0"/>
              <w:ind w:firstLine="3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Появление новых конкурентов на рынке;</w:t>
            </w:r>
          </w:p>
          <w:p w:rsidR="001A337E" w:rsidRDefault="00B44720" w:rsidP="00CD457D">
            <w:pPr>
              <w:tabs>
                <w:tab w:val="left" w:pos="1134"/>
              </w:tabs>
              <w:spacing w:after="0"/>
              <w:ind w:firstLine="3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Невыполнение поставщиками договорных условий;</w:t>
            </w:r>
          </w:p>
          <w:p w:rsidR="001A337E" w:rsidRDefault="00B44720" w:rsidP="00CD457D">
            <w:pPr>
              <w:tabs>
                <w:tab w:val="left" w:pos="1134"/>
              </w:tabs>
              <w:spacing w:after="0"/>
              <w:ind w:firstLine="3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Наличие более дешёвых материалов для отделки фасадов зданий;</w:t>
            </w:r>
          </w:p>
          <w:p w:rsidR="001A337E" w:rsidRDefault="00B44720" w:rsidP="00CD457D">
            <w:pPr>
              <w:tabs>
                <w:tab w:val="left" w:pos="1134"/>
              </w:tabs>
              <w:spacing w:after="0"/>
              <w:ind w:firstLine="3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Ужесточение государственных требований </w:t>
            </w:r>
            <w:proofErr w:type="gramStart"/>
            <w:r>
              <w:rPr>
                <w:rFonts w:ascii="Times New Roman" w:eastAsia="Times New Roman" w:hAnsi="Times New Roman" w:cs="Times New Roman"/>
                <w:sz w:val="24"/>
                <w:szCs w:val="24"/>
                <w:lang w:eastAsia="ru-RU"/>
              </w:rPr>
              <w:t>к</w:t>
            </w:r>
            <w:proofErr w:type="gramEnd"/>
            <w:r>
              <w:rPr>
                <w:rFonts w:ascii="Times New Roman" w:eastAsia="Times New Roman" w:hAnsi="Times New Roman" w:cs="Times New Roman"/>
                <w:sz w:val="24"/>
                <w:szCs w:val="24"/>
                <w:lang w:eastAsia="ru-RU"/>
              </w:rPr>
              <w:t xml:space="preserve"> материалов для отделки фасадов зданий;</w:t>
            </w:r>
          </w:p>
        </w:tc>
      </w:tr>
    </w:tbl>
    <w:p w:rsidR="001A337E" w:rsidRDefault="001A337E" w:rsidP="00CD457D">
      <w:pPr>
        <w:tabs>
          <w:tab w:val="left" w:pos="1134"/>
        </w:tabs>
        <w:spacing w:after="0"/>
        <w:contextualSpacing/>
        <w:jc w:val="both"/>
        <w:rPr>
          <w:rFonts w:ascii="Times New Roman" w:eastAsia="Calibri"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 xml:space="preserve"> SWOT-анализ показал, что основными сильными сторонами нового предприятия являются</w:t>
      </w:r>
      <w:r>
        <w:rPr>
          <w:rFonts w:ascii="Times New Roman" w:eastAsia="Times New Roman" w:hAnsi="Times New Roman" w:cs="Times New Roman"/>
          <w:sz w:val="28"/>
          <w:szCs w:val="28"/>
          <w:lang w:eastAsia="ru-RU"/>
        </w:rPr>
        <w:t xml:space="preserve"> полностью автоматизированная линия для производства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плит, высокое качество используемых материалов и наличие сертификатов качества на продукцию, а слабыми - </w:t>
      </w:r>
      <w:r>
        <w:rPr>
          <w:rFonts w:ascii="Times New Roman" w:eastAsia="Times New Roman" w:hAnsi="Times New Roman" w:cs="Times New Roman"/>
          <w:bCs/>
          <w:sz w:val="28"/>
          <w:szCs w:val="28"/>
          <w:lang w:eastAsia="ru-RU"/>
        </w:rPr>
        <w:t>неизвестность предприятия на рынке, ограниченный ассортимент и зависимость от поставщиков материальных ресурсов.</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Развитию ООО «</w:t>
      </w:r>
      <w:proofErr w:type="spellStart"/>
      <w:r>
        <w:rPr>
          <w:rFonts w:ascii="Times New Roman" w:eastAsia="Times New Roman" w:hAnsi="Times New Roman" w:cs="Times New Roman"/>
          <w:bCs/>
          <w:sz w:val="28"/>
          <w:szCs w:val="28"/>
          <w:lang w:eastAsia="ru-RU"/>
        </w:rPr>
        <w:t>Алта</w:t>
      </w:r>
      <w:proofErr w:type="spellEnd"/>
      <w:r>
        <w:rPr>
          <w:rFonts w:ascii="Times New Roman" w:eastAsia="Times New Roman" w:hAnsi="Times New Roman" w:cs="Times New Roman"/>
          <w:bCs/>
          <w:sz w:val="28"/>
          <w:szCs w:val="28"/>
          <w:lang w:eastAsia="ru-RU"/>
        </w:rPr>
        <w:t xml:space="preserve">» будут способствовать растущий уровень спроса на продукцию, </w:t>
      </w:r>
      <w:r>
        <w:rPr>
          <w:rFonts w:ascii="Times New Roman" w:eastAsia="Times New Roman" w:hAnsi="Times New Roman" w:cs="Times New Roman"/>
          <w:sz w:val="28"/>
          <w:szCs w:val="28"/>
          <w:lang w:eastAsia="ru-RU"/>
        </w:rPr>
        <w:t>тенденции к использованию экологически чистых отделочных материалов. Угрозами во внешней среде являются наличие более дешёвых материалов, ужесточение государственных требований к материалам для отделки фасадов зданий.</w:t>
      </w:r>
    </w:p>
    <w:p w:rsidR="001A337E" w:rsidRDefault="00B44720" w:rsidP="004F745D">
      <w:pPr>
        <w:tabs>
          <w:tab w:val="left" w:pos="1035"/>
          <w:tab w:val="left" w:pos="1134"/>
        </w:tabs>
        <w:spacing w:after="0" w:line="36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На основании проведённого анализа на следующем этапе стратегического планирования осуществляется разработка стратегий организации.</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rPr>
      </w:pPr>
      <w:r>
        <w:rPr>
          <w:rFonts w:ascii="Times New Roman" w:eastAsia="Calibri" w:hAnsi="Times New Roman" w:cs="Times New Roman"/>
          <w:sz w:val="28"/>
          <w:szCs w:val="28"/>
          <w:lang w:eastAsia="ru-RU"/>
        </w:rPr>
        <w:t xml:space="preserve">Выбор стратегии развития произведён с использованием матрицы </w:t>
      </w:r>
      <w:proofErr w:type="spellStart"/>
      <w:r>
        <w:rPr>
          <w:rFonts w:ascii="Times New Roman" w:eastAsia="Calibri" w:hAnsi="Times New Roman" w:cs="Times New Roman"/>
          <w:sz w:val="28"/>
          <w:szCs w:val="28"/>
          <w:lang w:eastAsia="ru-RU"/>
        </w:rPr>
        <w:t>Ансоффа</w:t>
      </w:r>
      <w:proofErr w:type="spellEnd"/>
      <w:r>
        <w:rPr>
          <w:rFonts w:ascii="Times New Roman" w:eastAsia="Calibri" w:hAnsi="Times New Roman" w:cs="Times New Roman"/>
          <w:sz w:val="28"/>
          <w:szCs w:val="28"/>
          <w:lang w:eastAsia="ru-RU"/>
        </w:rPr>
        <w:t xml:space="preserve"> (рисунок 3.3) [8].</w:t>
      </w:r>
      <w:r>
        <w:rPr>
          <w:rFonts w:ascii="Times New Roman" w:hAnsi="Times New Roman" w:cs="Times New Roman"/>
          <w:sz w:val="28"/>
          <w:szCs w:val="28"/>
        </w:rPr>
        <w:t xml:space="preserve"> </w:t>
      </w:r>
    </w:p>
    <w:p w:rsidR="001A337E" w:rsidRDefault="001A337E" w:rsidP="004F745D">
      <w:pPr>
        <w:shd w:val="clear" w:color="auto" w:fill="FFFFFF"/>
        <w:tabs>
          <w:tab w:val="left" w:pos="1134"/>
        </w:tabs>
        <w:spacing w:after="0" w:line="360" w:lineRule="auto"/>
        <w:ind w:firstLine="709"/>
        <w:contextualSpacing/>
        <w:jc w:val="both"/>
        <w:rPr>
          <w:rFonts w:ascii="Times New Roman" w:eastAsia="Calibri" w:hAnsi="Times New Roman" w:cs="Times New Roman"/>
          <w:sz w:val="28"/>
          <w:szCs w:val="28"/>
          <w:lang w:eastAsia="ru-RU"/>
        </w:rPr>
      </w:pPr>
    </w:p>
    <w:p w:rsidR="001A337E" w:rsidRDefault="00B44720" w:rsidP="004F745D">
      <w:pPr>
        <w:shd w:val="clear" w:color="auto" w:fill="FFFFFF"/>
        <w:tabs>
          <w:tab w:val="left" w:pos="1134"/>
        </w:tabs>
        <w:spacing w:after="0" w:line="360" w:lineRule="auto"/>
        <w:ind w:firstLine="709"/>
        <w:contextualSpacing/>
        <w:jc w:val="center"/>
        <w:rPr>
          <w:rFonts w:ascii="Times New Roman" w:eastAsia="Calibri" w:hAnsi="Times New Roman" w:cs="Times New Roman"/>
          <w:sz w:val="28"/>
          <w:szCs w:val="28"/>
          <w:lang w:eastAsia="ru-RU"/>
        </w:rPr>
      </w:pPr>
      <w:r>
        <w:rPr>
          <w:noProof/>
          <w:lang w:eastAsia="ru-RU"/>
        </w:rPr>
        <w:drawing>
          <wp:inline distT="0" distB="0" distL="0" distR="0">
            <wp:extent cx="4467225" cy="2602865"/>
            <wp:effectExtent l="0" t="0" r="0" b="0"/>
            <wp:docPr id="9" name="Рисунок 9" descr="ansof-matrix-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ansof-matrix-full"/>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4475994" cy="2608439"/>
                    </a:xfrm>
                    <a:prstGeom prst="rect">
                      <a:avLst/>
                    </a:prstGeom>
                    <a:noFill/>
                    <a:ln>
                      <a:noFill/>
                    </a:ln>
                  </pic:spPr>
                </pic:pic>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Рисунок 3.3 – Матрица </w:t>
      </w:r>
      <w:proofErr w:type="spellStart"/>
      <w:r>
        <w:rPr>
          <w:rFonts w:ascii="Times New Roman" w:eastAsia="Calibri" w:hAnsi="Times New Roman" w:cs="Times New Roman"/>
          <w:sz w:val="28"/>
          <w:szCs w:val="28"/>
          <w:lang w:eastAsia="ru-RU"/>
        </w:rPr>
        <w:t>Ансоффа</w:t>
      </w:r>
      <w:proofErr w:type="spellEnd"/>
      <w:r>
        <w:rPr>
          <w:rFonts w:ascii="Times New Roman" w:eastAsia="Calibri" w:hAnsi="Times New Roman" w:cs="Times New Roman"/>
          <w:sz w:val="28"/>
          <w:szCs w:val="28"/>
          <w:lang w:eastAsia="ru-RU"/>
        </w:rPr>
        <w:t xml:space="preserve"> </w:t>
      </w:r>
      <w:r>
        <w:rPr>
          <w:rFonts w:ascii="Times New Roman" w:hAnsi="Times New Roman" w:cs="Times New Roman"/>
          <w:sz w:val="28"/>
          <w:szCs w:val="28"/>
          <w:shd w:val="clear" w:color="auto" w:fill="FFFFFF"/>
        </w:rPr>
        <w:t>[8]</w:t>
      </w:r>
    </w:p>
    <w:p w:rsidR="001A337E" w:rsidRDefault="001A337E" w:rsidP="004F745D">
      <w:pPr>
        <w:shd w:val="clear" w:color="auto" w:fill="FFFFFF"/>
        <w:tabs>
          <w:tab w:val="left" w:pos="1134"/>
        </w:tabs>
        <w:spacing w:after="0" w:line="360" w:lineRule="auto"/>
        <w:ind w:firstLine="709"/>
        <w:contextualSpacing/>
        <w:jc w:val="center"/>
        <w:rPr>
          <w:rFonts w:ascii="Times New Roman" w:eastAsia="Calibri" w:hAnsi="Times New Roman" w:cs="Times New Roman"/>
          <w:sz w:val="28"/>
          <w:szCs w:val="28"/>
          <w:lang w:eastAsia="ru-RU"/>
        </w:rPr>
      </w:pP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 xml:space="preserve">Предприятие планирует выходить на новый рынок с новым продуктом, поэтому, согласно матрице </w:t>
      </w:r>
      <w:proofErr w:type="spellStart"/>
      <w:r>
        <w:rPr>
          <w:rFonts w:ascii="Times New Roman" w:eastAsia="Calibri" w:hAnsi="Times New Roman" w:cs="Times New Roman"/>
          <w:sz w:val="28"/>
          <w:szCs w:val="28"/>
          <w:lang w:eastAsia="ru-RU"/>
        </w:rPr>
        <w:t>Ансоффа</w:t>
      </w:r>
      <w:proofErr w:type="spellEnd"/>
      <w:r>
        <w:rPr>
          <w:rFonts w:ascii="Times New Roman" w:eastAsia="Calibri" w:hAnsi="Times New Roman" w:cs="Times New Roman"/>
          <w:sz w:val="28"/>
          <w:szCs w:val="28"/>
          <w:lang w:eastAsia="ru-RU"/>
        </w:rPr>
        <w:t>, целесообразно использовать стратегию освоения новых рынков, в рамках которой</w:t>
      </w:r>
      <w:r>
        <w:rPr>
          <w:rFonts w:ascii="Times New Roman" w:eastAsia="Times New Roman" w:hAnsi="Times New Roman" w:cs="Times New Roman"/>
          <w:sz w:val="28"/>
          <w:szCs w:val="28"/>
          <w:lang w:eastAsia="ru-RU"/>
        </w:rPr>
        <w:t xml:space="preserve"> организация растёт, используя свои существующие предложения за счет продажи большего количества продукции или путем нахождения новых клиентов на существующих рынках. Здесь, компания планирует увеличение продаж на свою продукцию в своих нынешних рынках с помощью более агрессивного продвижения и распределения [46].</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этого планируется снижать цены на продукцию, увеличивать усилия или повышать эффективность продвижения и поддержку более широкого распространения, осуществлять незначительные улучшения продукта.</w:t>
      </w:r>
    </w:p>
    <w:p w:rsidR="001A337E" w:rsidRPr="004F745D" w:rsidRDefault="00B44720" w:rsidP="004F745D">
      <w:pPr>
        <w:spacing w:after="0" w:line="360" w:lineRule="auto"/>
        <w:ind w:firstLine="709"/>
        <w:jc w:val="both"/>
        <w:rPr>
          <w:rFonts w:ascii="Times New Roman" w:hAnsi="Times New Roman" w:cs="Times New Roman"/>
          <w:sz w:val="28"/>
          <w:szCs w:val="28"/>
        </w:rPr>
      </w:pPr>
      <w:r w:rsidRPr="004F745D">
        <w:rPr>
          <w:rFonts w:ascii="Times New Roman" w:hAnsi="Times New Roman" w:cs="Times New Roman"/>
          <w:sz w:val="28"/>
          <w:szCs w:val="28"/>
        </w:rPr>
        <w:lastRenderedPageBreak/>
        <w:t xml:space="preserve">Затем предприятие перейдёт к реализации стратегии развития рынка, которая заключается в поиске новых рынков для уже производимого продукта. Целесообразность применения данной стратегии обоснована тем, что рынок </w:t>
      </w:r>
      <w:proofErr w:type="spellStart"/>
      <w:r w:rsidRPr="004F745D">
        <w:rPr>
          <w:rFonts w:ascii="Times New Roman" w:hAnsi="Times New Roman" w:cs="Times New Roman"/>
          <w:sz w:val="28"/>
          <w:szCs w:val="28"/>
        </w:rPr>
        <w:t>фиброцементных</w:t>
      </w:r>
      <w:proofErr w:type="spellEnd"/>
      <w:r w:rsidRPr="004F745D">
        <w:rPr>
          <w:rFonts w:ascii="Times New Roman" w:hAnsi="Times New Roman" w:cs="Times New Roman"/>
          <w:sz w:val="28"/>
          <w:szCs w:val="28"/>
        </w:rPr>
        <w:t xml:space="preserve"> плит достаточно новый с небольшим уровнем конкуренции и растущим спросом на товар.</w:t>
      </w:r>
    </w:p>
    <w:p w:rsidR="001A337E" w:rsidRPr="004F745D" w:rsidRDefault="00B44720" w:rsidP="004F745D">
      <w:pPr>
        <w:spacing w:after="0" w:line="360" w:lineRule="auto"/>
        <w:ind w:firstLine="709"/>
        <w:jc w:val="both"/>
        <w:rPr>
          <w:rFonts w:ascii="Times New Roman" w:hAnsi="Times New Roman" w:cs="Times New Roman"/>
          <w:sz w:val="28"/>
          <w:szCs w:val="28"/>
        </w:rPr>
      </w:pPr>
      <w:r w:rsidRPr="004F745D">
        <w:rPr>
          <w:rFonts w:ascii="Times New Roman" w:hAnsi="Times New Roman" w:cs="Times New Roman"/>
          <w:sz w:val="28"/>
          <w:szCs w:val="28"/>
        </w:rPr>
        <w:t>Существует несколько вариантов реализации:</w:t>
      </w:r>
    </w:p>
    <w:p w:rsidR="001A337E" w:rsidRPr="004F745D" w:rsidRDefault="00B44720" w:rsidP="004F745D">
      <w:pPr>
        <w:pStyle w:val="af2"/>
        <w:numPr>
          <w:ilvl w:val="0"/>
          <w:numId w:val="20"/>
        </w:numPr>
        <w:tabs>
          <w:tab w:val="left" w:pos="1134"/>
        </w:tabs>
        <w:spacing w:after="0" w:line="360" w:lineRule="auto"/>
        <w:ind w:left="0" w:firstLine="709"/>
        <w:jc w:val="both"/>
        <w:rPr>
          <w:rFonts w:ascii="Times New Roman" w:hAnsi="Times New Roman" w:cs="Times New Roman"/>
          <w:sz w:val="28"/>
          <w:szCs w:val="28"/>
        </w:rPr>
      </w:pPr>
      <w:r w:rsidRPr="004F745D">
        <w:rPr>
          <w:rFonts w:ascii="Times New Roman" w:hAnsi="Times New Roman" w:cs="Times New Roman"/>
          <w:sz w:val="28"/>
          <w:szCs w:val="28"/>
        </w:rPr>
        <w:t>использование новых сегментов на том же региональном рынке;</w:t>
      </w:r>
    </w:p>
    <w:p w:rsidR="001A337E" w:rsidRPr="004F745D" w:rsidRDefault="00B44720" w:rsidP="004F745D">
      <w:pPr>
        <w:pStyle w:val="af2"/>
        <w:numPr>
          <w:ilvl w:val="0"/>
          <w:numId w:val="20"/>
        </w:numPr>
        <w:tabs>
          <w:tab w:val="left" w:pos="1134"/>
        </w:tabs>
        <w:spacing w:after="0" w:line="360" w:lineRule="auto"/>
        <w:ind w:left="0" w:firstLine="709"/>
        <w:jc w:val="both"/>
        <w:rPr>
          <w:rFonts w:ascii="Times New Roman" w:hAnsi="Times New Roman" w:cs="Times New Roman"/>
          <w:sz w:val="28"/>
          <w:szCs w:val="28"/>
        </w:rPr>
      </w:pPr>
      <w:r w:rsidRPr="004F745D">
        <w:rPr>
          <w:rFonts w:ascii="Times New Roman" w:hAnsi="Times New Roman" w:cs="Times New Roman"/>
          <w:sz w:val="28"/>
          <w:szCs w:val="28"/>
        </w:rPr>
        <w:t>поиск новых каналов сбыта;</w:t>
      </w:r>
    </w:p>
    <w:p w:rsidR="001A337E" w:rsidRPr="004F745D" w:rsidRDefault="00B44720" w:rsidP="004F745D">
      <w:pPr>
        <w:pStyle w:val="af2"/>
        <w:numPr>
          <w:ilvl w:val="0"/>
          <w:numId w:val="20"/>
        </w:numPr>
        <w:tabs>
          <w:tab w:val="left" w:pos="1134"/>
        </w:tabs>
        <w:spacing w:after="0" w:line="360" w:lineRule="auto"/>
        <w:ind w:left="0" w:firstLine="709"/>
        <w:jc w:val="both"/>
        <w:rPr>
          <w:rFonts w:ascii="Times New Roman" w:hAnsi="Times New Roman" w:cs="Times New Roman"/>
          <w:sz w:val="28"/>
          <w:szCs w:val="28"/>
        </w:rPr>
      </w:pPr>
      <w:r w:rsidRPr="004F745D">
        <w:rPr>
          <w:rFonts w:ascii="Times New Roman" w:hAnsi="Times New Roman" w:cs="Times New Roman"/>
          <w:sz w:val="28"/>
          <w:szCs w:val="28"/>
        </w:rPr>
        <w:t>территориальная экспансия, внедрение в другие регионы страны или другие страны (поставлять товары на другие рынки через местных агентов или торговые фирмы, создавать сбытовую сеть из эксклюзивных дистрибьюторов, приобрести иностранную компанию, действующую в том же секторе) [15].</w:t>
      </w:r>
    </w:p>
    <w:p w:rsidR="001A337E" w:rsidRPr="004F745D" w:rsidRDefault="00B44720" w:rsidP="004F745D">
      <w:pPr>
        <w:spacing w:after="0" w:line="360" w:lineRule="auto"/>
        <w:ind w:firstLine="709"/>
        <w:jc w:val="both"/>
        <w:rPr>
          <w:rFonts w:ascii="Times New Roman" w:hAnsi="Times New Roman" w:cs="Times New Roman"/>
          <w:sz w:val="28"/>
          <w:szCs w:val="28"/>
        </w:rPr>
      </w:pPr>
      <w:r w:rsidRPr="004F745D">
        <w:rPr>
          <w:rFonts w:ascii="Times New Roman" w:hAnsi="Times New Roman" w:cs="Times New Roman"/>
          <w:sz w:val="28"/>
          <w:szCs w:val="28"/>
        </w:rPr>
        <w:t>ООО «</w:t>
      </w:r>
      <w:proofErr w:type="spellStart"/>
      <w:r w:rsidRPr="004F745D">
        <w:rPr>
          <w:rFonts w:ascii="Times New Roman" w:hAnsi="Times New Roman" w:cs="Times New Roman"/>
          <w:sz w:val="28"/>
          <w:szCs w:val="28"/>
        </w:rPr>
        <w:t>Алта</w:t>
      </w:r>
      <w:proofErr w:type="spellEnd"/>
      <w:r w:rsidRPr="004F745D">
        <w:rPr>
          <w:rFonts w:ascii="Times New Roman" w:hAnsi="Times New Roman" w:cs="Times New Roman"/>
          <w:sz w:val="28"/>
          <w:szCs w:val="28"/>
        </w:rPr>
        <w:t xml:space="preserve">» будет развивать данную стратегию с целью роста объема продаж за счёт поиска новых каналов сбыта (планируется открытие магазинов под собственной торговой маркой) и территориальной экспансии - путем внедрения имеющихся товаров на новые рынки: </w:t>
      </w:r>
      <w:proofErr w:type="gramStart"/>
      <w:r w:rsidRPr="004F745D">
        <w:rPr>
          <w:rFonts w:ascii="Times New Roman" w:hAnsi="Times New Roman" w:cs="Times New Roman"/>
          <w:sz w:val="28"/>
          <w:szCs w:val="28"/>
        </w:rPr>
        <w:t>Южный</w:t>
      </w:r>
      <w:proofErr w:type="gramEnd"/>
      <w:r w:rsidRPr="004F745D">
        <w:rPr>
          <w:rFonts w:ascii="Times New Roman" w:hAnsi="Times New Roman" w:cs="Times New Roman"/>
          <w:sz w:val="28"/>
          <w:szCs w:val="28"/>
        </w:rPr>
        <w:t xml:space="preserve"> и Северо-Западный федеральные округа.</w:t>
      </w:r>
    </w:p>
    <w:p w:rsidR="001A337E" w:rsidRPr="004F745D" w:rsidRDefault="00B44720" w:rsidP="004F745D">
      <w:pPr>
        <w:spacing w:after="0" w:line="360" w:lineRule="auto"/>
        <w:ind w:firstLine="709"/>
        <w:jc w:val="both"/>
        <w:rPr>
          <w:rFonts w:ascii="Times New Roman" w:hAnsi="Times New Roman" w:cs="Times New Roman"/>
          <w:sz w:val="28"/>
          <w:szCs w:val="28"/>
        </w:rPr>
      </w:pPr>
      <w:r w:rsidRPr="004F745D">
        <w:rPr>
          <w:rFonts w:ascii="Times New Roman" w:hAnsi="Times New Roman" w:cs="Times New Roman"/>
          <w:sz w:val="28"/>
          <w:szCs w:val="28"/>
        </w:rPr>
        <w:t>Учитывая ориентацию предприятия «</w:t>
      </w:r>
      <w:proofErr w:type="spellStart"/>
      <w:r w:rsidRPr="004F745D">
        <w:rPr>
          <w:rFonts w:ascii="Times New Roman" w:hAnsi="Times New Roman" w:cs="Times New Roman"/>
          <w:sz w:val="28"/>
          <w:szCs w:val="28"/>
        </w:rPr>
        <w:t>Алта</w:t>
      </w:r>
      <w:proofErr w:type="spellEnd"/>
      <w:r w:rsidRPr="004F745D">
        <w:rPr>
          <w:rFonts w:ascii="Times New Roman" w:hAnsi="Times New Roman" w:cs="Times New Roman"/>
          <w:sz w:val="28"/>
          <w:szCs w:val="28"/>
        </w:rPr>
        <w:t xml:space="preserve">» на один целевой сегмент – «строительные организации», в качестве стратегии </w:t>
      </w:r>
      <w:proofErr w:type="spellStart"/>
      <w:r w:rsidRPr="004F745D">
        <w:rPr>
          <w:rFonts w:ascii="Times New Roman" w:hAnsi="Times New Roman" w:cs="Times New Roman"/>
          <w:sz w:val="28"/>
          <w:szCs w:val="28"/>
        </w:rPr>
        <w:t>функциониования</w:t>
      </w:r>
      <w:proofErr w:type="spellEnd"/>
      <w:r w:rsidRPr="004F745D">
        <w:rPr>
          <w:rFonts w:ascii="Times New Roman" w:hAnsi="Times New Roman" w:cs="Times New Roman"/>
          <w:sz w:val="28"/>
          <w:szCs w:val="28"/>
        </w:rPr>
        <w:t xml:space="preserve"> принимается стратегия фокусирования. Данный выбор обоснован тем, что вновь создаваемая организация планирует наладить постоянное партнёрство с предприятиями, занимающимися строительством и отделкой с целью обеспечения непрерывного потока заказов на продукцию в больших объёмах. Это позволит ООО «</w:t>
      </w:r>
      <w:proofErr w:type="spellStart"/>
      <w:r w:rsidRPr="004F745D">
        <w:rPr>
          <w:rFonts w:ascii="Times New Roman" w:hAnsi="Times New Roman" w:cs="Times New Roman"/>
          <w:sz w:val="28"/>
          <w:szCs w:val="28"/>
        </w:rPr>
        <w:t>Алта</w:t>
      </w:r>
      <w:proofErr w:type="spellEnd"/>
      <w:r w:rsidRPr="004F745D">
        <w:rPr>
          <w:rFonts w:ascii="Times New Roman" w:hAnsi="Times New Roman" w:cs="Times New Roman"/>
          <w:sz w:val="28"/>
          <w:szCs w:val="28"/>
        </w:rPr>
        <w:t>» быстрее окупить вложения в приобретение дорогостоящего оборудования.</w:t>
      </w:r>
    </w:p>
    <w:p w:rsidR="001A337E" w:rsidRPr="004F745D" w:rsidRDefault="00B44720" w:rsidP="004F745D">
      <w:pPr>
        <w:spacing w:after="0" w:line="360" w:lineRule="auto"/>
        <w:ind w:firstLine="709"/>
        <w:jc w:val="both"/>
        <w:rPr>
          <w:rFonts w:ascii="Times New Roman" w:hAnsi="Times New Roman" w:cs="Times New Roman"/>
          <w:sz w:val="28"/>
          <w:szCs w:val="28"/>
        </w:rPr>
      </w:pPr>
      <w:r w:rsidRPr="004F745D">
        <w:rPr>
          <w:rFonts w:ascii="Times New Roman" w:hAnsi="Times New Roman" w:cs="Times New Roman"/>
          <w:sz w:val="28"/>
          <w:szCs w:val="28"/>
        </w:rPr>
        <w:t>Развитие ООО «</w:t>
      </w:r>
      <w:proofErr w:type="spellStart"/>
      <w:r w:rsidRPr="004F745D">
        <w:rPr>
          <w:rFonts w:ascii="Times New Roman" w:hAnsi="Times New Roman" w:cs="Times New Roman"/>
          <w:sz w:val="28"/>
          <w:szCs w:val="28"/>
        </w:rPr>
        <w:t>Алта</w:t>
      </w:r>
      <w:proofErr w:type="spellEnd"/>
      <w:r w:rsidRPr="004F745D">
        <w:rPr>
          <w:rFonts w:ascii="Times New Roman" w:hAnsi="Times New Roman" w:cs="Times New Roman"/>
          <w:sz w:val="28"/>
          <w:szCs w:val="28"/>
        </w:rPr>
        <w:t xml:space="preserve">» будет развивать данную стратегию с целью роста объема продаж за счёт поиска новых каналов сбыта (планируется открытие магазинов под собственной торговой маркой) и территориальной </w:t>
      </w:r>
      <w:r w:rsidRPr="004F745D">
        <w:rPr>
          <w:rFonts w:ascii="Times New Roman" w:hAnsi="Times New Roman" w:cs="Times New Roman"/>
          <w:sz w:val="28"/>
          <w:szCs w:val="28"/>
        </w:rPr>
        <w:lastRenderedPageBreak/>
        <w:t xml:space="preserve">экспансии - путем внедрения имеющихся товаров на новые рынки: </w:t>
      </w:r>
      <w:proofErr w:type="gramStart"/>
      <w:r w:rsidRPr="004F745D">
        <w:rPr>
          <w:rFonts w:ascii="Times New Roman" w:hAnsi="Times New Roman" w:cs="Times New Roman"/>
          <w:sz w:val="28"/>
          <w:szCs w:val="28"/>
        </w:rPr>
        <w:t>Южный</w:t>
      </w:r>
      <w:proofErr w:type="gramEnd"/>
      <w:r w:rsidRPr="004F745D">
        <w:rPr>
          <w:rFonts w:ascii="Times New Roman" w:hAnsi="Times New Roman" w:cs="Times New Roman"/>
          <w:sz w:val="28"/>
          <w:szCs w:val="28"/>
        </w:rPr>
        <w:t xml:space="preserve"> и Северо-Западный федеральные округа.</w:t>
      </w:r>
    </w:p>
    <w:p w:rsidR="001A337E" w:rsidRPr="004F745D" w:rsidRDefault="00B44720" w:rsidP="004F745D">
      <w:pPr>
        <w:spacing w:after="0" w:line="360" w:lineRule="auto"/>
        <w:ind w:firstLine="709"/>
        <w:jc w:val="both"/>
        <w:rPr>
          <w:rFonts w:ascii="Times New Roman" w:hAnsi="Times New Roman" w:cs="Times New Roman"/>
          <w:sz w:val="28"/>
          <w:szCs w:val="28"/>
        </w:rPr>
      </w:pPr>
      <w:r w:rsidRPr="004F745D">
        <w:rPr>
          <w:rFonts w:ascii="Times New Roman" w:hAnsi="Times New Roman" w:cs="Times New Roman"/>
          <w:sz w:val="28"/>
          <w:szCs w:val="28"/>
        </w:rPr>
        <w:t>Учитывая ориентацию предприятия «</w:t>
      </w:r>
      <w:proofErr w:type="spellStart"/>
      <w:r w:rsidRPr="004F745D">
        <w:rPr>
          <w:rFonts w:ascii="Times New Roman" w:hAnsi="Times New Roman" w:cs="Times New Roman"/>
          <w:sz w:val="28"/>
          <w:szCs w:val="28"/>
        </w:rPr>
        <w:t>Алта</w:t>
      </w:r>
      <w:proofErr w:type="spellEnd"/>
      <w:r w:rsidRPr="004F745D">
        <w:rPr>
          <w:rFonts w:ascii="Times New Roman" w:hAnsi="Times New Roman" w:cs="Times New Roman"/>
          <w:sz w:val="28"/>
          <w:szCs w:val="28"/>
        </w:rPr>
        <w:t>» на один целевой сегмент – «строительные организации», в качестве стратегии функционирования принимается стратегия фокусирования. Она будет осуществляться в соответствии со стратегией концентрированного роста в направлении развития и усиления позиции на рынке Центрального и Приволжского федеральных округов.</w:t>
      </w:r>
    </w:p>
    <w:p w:rsidR="001A337E" w:rsidRPr="004F745D" w:rsidRDefault="00B44720" w:rsidP="004F745D">
      <w:pPr>
        <w:spacing w:after="0" w:line="360" w:lineRule="auto"/>
        <w:ind w:firstLine="709"/>
        <w:jc w:val="both"/>
        <w:rPr>
          <w:rFonts w:ascii="Times New Roman" w:hAnsi="Times New Roman" w:cs="Times New Roman"/>
          <w:sz w:val="28"/>
          <w:szCs w:val="28"/>
        </w:rPr>
      </w:pPr>
      <w:r w:rsidRPr="004F745D">
        <w:rPr>
          <w:rFonts w:ascii="Times New Roman" w:hAnsi="Times New Roman" w:cs="Times New Roman"/>
          <w:sz w:val="28"/>
          <w:szCs w:val="28"/>
        </w:rPr>
        <w:t xml:space="preserve">Для проведения портфельного анализа использована матрица БКГ (рисунок 3.3) [34]. </w:t>
      </w:r>
    </w:p>
    <w:p w:rsidR="001A337E" w:rsidRDefault="001A337E"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p>
    <w:p w:rsidR="001A337E" w:rsidRDefault="00B44720" w:rsidP="004F745D">
      <w:pPr>
        <w:shd w:val="clear" w:color="auto" w:fill="FFFFFF"/>
        <w:tabs>
          <w:tab w:val="left" w:pos="1134"/>
        </w:tabs>
        <w:spacing w:after="0" w:line="360" w:lineRule="auto"/>
        <w:ind w:firstLine="709"/>
        <w:contextualSpacing/>
        <w:jc w:val="center"/>
        <w:rPr>
          <w:rStyle w:val="af0"/>
          <w:rFonts w:ascii="Times New Roman" w:hAnsi="Times New Roman" w:cs="Times New Roman"/>
          <w:sz w:val="28"/>
          <w:szCs w:val="28"/>
          <w:shd w:val="clear" w:color="auto" w:fill="FFFFFF"/>
        </w:rPr>
      </w:pPr>
      <w:r>
        <w:rPr>
          <w:noProof/>
          <w:lang w:eastAsia="ru-RU"/>
        </w:rPr>
        <w:drawing>
          <wp:inline distT="0" distB="0" distL="0" distR="0">
            <wp:extent cx="4651375" cy="2324100"/>
            <wp:effectExtent l="0" t="0" r="0" b="0"/>
            <wp:docPr id="11" name="Рисунок 11" descr="ÐÐ°ÑÑÐ¸ÑÐ° Ð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ÐÐ°ÑÑÐ¸ÑÐ° ÐÐÐ"/>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4666264" cy="2331259"/>
                    </a:xfrm>
                    <a:prstGeom prst="rect">
                      <a:avLst/>
                    </a:prstGeom>
                    <a:noFill/>
                    <a:ln>
                      <a:noFill/>
                    </a:ln>
                  </pic:spPr>
                </pic:pic>
              </a:graphicData>
            </a:graphic>
          </wp:inline>
        </w:drawing>
      </w:r>
    </w:p>
    <w:p w:rsidR="001A337E" w:rsidRDefault="00B44720" w:rsidP="004F745D">
      <w:pPr>
        <w:shd w:val="clear" w:color="auto" w:fill="FFFFFF"/>
        <w:tabs>
          <w:tab w:val="left" w:pos="1134"/>
        </w:tabs>
        <w:spacing w:after="0" w:line="360" w:lineRule="auto"/>
        <w:contextualSpacing/>
        <w:jc w:val="center"/>
        <w:rPr>
          <w:rFonts w:ascii="Times New Roman" w:hAnsi="Times New Roman" w:cs="Times New Roman"/>
          <w:sz w:val="28"/>
          <w:szCs w:val="28"/>
          <w:shd w:val="clear" w:color="auto" w:fill="FFFFFF"/>
        </w:rPr>
      </w:pPr>
      <w:r>
        <w:rPr>
          <w:rFonts w:ascii="Times New Roman" w:hAnsi="Times New Roman" w:cs="Times New Roman"/>
          <w:bCs/>
          <w:sz w:val="28"/>
          <w:szCs w:val="28"/>
        </w:rPr>
        <w:t xml:space="preserve">Рисунок 3.3 - </w:t>
      </w:r>
      <w:r>
        <w:rPr>
          <w:rFonts w:ascii="Times New Roman" w:hAnsi="Times New Roman" w:cs="Times New Roman"/>
          <w:sz w:val="28"/>
          <w:szCs w:val="28"/>
          <w:shd w:val="clear" w:color="auto" w:fill="FFFFFF"/>
        </w:rPr>
        <w:t>Матрица БКГ [134]</w:t>
      </w:r>
    </w:p>
    <w:p w:rsidR="001A337E" w:rsidRDefault="001A337E" w:rsidP="004F745D">
      <w:pPr>
        <w:shd w:val="clear" w:color="auto" w:fill="FFFFFF"/>
        <w:tabs>
          <w:tab w:val="left" w:pos="1134"/>
        </w:tabs>
        <w:spacing w:after="0" w:line="360" w:lineRule="auto"/>
        <w:ind w:firstLine="709"/>
        <w:contextualSpacing/>
        <w:jc w:val="center"/>
        <w:rPr>
          <w:rFonts w:ascii="Times New Roman" w:hAnsi="Times New Roman" w:cs="Times New Roman"/>
          <w:bCs/>
          <w:sz w:val="28"/>
          <w:szCs w:val="28"/>
        </w:rPr>
      </w:pPr>
    </w:p>
    <w:p w:rsidR="001A337E" w:rsidRDefault="00B44720" w:rsidP="004F745D">
      <w:pPr>
        <w:shd w:val="clear" w:color="auto" w:fill="FFFFFF"/>
        <w:tabs>
          <w:tab w:val="left" w:pos="1134"/>
        </w:tabs>
        <w:spacing w:after="0" w:line="360" w:lineRule="auto"/>
        <w:ind w:firstLine="709"/>
        <w:contextualSpacing/>
        <w:jc w:val="both"/>
        <w:rPr>
          <w:rFonts w:ascii="Georgia" w:hAnsi="Georgia"/>
          <w:color w:val="222222"/>
        </w:rPr>
      </w:pPr>
      <w:r>
        <w:rPr>
          <w:rFonts w:ascii="Times New Roman" w:hAnsi="Times New Roman" w:cs="Times New Roman"/>
          <w:bCs/>
          <w:sz w:val="28"/>
          <w:szCs w:val="28"/>
        </w:rPr>
        <w:t xml:space="preserve">Согласно матрице БКГ, учитывая низкую долю и высокий темп роста рынка, определено, что </w:t>
      </w:r>
      <w:proofErr w:type="spellStart"/>
      <w:r>
        <w:rPr>
          <w:rFonts w:ascii="Times New Roman" w:hAnsi="Times New Roman" w:cs="Times New Roman"/>
          <w:bCs/>
          <w:sz w:val="28"/>
          <w:szCs w:val="28"/>
        </w:rPr>
        <w:t>фиброцементные</w:t>
      </w:r>
      <w:proofErr w:type="spellEnd"/>
      <w:r>
        <w:rPr>
          <w:rFonts w:ascii="Times New Roman" w:hAnsi="Times New Roman" w:cs="Times New Roman"/>
          <w:bCs/>
          <w:sz w:val="28"/>
          <w:szCs w:val="28"/>
        </w:rPr>
        <w:t xml:space="preserve"> плиты, производимые ООО «</w:t>
      </w:r>
      <w:proofErr w:type="spellStart"/>
      <w:r>
        <w:rPr>
          <w:rFonts w:ascii="Times New Roman" w:hAnsi="Times New Roman" w:cs="Times New Roman"/>
          <w:bCs/>
          <w:sz w:val="28"/>
          <w:szCs w:val="28"/>
        </w:rPr>
        <w:t>Алта</w:t>
      </w:r>
      <w:proofErr w:type="spellEnd"/>
      <w:r>
        <w:rPr>
          <w:rFonts w:ascii="Times New Roman" w:hAnsi="Times New Roman" w:cs="Times New Roman"/>
          <w:bCs/>
          <w:sz w:val="28"/>
          <w:szCs w:val="28"/>
        </w:rPr>
        <w:t xml:space="preserve">» относятся к сектору «дикие кошки». </w:t>
      </w:r>
      <w:r>
        <w:rPr>
          <w:rFonts w:ascii="Times New Roman" w:hAnsi="Times New Roman" w:cs="Times New Roman"/>
          <w:sz w:val="28"/>
          <w:szCs w:val="28"/>
          <w:shd w:val="clear" w:color="auto" w:fill="FFFFFF"/>
        </w:rPr>
        <w:t>Чтобы увеличить их рыночную долю требуются большие усилия и затраты. </w:t>
      </w:r>
    </w:p>
    <w:p w:rsidR="001A337E" w:rsidRDefault="00B44720" w:rsidP="004F745D">
      <w:pPr>
        <w:shd w:val="clear" w:color="auto" w:fill="FFFFFF"/>
        <w:tabs>
          <w:tab w:val="left" w:pos="1134"/>
        </w:tabs>
        <w:spacing w:after="0" w:line="360" w:lineRule="auto"/>
        <w:ind w:firstLine="709"/>
        <w:contextualSpacing/>
        <w:jc w:val="both"/>
        <w:rPr>
          <w:rFonts w:ascii="Times New Roman" w:eastAsia="Calibri" w:hAnsi="Times New Roman" w:cs="Times New Roman"/>
          <w:sz w:val="28"/>
          <w:szCs w:val="28"/>
          <w:lang w:eastAsia="ru-RU"/>
        </w:rPr>
      </w:pPr>
      <w:proofErr w:type="gramStart"/>
      <w:r>
        <w:rPr>
          <w:rStyle w:val="af0"/>
          <w:rFonts w:ascii="Times New Roman" w:hAnsi="Times New Roman" w:cs="Times New Roman"/>
          <w:b w:val="0"/>
          <w:sz w:val="28"/>
          <w:szCs w:val="28"/>
          <w:shd w:val="clear" w:color="auto" w:fill="FFFFFF"/>
        </w:rPr>
        <w:t>Среди инновационных стратегий ООО «</w:t>
      </w:r>
      <w:proofErr w:type="spellStart"/>
      <w:r>
        <w:rPr>
          <w:rStyle w:val="af0"/>
          <w:rFonts w:ascii="Times New Roman" w:hAnsi="Times New Roman" w:cs="Times New Roman"/>
          <w:b w:val="0"/>
          <w:sz w:val="28"/>
          <w:szCs w:val="28"/>
          <w:shd w:val="clear" w:color="auto" w:fill="FFFFFF"/>
        </w:rPr>
        <w:t>Алта</w:t>
      </w:r>
      <w:proofErr w:type="spellEnd"/>
      <w:r>
        <w:rPr>
          <w:rStyle w:val="af0"/>
          <w:rFonts w:ascii="Times New Roman" w:hAnsi="Times New Roman" w:cs="Times New Roman"/>
          <w:b w:val="0"/>
          <w:sz w:val="28"/>
          <w:szCs w:val="28"/>
          <w:shd w:val="clear" w:color="auto" w:fill="FFFFFF"/>
        </w:rPr>
        <w:t>» выбрало к исполнению имитационную, которая</w:t>
      </w:r>
      <w:r>
        <w:rPr>
          <w:rFonts w:ascii="Times New Roman" w:hAnsi="Times New Roman" w:cs="Times New Roman"/>
          <w:sz w:val="28"/>
          <w:szCs w:val="28"/>
          <w:shd w:val="clear" w:color="auto" w:fill="FFFFFF"/>
        </w:rPr>
        <w:t xml:space="preserve"> строится на копировании инноваций, так как технология производства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уже была разработана другими предприятиями, но имеется потенциал роста спроса на данную </w:t>
      </w:r>
      <w:r>
        <w:rPr>
          <w:rFonts w:ascii="Times New Roman" w:hAnsi="Times New Roman" w:cs="Times New Roman"/>
          <w:sz w:val="28"/>
          <w:szCs w:val="28"/>
          <w:shd w:val="clear" w:color="auto" w:fill="FFFFFF"/>
        </w:rPr>
        <w:lastRenderedPageBreak/>
        <w:t>продукцию.</w:t>
      </w:r>
      <w:proofErr w:type="gramEnd"/>
      <w:r>
        <w:rPr>
          <w:rFonts w:ascii="Times New Roman" w:hAnsi="Times New Roman" w:cs="Times New Roman"/>
          <w:sz w:val="28"/>
          <w:szCs w:val="28"/>
          <w:shd w:val="clear" w:color="auto" w:fill="FFFFFF"/>
        </w:rPr>
        <w:t xml:space="preserve"> Преимущество этой стратегии – возможность четкого планирования текущего производства [7].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основе стратегии имитац</w:t>
      </w:r>
      <w:proofErr w:type="gramStart"/>
      <w:r>
        <w:rPr>
          <w:rFonts w:ascii="Times New Roman" w:hAnsi="Times New Roman" w:cs="Times New Roman"/>
          <w:sz w:val="28"/>
          <w:szCs w:val="28"/>
          <w:shd w:val="clear" w:color="auto" w:fill="FFFFFF"/>
        </w:rPr>
        <w:t>ии ООО</w:t>
      </w:r>
      <w:proofErr w:type="gram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Алта</w:t>
      </w:r>
      <w:proofErr w:type="spellEnd"/>
      <w:r>
        <w:rPr>
          <w:rFonts w:ascii="Times New Roman" w:hAnsi="Times New Roman" w:cs="Times New Roman"/>
          <w:sz w:val="28"/>
          <w:szCs w:val="28"/>
          <w:shd w:val="clear" w:color="auto" w:fill="FFFFFF"/>
        </w:rPr>
        <w:t>» будет лежать превосходства в рыночной позиции, так как, концентрируя усилия на завоевании приверженности только одно целевого сегмента с максимальным удовлетворением его потребностей, есть шанс увеличить занимаемую долю рынка и укрепить конкурентную позицию.</w:t>
      </w:r>
    </w:p>
    <w:p w:rsidR="001A337E" w:rsidRDefault="00B44720" w:rsidP="004F745D">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Среди конкурентных стратегий выбрана одна из разработанных </w:t>
      </w:r>
      <w:r>
        <w:rPr>
          <w:rFonts w:ascii="Times New Roman" w:hAnsi="Times New Roman" w:cs="Times New Roman"/>
          <w:sz w:val="28"/>
          <w:szCs w:val="28"/>
        </w:rPr>
        <w:t xml:space="preserve">Ф. </w:t>
      </w:r>
      <w:proofErr w:type="spellStart"/>
      <w:r>
        <w:rPr>
          <w:rFonts w:ascii="Times New Roman" w:hAnsi="Times New Roman" w:cs="Times New Roman"/>
          <w:sz w:val="28"/>
          <w:szCs w:val="28"/>
        </w:rPr>
        <w:t>Котлером</w:t>
      </w:r>
      <w:proofErr w:type="spellEnd"/>
      <w:r>
        <w:rPr>
          <w:rFonts w:ascii="Times New Roman" w:hAnsi="Times New Roman" w:cs="Times New Roman"/>
          <w:sz w:val="28"/>
          <w:szCs w:val="28"/>
        </w:rPr>
        <w:t xml:space="preserve"> – стратегия </w:t>
      </w:r>
      <w:proofErr w:type="spellStart"/>
      <w:r>
        <w:rPr>
          <w:rFonts w:ascii="Times New Roman" w:hAnsi="Times New Roman" w:cs="Times New Roman"/>
          <w:sz w:val="28"/>
          <w:szCs w:val="28"/>
        </w:rPr>
        <w:t>нишера</w:t>
      </w:r>
      <w:proofErr w:type="spellEnd"/>
      <w:r>
        <w:rPr>
          <w:rFonts w:ascii="Times New Roman" w:hAnsi="Times New Roman" w:cs="Times New Roman"/>
          <w:sz w:val="28"/>
          <w:szCs w:val="28"/>
        </w:rPr>
        <w:t xml:space="preserve"> </w:t>
      </w:r>
      <w:r>
        <w:rPr>
          <w:rFonts w:ascii="Times New Roman" w:hAnsi="Times New Roman" w:cs="Times New Roman"/>
          <w:iCs/>
          <w:sz w:val="28"/>
          <w:szCs w:val="28"/>
        </w:rPr>
        <w:t>(специалиста)</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Стратегия специализации подразумевает то, что компания должна совершенствовать свою деятельность в конкретно выбранном сегменте, то есть не следует стремиться охватить полностью рынок. Гораздо лучше быть лидером в одном сегменте, чем занимать средние позиции по всему рынку [36].</w:t>
      </w:r>
    </w:p>
    <w:p w:rsidR="001A337E" w:rsidRDefault="001A337E" w:rsidP="004F745D">
      <w:pPr>
        <w:pStyle w:val="ad"/>
        <w:shd w:val="clear" w:color="auto" w:fill="FFFFFF"/>
        <w:tabs>
          <w:tab w:val="left" w:pos="1134"/>
        </w:tabs>
        <w:spacing w:before="0" w:beforeAutospacing="0" w:after="150" w:afterAutospacing="0"/>
        <w:rPr>
          <w:rFonts w:ascii="PT Sans" w:hAnsi="PT Sans"/>
          <w:color w:val="2B2B2B"/>
        </w:rPr>
      </w:pPr>
    </w:p>
    <w:p w:rsidR="001A337E" w:rsidRDefault="00B44720" w:rsidP="004F745D">
      <w:pPr>
        <w:tabs>
          <w:tab w:val="left" w:pos="1134"/>
        </w:tabs>
        <w:spacing w:after="0" w:line="360" w:lineRule="auto"/>
        <w:ind w:firstLine="709"/>
        <w:contextualSpacing/>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3.3 Управление качеством в организации</w:t>
      </w:r>
    </w:p>
    <w:p w:rsidR="001A337E" w:rsidRDefault="001A337E" w:rsidP="004F745D">
      <w:pPr>
        <w:pStyle w:val="ad"/>
        <w:tabs>
          <w:tab w:val="left" w:pos="1134"/>
        </w:tabs>
        <w:spacing w:before="0" w:beforeAutospacing="0" w:after="0" w:afterAutospacing="0" w:line="360" w:lineRule="auto"/>
        <w:ind w:firstLine="709"/>
        <w:contextualSpacing/>
        <w:jc w:val="both"/>
        <w:rPr>
          <w:sz w:val="28"/>
          <w:szCs w:val="28"/>
          <w:shd w:val="clear" w:color="auto" w:fill="FFFFFF"/>
        </w:rPr>
      </w:pP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shd w:val="clear" w:color="auto" w:fill="FFFFFF"/>
        </w:rPr>
      </w:pPr>
      <w:r>
        <w:rPr>
          <w:sz w:val="28"/>
          <w:szCs w:val="28"/>
          <w:shd w:val="clear" w:color="auto" w:fill="FFFFFF"/>
        </w:rPr>
        <w:t>ООО «</w:t>
      </w:r>
      <w:proofErr w:type="spellStart"/>
      <w:r>
        <w:rPr>
          <w:sz w:val="28"/>
          <w:szCs w:val="28"/>
          <w:shd w:val="clear" w:color="auto" w:fill="FFFFFF"/>
        </w:rPr>
        <w:t>Алта</w:t>
      </w:r>
      <w:proofErr w:type="spellEnd"/>
      <w:r>
        <w:rPr>
          <w:sz w:val="28"/>
          <w:szCs w:val="28"/>
          <w:shd w:val="clear" w:color="auto" w:fill="FFFFFF"/>
        </w:rPr>
        <w:t xml:space="preserve">» в качестве целевого сегмента выбрало для себя строительные </w:t>
      </w:r>
      <w:proofErr w:type="gramStart"/>
      <w:r>
        <w:rPr>
          <w:sz w:val="28"/>
          <w:szCs w:val="28"/>
          <w:shd w:val="clear" w:color="auto" w:fill="FFFFFF"/>
        </w:rPr>
        <w:t>организации</w:t>
      </w:r>
      <w:proofErr w:type="gramEnd"/>
      <w:r>
        <w:rPr>
          <w:sz w:val="28"/>
          <w:szCs w:val="28"/>
          <w:shd w:val="clear" w:color="auto" w:fill="FFFFFF"/>
        </w:rPr>
        <w:t xml:space="preserve"> для которых при выборе поставщика материалов для отделки фасадов важным является наличие сертификатов качества на продукцию. Проектируемое предприятие будет внедрять у себя систему менеджмента качества (СМК) с ориентацией на стандарт качества </w:t>
      </w:r>
      <w:r>
        <w:rPr>
          <w:sz w:val="28"/>
          <w:szCs w:val="28"/>
        </w:rPr>
        <w:t>ISO 9001- 2008 [12]</w:t>
      </w:r>
      <w:r>
        <w:rPr>
          <w:sz w:val="28"/>
          <w:szCs w:val="28"/>
          <w:shd w:val="clear" w:color="auto" w:fill="FFFFFF"/>
        </w:rPr>
        <w:t>.</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 xml:space="preserve">Стандарт ISO 9001:2008 (п.1.1) устанавливает, что </w:t>
      </w:r>
      <w:r>
        <w:rPr>
          <w:rStyle w:val="af0"/>
          <w:b w:val="0"/>
          <w:sz w:val="28"/>
          <w:szCs w:val="28"/>
        </w:rPr>
        <w:t>основная цель</w:t>
      </w:r>
      <w:r>
        <w:rPr>
          <w:sz w:val="28"/>
          <w:szCs w:val="28"/>
        </w:rPr>
        <w:t> системы менеджмента качества:</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 изучать требования и нужды потребителя</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 обеспечить понимание и согласование требований потребителя и нормативно-законодательных актов</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 обеспечивать стабильный выпуск продукции в полном соответствии с установленными требованиями</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 контролировать удовлетворенность потребителя</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lastRenderedPageBreak/>
        <w:t>- постоянно улучшать деятельность для повышения удовлетворенности потребителя</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Внедрение СМК должно быть </w:t>
      </w:r>
      <w:r>
        <w:rPr>
          <w:rStyle w:val="af0"/>
          <w:b w:val="0"/>
          <w:sz w:val="28"/>
          <w:szCs w:val="28"/>
        </w:rPr>
        <w:t>стратегическим решением</w:t>
      </w:r>
      <w:r>
        <w:rPr>
          <w:sz w:val="28"/>
          <w:szCs w:val="28"/>
        </w:rPr>
        <w:t> организации.</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Таким образом, целью построения СМК в организации является создание современной и эффективно действующей системы </w:t>
      </w:r>
      <w:r>
        <w:rPr>
          <w:rStyle w:val="af0"/>
          <w:b w:val="0"/>
          <w:sz w:val="28"/>
          <w:szCs w:val="28"/>
        </w:rPr>
        <w:t xml:space="preserve">управления всей деятельностью, </w:t>
      </w:r>
      <w:r>
        <w:rPr>
          <w:sz w:val="28"/>
          <w:szCs w:val="28"/>
        </w:rPr>
        <w:t>обеспечивающей получение постоянно качественных  результатов от каждого работника.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ООО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при внедрении СМК </w:t>
      </w:r>
      <w:proofErr w:type="gramStart"/>
      <w:r>
        <w:rPr>
          <w:rFonts w:ascii="Times New Roman" w:eastAsia="Times New Roman" w:hAnsi="Times New Roman" w:cs="Times New Roman"/>
          <w:sz w:val="28"/>
          <w:szCs w:val="28"/>
          <w:lang w:eastAsia="ru-RU"/>
        </w:rPr>
        <w:t>будет строго придерживайтесь</w:t>
      </w:r>
      <w:proofErr w:type="gramEnd"/>
      <w:r>
        <w:rPr>
          <w:rFonts w:ascii="Times New Roman" w:eastAsia="Times New Roman" w:hAnsi="Times New Roman" w:cs="Times New Roman"/>
          <w:sz w:val="28"/>
          <w:szCs w:val="28"/>
          <w:lang w:eastAsia="ru-RU"/>
        </w:rPr>
        <w:t xml:space="preserve"> следующей последовательности [52]: </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Распределение ответственности. Формирование Координационного совета.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Высшее руководство предварительно оценивает нужды и желания потребителей.</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Высшее руководство определяет область применения СМК, назначает лицо, возглавляющее работы по внедрению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Высшее руководство предварительно формулирует Политику и цели в области качества на уровне организации.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Высшее руководство выделяет процессы, требуемые для системы качества.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Высшее руководство назначает владельцев процессов и сотрудников, ответственных за разработку процедур, необходимых по требованиям ISO 9001.</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Высшее руководство выделяет требуемые ресурсы для разработки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Формирование структуры системы менеджмента качества. Создание рабочих групп процессов.</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Координационный совет формирует рабочие группы.</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Руководитель проекта организует анализ деятельности предприятия на соответствие требованиям </w:t>
      </w:r>
      <w:r>
        <w:rPr>
          <w:rFonts w:ascii="Times New Roman" w:eastAsia="Times New Roman" w:hAnsi="Times New Roman" w:cs="Times New Roman"/>
          <w:iCs/>
          <w:sz w:val="28"/>
          <w:szCs w:val="28"/>
          <w:lang w:eastAsia="ru-RU"/>
        </w:rPr>
        <w:t>СТБ ISO 9001-2008</w:t>
      </w:r>
      <w:r>
        <w:rPr>
          <w:rFonts w:ascii="Times New Roman" w:eastAsia="Times New Roman" w:hAnsi="Times New Roman" w:cs="Times New Roman"/>
          <w:sz w:val="28"/>
          <w:szCs w:val="28"/>
          <w:lang w:eastAsia="ru-RU"/>
        </w:rPr>
        <w:t>.</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2.3</w:t>
      </w:r>
      <w:r w:rsidRPr="00B447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Координационный совет  определяет количество и виды документов, которые необходимы, время на разработку, назначая ответственных за разработку,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для организации деятельности по процессному подходу.</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Координационный совет  выделяет процессы, требуемые для СМК, их очередность и взаимодействие.</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 Руководитель проекта организует установление целей по уровням и подразделениям, как результат развертывания целей более высокого уровня и направлений Политики с учетом требований </w:t>
      </w:r>
      <w:r>
        <w:rPr>
          <w:rFonts w:ascii="Times New Roman" w:eastAsia="Times New Roman" w:hAnsi="Times New Roman" w:cs="Times New Roman"/>
          <w:iCs/>
          <w:sz w:val="28"/>
          <w:szCs w:val="28"/>
          <w:lang w:eastAsia="ru-RU"/>
        </w:rPr>
        <w:t>СТБ ISO 9001-2008</w:t>
      </w:r>
      <w:r>
        <w:rPr>
          <w:rFonts w:ascii="Times New Roman" w:eastAsia="Times New Roman" w:hAnsi="Times New Roman" w:cs="Times New Roman"/>
          <w:sz w:val="28"/>
          <w:szCs w:val="28"/>
          <w:lang w:eastAsia="ru-RU"/>
        </w:rPr>
        <w:t>.</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Согласование и опробование документов.</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Рабочие группы разрабатывают, согласовывают и проверяют на практике все разработанные документы, в том числе и те, которые нужны для результативного управления процессами.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Рабочие группы осуществляют сбор предложений по доработке разработанной документации.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Внедрение документов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proofErr w:type="gramStart"/>
      <w:r>
        <w:rPr>
          <w:rFonts w:ascii="Times New Roman" w:eastAsia="Times New Roman" w:hAnsi="Times New Roman" w:cs="Times New Roman"/>
          <w:sz w:val="28"/>
          <w:szCs w:val="28"/>
          <w:lang w:eastAsia="ru-RU"/>
        </w:rPr>
        <w:t xml:space="preserve"> П</w:t>
      </w:r>
      <w:proofErr w:type="gramEnd"/>
      <w:r>
        <w:rPr>
          <w:rFonts w:ascii="Times New Roman" w:eastAsia="Times New Roman" w:hAnsi="Times New Roman" w:cs="Times New Roman"/>
          <w:sz w:val="28"/>
          <w:szCs w:val="28"/>
          <w:lang w:eastAsia="ru-RU"/>
        </w:rPr>
        <w:t>ровести изучение разработанных документов.</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roofErr w:type="gramStart"/>
      <w:r>
        <w:rPr>
          <w:rFonts w:ascii="Times New Roman" w:eastAsia="Times New Roman" w:hAnsi="Times New Roman" w:cs="Times New Roman"/>
          <w:sz w:val="28"/>
          <w:szCs w:val="28"/>
          <w:lang w:eastAsia="ru-RU"/>
        </w:rPr>
        <w:t xml:space="preserve"> О</w:t>
      </w:r>
      <w:proofErr w:type="gramEnd"/>
      <w:r>
        <w:rPr>
          <w:rFonts w:ascii="Times New Roman" w:eastAsia="Times New Roman" w:hAnsi="Times New Roman" w:cs="Times New Roman"/>
          <w:sz w:val="28"/>
          <w:szCs w:val="28"/>
          <w:lang w:eastAsia="ru-RU"/>
        </w:rPr>
        <w:t>рганизовать работу по применению разработанных документов.</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Персонал информирует рабочие группы по необходимым доработкам разработанных документов.</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 Рабочие группы уточняют цели перед процессами и подразделениями.</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 Рабочие группы окончательно оформляют документы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Процедура внедрения документов:</w:t>
      </w:r>
    </w:p>
    <w:p w:rsidR="001A337E" w:rsidRDefault="00B44720" w:rsidP="004F745D">
      <w:pPr>
        <w:pStyle w:val="af2"/>
        <w:numPr>
          <w:ilvl w:val="1"/>
          <w:numId w:val="14"/>
        </w:numPr>
        <w:shd w:val="clear" w:color="auto" w:fill="FFFFFF"/>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о внедрении.</w:t>
      </w:r>
    </w:p>
    <w:p w:rsidR="001A337E" w:rsidRDefault="00B44720" w:rsidP="004F745D">
      <w:pPr>
        <w:pStyle w:val="af2"/>
        <w:numPr>
          <w:ilvl w:val="1"/>
          <w:numId w:val="14"/>
        </w:numPr>
        <w:shd w:val="clear" w:color="auto" w:fill="FFFFFF"/>
        <w:tabs>
          <w:tab w:val="left" w:pos="113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Обучение специалистов.</w:t>
      </w:r>
    </w:p>
    <w:p w:rsidR="001A337E" w:rsidRDefault="00B44720" w:rsidP="004F745D">
      <w:pPr>
        <w:numPr>
          <w:ilvl w:val="1"/>
          <w:numId w:val="14"/>
        </w:numPr>
        <w:shd w:val="clear" w:color="auto" w:fill="FFFFFF"/>
        <w:tabs>
          <w:tab w:val="left" w:pos="1134"/>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Разработка форм регистрации.</w:t>
      </w:r>
    </w:p>
    <w:p w:rsidR="001A337E" w:rsidRDefault="00B44720" w:rsidP="004F745D">
      <w:pPr>
        <w:numPr>
          <w:ilvl w:val="1"/>
          <w:numId w:val="14"/>
        </w:numPr>
        <w:shd w:val="clear" w:color="auto" w:fill="FFFFFF"/>
        <w:tabs>
          <w:tab w:val="left" w:pos="1134"/>
        </w:tabs>
        <w:spacing w:after="0" w:line="360" w:lineRule="auto"/>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выполнением.</w:t>
      </w:r>
    </w:p>
    <w:p w:rsidR="001A337E" w:rsidRDefault="00B44720" w:rsidP="004F745D">
      <w:pPr>
        <w:numPr>
          <w:ilvl w:val="1"/>
          <w:numId w:val="14"/>
        </w:numPr>
        <w:shd w:val="clear" w:color="auto" w:fill="FFFFFF"/>
        <w:tabs>
          <w:tab w:val="left" w:pos="1134"/>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Внутренний аудит.</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Утверждение документов СМК. Внедрение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5.1 Координационный совет  одобряет документы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5.2 Координационный совет  одобряет, а директор утверждает окончательные редакции Политики и целей в области качества. </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Разработка Руководства по качеству.</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Предварительный анализ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Планирование осуществления внутреннего аудита.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Координационный совет  утверждает планы (мероприятия) по реализации установленных целей.</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 Измерения, анализ, мониторинг и улучшения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 Проведение внутренних аудитов.</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 Проведение мониторинга, оценка постоянства процессов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 Внесение изменений в документы СМК.</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 Пересмотр и утверждение Руководства по качеству.</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 Корректирующие действия по результатам внутреннего аудита.</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6.6 </w:t>
      </w:r>
      <w:proofErr w:type="spellStart"/>
      <w:r>
        <w:rPr>
          <w:rFonts w:ascii="Times New Roman" w:eastAsia="Times New Roman" w:hAnsi="Times New Roman" w:cs="Times New Roman"/>
          <w:sz w:val="28"/>
          <w:szCs w:val="28"/>
          <w:lang w:eastAsia="ru-RU"/>
        </w:rPr>
        <w:t>Аналиа</w:t>
      </w:r>
      <w:proofErr w:type="spellEnd"/>
      <w:r>
        <w:rPr>
          <w:rFonts w:ascii="Times New Roman" w:eastAsia="Times New Roman" w:hAnsi="Times New Roman" w:cs="Times New Roman"/>
          <w:sz w:val="28"/>
          <w:szCs w:val="28"/>
          <w:lang w:eastAsia="ru-RU"/>
        </w:rPr>
        <w:t xml:space="preserve"> системы качества по подготовленной методике [52].</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r>
        <w:rPr>
          <w:bCs/>
          <w:sz w:val="28"/>
          <w:szCs w:val="28"/>
        </w:rPr>
        <w:t>Документирование системы качества</w:t>
      </w:r>
      <w:r>
        <w:rPr>
          <w:b/>
          <w:bCs/>
          <w:sz w:val="28"/>
          <w:szCs w:val="28"/>
        </w:rPr>
        <w:t xml:space="preserve"> </w:t>
      </w:r>
      <w:r>
        <w:rPr>
          <w:sz w:val="28"/>
          <w:szCs w:val="28"/>
        </w:rPr>
        <w:t>- это деятельность по установлению структуры, состава документации и процедур управления документацией [23].</w:t>
      </w:r>
    </w:p>
    <w:p w:rsidR="001A337E" w:rsidRDefault="00B44720" w:rsidP="004F745D">
      <w:pPr>
        <w:shd w:val="clear" w:color="auto" w:fill="FFFFFF"/>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Документация СМК предприятия сост</w:t>
      </w:r>
      <w:r w:rsidR="004F745D">
        <w:rPr>
          <w:rFonts w:ascii="Times New Roman" w:hAnsi="Times New Roman" w:cs="Times New Roman"/>
          <w:sz w:val="28"/>
          <w:szCs w:val="28"/>
        </w:rPr>
        <w:t>оит из четырёх уровней (рисунок </w:t>
      </w:r>
      <w:r>
        <w:rPr>
          <w:rFonts w:ascii="Times New Roman" w:hAnsi="Times New Roman" w:cs="Times New Roman"/>
          <w:sz w:val="28"/>
          <w:szCs w:val="28"/>
        </w:rPr>
        <w:t>3.5)</w:t>
      </w:r>
      <w:r>
        <w:rPr>
          <w:rFonts w:ascii="Times New Roman" w:eastAsia="Times New Roman" w:hAnsi="Times New Roman" w:cs="Times New Roman"/>
          <w:sz w:val="28"/>
          <w:szCs w:val="28"/>
          <w:lang w:eastAsia="ru-RU"/>
        </w:rPr>
        <w:t xml:space="preserve"> [23]. </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r>
        <w:rPr>
          <w:noProof/>
          <w:sz w:val="28"/>
          <w:szCs w:val="28"/>
        </w:rPr>
        <mc:AlternateContent>
          <mc:Choice Requires="wps">
            <w:drawing>
              <wp:anchor distT="0" distB="0" distL="114300" distR="114300" simplePos="0" relativeHeight="251686912" behindDoc="0" locked="0" layoutInCell="1" allowOverlap="1">
                <wp:simplePos x="0" y="0"/>
                <wp:positionH relativeFrom="column">
                  <wp:posOffset>2025015</wp:posOffset>
                </wp:positionH>
                <wp:positionV relativeFrom="paragraph">
                  <wp:posOffset>295910</wp:posOffset>
                </wp:positionV>
                <wp:extent cx="2209800" cy="342900"/>
                <wp:effectExtent l="0" t="0" r="19050" b="19050"/>
                <wp:wrapNone/>
                <wp:docPr id="2" name="Прямоугольник 8"/>
                <wp:cNvGraphicFramePr/>
                <a:graphic xmlns:a="http://schemas.openxmlformats.org/drawingml/2006/main">
                  <a:graphicData uri="http://schemas.microsoft.com/office/word/2010/wordprocessingShape">
                    <wps:wsp>
                      <wps:cNvSpPr/>
                      <wps:spPr>
                        <a:xfrm>
                          <a:off x="0" y="0"/>
                          <a:ext cx="2209800" cy="3429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135D3" w:rsidRPr="00FF025F" w:rsidRDefault="00A135D3">
                            <w:pPr>
                              <w:jc w:val="center"/>
                              <w:rPr>
                                <w:rFonts w:ascii="Times New Roman" w:hAnsi="Times New Roman" w:cs="Times New Roman"/>
                              </w:rPr>
                            </w:pPr>
                            <w:r w:rsidRPr="00FF025F">
                              <w:rPr>
                                <w:rFonts w:ascii="Times New Roman" w:hAnsi="Times New Roman" w:cs="Times New Roman"/>
                              </w:rPr>
                              <w:t>1. Руководство по качеству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8" o:spid="_x0000_s1048" style="position:absolute;left:0;text-align:left;margin-left:159.45pt;margin-top:23.3pt;width:174pt;height:27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" fillcolor="white [3201]" strokecolor="black [3200]" strokeweight="1pt">
                <v:textbox>
                  <w:txbxContent>
                    <w:p w:rsidR="00A135D3" w:rsidRPr="00FF025F" w:rsidRDefault="00A135D3">
                      <w:pPr>
                        <w:jc w:val="center"/>
                        <w:rPr>
                          <w:rFonts w:ascii="Times New Roman" w:hAnsi="Times New Roman" w:cs="Times New Roman"/>
                        </w:rPr>
                      </w:pPr>
                      <w:r w:rsidRPr="00FF025F">
                        <w:rPr>
                          <w:rFonts w:ascii="Times New Roman" w:hAnsi="Times New Roman" w:cs="Times New Roman"/>
                        </w:rPr>
                        <w:t>1. Руководство по качеству</w:t>
                      </w:r>
                    </w:p>
                  </w:txbxContent>
                </v:textbox>
              </v:rect>
            </w:pict>
          </mc:Fallback>
        </mc:AlternateContent>
      </w:r>
    </w:p>
    <w:p w:rsidR="001A337E" w:rsidRDefault="001A337E"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p>
    <w:p w:rsidR="001A337E" w:rsidRDefault="00B44720"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r>
        <w:rPr>
          <w:rFonts w:ascii="Verdana" w:hAnsi="Verdana"/>
          <w:noProof/>
          <w:color w:val="424242"/>
          <w:sz w:val="23"/>
          <w:szCs w:val="23"/>
        </w:rPr>
        <mc:AlternateContent>
          <mc:Choice Requires="wps">
            <w:drawing>
              <wp:anchor distT="0" distB="0" distL="113665" distR="113665" simplePos="0" relativeHeight="251698176" behindDoc="0" locked="0" layoutInCell="1" allowOverlap="1">
                <wp:simplePos x="0" y="0"/>
                <wp:positionH relativeFrom="column">
                  <wp:posOffset>3081655</wp:posOffset>
                </wp:positionH>
                <wp:positionV relativeFrom="paragraph">
                  <wp:posOffset>68580</wp:posOffset>
                </wp:positionV>
                <wp:extent cx="0" cy="142875"/>
                <wp:effectExtent l="95250" t="0" r="57150" b="66675"/>
                <wp:wrapNone/>
                <wp:docPr id="88" name="Прямая со стрелкой 88"/>
                <wp:cNvGraphicFramePr/>
                <a:graphic xmlns:a="http://schemas.openxmlformats.org/drawingml/2006/main">
                  <a:graphicData uri="http://schemas.microsoft.com/office/word/2010/wordprocessingShape">
                    <wps:wsp>
                      <wps:cNvCnPr/>
                      <wps:spPr>
                        <a:xfrm flipH="1">
                          <a:off x="0" y="0"/>
                          <a:ext cx="0" cy="142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DF82949" id="Прямая со стрелкой 88" o:spid="_x0000_s1026" type="#_x0000_t32" style="position:absolute;margin-left:242.65pt;margin-top:5.4pt;width:0;height:11.25pt;flip:x;z-index:251698176;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" strokecolor="black [3040]">
                <v:stroke endarrow="open"/>
              </v:shape>
            </w:pict>
          </mc:Fallback>
        </mc:AlternateContent>
      </w:r>
      <w:r>
        <w:rPr>
          <w:rFonts w:ascii="Verdana" w:hAnsi="Verdana"/>
          <w:noProof/>
          <w:color w:val="424242"/>
          <w:sz w:val="23"/>
          <w:szCs w:val="23"/>
        </w:rPr>
        <mc:AlternateContent>
          <mc:Choice Requires="wps">
            <w:drawing>
              <wp:anchor distT="0" distB="0" distL="114300" distR="114300" simplePos="0" relativeHeight="251688960" behindDoc="0" locked="0" layoutInCell="1" allowOverlap="1">
                <wp:simplePos x="0" y="0"/>
                <wp:positionH relativeFrom="column">
                  <wp:posOffset>2025015</wp:posOffset>
                </wp:positionH>
                <wp:positionV relativeFrom="paragraph">
                  <wp:posOffset>211455</wp:posOffset>
                </wp:positionV>
                <wp:extent cx="2209800" cy="342900"/>
                <wp:effectExtent l="0" t="0" r="19050" b="19050"/>
                <wp:wrapNone/>
                <wp:docPr id="10" name="Прямоугольник 10"/>
                <wp:cNvGraphicFramePr/>
                <a:graphic xmlns:a="http://schemas.openxmlformats.org/drawingml/2006/main">
                  <a:graphicData uri="http://schemas.microsoft.com/office/word/2010/wordprocessingShape">
                    <wps:wsp>
                      <wps:cNvSpPr/>
                      <wps:spPr>
                        <a:xfrm>
                          <a:off x="0" y="0"/>
                          <a:ext cx="2209800" cy="3429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135D3" w:rsidRPr="00FF025F" w:rsidRDefault="00A135D3">
                            <w:pPr>
                              <w:jc w:val="center"/>
                              <w:rPr>
                                <w:rFonts w:ascii="Times New Roman" w:hAnsi="Times New Roman" w:cs="Times New Roman"/>
                              </w:rPr>
                            </w:pPr>
                            <w:r w:rsidRPr="00FF025F">
                              <w:rPr>
                                <w:rFonts w:ascii="Times New Roman" w:hAnsi="Times New Roman" w:cs="Times New Roman"/>
                              </w:rPr>
                              <w:t>2. Стандарты предприятия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10" o:spid="_x0000_s1049" style="position:absolute;left:0;text-align:left;margin-left:159.45pt;margin-top:16.65pt;width:174pt;height:27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" fillcolor="white [3201]" strokecolor="black [3200]" strokeweight="1pt">
                <v:textbox>
                  <w:txbxContent>
                    <w:p w:rsidR="00A135D3" w:rsidRPr="00FF025F" w:rsidRDefault="00A135D3">
                      <w:pPr>
                        <w:jc w:val="center"/>
                        <w:rPr>
                          <w:rFonts w:ascii="Times New Roman" w:hAnsi="Times New Roman" w:cs="Times New Roman"/>
                        </w:rPr>
                      </w:pPr>
                      <w:r w:rsidRPr="00FF025F">
                        <w:rPr>
                          <w:rFonts w:ascii="Times New Roman" w:hAnsi="Times New Roman" w:cs="Times New Roman"/>
                        </w:rPr>
                        <w:t>2. Стандарты предприятия</w:t>
                      </w:r>
                    </w:p>
                  </w:txbxContent>
                </v:textbox>
              </v:rect>
            </w:pict>
          </mc:Fallback>
        </mc:AlternateContent>
      </w:r>
    </w:p>
    <w:p w:rsidR="001A337E" w:rsidRDefault="001A337E"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p>
    <w:p w:rsidR="001A337E" w:rsidRDefault="00B44720"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r>
        <w:rPr>
          <w:rFonts w:ascii="Verdana" w:hAnsi="Verdana"/>
          <w:noProof/>
          <w:color w:val="424242"/>
          <w:sz w:val="23"/>
          <w:szCs w:val="23"/>
        </w:rPr>
        <mc:AlternateContent>
          <mc:Choice Requires="wps">
            <w:drawing>
              <wp:anchor distT="0" distB="0" distL="113665" distR="113665" simplePos="0" relativeHeight="251700224" behindDoc="0" locked="0" layoutInCell="1" allowOverlap="1">
                <wp:simplePos x="0" y="0"/>
                <wp:positionH relativeFrom="column">
                  <wp:posOffset>3081655</wp:posOffset>
                </wp:positionH>
                <wp:positionV relativeFrom="paragraph">
                  <wp:posOffset>46990</wp:posOffset>
                </wp:positionV>
                <wp:extent cx="0" cy="142875"/>
                <wp:effectExtent l="95250" t="0" r="57150" b="66675"/>
                <wp:wrapNone/>
                <wp:docPr id="89" name="Прямая со стрелкой 89"/>
                <wp:cNvGraphicFramePr/>
                <a:graphic xmlns:a="http://schemas.openxmlformats.org/drawingml/2006/main">
                  <a:graphicData uri="http://schemas.microsoft.com/office/word/2010/wordprocessingShape">
                    <wps:wsp>
                      <wps:cNvCnPr/>
                      <wps:spPr>
                        <a:xfrm flipH="1">
                          <a:off x="0" y="0"/>
                          <a:ext cx="0" cy="142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B116985" id="Прямая со стрелкой 89" o:spid="_x0000_s1026" type="#_x0000_t32" style="position:absolute;margin-left:242.65pt;margin-top:3.7pt;width:0;height:11.25pt;flip:x;z-index:251700224;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" strokecolor="black [3040]">
                <v:stroke endarrow="open"/>
              </v:shape>
            </w:pict>
          </mc:Fallback>
        </mc:AlternateContent>
      </w:r>
      <w:r>
        <w:rPr>
          <w:rFonts w:ascii="Verdana" w:hAnsi="Verdana"/>
          <w:noProof/>
          <w:color w:val="424242"/>
          <w:sz w:val="23"/>
          <w:szCs w:val="23"/>
        </w:rPr>
        <mc:AlternateContent>
          <mc:Choice Requires="wps">
            <w:drawing>
              <wp:anchor distT="0" distB="0" distL="114300" distR="114300" simplePos="0" relativeHeight="251695104" behindDoc="0" locked="0" layoutInCell="1" allowOverlap="1">
                <wp:simplePos x="0" y="0"/>
                <wp:positionH relativeFrom="column">
                  <wp:posOffset>291465</wp:posOffset>
                </wp:positionH>
                <wp:positionV relativeFrom="paragraph">
                  <wp:posOffset>189865</wp:posOffset>
                </wp:positionV>
                <wp:extent cx="5314950" cy="685800"/>
                <wp:effectExtent l="0" t="0" r="19050" b="19050"/>
                <wp:wrapNone/>
                <wp:docPr id="14" name="Прямоугольник 14"/>
                <wp:cNvGraphicFramePr/>
                <a:graphic xmlns:a="http://schemas.openxmlformats.org/drawingml/2006/main">
                  <a:graphicData uri="http://schemas.microsoft.com/office/word/2010/wordprocessingShape">
                    <wps:wsp>
                      <wps:cNvSpPr/>
                      <wps:spPr>
                        <a:xfrm>
                          <a:off x="0" y="0"/>
                          <a:ext cx="5314950" cy="6858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135D3" w:rsidRPr="00FF025F" w:rsidRDefault="00A135D3">
                            <w:pPr>
                              <w:shd w:val="clear" w:color="auto" w:fill="FFFFFF"/>
                              <w:spacing w:before="120" w:after="120" w:line="240" w:lineRule="auto"/>
                              <w:ind w:left="120" w:right="450"/>
                              <w:rPr>
                                <w:rFonts w:ascii="Times New Roman" w:hAnsi="Times New Roman" w:cs="Times New Roman"/>
                              </w:rPr>
                            </w:pPr>
                            <w:r w:rsidRPr="00FF025F">
                              <w:rPr>
                                <w:rFonts w:ascii="Times New Roman" w:hAnsi="Times New Roman" w:cs="Times New Roman"/>
                              </w:rPr>
                              <w:t>3. Планы предприятия, планы качества, положе</w:t>
                            </w:r>
                            <w:r w:rsidRPr="00FF025F">
                              <w:rPr>
                                <w:rFonts w:ascii="Times New Roman" w:hAnsi="Times New Roman" w:cs="Times New Roman"/>
                              </w:rPr>
                              <w:softHyphen/>
                              <w:t>ния о структурных подразделениях, рабочие указания, должностные инструк</w:t>
                            </w:r>
                            <w:r w:rsidRPr="00FF025F">
                              <w:rPr>
                                <w:rFonts w:ascii="Times New Roman" w:hAnsi="Times New Roman" w:cs="Times New Roman"/>
                              </w:rPr>
                              <w:softHyphen/>
                              <w:t>ции, нормативная и техническая документация и пр.</w:t>
                            </w:r>
                          </w:p>
                          <w:p w:rsidR="00A135D3" w:rsidRDefault="00A135D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14" o:spid="_x0000_s1050" style="position:absolute;left:0;text-align:left;margin-left:22.95pt;margin-top:14.95pt;width:418.5pt;height:54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" fillcolor="white [3201]" strokecolor="black [3200]" strokeweight="1pt">
                <v:textbox>
                  <w:txbxContent>
                    <w:p w:rsidR="00A135D3" w:rsidRPr="00FF025F" w:rsidRDefault="00A135D3">
                      <w:pPr>
                        <w:shd w:val="clear" w:color="auto" w:fill="FFFFFF"/>
                        <w:spacing w:before="120" w:after="120" w:line="240" w:lineRule="auto"/>
                        <w:ind w:left="120" w:right="450"/>
                        <w:rPr>
                          <w:rFonts w:ascii="Times New Roman" w:hAnsi="Times New Roman" w:cs="Times New Roman"/>
                        </w:rPr>
                      </w:pPr>
                      <w:r w:rsidRPr="00FF025F">
                        <w:rPr>
                          <w:rFonts w:ascii="Times New Roman" w:hAnsi="Times New Roman" w:cs="Times New Roman"/>
                        </w:rPr>
                        <w:t>3. Планы предприятия, планы качества, положе</w:t>
                      </w:r>
                      <w:r w:rsidRPr="00FF025F">
                        <w:rPr>
                          <w:rFonts w:ascii="Times New Roman" w:hAnsi="Times New Roman" w:cs="Times New Roman"/>
                        </w:rPr>
                        <w:softHyphen/>
                        <w:t>ния о структурных подразделениях, рабочие указания, должностные инструк</w:t>
                      </w:r>
                      <w:r w:rsidRPr="00FF025F">
                        <w:rPr>
                          <w:rFonts w:ascii="Times New Roman" w:hAnsi="Times New Roman" w:cs="Times New Roman"/>
                        </w:rPr>
                        <w:softHyphen/>
                        <w:t>ции, нормативная и техническая документация и пр.</w:t>
                      </w:r>
                    </w:p>
                    <w:p w:rsidR="00A135D3" w:rsidRDefault="00A135D3">
                      <w:pPr>
                        <w:jc w:val="center"/>
                      </w:pPr>
                    </w:p>
                  </w:txbxContent>
                </v:textbox>
              </v:rect>
            </w:pict>
          </mc:Fallback>
        </mc:AlternateContent>
      </w:r>
    </w:p>
    <w:p w:rsidR="001A337E" w:rsidRDefault="001A337E"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p>
    <w:p w:rsidR="001A337E" w:rsidRDefault="001A337E"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p>
    <w:p w:rsidR="001A337E" w:rsidRDefault="00B44720"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r>
        <w:rPr>
          <w:rFonts w:ascii="Verdana" w:hAnsi="Verdana"/>
          <w:noProof/>
          <w:color w:val="424242"/>
          <w:sz w:val="23"/>
          <w:szCs w:val="23"/>
        </w:rPr>
        <mc:AlternateContent>
          <mc:Choice Requires="wps">
            <w:drawing>
              <wp:anchor distT="0" distB="0" distL="113665" distR="113665" simplePos="0" relativeHeight="251702272" behindDoc="0" locked="0" layoutInCell="1" allowOverlap="1">
                <wp:simplePos x="0" y="0"/>
                <wp:positionH relativeFrom="column">
                  <wp:posOffset>3062605</wp:posOffset>
                </wp:positionH>
                <wp:positionV relativeFrom="paragraph">
                  <wp:posOffset>124460</wp:posOffset>
                </wp:positionV>
                <wp:extent cx="0" cy="142875"/>
                <wp:effectExtent l="95250" t="0" r="57150" b="66675"/>
                <wp:wrapNone/>
                <wp:docPr id="90" name="Прямая со стрелкой 90"/>
                <wp:cNvGraphicFramePr/>
                <a:graphic xmlns:a="http://schemas.openxmlformats.org/drawingml/2006/main">
                  <a:graphicData uri="http://schemas.microsoft.com/office/word/2010/wordprocessingShape">
                    <wps:wsp>
                      <wps:cNvCnPr/>
                      <wps:spPr>
                        <a:xfrm flipH="1">
                          <a:off x="0" y="0"/>
                          <a:ext cx="0" cy="142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2E24A990" id="Прямая со стрелкой 90" o:spid="_x0000_s1026" type="#_x0000_t32" style="position:absolute;margin-left:241.15pt;margin-top:9.8pt;width:0;height:11.25pt;flip:x;z-index:251702272;visibility:visible;mso-wrap-style:square;mso-wrap-distance-left:8.95pt;mso-wrap-distance-top:0;mso-wrap-distance-right:8.9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" strokecolor="black [3040]">
                <v:stroke endarrow="open"/>
              </v:shape>
            </w:pict>
          </mc:Fallback>
        </mc:AlternateContent>
      </w:r>
    </w:p>
    <w:p w:rsidR="001A337E" w:rsidRDefault="00B44720"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r>
        <w:rPr>
          <w:rFonts w:ascii="Verdana" w:hAnsi="Verdana"/>
          <w:noProof/>
          <w:color w:val="424242"/>
          <w:sz w:val="23"/>
          <w:szCs w:val="23"/>
        </w:rPr>
        <mc:AlternateContent>
          <mc:Choice Requires="wps">
            <w:drawing>
              <wp:anchor distT="0" distB="0" distL="114300" distR="114300" simplePos="0" relativeHeight="251693056" behindDoc="0" locked="0" layoutInCell="1" allowOverlap="1">
                <wp:simplePos x="0" y="0"/>
                <wp:positionH relativeFrom="column">
                  <wp:posOffset>1967865</wp:posOffset>
                </wp:positionH>
                <wp:positionV relativeFrom="paragraph">
                  <wp:posOffset>13335</wp:posOffset>
                </wp:positionV>
                <wp:extent cx="2209800" cy="342900"/>
                <wp:effectExtent l="0" t="0" r="19050" b="19050"/>
                <wp:wrapNone/>
                <wp:docPr id="13" name="Прямоугольник 13"/>
                <wp:cNvGraphicFramePr/>
                <a:graphic xmlns:a="http://schemas.openxmlformats.org/drawingml/2006/main">
                  <a:graphicData uri="http://schemas.microsoft.com/office/word/2010/wordprocessingShape">
                    <wps:wsp>
                      <wps:cNvSpPr/>
                      <wps:spPr>
                        <a:xfrm>
                          <a:off x="0" y="0"/>
                          <a:ext cx="2209800" cy="34290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A135D3" w:rsidRPr="00FF025F" w:rsidRDefault="00A135D3">
                            <w:pPr>
                              <w:jc w:val="center"/>
                              <w:rPr>
                                <w:rFonts w:ascii="Times New Roman" w:hAnsi="Times New Roman" w:cs="Times New Roman"/>
                              </w:rPr>
                            </w:pPr>
                            <w:r w:rsidRPr="00FF025F">
                              <w:rPr>
                                <w:rFonts w:ascii="Times New Roman" w:hAnsi="Times New Roman" w:cs="Times New Roman"/>
                              </w:rPr>
                              <w:t>4. Записи качества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13" o:spid="_x0000_s1051" style="position:absolute;left:0;text-align:left;margin-left:154.95pt;margin-top:1.05pt;width:174pt;height:27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" fillcolor="white [3201]" strokecolor="black [3200]" strokeweight="1pt">
                <v:textbox>
                  <w:txbxContent>
                    <w:p w:rsidR="00A135D3" w:rsidRPr="00FF025F" w:rsidRDefault="00A135D3">
                      <w:pPr>
                        <w:jc w:val="center"/>
                        <w:rPr>
                          <w:rFonts w:ascii="Times New Roman" w:hAnsi="Times New Roman" w:cs="Times New Roman"/>
                        </w:rPr>
                      </w:pPr>
                      <w:r w:rsidRPr="00FF025F">
                        <w:rPr>
                          <w:rFonts w:ascii="Times New Roman" w:hAnsi="Times New Roman" w:cs="Times New Roman"/>
                        </w:rPr>
                        <w:t>4. Записи качества</w:t>
                      </w:r>
                    </w:p>
                  </w:txbxContent>
                </v:textbox>
              </v:rect>
            </w:pict>
          </mc:Fallback>
        </mc:AlternateContent>
      </w:r>
    </w:p>
    <w:p w:rsidR="001A337E" w:rsidRDefault="001A337E" w:rsidP="004F745D">
      <w:pPr>
        <w:pStyle w:val="ad"/>
        <w:shd w:val="clear" w:color="auto" w:fill="FFFFFF"/>
        <w:tabs>
          <w:tab w:val="left" w:pos="1134"/>
        </w:tabs>
        <w:spacing w:before="120" w:beforeAutospacing="0" w:after="120" w:afterAutospacing="0"/>
        <w:ind w:left="120" w:right="450"/>
        <w:rPr>
          <w:rFonts w:ascii="Verdana" w:hAnsi="Verdana"/>
          <w:color w:val="424242"/>
          <w:sz w:val="23"/>
          <w:szCs w:val="23"/>
        </w:rPr>
      </w:pPr>
    </w:p>
    <w:p w:rsidR="001A337E" w:rsidRDefault="00B44720" w:rsidP="004F745D">
      <w:pPr>
        <w:pStyle w:val="ad"/>
        <w:shd w:val="clear" w:color="auto" w:fill="FFFFFF"/>
        <w:tabs>
          <w:tab w:val="left" w:pos="1134"/>
        </w:tabs>
        <w:spacing w:before="0" w:beforeAutospacing="0" w:after="0" w:afterAutospacing="0" w:line="360" w:lineRule="auto"/>
        <w:contextualSpacing/>
        <w:jc w:val="center"/>
        <w:rPr>
          <w:sz w:val="28"/>
          <w:szCs w:val="28"/>
        </w:rPr>
      </w:pPr>
      <w:r>
        <w:rPr>
          <w:sz w:val="28"/>
          <w:szCs w:val="28"/>
        </w:rPr>
        <w:t xml:space="preserve">Рисунок 3.5 – Уровни документации СМК </w:t>
      </w:r>
      <w:r>
        <w:rPr>
          <w:sz w:val="28"/>
          <w:szCs w:val="28"/>
          <w:shd w:val="clear" w:color="auto" w:fill="FFFFFF"/>
        </w:rPr>
        <w:t>[23]</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lastRenderedPageBreak/>
        <w:t>В ООО «</w:t>
      </w:r>
      <w:proofErr w:type="spellStart"/>
      <w:r>
        <w:rPr>
          <w:sz w:val="28"/>
          <w:szCs w:val="28"/>
        </w:rPr>
        <w:t>Алта</w:t>
      </w:r>
      <w:proofErr w:type="spellEnd"/>
      <w:r>
        <w:rPr>
          <w:sz w:val="28"/>
          <w:szCs w:val="28"/>
        </w:rPr>
        <w:t xml:space="preserve">» практикуются следующие виды деятельности, направленные на обеспечение и контроль качества </w:t>
      </w:r>
      <w:proofErr w:type="spellStart"/>
      <w:r>
        <w:rPr>
          <w:sz w:val="28"/>
          <w:szCs w:val="28"/>
        </w:rPr>
        <w:t>фиброцементных</w:t>
      </w:r>
      <w:proofErr w:type="spellEnd"/>
      <w:r>
        <w:rPr>
          <w:sz w:val="28"/>
          <w:szCs w:val="28"/>
        </w:rPr>
        <w:t xml:space="preserve"> плит: от стадии приобретения сырья до выпуска готовой продукции.</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На создаваемом предприятии утверждены правила закупки и контроля качества сырья. Закупку сырья осуществляет отдел снабжения и сбыта в соответствии с утвержденными процедурами. Только проверенное сырье поступает от поставщиков, которые прошли предварительный аудит качества.</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rPr>
      </w:pPr>
      <w:r>
        <w:rPr>
          <w:sz w:val="28"/>
          <w:szCs w:val="28"/>
        </w:rPr>
        <w:t>Поставщик должен сертифицировать сырье и поставлять его в соответствии со спецификациями, после лабораторного анализа качества.</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Перед началом производства менеджер по качеству отслеживает процесс подготовки сырьевых материалов к производству на предмет соответствия утвержденными спецификациями. В случае отклонения параметров, производственным отделом предприятия принимаются необходимые меры.</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производства отвечает за то, чтобы окончательная смесь сырьевых материалов точно соответствовала параметрам стандартной смеси для производства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изделий.</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производстве </w:t>
      </w:r>
      <w:proofErr w:type="spellStart"/>
      <w:r>
        <w:rPr>
          <w:rFonts w:ascii="Times New Roman" w:eastAsia="Times New Roman" w:hAnsi="Times New Roman" w:cs="Times New Roman"/>
          <w:sz w:val="28"/>
          <w:szCs w:val="28"/>
          <w:lang w:eastAsia="ru-RU"/>
        </w:rPr>
        <w:t>фироцементных</w:t>
      </w:r>
      <w:proofErr w:type="spellEnd"/>
      <w:r>
        <w:rPr>
          <w:rFonts w:ascii="Times New Roman" w:eastAsia="Times New Roman" w:hAnsi="Times New Roman" w:cs="Times New Roman"/>
          <w:sz w:val="28"/>
          <w:szCs w:val="28"/>
          <w:lang w:eastAsia="ru-RU"/>
        </w:rPr>
        <w:t xml:space="preserve"> плит осуществляется замер параметров продукции и контроль самого процесса.</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главным параметрам относятся толщина листа, плотность материала, геометрические размеры изделия и содержание влаги в продукте.</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отклонении хотя бы одного из параметров от нормы, производственный отдел отправляет продукцию в карантин (блокирует дальнейшее использование).</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обратной стороне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досок и фасадных панелей из </w:t>
      </w:r>
      <w:proofErr w:type="spellStart"/>
      <w:r>
        <w:rPr>
          <w:rFonts w:ascii="Times New Roman" w:eastAsia="Times New Roman" w:hAnsi="Times New Roman" w:cs="Times New Roman"/>
          <w:sz w:val="28"/>
          <w:szCs w:val="28"/>
          <w:lang w:eastAsia="ru-RU"/>
        </w:rPr>
        <w:t>фиброцемента</w:t>
      </w:r>
      <w:proofErr w:type="spellEnd"/>
      <w:r>
        <w:rPr>
          <w:rFonts w:ascii="Times New Roman" w:eastAsia="Times New Roman" w:hAnsi="Times New Roman" w:cs="Times New Roman"/>
          <w:sz w:val="28"/>
          <w:szCs w:val="28"/>
          <w:lang w:eastAsia="ru-RU"/>
        </w:rPr>
        <w:t xml:space="preserve"> отображаются следующие данные: название изделия, дата и час производства, также размещается значок CE. </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Еженедельн</w:t>
      </w:r>
      <w:proofErr w:type="gramStart"/>
      <w:r>
        <w:rPr>
          <w:rFonts w:ascii="Times New Roman" w:eastAsia="Times New Roman" w:hAnsi="Times New Roman" w:cs="Times New Roman"/>
          <w:sz w:val="28"/>
          <w:szCs w:val="28"/>
          <w:lang w:eastAsia="ru-RU"/>
        </w:rPr>
        <w:t>о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будет обращаться к услугам лабораторий с целью проверки технических параметров изделий на соответствие </w:t>
      </w:r>
      <w:r>
        <w:rPr>
          <w:rFonts w:ascii="Times New Roman" w:eastAsia="Times New Roman" w:hAnsi="Times New Roman" w:cs="Times New Roman"/>
          <w:sz w:val="28"/>
          <w:szCs w:val="28"/>
          <w:lang w:eastAsia="ru-RU"/>
        </w:rPr>
        <w:lastRenderedPageBreak/>
        <w:t xml:space="preserve">Европейскому стандарту «Листы плоские из </w:t>
      </w:r>
      <w:proofErr w:type="spellStart"/>
      <w:r>
        <w:rPr>
          <w:rFonts w:ascii="Times New Roman" w:eastAsia="Times New Roman" w:hAnsi="Times New Roman" w:cs="Times New Roman"/>
          <w:sz w:val="28"/>
          <w:szCs w:val="28"/>
          <w:lang w:eastAsia="ru-RU"/>
        </w:rPr>
        <w:t>фиброцемента</w:t>
      </w:r>
      <w:proofErr w:type="spellEnd"/>
      <w:r>
        <w:rPr>
          <w:rFonts w:ascii="Times New Roman" w:eastAsia="Times New Roman" w:hAnsi="Times New Roman" w:cs="Times New Roman"/>
          <w:sz w:val="28"/>
          <w:szCs w:val="28"/>
          <w:lang w:eastAsia="ru-RU"/>
        </w:rPr>
        <w:t>» - EN 12467. Проверяются следующие параметры:</w:t>
      </w:r>
    </w:p>
    <w:p w:rsidR="001A337E" w:rsidRDefault="00B44720" w:rsidP="004F745D">
      <w:pPr>
        <w:numPr>
          <w:ilvl w:val="0"/>
          <w:numId w:val="17"/>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прочность на изгиб,</w:t>
      </w:r>
    </w:p>
    <w:p w:rsidR="001A337E" w:rsidRDefault="00B44720" w:rsidP="004F745D">
      <w:pPr>
        <w:numPr>
          <w:ilvl w:val="0"/>
          <w:numId w:val="17"/>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сила разрушения,</w:t>
      </w:r>
    </w:p>
    <w:p w:rsidR="001A337E" w:rsidRDefault="00B44720" w:rsidP="004F745D">
      <w:pPr>
        <w:numPr>
          <w:ilvl w:val="0"/>
          <w:numId w:val="17"/>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плотность,</w:t>
      </w:r>
    </w:p>
    <w:p w:rsidR="001A337E" w:rsidRDefault="00B44720" w:rsidP="004F745D">
      <w:pPr>
        <w:numPr>
          <w:ilvl w:val="0"/>
          <w:numId w:val="17"/>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модуль упругости.</w:t>
      </w:r>
    </w:p>
    <w:p w:rsidR="001A337E" w:rsidRDefault="00B44720" w:rsidP="004F745D">
      <w:pPr>
        <w:numPr>
          <w:ilvl w:val="0"/>
          <w:numId w:val="18"/>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сила сопротивления отслоению,</w:t>
      </w:r>
    </w:p>
    <w:p w:rsidR="001A337E" w:rsidRDefault="00B44720" w:rsidP="004F745D">
      <w:pPr>
        <w:numPr>
          <w:ilvl w:val="0"/>
          <w:numId w:val="18"/>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деформация от влаги.</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один из параметров выходит за пределы нормы, изделие признается нестандартным, получает желтую метку и помещается в карантин. Если изделие впоследствии не удается ввести в зону стандартных параметров, оно получает красную метку и подлежит уничтожению.</w:t>
      </w:r>
    </w:p>
    <w:p w:rsidR="001A337E" w:rsidRDefault="001A337E" w:rsidP="004F745D">
      <w:pPr>
        <w:tabs>
          <w:tab w:val="left" w:pos="1134"/>
        </w:tabs>
        <w:spacing w:after="0" w:line="360" w:lineRule="auto"/>
        <w:contextualSpacing/>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3.4 Экономическое обоснование предлагаемых мероприятий</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Планирование финансовой деятельности предприятия представлено с периода 2019 по 2024годы [21].</w:t>
      </w:r>
      <w:r>
        <w:rPr>
          <w:rFonts w:ascii="Times New Roman" w:eastAsia="Times New Roman" w:hAnsi="Times New Roman" w:cs="Times New Roman"/>
          <w:sz w:val="28"/>
          <w:szCs w:val="28"/>
        </w:rPr>
        <w:t xml:space="preserve"> Расчеты по проекту выполнены в программе </w:t>
      </w:r>
      <w:proofErr w:type="spellStart"/>
      <w:r>
        <w:rPr>
          <w:rFonts w:ascii="Times New Roman" w:eastAsia="Times New Roman" w:hAnsi="Times New Roman" w:cs="Times New Roman"/>
          <w:sz w:val="28"/>
          <w:szCs w:val="28"/>
        </w:rPr>
        <w:t>Project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Expert</w:t>
      </w:r>
      <w:proofErr w:type="spellEnd"/>
      <w:r>
        <w:rPr>
          <w:rFonts w:ascii="Times New Roman" w:eastAsia="Times New Roman" w:hAnsi="Times New Roman" w:cs="Times New Roman"/>
          <w:sz w:val="28"/>
          <w:szCs w:val="28"/>
        </w:rPr>
        <w:t>.</w:t>
      </w:r>
      <w:r>
        <w:rPr>
          <w:rFonts w:ascii="Times New Roman" w:hAnsi="Times New Roman" w:cs="Times New Roman"/>
          <w:sz w:val="20"/>
          <w:szCs w:val="20"/>
        </w:rPr>
        <w:t xml:space="preserve"> </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таблице 3.3 представлены данные о налоговом окружен</w:t>
      </w:r>
      <w:proofErr w:type="gramStart"/>
      <w:r>
        <w:rPr>
          <w:rFonts w:ascii="Times New Roman" w:eastAsia="Times New Roman" w:hAnsi="Times New Roman" w:cs="Times New Roman"/>
          <w:sz w:val="28"/>
          <w:szCs w:val="28"/>
          <w:lang w:eastAsia="ru-RU"/>
        </w:rPr>
        <w:t xml:space="preserve">ии </w:t>
      </w:r>
      <w:r>
        <w:rPr>
          <w:rFonts w:ascii="Times New Roman" w:eastAsia="Times New Roman" w:hAnsi="Times New Roman" w:cs="Times New Roman"/>
          <w:sz w:val="28"/>
          <w:szCs w:val="24"/>
          <w:lang w:eastAsia="ru-RU"/>
        </w:rPr>
        <w:t>ООО</w:t>
      </w:r>
      <w:proofErr w:type="gramEnd"/>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8"/>
          <w:lang w:eastAsia="ru-RU"/>
        </w:rPr>
        <w:t>. Оно включает  страховые взносы во внебюджетные фонды, налог на добавленную стоимость, налог на имущество, налог на прибыль [2].</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3.3 – Налоговое окружение </w:t>
      </w:r>
      <w:r>
        <w:rPr>
          <w:rFonts w:ascii="Times New Roman" w:eastAsia="Times New Roman" w:hAnsi="Times New Roman" w:cs="Times New Roman"/>
          <w:sz w:val="28"/>
          <w:szCs w:val="24"/>
          <w:lang w:eastAsia="ru-RU"/>
        </w:rPr>
        <w:t>ООО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 xml:space="preserve">» </w:t>
      </w:r>
      <w:r>
        <w:rPr>
          <w:rFonts w:ascii="Times New Roman" w:hAnsi="Times New Roman" w:cs="Times New Roman"/>
          <w:sz w:val="28"/>
          <w:szCs w:val="28"/>
          <w:shd w:val="clear" w:color="auto" w:fill="FFFFFF"/>
        </w:rPr>
        <w:t>[составлено автором]</w:t>
      </w:r>
    </w:p>
    <w:tbl>
      <w:tblPr>
        <w:tblW w:w="978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984"/>
        <w:gridCol w:w="2410"/>
        <w:gridCol w:w="1701"/>
      </w:tblGrid>
      <w:tr w:rsidR="001A337E" w:rsidTr="004F745D">
        <w:tc>
          <w:tcPr>
            <w:tcW w:w="3686"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налогов</w:t>
            </w:r>
          </w:p>
        </w:tc>
        <w:tc>
          <w:tcPr>
            <w:tcW w:w="1984"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Ставка</w:t>
            </w:r>
          </w:p>
        </w:tc>
        <w:tc>
          <w:tcPr>
            <w:tcW w:w="2410"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Налогооблагаемая база</w:t>
            </w:r>
          </w:p>
        </w:tc>
        <w:tc>
          <w:tcPr>
            <w:tcW w:w="170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Период начисления</w:t>
            </w:r>
          </w:p>
        </w:tc>
      </w:tr>
      <w:tr w:rsidR="001A337E" w:rsidTr="004F745D">
        <w:tc>
          <w:tcPr>
            <w:tcW w:w="3686"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Страховые взносы во внебюджетные фонды в ПФР, ФСС РФ и ФОМС</w:t>
            </w:r>
          </w:p>
        </w:tc>
        <w:tc>
          <w:tcPr>
            <w:tcW w:w="1984"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ФСС – 2,9%;</w:t>
            </w:r>
          </w:p>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ПФР – 22%;</w:t>
            </w:r>
          </w:p>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ФФОМС – 5,1%. </w:t>
            </w:r>
          </w:p>
        </w:tc>
        <w:tc>
          <w:tcPr>
            <w:tcW w:w="2410"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Заработная плата</w:t>
            </w:r>
          </w:p>
        </w:tc>
        <w:tc>
          <w:tcPr>
            <w:tcW w:w="170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1A337E" w:rsidTr="004F745D">
        <w:tc>
          <w:tcPr>
            <w:tcW w:w="3686"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Налог на добавленную стоимость</w:t>
            </w:r>
          </w:p>
        </w:tc>
        <w:tc>
          <w:tcPr>
            <w:tcW w:w="1984"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18 %</w:t>
            </w:r>
          </w:p>
        </w:tc>
        <w:tc>
          <w:tcPr>
            <w:tcW w:w="2410"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Общая стоимость продаж</w:t>
            </w:r>
          </w:p>
        </w:tc>
        <w:tc>
          <w:tcPr>
            <w:tcW w:w="170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1A337E" w:rsidTr="004F745D">
        <w:tc>
          <w:tcPr>
            <w:tcW w:w="3686"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Налог на имущество</w:t>
            </w:r>
          </w:p>
        </w:tc>
        <w:tc>
          <w:tcPr>
            <w:tcW w:w="1984"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w:t>
            </w:r>
          </w:p>
        </w:tc>
        <w:tc>
          <w:tcPr>
            <w:tcW w:w="2410"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имущество (движимое и недвижимое)</w:t>
            </w:r>
          </w:p>
        </w:tc>
        <w:tc>
          <w:tcPr>
            <w:tcW w:w="170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Один раз в год</w:t>
            </w:r>
          </w:p>
        </w:tc>
      </w:tr>
      <w:tr w:rsidR="001A337E" w:rsidTr="004F745D">
        <w:tc>
          <w:tcPr>
            <w:tcW w:w="3686"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Налог на прибыль</w:t>
            </w:r>
          </w:p>
        </w:tc>
        <w:tc>
          <w:tcPr>
            <w:tcW w:w="1984"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w:t>
            </w:r>
          </w:p>
        </w:tc>
        <w:tc>
          <w:tcPr>
            <w:tcW w:w="2410"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w:t>
            </w:r>
          </w:p>
        </w:tc>
        <w:tc>
          <w:tcPr>
            <w:tcW w:w="170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bl>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Расчёты показали, что предприятию для успешной реализации планируемого проекта необходимы в общей сложности 13,8 млн. рублей.  В качестве источников средств выступят вклады трёх учредителей в суммах 3, 3 и 2 млн. руб., а также кредит в размере 5,8 руб.  (таблица 3.4).</w:t>
      </w:r>
    </w:p>
    <w:p w:rsidR="001A337E" w:rsidRDefault="001A337E" w:rsidP="004F745D">
      <w:pPr>
        <w:tabs>
          <w:tab w:val="left" w:pos="1134"/>
        </w:tabs>
        <w:spacing w:after="0" w:line="360" w:lineRule="auto"/>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3.4 – Источники финансирования проекта </w:t>
      </w:r>
      <w:r>
        <w:rPr>
          <w:rFonts w:ascii="Times New Roman" w:hAnsi="Times New Roman" w:cs="Times New Roman"/>
          <w:sz w:val="28"/>
          <w:szCs w:val="28"/>
          <w:shd w:val="clear" w:color="auto" w:fill="FFFFFF"/>
        </w:rPr>
        <w:t>[составлено автором]</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5"/>
        <w:gridCol w:w="1595"/>
        <w:gridCol w:w="1595"/>
        <w:gridCol w:w="1595"/>
        <w:gridCol w:w="1595"/>
        <w:gridCol w:w="1596"/>
      </w:tblGrid>
      <w:tr w:rsidR="001A337E">
        <w:tc>
          <w:tcPr>
            <w:tcW w:w="3190" w:type="dxa"/>
            <w:gridSpan w:val="2"/>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Собственные средства</w:t>
            </w:r>
          </w:p>
        </w:tc>
        <w:tc>
          <w:tcPr>
            <w:tcW w:w="3190" w:type="dxa"/>
            <w:gridSpan w:val="2"/>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Заемные средства</w:t>
            </w:r>
          </w:p>
        </w:tc>
        <w:tc>
          <w:tcPr>
            <w:tcW w:w="3191" w:type="dxa"/>
            <w:gridSpan w:val="2"/>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w:t>
            </w:r>
          </w:p>
        </w:tc>
      </w:tr>
      <w:tr w:rsidR="001A337E">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Млн. руб.</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Млн. руб.</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Млн. руб.</w:t>
            </w:r>
          </w:p>
        </w:tc>
        <w:tc>
          <w:tcPr>
            <w:tcW w:w="1596"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1A337E">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1595"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13,8</w:t>
            </w:r>
          </w:p>
        </w:tc>
        <w:tc>
          <w:tcPr>
            <w:tcW w:w="1596" w:type="dxa"/>
            <w:shd w:val="clear" w:color="auto" w:fill="auto"/>
          </w:tcPr>
          <w:p w:rsidR="001A337E" w:rsidRDefault="00B44720" w:rsidP="004F745D">
            <w:pPr>
              <w:tabs>
                <w:tab w:val="left" w:pos="1134"/>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r>
    </w:tbl>
    <w:p w:rsidR="001A337E" w:rsidRPr="00176EFE" w:rsidRDefault="001A337E" w:rsidP="004F745D">
      <w:pPr>
        <w:tabs>
          <w:tab w:val="left" w:pos="1134"/>
        </w:tabs>
        <w:spacing w:after="0" w:line="360" w:lineRule="auto"/>
        <w:ind w:firstLine="709"/>
        <w:jc w:val="both"/>
        <w:rPr>
          <w:rFonts w:ascii="Times New Roman" w:eastAsia="Times New Roman" w:hAnsi="Times New Roman" w:cs="Times New Roman"/>
          <w:sz w:val="10"/>
          <w:szCs w:val="10"/>
          <w:lang w:eastAsia="ru-RU"/>
        </w:rPr>
      </w:pP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Кредит берётся в ПАО Сбербанк под 13% годовых с учётом капитализации на срок 58 месяцев. Выплаты по кредиту будут осуществляться с отсрочкой в 3 месяца, выплата процентов начнётся со второго месяца (таблица 3.5).</w:t>
      </w:r>
    </w:p>
    <w:p w:rsidR="001A337E" w:rsidRPr="00176EFE" w:rsidRDefault="001A337E" w:rsidP="004F745D">
      <w:pPr>
        <w:tabs>
          <w:tab w:val="left" w:pos="1134"/>
        </w:tabs>
        <w:spacing w:after="0" w:line="360" w:lineRule="auto"/>
        <w:jc w:val="both"/>
        <w:rPr>
          <w:rFonts w:ascii="Times New Roman" w:eastAsia="Times New Roman" w:hAnsi="Times New Roman" w:cs="Times New Roman"/>
          <w:sz w:val="10"/>
          <w:szCs w:val="10"/>
          <w:lang w:eastAsia="ru-RU"/>
        </w:rPr>
      </w:pPr>
    </w:p>
    <w:p w:rsidR="001A337E" w:rsidRDefault="00B44720" w:rsidP="004F745D">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3.5 – График погашения кредита и уплаты процентов по нему </w:t>
      </w:r>
      <w:r>
        <w:rPr>
          <w:rFonts w:ascii="Times New Roman" w:hAnsi="Times New Roman" w:cs="Times New Roman"/>
          <w:sz w:val="28"/>
          <w:szCs w:val="28"/>
          <w:shd w:val="clear" w:color="auto" w:fill="FFFFFF"/>
        </w:rPr>
        <w:t>[составлено автором]</w:t>
      </w:r>
    </w:p>
    <w:tbl>
      <w:tblPr>
        <w:tblStyle w:val="af1"/>
        <w:tblW w:w="9483" w:type="dxa"/>
        <w:tblLayout w:type="fixed"/>
        <w:tblLook w:val="04A0" w:firstRow="1" w:lastRow="0" w:firstColumn="1" w:lastColumn="0" w:noHBand="0" w:noVBand="1"/>
      </w:tblPr>
      <w:tblGrid>
        <w:gridCol w:w="2370"/>
        <w:gridCol w:w="2371"/>
        <w:gridCol w:w="2371"/>
        <w:gridCol w:w="2371"/>
      </w:tblGrid>
      <w:tr w:rsidR="001A337E" w:rsidTr="004F745D">
        <w:trPr>
          <w:trHeight w:val="529"/>
        </w:trPr>
        <w:tc>
          <w:tcPr>
            <w:tcW w:w="2370"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Временной период (год)</w:t>
            </w:r>
          </w:p>
        </w:tc>
        <w:tc>
          <w:tcPr>
            <w:tcW w:w="237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 возврата, млн. руб.</w:t>
            </w:r>
          </w:p>
        </w:tc>
        <w:tc>
          <w:tcPr>
            <w:tcW w:w="237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Проценты по кредиту, млн. руб.</w:t>
            </w:r>
          </w:p>
        </w:tc>
        <w:tc>
          <w:tcPr>
            <w:tcW w:w="2371"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Суммарные платежи, млн. руб.</w:t>
            </w:r>
          </w:p>
        </w:tc>
      </w:tr>
      <w:tr w:rsidR="001A337E" w:rsidTr="004F745D">
        <w:trPr>
          <w:trHeight w:val="254"/>
        </w:trPr>
        <w:tc>
          <w:tcPr>
            <w:tcW w:w="2370"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p>
        </w:tc>
        <w:tc>
          <w:tcPr>
            <w:tcW w:w="2371"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0,9</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0,417</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1,317</w:t>
            </w:r>
          </w:p>
        </w:tc>
      </w:tr>
      <w:tr w:rsidR="001A337E" w:rsidTr="004F745D">
        <w:trPr>
          <w:trHeight w:val="274"/>
        </w:trPr>
        <w:tc>
          <w:tcPr>
            <w:tcW w:w="2370"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c>
          <w:tcPr>
            <w:tcW w:w="2371"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0,592</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1,792</w:t>
            </w:r>
          </w:p>
        </w:tc>
      </w:tr>
      <w:tr w:rsidR="001A337E" w:rsidTr="004F745D">
        <w:trPr>
          <w:trHeight w:val="254"/>
        </w:trPr>
        <w:tc>
          <w:tcPr>
            <w:tcW w:w="2370"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2371"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0,436</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1,636</w:t>
            </w:r>
          </w:p>
        </w:tc>
      </w:tr>
      <w:tr w:rsidR="001A337E" w:rsidTr="004F745D">
        <w:trPr>
          <w:trHeight w:val="254"/>
        </w:trPr>
        <w:tc>
          <w:tcPr>
            <w:tcW w:w="2370"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2371"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0,280</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1,480</w:t>
            </w:r>
          </w:p>
        </w:tc>
      </w:tr>
      <w:tr w:rsidR="001A337E" w:rsidTr="004F745D">
        <w:trPr>
          <w:trHeight w:val="274"/>
        </w:trPr>
        <w:tc>
          <w:tcPr>
            <w:tcW w:w="2370"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2023</w:t>
            </w:r>
          </w:p>
        </w:tc>
        <w:tc>
          <w:tcPr>
            <w:tcW w:w="2371"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1,2</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0,124</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1,324</w:t>
            </w:r>
          </w:p>
        </w:tc>
      </w:tr>
      <w:tr w:rsidR="001A337E" w:rsidTr="004F745D">
        <w:trPr>
          <w:trHeight w:val="254"/>
        </w:trPr>
        <w:tc>
          <w:tcPr>
            <w:tcW w:w="2370"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p>
        </w:tc>
        <w:tc>
          <w:tcPr>
            <w:tcW w:w="2371" w:type="dxa"/>
          </w:tcPr>
          <w:p w:rsidR="001A337E" w:rsidRDefault="00B44720" w:rsidP="004F745D">
            <w:pPr>
              <w:tabs>
                <w:tab w:val="left" w:pos="1134"/>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0,1</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2371"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r>
    </w:tbl>
    <w:p w:rsidR="001A337E" w:rsidRDefault="001A337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таблице 3.6 приводятся основные этапы инвестиционного план</w:t>
      </w:r>
      <w:proofErr w:type="gramStart"/>
      <w:r>
        <w:rPr>
          <w:rFonts w:ascii="Times New Roman" w:eastAsia="Times New Roman" w:hAnsi="Times New Roman" w:cs="Times New Roman"/>
          <w:sz w:val="28"/>
          <w:szCs w:val="28"/>
          <w:lang w:eastAsia="ru-RU"/>
        </w:rPr>
        <w:t xml:space="preserve">а </w:t>
      </w:r>
      <w:r>
        <w:rPr>
          <w:rFonts w:ascii="Times New Roman" w:eastAsia="Times New Roman" w:hAnsi="Times New Roman" w:cs="Times New Roman"/>
          <w:sz w:val="28"/>
          <w:szCs w:val="24"/>
          <w:lang w:eastAsia="ru-RU"/>
        </w:rPr>
        <w:t>ООО</w:t>
      </w:r>
      <w:proofErr w:type="gramEnd"/>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8"/>
          <w:lang w:eastAsia="ru-RU"/>
        </w:rPr>
        <w:t xml:space="preserve">. </w:t>
      </w:r>
    </w:p>
    <w:p w:rsidR="00176EFE" w:rsidRDefault="00176EFE" w:rsidP="004F745D">
      <w:pPr>
        <w:tabs>
          <w:tab w:val="left" w:pos="1134"/>
        </w:tabs>
        <w:spacing w:after="0" w:line="360" w:lineRule="auto"/>
        <w:ind w:firstLineChars="300" w:firstLine="840"/>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Chars="300" w:firstLine="8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3.6 – Перечень основных этапов инвестирования, их сроки и стоимость </w:t>
      </w:r>
      <w:r>
        <w:rPr>
          <w:rFonts w:ascii="Times New Roman" w:hAnsi="Times New Roman" w:cs="Times New Roman"/>
          <w:sz w:val="28"/>
          <w:szCs w:val="28"/>
          <w:shd w:val="clear" w:color="auto" w:fill="FFFFFF"/>
        </w:rPr>
        <w:t>[составлено автором]</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7"/>
        <w:gridCol w:w="1252"/>
        <w:gridCol w:w="1570"/>
        <w:gridCol w:w="1508"/>
        <w:gridCol w:w="1763"/>
      </w:tblGrid>
      <w:tr w:rsidR="001A337E">
        <w:trPr>
          <w:trHeight w:val="436"/>
        </w:trPr>
        <w:tc>
          <w:tcPr>
            <w:tcW w:w="3547" w:type="dxa"/>
            <w:tcBorders>
              <w:top w:val="single" w:sz="4" w:space="0" w:color="auto"/>
              <w:left w:val="single" w:sz="4" w:space="0" w:color="auto"/>
              <w:bottom w:val="single" w:sz="4" w:space="0" w:color="auto"/>
              <w:right w:val="single" w:sz="4" w:space="0" w:color="auto"/>
            </w:tcBorders>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этапа </w:t>
            </w:r>
          </w:p>
        </w:tc>
        <w:tc>
          <w:tcPr>
            <w:tcW w:w="1252" w:type="dxa"/>
            <w:tcBorders>
              <w:top w:val="single" w:sz="4" w:space="0" w:color="auto"/>
              <w:left w:val="single" w:sz="4" w:space="0" w:color="auto"/>
              <w:bottom w:val="single" w:sz="4" w:space="0" w:color="auto"/>
              <w:right w:val="single" w:sz="4" w:space="0" w:color="auto"/>
            </w:tcBorders>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Длительность, </w:t>
            </w:r>
            <w:proofErr w:type="spellStart"/>
            <w:r>
              <w:rPr>
                <w:rFonts w:ascii="Times New Roman" w:eastAsia="Times New Roman" w:hAnsi="Times New Roman" w:cs="Times New Roman"/>
                <w:sz w:val="24"/>
                <w:szCs w:val="24"/>
                <w:lang w:eastAsia="ru-RU"/>
              </w:rPr>
              <w:t>дн</w:t>
            </w:r>
            <w:proofErr w:type="spellEnd"/>
            <w:r>
              <w:rPr>
                <w:rFonts w:ascii="Times New Roman" w:eastAsia="Times New Roman" w:hAnsi="Times New Roman" w:cs="Times New Roman"/>
                <w:sz w:val="24"/>
                <w:szCs w:val="24"/>
                <w:lang w:eastAsia="ru-RU"/>
              </w:rPr>
              <w:t>.</w:t>
            </w:r>
          </w:p>
        </w:tc>
        <w:tc>
          <w:tcPr>
            <w:tcW w:w="1570" w:type="dxa"/>
            <w:tcBorders>
              <w:top w:val="single" w:sz="4" w:space="0" w:color="auto"/>
              <w:left w:val="single" w:sz="4" w:space="0" w:color="auto"/>
              <w:bottom w:val="single" w:sz="4" w:space="0" w:color="auto"/>
              <w:right w:val="single" w:sz="4" w:space="0" w:color="auto"/>
            </w:tcBorders>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начала</w:t>
            </w:r>
          </w:p>
        </w:tc>
        <w:tc>
          <w:tcPr>
            <w:tcW w:w="1508" w:type="dxa"/>
            <w:tcBorders>
              <w:top w:val="single" w:sz="4" w:space="0" w:color="auto"/>
              <w:left w:val="single" w:sz="4" w:space="0" w:color="auto"/>
              <w:bottom w:val="single" w:sz="4" w:space="0" w:color="auto"/>
              <w:right w:val="single" w:sz="4" w:space="0" w:color="auto"/>
            </w:tcBorders>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окончания</w:t>
            </w:r>
          </w:p>
        </w:tc>
        <w:tc>
          <w:tcPr>
            <w:tcW w:w="1763" w:type="dxa"/>
            <w:tcBorders>
              <w:top w:val="single" w:sz="4" w:space="0" w:color="auto"/>
              <w:left w:val="single" w:sz="4" w:space="0" w:color="auto"/>
              <w:bottom w:val="single" w:sz="4" w:space="0" w:color="auto"/>
              <w:right w:val="single" w:sz="4" w:space="0" w:color="auto"/>
            </w:tcBorders>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Стоимость, руб.</w:t>
            </w:r>
          </w:p>
        </w:tc>
      </w:tr>
      <w:tr w:rsidR="001A337E">
        <w:trPr>
          <w:trHeight w:val="436"/>
        </w:trPr>
        <w:tc>
          <w:tcPr>
            <w:tcW w:w="3547"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Поиск и покупка помещения под цех, склад и офис</w:t>
            </w:r>
          </w:p>
        </w:tc>
        <w:tc>
          <w:tcPr>
            <w:tcW w:w="1252"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21</w:t>
            </w:r>
          </w:p>
        </w:tc>
        <w:tc>
          <w:tcPr>
            <w:tcW w:w="1570"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01.03.2019</w:t>
            </w:r>
          </w:p>
        </w:tc>
        <w:tc>
          <w:tcPr>
            <w:tcW w:w="1508"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21.03.2019</w:t>
            </w:r>
          </w:p>
        </w:tc>
        <w:tc>
          <w:tcPr>
            <w:tcW w:w="176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3 000 000,00</w:t>
            </w:r>
          </w:p>
        </w:tc>
      </w:tr>
      <w:tr w:rsidR="001A337E" w:rsidTr="00176EFE">
        <w:trPr>
          <w:trHeight w:val="131"/>
        </w:trPr>
        <w:tc>
          <w:tcPr>
            <w:tcW w:w="3547" w:type="dxa"/>
            <w:tcBorders>
              <w:top w:val="single" w:sz="4" w:space="0" w:color="auto"/>
              <w:left w:val="single" w:sz="4" w:space="0" w:color="auto"/>
              <w:bottom w:val="single" w:sz="4" w:space="0" w:color="auto"/>
              <w:right w:val="single" w:sz="4" w:space="0" w:color="auto"/>
            </w:tcBorders>
          </w:tcPr>
          <w:p w:rsidR="001A337E" w:rsidRDefault="00B44720"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Покупка, установка и настройка оборудования</w:t>
            </w:r>
          </w:p>
        </w:tc>
        <w:tc>
          <w:tcPr>
            <w:tcW w:w="1252"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21</w:t>
            </w:r>
          </w:p>
        </w:tc>
        <w:tc>
          <w:tcPr>
            <w:tcW w:w="1570"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22.03.2019</w:t>
            </w:r>
          </w:p>
        </w:tc>
        <w:tc>
          <w:tcPr>
            <w:tcW w:w="1508"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11.04.2019</w:t>
            </w:r>
          </w:p>
        </w:tc>
        <w:tc>
          <w:tcPr>
            <w:tcW w:w="176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9 000 000,00</w:t>
            </w:r>
          </w:p>
        </w:tc>
      </w:tr>
      <w:tr w:rsidR="001A337E">
        <w:trPr>
          <w:trHeight w:val="743"/>
        </w:trPr>
        <w:tc>
          <w:tcPr>
            <w:tcW w:w="3547" w:type="dxa"/>
            <w:tcBorders>
              <w:bottom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Подбор и приём на работу персонала</w:t>
            </w:r>
          </w:p>
        </w:tc>
        <w:tc>
          <w:tcPr>
            <w:tcW w:w="1252" w:type="dxa"/>
            <w:tcBorders>
              <w:bottom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14</w:t>
            </w:r>
          </w:p>
        </w:tc>
        <w:tc>
          <w:tcPr>
            <w:tcW w:w="1570" w:type="dxa"/>
            <w:tcBorders>
              <w:bottom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27.03.2019</w:t>
            </w:r>
          </w:p>
        </w:tc>
        <w:tc>
          <w:tcPr>
            <w:tcW w:w="1508" w:type="dxa"/>
            <w:tcBorders>
              <w:bottom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09.04.2019</w:t>
            </w:r>
          </w:p>
        </w:tc>
        <w:tc>
          <w:tcPr>
            <w:tcW w:w="1763" w:type="dxa"/>
            <w:tcBorders>
              <w:bottom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5 000,00</w:t>
            </w:r>
          </w:p>
        </w:tc>
      </w:tr>
      <w:tr w:rsidR="001A337E">
        <w:trPr>
          <w:trHeight w:val="436"/>
        </w:trPr>
        <w:tc>
          <w:tcPr>
            <w:tcW w:w="3547" w:type="dxa"/>
            <w:tcBorders>
              <w:top w:val="single" w:sz="4" w:space="0" w:color="auto"/>
              <w:bottom w:val="nil"/>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Поиск поставщиков и заключение договоров</w:t>
            </w:r>
          </w:p>
        </w:tc>
        <w:tc>
          <w:tcPr>
            <w:tcW w:w="1252" w:type="dxa"/>
            <w:tcBorders>
              <w:top w:val="single" w:sz="4" w:space="0" w:color="auto"/>
              <w:bottom w:val="nil"/>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570" w:type="dxa"/>
            <w:tcBorders>
              <w:top w:val="single" w:sz="4" w:space="0" w:color="auto"/>
              <w:bottom w:val="nil"/>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27.03.2019</w:t>
            </w:r>
          </w:p>
        </w:tc>
        <w:tc>
          <w:tcPr>
            <w:tcW w:w="1508" w:type="dxa"/>
            <w:tcBorders>
              <w:top w:val="single" w:sz="4" w:space="0" w:color="auto"/>
              <w:bottom w:val="nil"/>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05.04.2019</w:t>
            </w:r>
          </w:p>
        </w:tc>
        <w:tc>
          <w:tcPr>
            <w:tcW w:w="1763" w:type="dxa"/>
            <w:tcBorders>
              <w:top w:val="single" w:sz="4" w:space="0" w:color="auto"/>
              <w:bottom w:val="nil"/>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10 000,00</w:t>
            </w:r>
          </w:p>
        </w:tc>
      </w:tr>
      <w:tr w:rsidR="001A337E">
        <w:trPr>
          <w:trHeight w:val="436"/>
        </w:trPr>
        <w:tc>
          <w:tcPr>
            <w:tcW w:w="3547"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Прочие затраты подготовительного периода</w:t>
            </w:r>
          </w:p>
        </w:tc>
        <w:tc>
          <w:tcPr>
            <w:tcW w:w="1252"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1570"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12.04.2019</w:t>
            </w:r>
          </w:p>
        </w:tc>
        <w:tc>
          <w:tcPr>
            <w:tcW w:w="1508"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16.04.2019</w:t>
            </w:r>
          </w:p>
        </w:tc>
        <w:tc>
          <w:tcPr>
            <w:tcW w:w="176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50 123,31</w:t>
            </w:r>
          </w:p>
        </w:tc>
      </w:tr>
      <w:tr w:rsidR="001A337E">
        <w:trPr>
          <w:trHeight w:val="436"/>
        </w:trPr>
        <w:tc>
          <w:tcPr>
            <w:tcW w:w="3547"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Производство [</w:t>
            </w: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окрашенная]</w:t>
            </w:r>
          </w:p>
        </w:tc>
        <w:tc>
          <w:tcPr>
            <w:tcW w:w="1252"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p>
        </w:tc>
        <w:tc>
          <w:tcPr>
            <w:tcW w:w="1570"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22.04.2019</w:t>
            </w:r>
          </w:p>
        </w:tc>
        <w:tc>
          <w:tcPr>
            <w:tcW w:w="1508"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p>
        </w:tc>
        <w:tc>
          <w:tcPr>
            <w:tcW w:w="176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p>
        </w:tc>
      </w:tr>
      <w:tr w:rsidR="001A337E">
        <w:trPr>
          <w:trHeight w:val="444"/>
        </w:trPr>
        <w:tc>
          <w:tcPr>
            <w:tcW w:w="3547"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Производство [</w:t>
            </w: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неокрашенная]</w:t>
            </w:r>
          </w:p>
        </w:tc>
        <w:tc>
          <w:tcPr>
            <w:tcW w:w="1252"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p>
        </w:tc>
        <w:tc>
          <w:tcPr>
            <w:tcW w:w="1570"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22.04.2019</w:t>
            </w:r>
          </w:p>
        </w:tc>
        <w:tc>
          <w:tcPr>
            <w:tcW w:w="1508"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p>
        </w:tc>
        <w:tc>
          <w:tcPr>
            <w:tcW w:w="1763" w:type="dxa"/>
            <w:tcBorders>
              <w:top w:val="single" w:sz="4" w:space="0" w:color="auto"/>
              <w:left w:val="single" w:sz="4" w:space="0" w:color="auto"/>
              <w:bottom w:val="single" w:sz="4" w:space="0" w:color="auto"/>
              <w:right w:val="single" w:sz="4" w:space="0" w:color="auto"/>
            </w:tcBorders>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p>
        </w:tc>
      </w:tr>
    </w:tbl>
    <w:tbl>
      <w:tblPr>
        <w:tblStyle w:val="af1"/>
        <w:tblpPr w:leftFromText="180" w:rightFromText="180" w:vertAnchor="text" w:tblpX="-29" w:tblpY="-3137"/>
        <w:tblOverlap w:val="never"/>
        <w:tblW w:w="9690" w:type="dxa"/>
        <w:tblLayout w:type="fixed"/>
        <w:tblLook w:val="04A0" w:firstRow="1" w:lastRow="0" w:firstColumn="1" w:lastColumn="0" w:noHBand="0" w:noVBand="1"/>
      </w:tblPr>
      <w:tblGrid>
        <w:gridCol w:w="9690"/>
      </w:tblGrid>
      <w:tr w:rsidR="001A337E">
        <w:trPr>
          <w:trHeight w:val="345"/>
        </w:trPr>
        <w:tc>
          <w:tcPr>
            <w:tcW w:w="9690" w:type="dxa"/>
            <w:tcBorders>
              <w:top w:val="nil"/>
              <w:left w:val="nil"/>
              <w:bottom w:val="nil"/>
              <w:right w:val="nil"/>
            </w:tcBorders>
          </w:tcPr>
          <w:p w:rsidR="001A337E" w:rsidRDefault="00B44720" w:rsidP="004F745D">
            <w:pPr>
              <w:tabs>
                <w:tab w:val="left" w:pos="1134"/>
              </w:tabs>
              <w:spacing w:after="0" w:line="360" w:lineRule="auto"/>
              <w:contextualSpacing/>
              <w:jc w:val="righ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Продолжение</w:t>
            </w:r>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таблицы</w:t>
            </w:r>
            <w:proofErr w:type="spellEnd"/>
            <w:r>
              <w:rPr>
                <w:rFonts w:ascii="Times New Roman" w:eastAsia="Times New Roman" w:hAnsi="Times New Roman" w:cs="Times New Roman"/>
                <w:sz w:val="28"/>
                <w:szCs w:val="28"/>
                <w:lang w:val="en-US" w:eastAsia="ru-RU"/>
              </w:rPr>
              <w:t xml:space="preserve"> 3.6</w:t>
            </w:r>
          </w:p>
        </w:tc>
      </w:tr>
    </w:tbl>
    <w:p w:rsidR="001A337E" w:rsidRDefault="001A337E" w:rsidP="004F745D">
      <w:pPr>
        <w:tabs>
          <w:tab w:val="left" w:pos="1134"/>
        </w:tabs>
        <w:spacing w:after="0" w:line="360" w:lineRule="auto"/>
        <w:contextualSpacing/>
        <w:jc w:val="both"/>
        <w:rPr>
          <w:rFonts w:ascii="Times New Roman" w:eastAsia="Times New Roman" w:hAnsi="Times New Roman" w:cs="Times New Roman"/>
          <w:sz w:val="28"/>
          <w:szCs w:val="28"/>
          <w:lang w:eastAsia="ru-RU"/>
        </w:rPr>
      </w:pPr>
    </w:p>
    <w:tbl>
      <w:tblPr>
        <w:tblStyle w:val="af1"/>
        <w:tblpPr w:leftFromText="180" w:rightFromText="180" w:vertAnchor="text" w:tblpX="-29" w:tblpY="-3431"/>
        <w:tblOverlap w:val="never"/>
        <w:tblW w:w="9630" w:type="dxa"/>
        <w:tblLayout w:type="fixed"/>
        <w:tblLook w:val="04A0" w:firstRow="1" w:lastRow="0" w:firstColumn="1" w:lastColumn="0" w:noHBand="0" w:noVBand="1"/>
      </w:tblPr>
      <w:tblGrid>
        <w:gridCol w:w="3540"/>
        <w:gridCol w:w="1260"/>
        <w:gridCol w:w="1560"/>
        <w:gridCol w:w="1530"/>
        <w:gridCol w:w="1740"/>
      </w:tblGrid>
      <w:tr w:rsidR="001A337E">
        <w:trPr>
          <w:trHeight w:val="135"/>
        </w:trPr>
        <w:tc>
          <w:tcPr>
            <w:tcW w:w="3540" w:type="dxa"/>
          </w:tcPr>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1260" w:type="dxa"/>
          </w:tcPr>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w:t>
            </w:r>
          </w:p>
        </w:tc>
        <w:tc>
          <w:tcPr>
            <w:tcW w:w="1560" w:type="dxa"/>
          </w:tcPr>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w:t>
            </w:r>
          </w:p>
        </w:tc>
        <w:tc>
          <w:tcPr>
            <w:tcW w:w="1530" w:type="dxa"/>
          </w:tcPr>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w:t>
            </w:r>
          </w:p>
        </w:tc>
        <w:tc>
          <w:tcPr>
            <w:tcW w:w="1740" w:type="dxa"/>
          </w:tcPr>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p>
        </w:tc>
      </w:tr>
      <w:tr w:rsidR="00176EFE" w:rsidTr="00234B2C">
        <w:trPr>
          <w:trHeight w:val="135"/>
        </w:trPr>
        <w:tc>
          <w:tcPr>
            <w:tcW w:w="354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Приобретение складского и транспортного оборудования</w:t>
            </w:r>
          </w:p>
        </w:tc>
        <w:tc>
          <w:tcPr>
            <w:tcW w:w="126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156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12.04.2019</w:t>
            </w:r>
          </w:p>
        </w:tc>
        <w:tc>
          <w:tcPr>
            <w:tcW w:w="153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21.04.2019</w:t>
            </w:r>
          </w:p>
        </w:tc>
        <w:tc>
          <w:tcPr>
            <w:tcW w:w="174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200 493,25</w:t>
            </w:r>
          </w:p>
        </w:tc>
      </w:tr>
      <w:tr w:rsidR="00176EFE" w:rsidTr="00234B2C">
        <w:trPr>
          <w:trHeight w:val="135"/>
        </w:trPr>
        <w:tc>
          <w:tcPr>
            <w:tcW w:w="354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Приобретение, установка и настройка офисного оборудования</w:t>
            </w:r>
          </w:p>
        </w:tc>
        <w:tc>
          <w:tcPr>
            <w:tcW w:w="126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156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22.03.2019</w:t>
            </w:r>
          </w:p>
        </w:tc>
        <w:tc>
          <w:tcPr>
            <w:tcW w:w="153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26.03.2019</w:t>
            </w:r>
          </w:p>
        </w:tc>
        <w:tc>
          <w:tcPr>
            <w:tcW w:w="1740" w:type="dxa"/>
            <w:tcBorders>
              <w:top w:val="single" w:sz="4" w:space="0" w:color="auto"/>
              <w:left w:val="single" w:sz="4" w:space="0" w:color="auto"/>
              <w:bottom w:val="single" w:sz="4" w:space="0" w:color="auto"/>
              <w:right w:val="single" w:sz="4" w:space="0" w:color="auto"/>
            </w:tcBorders>
          </w:tcPr>
          <w:p w:rsidR="00176EFE" w:rsidRDefault="00176EFE" w:rsidP="00176EFE">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200 000,00</w:t>
            </w:r>
          </w:p>
        </w:tc>
      </w:tr>
    </w:tbl>
    <w:p w:rsidR="001A337E" w:rsidRDefault="00B44720" w:rsidP="004F745D">
      <w:pPr>
        <w:tabs>
          <w:tab w:val="left" w:pos="1134"/>
        </w:tabs>
        <w:spacing w:after="0" w:line="360" w:lineRule="auto"/>
        <w:ind w:firstLine="70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первом этапе инвестиционной деятельности планируется найти и приобрести производственное, складское и офисное помещения. На это заложено 3 млн. руб. и 21 день.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После оформления в собственность приобретённой недвижимости в течени</w:t>
      </w:r>
      <w:proofErr w:type="gramStart"/>
      <w:r>
        <w:rPr>
          <w:rFonts w:ascii="Times New Roman" w:eastAsia="Times New Roman" w:hAnsi="Times New Roman" w:cs="Times New Roman"/>
          <w:sz w:val="28"/>
          <w:szCs w:val="28"/>
          <w:lang w:eastAsia="ru-RU"/>
        </w:rPr>
        <w:t>и</w:t>
      </w:r>
      <w:proofErr w:type="gramEnd"/>
      <w:r>
        <w:rPr>
          <w:rFonts w:ascii="Times New Roman" w:eastAsia="Times New Roman" w:hAnsi="Times New Roman" w:cs="Times New Roman"/>
          <w:sz w:val="28"/>
          <w:szCs w:val="28"/>
          <w:lang w:eastAsia="ru-RU"/>
        </w:rPr>
        <w:t xml:space="preserve"> 3-х недель будет осуществляться поиск, </w:t>
      </w:r>
      <w:r>
        <w:rPr>
          <w:rFonts w:ascii="Times New Roman" w:hAnsi="Times New Roman" w:cs="Times New Roman"/>
          <w:sz w:val="28"/>
          <w:szCs w:val="28"/>
        </w:rPr>
        <w:t>покупка, установка и настройка производственного оборудования. Стоимость планируемой к покупке производственной линии с учётом её наладки составит 9 млн. руб.</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следующих десяти дней планируется приобретение складского и транспортного оборудования на общую сумму 200 тыс. руб.</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Затем с 27.03.2019 г. будет параллельно осуществляться подбор и наём персонала и заключаться договора с поставщиками сырья и материалов.</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Последние 5 дней отводятся на завершение организационных работ, что потребует 51000 руб.</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Производство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начнётся с 22.04.2019 г.</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Общая численность персонала на начальном этапе работ</w:t>
      </w:r>
      <w:proofErr w:type="gramStart"/>
      <w:r>
        <w:rPr>
          <w:rFonts w:ascii="Times New Roman" w:eastAsia="Times New Roman" w:hAnsi="Times New Roman" w:cs="Times New Roman"/>
          <w:sz w:val="28"/>
          <w:szCs w:val="28"/>
          <w:lang w:eastAsia="ru-RU"/>
        </w:rPr>
        <w:t>ы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составит 16 человек. Информация о составе, количестве и заработной плате персонал</w:t>
      </w:r>
      <w:proofErr w:type="gramStart"/>
      <w:r>
        <w:rPr>
          <w:rFonts w:ascii="Times New Roman" w:eastAsia="Times New Roman" w:hAnsi="Times New Roman" w:cs="Times New Roman"/>
          <w:sz w:val="28"/>
          <w:szCs w:val="28"/>
          <w:lang w:eastAsia="ru-RU"/>
        </w:rPr>
        <w:t>а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приведена в таблице 3.7.</w:t>
      </w:r>
    </w:p>
    <w:p w:rsidR="001A337E" w:rsidRDefault="001A337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Таблица 3.7 – План по персонал</w:t>
      </w:r>
      <w:proofErr w:type="gramStart"/>
      <w:r>
        <w:rPr>
          <w:rFonts w:ascii="Times New Roman" w:eastAsia="Times New Roman" w:hAnsi="Times New Roman" w:cs="Times New Roman"/>
          <w:sz w:val="28"/>
          <w:szCs w:val="28"/>
          <w:lang w:eastAsia="ru-RU"/>
        </w:rPr>
        <w:t>у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shd w:val="clear" w:color="auto" w:fill="FFFFFF"/>
        </w:rPr>
        <w:t>[составлено автором]</w:t>
      </w:r>
    </w:p>
    <w:tbl>
      <w:tblPr>
        <w:tblStyle w:val="af1"/>
        <w:tblW w:w="9464" w:type="dxa"/>
        <w:tblLayout w:type="fixed"/>
        <w:tblLook w:val="04A0" w:firstRow="1" w:lastRow="0" w:firstColumn="1" w:lastColumn="0" w:noHBand="0" w:noVBand="1"/>
      </w:tblPr>
      <w:tblGrid>
        <w:gridCol w:w="5070"/>
        <w:gridCol w:w="1701"/>
        <w:gridCol w:w="2693"/>
      </w:tblGrid>
      <w:tr w:rsidR="001A337E">
        <w:tc>
          <w:tcPr>
            <w:tcW w:w="5070" w:type="dxa"/>
          </w:tcPr>
          <w:p w:rsidR="001A337E" w:rsidRDefault="00B44720" w:rsidP="004F745D">
            <w:pPr>
              <w:pStyle w:val="a5"/>
              <w:tabs>
                <w:tab w:val="left" w:pos="1134"/>
              </w:tabs>
              <w:contextualSpacing/>
              <w:jc w:val="center"/>
              <w:rPr>
                <w:rStyle w:val="PEStyleFont6"/>
                <w:rFonts w:cs="Times New Roman"/>
                <w:b w:val="0"/>
                <w:sz w:val="28"/>
                <w:szCs w:val="28"/>
              </w:rPr>
            </w:pPr>
            <w:r>
              <w:rPr>
                <w:rStyle w:val="PEStyleFont6"/>
                <w:rFonts w:cs="Times New Roman"/>
                <w:b w:val="0"/>
                <w:sz w:val="28"/>
                <w:szCs w:val="28"/>
              </w:rPr>
              <w:t>Должность</w:t>
            </w:r>
          </w:p>
          <w:p w:rsidR="001A337E" w:rsidRDefault="001A337E" w:rsidP="004F745D">
            <w:pPr>
              <w:pStyle w:val="a5"/>
              <w:tabs>
                <w:tab w:val="left" w:pos="1134"/>
              </w:tabs>
              <w:contextualSpacing/>
              <w:jc w:val="center"/>
              <w:rPr>
                <w:rStyle w:val="PEStyleFont6"/>
                <w:rFonts w:cs="Times New Roman"/>
                <w:b w:val="0"/>
                <w:sz w:val="28"/>
                <w:szCs w:val="28"/>
              </w:rPr>
            </w:pPr>
          </w:p>
        </w:tc>
        <w:tc>
          <w:tcPr>
            <w:tcW w:w="1701" w:type="dxa"/>
          </w:tcPr>
          <w:p w:rsidR="001A337E" w:rsidRDefault="00B44720" w:rsidP="004F745D">
            <w:pPr>
              <w:pStyle w:val="a5"/>
              <w:tabs>
                <w:tab w:val="left" w:pos="1134"/>
              </w:tabs>
              <w:contextualSpacing/>
              <w:jc w:val="center"/>
              <w:rPr>
                <w:rStyle w:val="PEStyleFont6"/>
                <w:rFonts w:cs="Times New Roman"/>
                <w:b w:val="0"/>
                <w:sz w:val="28"/>
                <w:szCs w:val="28"/>
              </w:rPr>
            </w:pPr>
            <w:r>
              <w:rPr>
                <w:rStyle w:val="PEStyleFont6"/>
                <w:rFonts w:cs="Times New Roman"/>
                <w:b w:val="0"/>
                <w:sz w:val="28"/>
                <w:szCs w:val="28"/>
              </w:rPr>
              <w:t>Кол-во</w:t>
            </w:r>
          </w:p>
        </w:tc>
        <w:tc>
          <w:tcPr>
            <w:tcW w:w="2693" w:type="dxa"/>
          </w:tcPr>
          <w:p w:rsidR="001A337E" w:rsidRDefault="00B44720" w:rsidP="004F745D">
            <w:pPr>
              <w:pStyle w:val="a5"/>
              <w:tabs>
                <w:tab w:val="left" w:pos="1134"/>
              </w:tabs>
              <w:contextualSpacing/>
              <w:jc w:val="center"/>
              <w:rPr>
                <w:rStyle w:val="PEStyleFont6"/>
                <w:rFonts w:cs="Times New Roman"/>
                <w:b w:val="0"/>
                <w:sz w:val="28"/>
                <w:szCs w:val="28"/>
              </w:rPr>
            </w:pPr>
            <w:r>
              <w:rPr>
                <w:rStyle w:val="PEStyleFont6"/>
                <w:rFonts w:cs="Times New Roman"/>
                <w:b w:val="0"/>
                <w:sz w:val="28"/>
                <w:szCs w:val="28"/>
              </w:rPr>
              <w:t>Зарплата (руб.)</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Директор</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40 000,00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 xml:space="preserve">Начальник </w:t>
            </w:r>
            <w:proofErr w:type="gramStart"/>
            <w:r w:rsidRPr="00176EFE">
              <w:rPr>
                <w:rFonts w:ascii="Times New Roman" w:hAnsi="Times New Roman" w:cs="Times New Roman"/>
                <w:sz w:val="24"/>
                <w:szCs w:val="24"/>
              </w:rPr>
              <w:t>производства-технолог</w:t>
            </w:r>
            <w:proofErr w:type="gramEnd"/>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25 000,00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Бухгалтер</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25 000,00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Менеджер по качеству</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17 000,00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 xml:space="preserve">Менеджер по снабжению и сбыту </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20 000,00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Оператор линии</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6</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19 000,00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Наладчик оборудования</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20 000,00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Кладовщик</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12 000,00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Грузчик</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2</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12 000,00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Уборщик</w:t>
            </w:r>
          </w:p>
        </w:tc>
        <w:tc>
          <w:tcPr>
            <w:tcW w:w="1701"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w:t>
            </w: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12 000,00</w:t>
            </w:r>
          </w:p>
        </w:tc>
      </w:tr>
      <w:tr w:rsidR="001A337E" w:rsidRPr="00176EFE">
        <w:tc>
          <w:tcPr>
            <w:tcW w:w="5070"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Итого</w:t>
            </w:r>
          </w:p>
        </w:tc>
        <w:tc>
          <w:tcPr>
            <w:tcW w:w="1701" w:type="dxa"/>
          </w:tcPr>
          <w:p w:rsidR="001A337E" w:rsidRPr="00176EFE" w:rsidRDefault="001A337E" w:rsidP="004F745D">
            <w:pPr>
              <w:tabs>
                <w:tab w:val="left" w:pos="1134"/>
              </w:tabs>
              <w:spacing w:after="0" w:line="240" w:lineRule="auto"/>
              <w:contextualSpacing/>
              <w:rPr>
                <w:rFonts w:ascii="Times New Roman" w:hAnsi="Times New Roman" w:cs="Times New Roman"/>
                <w:sz w:val="24"/>
                <w:szCs w:val="24"/>
              </w:rPr>
            </w:pPr>
          </w:p>
        </w:tc>
        <w:tc>
          <w:tcPr>
            <w:tcW w:w="2693" w:type="dxa"/>
          </w:tcPr>
          <w:p w:rsidR="001A337E" w:rsidRPr="00176EFE" w:rsidRDefault="00B44720" w:rsidP="004F745D">
            <w:pPr>
              <w:tabs>
                <w:tab w:val="left" w:pos="1134"/>
              </w:tabs>
              <w:spacing w:after="0" w:line="240" w:lineRule="auto"/>
              <w:contextualSpacing/>
              <w:rPr>
                <w:rFonts w:ascii="Times New Roman" w:hAnsi="Times New Roman" w:cs="Times New Roman"/>
                <w:sz w:val="24"/>
                <w:szCs w:val="24"/>
              </w:rPr>
            </w:pPr>
            <w:r w:rsidRPr="00176EFE">
              <w:rPr>
                <w:rFonts w:ascii="Times New Roman" w:hAnsi="Times New Roman" w:cs="Times New Roman"/>
                <w:sz w:val="24"/>
                <w:szCs w:val="24"/>
              </w:rPr>
              <w:t>319000,00</w:t>
            </w:r>
          </w:p>
        </w:tc>
      </w:tr>
    </w:tbl>
    <w:p w:rsidR="001A337E" w:rsidRPr="00176EFE" w:rsidRDefault="001A337E" w:rsidP="004F745D">
      <w:pPr>
        <w:tabs>
          <w:tab w:val="left" w:pos="1134"/>
        </w:tabs>
        <w:spacing w:after="0" w:line="360" w:lineRule="auto"/>
        <w:ind w:firstLine="709"/>
        <w:jc w:val="both"/>
        <w:rPr>
          <w:rFonts w:ascii="Times New Roman" w:eastAsia="Times New Roman" w:hAnsi="Times New Roman" w:cs="Times New Roman"/>
          <w:sz w:val="24"/>
          <w:szCs w:val="24"/>
          <w:lang w:eastAsia="ru-RU"/>
        </w:rPr>
      </w:pP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данным таблицы 3.7 видно, что ежемесячно на оплату труда планируется направлять 319 тыс. руб.</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Себестоимость продукции определяется как сумма основных и накладных расходов. Первые</w:t>
      </w:r>
      <w:r>
        <w:rPr>
          <w:rFonts w:ascii="Times New Roman" w:eastAsia="Times New Roman" w:hAnsi="Times New Roman" w:cs="Times New Roman"/>
          <w:sz w:val="28"/>
          <w:szCs w:val="28"/>
        </w:rPr>
        <w:t xml:space="preserve"> непосредственно связаны с производством продукции и по установленным нормам относятся на их себестоимость. Накладные расходы обусловлены обслуживанием процесса производства и включаются в себестоимость пропорционально показателю, установленному организацией. </w:t>
      </w:r>
      <w:r>
        <w:rPr>
          <w:rFonts w:ascii="Times New Roman" w:eastAsia="Times New Roman" w:hAnsi="Times New Roman" w:cs="Times New Roman"/>
          <w:sz w:val="28"/>
          <w:szCs w:val="28"/>
          <w:lang w:eastAsia="ru-RU"/>
        </w:rPr>
        <w:t>К ним относятся постоянные затраты, сумма которых практически не зависит от объема</w:t>
      </w:r>
      <w:r>
        <w:rPr>
          <w:rFonts w:ascii="Times New Roman" w:eastAsia="Times New Roman" w:hAnsi="Times New Roman" w:cs="Times New Roman"/>
          <w:sz w:val="28"/>
          <w:szCs w:val="28"/>
        </w:rPr>
        <w:t xml:space="preserve">. </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w:t>
      </w:r>
      <w:proofErr w:type="gramStart"/>
      <w:r>
        <w:rPr>
          <w:rFonts w:ascii="Times New Roman" w:eastAsia="Times New Roman" w:hAnsi="Times New Roman" w:cs="Times New Roman"/>
          <w:sz w:val="28"/>
          <w:szCs w:val="28"/>
        </w:rPr>
        <w:t>прямым</w:t>
      </w:r>
      <w:proofErr w:type="gramEnd"/>
      <w:r>
        <w:rPr>
          <w:rFonts w:ascii="Times New Roman" w:eastAsia="Times New Roman" w:hAnsi="Times New Roman" w:cs="Times New Roman"/>
          <w:sz w:val="28"/>
          <w:szCs w:val="28"/>
        </w:rPr>
        <w:t xml:space="preserve"> отнесены затраты на приобретение сырья и материалов. Информация о ценах на прямые материалы, необходимые для производства </w:t>
      </w:r>
      <w:proofErr w:type="spellStart"/>
      <w:r>
        <w:rPr>
          <w:rFonts w:ascii="Times New Roman" w:eastAsia="Times New Roman" w:hAnsi="Times New Roman" w:cs="Times New Roman"/>
          <w:sz w:val="28"/>
          <w:szCs w:val="28"/>
        </w:rPr>
        <w:t>фиброцементных</w:t>
      </w:r>
      <w:proofErr w:type="spellEnd"/>
      <w:r>
        <w:rPr>
          <w:rFonts w:ascii="Times New Roman" w:eastAsia="Times New Roman" w:hAnsi="Times New Roman" w:cs="Times New Roman"/>
          <w:sz w:val="28"/>
          <w:szCs w:val="28"/>
        </w:rPr>
        <w:t xml:space="preserve"> плит представлена в таблице 3.8.</w:t>
      </w:r>
    </w:p>
    <w:p w:rsidR="001A337E" w:rsidRDefault="001A337E" w:rsidP="004F745D">
      <w:pPr>
        <w:tabs>
          <w:tab w:val="left" w:pos="1134"/>
        </w:tabs>
        <w:spacing w:after="0" w:line="360" w:lineRule="auto"/>
        <w:contextualSpacing/>
        <w:jc w:val="both"/>
        <w:rPr>
          <w:rFonts w:ascii="Times New Roman" w:eastAsia="Times New Roman" w:hAnsi="Times New Roman" w:cs="Times New Roman"/>
          <w:sz w:val="28"/>
          <w:szCs w:val="28"/>
        </w:rPr>
      </w:pPr>
    </w:p>
    <w:p w:rsidR="001A337E" w:rsidRDefault="00B44720" w:rsidP="004F745D">
      <w:pPr>
        <w:tabs>
          <w:tab w:val="left" w:pos="1134"/>
        </w:tabs>
        <w:spacing w:after="0" w:line="360" w:lineRule="auto"/>
        <w:ind w:firstLine="70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3.8 – Номенклатура и цены сырья и материалов </w:t>
      </w:r>
      <w:r>
        <w:rPr>
          <w:rFonts w:ascii="Times New Roman" w:hAnsi="Times New Roman" w:cs="Times New Roman"/>
          <w:sz w:val="28"/>
          <w:szCs w:val="28"/>
          <w:shd w:val="clear" w:color="auto" w:fill="FFFFFF"/>
        </w:rPr>
        <w:t>[составлено автором]</w:t>
      </w:r>
    </w:p>
    <w:tbl>
      <w:tblPr>
        <w:tblStyle w:val="af1"/>
        <w:tblW w:w="9496" w:type="dxa"/>
        <w:tblLayout w:type="fixed"/>
        <w:tblLook w:val="04A0" w:firstRow="1" w:lastRow="0" w:firstColumn="1" w:lastColumn="0" w:noHBand="0" w:noVBand="1"/>
      </w:tblPr>
      <w:tblGrid>
        <w:gridCol w:w="904"/>
        <w:gridCol w:w="5018"/>
        <w:gridCol w:w="1935"/>
        <w:gridCol w:w="1639"/>
      </w:tblGrid>
      <w:tr w:rsidR="001A337E" w:rsidTr="00CD457D">
        <w:trPr>
          <w:trHeight w:val="617"/>
        </w:trPr>
        <w:tc>
          <w:tcPr>
            <w:tcW w:w="904"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/п</w:t>
            </w:r>
          </w:p>
        </w:tc>
        <w:tc>
          <w:tcPr>
            <w:tcW w:w="5018"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статей прямых материальных затрат</w:t>
            </w:r>
          </w:p>
        </w:tc>
        <w:tc>
          <w:tcPr>
            <w:tcW w:w="1935"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Единица измерения</w:t>
            </w:r>
          </w:p>
        </w:tc>
        <w:tc>
          <w:tcPr>
            <w:tcW w:w="1639"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Цена, руб.</w:t>
            </w:r>
          </w:p>
        </w:tc>
      </w:tr>
      <w:tr w:rsidR="001A337E" w:rsidTr="00CD457D">
        <w:trPr>
          <w:trHeight w:val="308"/>
        </w:trPr>
        <w:tc>
          <w:tcPr>
            <w:tcW w:w="904"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018"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Цемент</w:t>
            </w:r>
          </w:p>
        </w:tc>
        <w:tc>
          <w:tcPr>
            <w:tcW w:w="1935"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p>
        </w:tc>
        <w:tc>
          <w:tcPr>
            <w:tcW w:w="1639"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5000</w:t>
            </w:r>
          </w:p>
        </w:tc>
      </w:tr>
      <w:tr w:rsidR="001A337E" w:rsidTr="00CD457D">
        <w:trPr>
          <w:trHeight w:val="289"/>
        </w:trPr>
        <w:tc>
          <w:tcPr>
            <w:tcW w:w="904"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018"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Целлюлоза</w:t>
            </w:r>
          </w:p>
        </w:tc>
        <w:tc>
          <w:tcPr>
            <w:tcW w:w="1935"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p>
        </w:tc>
        <w:tc>
          <w:tcPr>
            <w:tcW w:w="1639"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15000</w:t>
            </w:r>
          </w:p>
        </w:tc>
      </w:tr>
      <w:tr w:rsidR="001A337E" w:rsidTr="00CD457D">
        <w:trPr>
          <w:trHeight w:val="308"/>
        </w:trPr>
        <w:tc>
          <w:tcPr>
            <w:tcW w:w="904"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018"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Кварцевый песок</w:t>
            </w:r>
          </w:p>
        </w:tc>
        <w:tc>
          <w:tcPr>
            <w:tcW w:w="1935"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p>
        </w:tc>
        <w:tc>
          <w:tcPr>
            <w:tcW w:w="1639"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4000</w:t>
            </w:r>
          </w:p>
        </w:tc>
      </w:tr>
      <w:tr w:rsidR="001A337E" w:rsidTr="00CD457D">
        <w:trPr>
          <w:trHeight w:val="289"/>
        </w:trPr>
        <w:tc>
          <w:tcPr>
            <w:tcW w:w="904"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018"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Слюда</w:t>
            </w:r>
          </w:p>
        </w:tc>
        <w:tc>
          <w:tcPr>
            <w:tcW w:w="1935"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p>
        </w:tc>
        <w:tc>
          <w:tcPr>
            <w:tcW w:w="1639"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25000</w:t>
            </w:r>
          </w:p>
        </w:tc>
      </w:tr>
      <w:tr w:rsidR="001A337E" w:rsidTr="00CD457D">
        <w:trPr>
          <w:trHeight w:val="308"/>
        </w:trPr>
        <w:tc>
          <w:tcPr>
            <w:tcW w:w="904"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018" w:type="dxa"/>
          </w:tcPr>
          <w:p w:rsidR="001A337E" w:rsidRDefault="00B44720" w:rsidP="004F745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Красящий пигмент</w:t>
            </w:r>
          </w:p>
        </w:tc>
        <w:tc>
          <w:tcPr>
            <w:tcW w:w="1935"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p>
        </w:tc>
        <w:tc>
          <w:tcPr>
            <w:tcW w:w="1639" w:type="dxa"/>
          </w:tcPr>
          <w:p w:rsidR="001A337E" w:rsidRDefault="00B44720" w:rsidP="004F745D">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35000</w:t>
            </w:r>
          </w:p>
        </w:tc>
      </w:tr>
    </w:tbl>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Калькуляция прямых материальных издержек на производство продукц</w:t>
      </w:r>
      <w:proofErr w:type="gramStart"/>
      <w:r>
        <w:rPr>
          <w:rFonts w:ascii="Times New Roman" w:eastAsia="Times New Roman" w:hAnsi="Times New Roman" w:cs="Times New Roman"/>
          <w:sz w:val="28"/>
          <w:szCs w:val="28"/>
        </w:rPr>
        <w:t xml:space="preserve">ии </w:t>
      </w:r>
      <w:r>
        <w:rPr>
          <w:rFonts w:ascii="Times New Roman" w:eastAsia="Times New Roman" w:hAnsi="Times New Roman" w:cs="Times New Roman"/>
          <w:sz w:val="28"/>
          <w:szCs w:val="24"/>
          <w:lang w:eastAsia="ru-RU"/>
        </w:rPr>
        <w:t>ООО</w:t>
      </w:r>
      <w:proofErr w:type="gramEnd"/>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 xml:space="preserve">» представлена в таблице 3.9. Нормы расхода сырья на 1 тонну </w:t>
      </w:r>
      <w:proofErr w:type="spellStart"/>
      <w:r>
        <w:rPr>
          <w:rFonts w:ascii="Times New Roman" w:eastAsia="Times New Roman" w:hAnsi="Times New Roman" w:cs="Times New Roman"/>
          <w:sz w:val="28"/>
          <w:szCs w:val="24"/>
          <w:lang w:eastAsia="ru-RU"/>
        </w:rPr>
        <w:t>фиброплиты</w:t>
      </w:r>
      <w:proofErr w:type="spellEnd"/>
      <w:r>
        <w:rPr>
          <w:rFonts w:ascii="Times New Roman" w:eastAsia="Times New Roman" w:hAnsi="Times New Roman" w:cs="Times New Roman"/>
          <w:sz w:val="28"/>
          <w:szCs w:val="24"/>
          <w:lang w:eastAsia="ru-RU"/>
        </w:rPr>
        <w:t xml:space="preserve"> рассчитывались </w:t>
      </w:r>
      <w:proofErr w:type="gramStart"/>
      <w:r>
        <w:rPr>
          <w:rFonts w:ascii="Times New Roman" w:eastAsia="Times New Roman" w:hAnsi="Times New Roman" w:cs="Times New Roman"/>
          <w:sz w:val="28"/>
          <w:szCs w:val="24"/>
          <w:lang w:eastAsia="ru-RU"/>
        </w:rPr>
        <w:t>м</w:t>
      </w:r>
      <w:proofErr w:type="gramEnd"/>
      <w:r>
        <w:rPr>
          <w:rFonts w:ascii="Times New Roman" w:eastAsia="Times New Roman" w:hAnsi="Times New Roman" w:cs="Times New Roman"/>
          <w:sz w:val="28"/>
          <w:szCs w:val="24"/>
          <w:lang w:eastAsia="ru-RU"/>
        </w:rPr>
        <w:t xml:space="preserve"> учётом веса 1 </w:t>
      </w:r>
      <w:proofErr w:type="spellStart"/>
      <w:r>
        <w:rPr>
          <w:rFonts w:ascii="Times New Roman" w:eastAsia="Times New Roman" w:hAnsi="Times New Roman" w:cs="Times New Roman"/>
          <w:sz w:val="28"/>
          <w:szCs w:val="24"/>
          <w:lang w:eastAsia="ru-RU"/>
        </w:rPr>
        <w:t>кв.м</w:t>
      </w:r>
      <w:proofErr w:type="spellEnd"/>
      <w:r>
        <w:rPr>
          <w:rFonts w:ascii="Times New Roman" w:eastAsia="Times New Roman" w:hAnsi="Times New Roman" w:cs="Times New Roman"/>
          <w:sz w:val="28"/>
          <w:szCs w:val="24"/>
          <w:lang w:eastAsia="ru-RU"/>
        </w:rPr>
        <w:t>. 13,2 кг.</w:t>
      </w:r>
    </w:p>
    <w:p w:rsidR="001A337E" w:rsidRDefault="001A337E" w:rsidP="004F745D">
      <w:pPr>
        <w:tabs>
          <w:tab w:val="left" w:pos="1134"/>
        </w:tabs>
        <w:spacing w:after="0" w:line="360" w:lineRule="auto"/>
        <w:contextualSpacing/>
        <w:jc w:val="both"/>
        <w:rPr>
          <w:rFonts w:ascii="Times New Roman" w:eastAsia="Times New Roman" w:hAnsi="Times New Roman" w:cs="Times New Roman"/>
          <w:sz w:val="28"/>
          <w:szCs w:val="28"/>
        </w:rPr>
      </w:pPr>
    </w:p>
    <w:p w:rsidR="001A337E" w:rsidRDefault="008A23D9" w:rsidP="004F745D">
      <w:pPr>
        <w:tabs>
          <w:tab w:val="left" w:pos="1134"/>
        </w:tabs>
        <w:spacing w:after="0" w:line="360" w:lineRule="auto"/>
        <w:contextualSpacing/>
        <w:jc w:val="center"/>
        <w:rPr>
          <w:rFonts w:ascii="Arial" w:eastAsia="Times New Roman" w:hAnsi="Arial" w:cs="Arial"/>
          <w:color w:val="000000"/>
          <w:sz w:val="17"/>
          <w:szCs w:val="17"/>
          <w:lang w:eastAsia="ru-RU"/>
        </w:rPr>
      </w:pPr>
      <w:r>
        <w:rPr>
          <w:rFonts w:ascii="Times New Roman" w:eastAsia="Times New Roman" w:hAnsi="Times New Roman" w:cs="Times New Roman"/>
          <w:sz w:val="28"/>
          <w:szCs w:val="28"/>
        </w:rPr>
        <w:t>Таблица 3.</w:t>
      </w:r>
      <w:r w:rsidR="00B44720">
        <w:rPr>
          <w:rFonts w:ascii="Times New Roman" w:eastAsia="Times New Roman" w:hAnsi="Times New Roman" w:cs="Times New Roman"/>
          <w:sz w:val="28"/>
          <w:szCs w:val="28"/>
        </w:rPr>
        <w:t>9 – Калькуляция прямых материальных издержек на производство продукц</w:t>
      </w:r>
      <w:proofErr w:type="gramStart"/>
      <w:r w:rsidR="00B44720">
        <w:rPr>
          <w:rFonts w:ascii="Times New Roman" w:eastAsia="Times New Roman" w:hAnsi="Times New Roman" w:cs="Times New Roman"/>
          <w:sz w:val="28"/>
          <w:szCs w:val="28"/>
        </w:rPr>
        <w:t xml:space="preserve">ии </w:t>
      </w:r>
      <w:r w:rsidR="00B44720">
        <w:rPr>
          <w:rFonts w:ascii="Times New Roman" w:eastAsia="Times New Roman" w:hAnsi="Times New Roman" w:cs="Times New Roman"/>
          <w:sz w:val="28"/>
          <w:szCs w:val="24"/>
          <w:lang w:eastAsia="ru-RU"/>
        </w:rPr>
        <w:t>ООО</w:t>
      </w:r>
      <w:proofErr w:type="gramEnd"/>
      <w:r w:rsidR="00B44720">
        <w:rPr>
          <w:rFonts w:ascii="Times New Roman" w:eastAsia="Times New Roman" w:hAnsi="Times New Roman" w:cs="Times New Roman"/>
          <w:sz w:val="28"/>
          <w:szCs w:val="24"/>
          <w:lang w:eastAsia="ru-RU"/>
        </w:rPr>
        <w:t xml:space="preserve"> «</w:t>
      </w:r>
      <w:proofErr w:type="spellStart"/>
      <w:r w:rsidR="00B44720">
        <w:rPr>
          <w:rFonts w:ascii="Times New Roman" w:eastAsia="Times New Roman" w:hAnsi="Times New Roman" w:cs="Times New Roman"/>
          <w:sz w:val="28"/>
          <w:szCs w:val="24"/>
          <w:lang w:eastAsia="ru-RU"/>
        </w:rPr>
        <w:t>Алта</w:t>
      </w:r>
      <w:proofErr w:type="spellEnd"/>
      <w:r w:rsidR="00B44720">
        <w:rPr>
          <w:rFonts w:ascii="Times New Roman" w:eastAsia="Times New Roman" w:hAnsi="Times New Roman" w:cs="Times New Roman"/>
          <w:sz w:val="28"/>
          <w:szCs w:val="24"/>
          <w:lang w:eastAsia="ru-RU"/>
        </w:rPr>
        <w:t xml:space="preserve">» </w:t>
      </w:r>
      <w:r w:rsidR="00B44720">
        <w:rPr>
          <w:rFonts w:ascii="Times New Roman" w:hAnsi="Times New Roman" w:cs="Times New Roman"/>
          <w:sz w:val="28"/>
          <w:szCs w:val="28"/>
          <w:shd w:val="clear" w:color="auto" w:fill="FFFFFF"/>
        </w:rPr>
        <w:t>[составлено автором]</w:t>
      </w:r>
    </w:p>
    <w:tbl>
      <w:tblPr>
        <w:tblStyle w:val="af1"/>
        <w:tblW w:w="9463" w:type="dxa"/>
        <w:tblInd w:w="108" w:type="dxa"/>
        <w:tblLayout w:type="fixed"/>
        <w:tblLook w:val="04A0" w:firstRow="1" w:lastRow="0" w:firstColumn="1" w:lastColumn="0" w:noHBand="0" w:noVBand="1"/>
      </w:tblPr>
      <w:tblGrid>
        <w:gridCol w:w="1134"/>
        <w:gridCol w:w="1418"/>
        <w:gridCol w:w="1134"/>
        <w:gridCol w:w="992"/>
        <w:gridCol w:w="1418"/>
        <w:gridCol w:w="1134"/>
        <w:gridCol w:w="1275"/>
        <w:gridCol w:w="958"/>
      </w:tblGrid>
      <w:tr w:rsidR="001A337E">
        <w:tc>
          <w:tcPr>
            <w:tcW w:w="2552" w:type="dxa"/>
            <w:gridSpan w:val="2"/>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Наименование изделия/материала</w:t>
            </w:r>
          </w:p>
        </w:tc>
        <w:tc>
          <w:tcPr>
            <w:tcW w:w="1134"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Цемент, </w:t>
            </w:r>
            <w:proofErr w:type="gramStart"/>
            <w:r>
              <w:rPr>
                <w:rFonts w:ascii="Times New Roman" w:eastAsia="Times New Roman" w:hAnsi="Times New Roman" w:cs="Times New Roman"/>
                <w:sz w:val="24"/>
                <w:szCs w:val="24"/>
                <w:lang w:eastAsia="ru-RU"/>
              </w:rPr>
              <w:t>т</w:t>
            </w:r>
            <w:proofErr w:type="gramEnd"/>
          </w:p>
        </w:tc>
        <w:tc>
          <w:tcPr>
            <w:tcW w:w="992"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Целлюлоза, </w:t>
            </w:r>
            <w:proofErr w:type="gramStart"/>
            <w:r>
              <w:rPr>
                <w:rFonts w:ascii="Times New Roman" w:eastAsia="Times New Roman" w:hAnsi="Times New Roman" w:cs="Times New Roman"/>
                <w:sz w:val="24"/>
                <w:szCs w:val="24"/>
                <w:lang w:eastAsia="ru-RU"/>
              </w:rPr>
              <w:t>т</w:t>
            </w:r>
            <w:proofErr w:type="gramEnd"/>
          </w:p>
        </w:tc>
        <w:tc>
          <w:tcPr>
            <w:tcW w:w="141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Кварцевый песок, </w:t>
            </w:r>
            <w:proofErr w:type="gramStart"/>
            <w:r>
              <w:rPr>
                <w:rFonts w:ascii="Times New Roman" w:eastAsia="Times New Roman" w:hAnsi="Times New Roman" w:cs="Times New Roman"/>
                <w:sz w:val="24"/>
                <w:szCs w:val="24"/>
                <w:lang w:eastAsia="ru-RU"/>
              </w:rPr>
              <w:t>т</w:t>
            </w:r>
            <w:proofErr w:type="gramEnd"/>
          </w:p>
        </w:tc>
        <w:tc>
          <w:tcPr>
            <w:tcW w:w="1134" w:type="dxa"/>
          </w:tcPr>
          <w:p w:rsidR="001A337E" w:rsidRDefault="00B44720" w:rsidP="004F745D">
            <w:pPr>
              <w:tabs>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Слюда, </w:t>
            </w:r>
            <w:proofErr w:type="gramStart"/>
            <w:r>
              <w:rPr>
                <w:rFonts w:ascii="Times New Roman" w:eastAsia="Times New Roman" w:hAnsi="Times New Roman" w:cs="Times New Roman"/>
                <w:sz w:val="24"/>
                <w:szCs w:val="24"/>
                <w:lang w:eastAsia="ru-RU"/>
              </w:rPr>
              <w:t>т</w:t>
            </w:r>
            <w:proofErr w:type="gramEnd"/>
          </w:p>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1275"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Красящий пигмент, </w:t>
            </w:r>
            <w:proofErr w:type="gramStart"/>
            <w:r>
              <w:rPr>
                <w:rFonts w:ascii="Times New Roman" w:eastAsia="Times New Roman" w:hAnsi="Times New Roman" w:cs="Times New Roman"/>
                <w:sz w:val="24"/>
                <w:szCs w:val="24"/>
              </w:rPr>
              <w:t>т</w:t>
            </w:r>
            <w:proofErr w:type="gramEnd"/>
          </w:p>
        </w:tc>
        <w:tc>
          <w:tcPr>
            <w:tcW w:w="95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руб.</w:t>
            </w:r>
          </w:p>
        </w:tc>
      </w:tr>
      <w:tr w:rsidR="001A337E">
        <w:tc>
          <w:tcPr>
            <w:tcW w:w="1134" w:type="dxa"/>
            <w:vMerge w:val="restart"/>
            <w:vAlign w:val="center"/>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окрашенная</w:t>
            </w:r>
          </w:p>
        </w:tc>
        <w:tc>
          <w:tcPr>
            <w:tcW w:w="141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Норма расхода, </w:t>
            </w:r>
            <w:proofErr w:type="gramStart"/>
            <w:r>
              <w:rPr>
                <w:rFonts w:ascii="Times New Roman" w:eastAsia="Times New Roman" w:hAnsi="Times New Roman" w:cs="Times New Roman"/>
                <w:sz w:val="24"/>
                <w:szCs w:val="24"/>
              </w:rPr>
              <w:t>т</w:t>
            </w:r>
            <w:proofErr w:type="gramEnd"/>
          </w:p>
        </w:tc>
        <w:tc>
          <w:tcPr>
            <w:tcW w:w="1134"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992"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41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0,45</w:t>
            </w:r>
          </w:p>
        </w:tc>
        <w:tc>
          <w:tcPr>
            <w:tcW w:w="1134"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p>
        </w:tc>
        <w:tc>
          <w:tcPr>
            <w:tcW w:w="1275"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0,03</w:t>
            </w:r>
          </w:p>
        </w:tc>
        <w:tc>
          <w:tcPr>
            <w:tcW w:w="958" w:type="dxa"/>
          </w:tcPr>
          <w:p w:rsidR="001A337E" w:rsidRPr="00CD457D" w:rsidRDefault="001A337E" w:rsidP="00CD457D"/>
        </w:tc>
      </w:tr>
      <w:tr w:rsidR="001A337E">
        <w:tc>
          <w:tcPr>
            <w:tcW w:w="1134" w:type="dxa"/>
            <w:vMerge/>
            <w:vAlign w:val="center"/>
          </w:tcPr>
          <w:p w:rsidR="001A337E" w:rsidRDefault="001A337E" w:rsidP="004F745D">
            <w:pPr>
              <w:tabs>
                <w:tab w:val="left" w:pos="1134"/>
              </w:tabs>
              <w:spacing w:after="0" w:line="240" w:lineRule="auto"/>
              <w:jc w:val="both"/>
              <w:rPr>
                <w:rFonts w:ascii="Times New Roman" w:hAnsi="Times New Roman" w:cs="Times New Roman"/>
                <w:sz w:val="24"/>
                <w:szCs w:val="24"/>
              </w:rPr>
            </w:pPr>
          </w:p>
        </w:tc>
        <w:tc>
          <w:tcPr>
            <w:tcW w:w="141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Стоимость, руб.</w:t>
            </w:r>
          </w:p>
        </w:tc>
        <w:tc>
          <w:tcPr>
            <w:tcW w:w="1134"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992"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1418"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1134"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1275"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958" w:type="dxa"/>
          </w:tcPr>
          <w:p w:rsidR="001A337E" w:rsidRPr="00CD457D" w:rsidRDefault="001A337E" w:rsidP="00CD457D"/>
        </w:tc>
      </w:tr>
      <w:tr w:rsidR="001A337E">
        <w:tc>
          <w:tcPr>
            <w:tcW w:w="1134" w:type="dxa"/>
            <w:vMerge w:val="restart"/>
            <w:vAlign w:val="center"/>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неокрашенная</w:t>
            </w:r>
          </w:p>
        </w:tc>
        <w:tc>
          <w:tcPr>
            <w:tcW w:w="141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Норма расхода, </w:t>
            </w:r>
            <w:proofErr w:type="gramStart"/>
            <w:r>
              <w:rPr>
                <w:rFonts w:ascii="Times New Roman" w:eastAsia="Times New Roman" w:hAnsi="Times New Roman" w:cs="Times New Roman"/>
                <w:sz w:val="24"/>
                <w:szCs w:val="24"/>
              </w:rPr>
              <w:t>т</w:t>
            </w:r>
            <w:proofErr w:type="gramEnd"/>
          </w:p>
        </w:tc>
        <w:tc>
          <w:tcPr>
            <w:tcW w:w="1134"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992"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41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0,45</w:t>
            </w:r>
          </w:p>
        </w:tc>
        <w:tc>
          <w:tcPr>
            <w:tcW w:w="1134"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0,05</w:t>
            </w:r>
          </w:p>
        </w:tc>
        <w:tc>
          <w:tcPr>
            <w:tcW w:w="1275"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58" w:type="dxa"/>
          </w:tcPr>
          <w:p w:rsidR="001A337E" w:rsidRPr="00CD457D" w:rsidRDefault="001A337E" w:rsidP="00CD457D"/>
        </w:tc>
      </w:tr>
      <w:tr w:rsidR="001A337E">
        <w:tc>
          <w:tcPr>
            <w:tcW w:w="1134" w:type="dxa"/>
            <w:vMerge/>
            <w:vAlign w:val="center"/>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lang w:eastAsia="ru-RU"/>
              </w:rPr>
            </w:pPr>
          </w:p>
        </w:tc>
        <w:tc>
          <w:tcPr>
            <w:tcW w:w="141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Стоимость</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уб.</w:t>
            </w:r>
          </w:p>
        </w:tc>
        <w:tc>
          <w:tcPr>
            <w:tcW w:w="1134"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992"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1418"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1134"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1275"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rPr>
            </w:pPr>
          </w:p>
        </w:tc>
        <w:tc>
          <w:tcPr>
            <w:tcW w:w="958" w:type="dxa"/>
          </w:tcPr>
          <w:p w:rsidR="001A337E" w:rsidRPr="00CD457D" w:rsidRDefault="001A337E" w:rsidP="00CD457D"/>
        </w:tc>
      </w:tr>
    </w:tbl>
    <w:p w:rsidR="001A337E" w:rsidRDefault="001A337E" w:rsidP="004F745D">
      <w:pPr>
        <w:tabs>
          <w:tab w:val="left" w:pos="1134"/>
        </w:tabs>
        <w:spacing w:after="0" w:line="360" w:lineRule="auto"/>
        <w:ind w:firstLine="709"/>
        <w:jc w:val="both"/>
        <w:rPr>
          <w:rFonts w:ascii="Times New Roman" w:eastAsia="Times New Roman" w:hAnsi="Times New Roman" w:cs="Times New Roman"/>
          <w:sz w:val="28"/>
          <w:szCs w:val="28"/>
        </w:rPr>
      </w:pP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Информация о планируемых накладных расходах ООО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отражена в таблице 3.10.</w:t>
      </w:r>
    </w:p>
    <w:p w:rsidR="001A337E" w:rsidRDefault="001A337E" w:rsidP="004F745D">
      <w:pPr>
        <w:tabs>
          <w:tab w:val="left" w:pos="1134"/>
        </w:tabs>
        <w:spacing w:after="0" w:line="360" w:lineRule="auto"/>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3.10 – Планируемые накладные расходы</w:t>
      </w:r>
    </w:p>
    <w:tbl>
      <w:tblPr>
        <w:tblStyle w:val="af1"/>
        <w:tblW w:w="9571" w:type="dxa"/>
        <w:tblLayout w:type="fixed"/>
        <w:tblLook w:val="04A0" w:firstRow="1" w:lastRow="0" w:firstColumn="1" w:lastColumn="0" w:noHBand="0" w:noVBand="1"/>
      </w:tblPr>
      <w:tblGrid>
        <w:gridCol w:w="3121"/>
        <w:gridCol w:w="2256"/>
        <w:gridCol w:w="2168"/>
        <w:gridCol w:w="2026"/>
      </w:tblGrid>
      <w:tr w:rsidR="001A337E">
        <w:tc>
          <w:tcPr>
            <w:tcW w:w="3121"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статей накладных расходов</w:t>
            </w:r>
          </w:p>
        </w:tc>
        <w:tc>
          <w:tcPr>
            <w:tcW w:w="2256"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 исчисления, %</w:t>
            </w:r>
          </w:p>
        </w:tc>
        <w:tc>
          <w:tcPr>
            <w:tcW w:w="216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База исчисления</w:t>
            </w:r>
          </w:p>
        </w:tc>
        <w:tc>
          <w:tcPr>
            <w:tcW w:w="2026"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 руб.</w:t>
            </w:r>
          </w:p>
        </w:tc>
      </w:tr>
      <w:tr w:rsidR="001A337E">
        <w:tc>
          <w:tcPr>
            <w:tcW w:w="3121"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Общехозяйственные</w:t>
            </w:r>
          </w:p>
        </w:tc>
        <w:tc>
          <w:tcPr>
            <w:tcW w:w="2256"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16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Прямые материальные затраты</w:t>
            </w:r>
          </w:p>
        </w:tc>
        <w:tc>
          <w:tcPr>
            <w:tcW w:w="2026"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w:t>
            </w:r>
          </w:p>
        </w:tc>
      </w:tr>
      <w:tr w:rsidR="001A337E">
        <w:tc>
          <w:tcPr>
            <w:tcW w:w="3121"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Общепроизводственные</w:t>
            </w:r>
          </w:p>
        </w:tc>
        <w:tc>
          <w:tcPr>
            <w:tcW w:w="2256"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216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Прямые материальные затраты</w:t>
            </w:r>
          </w:p>
        </w:tc>
        <w:tc>
          <w:tcPr>
            <w:tcW w:w="2026"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130000</w:t>
            </w:r>
          </w:p>
        </w:tc>
      </w:tr>
      <w:tr w:rsidR="001A337E">
        <w:trPr>
          <w:trHeight w:val="273"/>
        </w:trPr>
        <w:tc>
          <w:tcPr>
            <w:tcW w:w="3121"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Коммерческие</w:t>
            </w:r>
          </w:p>
        </w:tc>
        <w:tc>
          <w:tcPr>
            <w:tcW w:w="2256"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168"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Валовый объём продаж</w:t>
            </w:r>
          </w:p>
        </w:tc>
        <w:tc>
          <w:tcPr>
            <w:tcW w:w="2026"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22000</w:t>
            </w:r>
          </w:p>
        </w:tc>
      </w:tr>
      <w:tr w:rsidR="001A337E">
        <w:tc>
          <w:tcPr>
            <w:tcW w:w="3121" w:type="dxa"/>
          </w:tcPr>
          <w:p w:rsidR="001A337E" w:rsidRDefault="00B44720" w:rsidP="004F745D">
            <w:pPr>
              <w:tabs>
                <w:tab w:val="left" w:pos="113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w:t>
            </w:r>
          </w:p>
        </w:tc>
        <w:tc>
          <w:tcPr>
            <w:tcW w:w="2256"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lang w:eastAsia="ru-RU"/>
              </w:rPr>
            </w:pPr>
          </w:p>
        </w:tc>
        <w:tc>
          <w:tcPr>
            <w:tcW w:w="2168" w:type="dxa"/>
          </w:tcPr>
          <w:p w:rsidR="001A337E" w:rsidRDefault="001A337E" w:rsidP="004F745D">
            <w:pPr>
              <w:tabs>
                <w:tab w:val="left" w:pos="1134"/>
              </w:tabs>
              <w:spacing w:after="0" w:line="240" w:lineRule="auto"/>
              <w:jc w:val="both"/>
              <w:rPr>
                <w:rFonts w:ascii="Times New Roman" w:eastAsia="Times New Roman" w:hAnsi="Times New Roman" w:cs="Times New Roman"/>
                <w:sz w:val="24"/>
                <w:szCs w:val="24"/>
                <w:lang w:eastAsia="ru-RU"/>
              </w:rPr>
            </w:pPr>
          </w:p>
        </w:tc>
        <w:tc>
          <w:tcPr>
            <w:tcW w:w="2026" w:type="dxa"/>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187000</w:t>
            </w:r>
          </w:p>
        </w:tc>
      </w:tr>
    </w:tbl>
    <w:p w:rsidR="001A337E" w:rsidRDefault="001A337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Цены на продукцию </w:t>
      </w:r>
      <w:r>
        <w:rPr>
          <w:rFonts w:ascii="Times New Roman" w:eastAsia="Times New Roman" w:hAnsi="Times New Roman" w:cs="Times New Roman"/>
          <w:sz w:val="28"/>
          <w:szCs w:val="24"/>
          <w:lang w:eastAsia="ru-RU"/>
        </w:rPr>
        <w:t>ООО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8"/>
          <w:lang w:eastAsia="ru-RU"/>
        </w:rPr>
        <w:t>с учётом НДС представлены в таблице 3.11.</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76EFE" w:rsidRDefault="00176EFE">
      <w:pPr>
        <w:spacing w:after="160" w:line="259"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Таблица 3.11 – Цены на продукцию </w:t>
      </w:r>
      <w:r>
        <w:rPr>
          <w:rFonts w:ascii="Times New Roman" w:eastAsia="Times New Roman" w:hAnsi="Times New Roman" w:cs="Times New Roman"/>
          <w:sz w:val="28"/>
          <w:szCs w:val="24"/>
          <w:lang w:eastAsia="ru-RU"/>
        </w:rPr>
        <w:t>ООО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 xml:space="preserve">» </w:t>
      </w:r>
      <w:r>
        <w:rPr>
          <w:rFonts w:ascii="Times New Roman" w:hAnsi="Times New Roman" w:cs="Times New Roman"/>
          <w:sz w:val="28"/>
          <w:szCs w:val="28"/>
          <w:shd w:val="clear" w:color="auto" w:fill="FFFFFF"/>
        </w:rPr>
        <w:t>[составлено автором]</w:t>
      </w:r>
    </w:p>
    <w:tbl>
      <w:tblPr>
        <w:tblW w:w="9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76"/>
        <w:gridCol w:w="3980"/>
      </w:tblGrid>
      <w:tr w:rsidR="001A337E" w:rsidTr="00CD457D">
        <w:trPr>
          <w:trHeight w:val="306"/>
        </w:trPr>
        <w:tc>
          <w:tcPr>
            <w:tcW w:w="5476"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изделия</w:t>
            </w:r>
          </w:p>
        </w:tc>
        <w:tc>
          <w:tcPr>
            <w:tcW w:w="3980" w:type="dxa"/>
          </w:tcPr>
          <w:p w:rsidR="001A337E" w:rsidRDefault="00B44720" w:rsidP="004F745D">
            <w:pPr>
              <w:tabs>
                <w:tab w:val="left" w:pos="113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Цена с НДС, руб. за </w:t>
            </w:r>
            <w:proofErr w:type="gramStart"/>
            <w:r>
              <w:rPr>
                <w:rFonts w:ascii="Times New Roman" w:eastAsia="Times New Roman" w:hAnsi="Times New Roman" w:cs="Times New Roman"/>
                <w:sz w:val="24"/>
                <w:szCs w:val="24"/>
                <w:lang w:eastAsia="ru-RU"/>
              </w:rPr>
              <w:t>т</w:t>
            </w:r>
            <w:proofErr w:type="gramEnd"/>
          </w:p>
        </w:tc>
      </w:tr>
      <w:tr w:rsidR="001A337E" w:rsidTr="00CD457D">
        <w:trPr>
          <w:trHeight w:val="394"/>
        </w:trPr>
        <w:tc>
          <w:tcPr>
            <w:tcW w:w="5476" w:type="dxa"/>
            <w:vAlign w:val="center"/>
          </w:tcPr>
          <w:p w:rsidR="001A337E" w:rsidRDefault="00B44720" w:rsidP="004F745D">
            <w:pPr>
              <w:tabs>
                <w:tab w:val="left" w:pos="1134"/>
              </w:tabs>
              <w:spacing w:line="240" w:lineRule="auto"/>
              <w:jc w:val="center"/>
              <w:rPr>
                <w:rFonts w:ascii="Times New Roman" w:eastAsia="Times New Roman" w:hAnsi="Times New Roman" w:cs="Times New Roman"/>
                <w:sz w:val="24"/>
                <w:szCs w:val="24"/>
                <w:lang w:eastAsia="ru-RU"/>
              </w:rPr>
            </w:pP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окрашенная</w:t>
            </w:r>
          </w:p>
        </w:tc>
        <w:tc>
          <w:tcPr>
            <w:tcW w:w="3980" w:type="dxa"/>
            <w:vAlign w:val="center"/>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9 181,00</w:t>
            </w:r>
          </w:p>
        </w:tc>
      </w:tr>
      <w:tr w:rsidR="001A337E" w:rsidTr="00CD457D">
        <w:trPr>
          <w:trHeight w:val="565"/>
        </w:trPr>
        <w:tc>
          <w:tcPr>
            <w:tcW w:w="5476" w:type="dxa"/>
            <w:vAlign w:val="center"/>
          </w:tcPr>
          <w:p w:rsidR="001A337E" w:rsidRDefault="00B44720" w:rsidP="004F745D">
            <w:pPr>
              <w:tabs>
                <w:tab w:val="left" w:pos="1134"/>
              </w:tabs>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Фиброцементная</w:t>
            </w:r>
            <w:proofErr w:type="spellEnd"/>
            <w:r>
              <w:rPr>
                <w:rFonts w:ascii="Times New Roman" w:hAnsi="Times New Roman" w:cs="Times New Roman"/>
                <w:sz w:val="24"/>
                <w:szCs w:val="24"/>
              </w:rPr>
              <w:t xml:space="preserve"> плита неокрашенная</w:t>
            </w:r>
          </w:p>
        </w:tc>
        <w:tc>
          <w:tcPr>
            <w:tcW w:w="3980" w:type="dxa"/>
            <w:vAlign w:val="center"/>
          </w:tcPr>
          <w:p w:rsidR="001A337E" w:rsidRDefault="00B44720" w:rsidP="004F745D">
            <w:pPr>
              <w:tabs>
                <w:tab w:val="left" w:pos="113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8 015,00</w:t>
            </w:r>
          </w:p>
        </w:tc>
      </w:tr>
    </w:tbl>
    <w:p w:rsidR="001A337E" w:rsidRDefault="001A337E" w:rsidP="004F745D">
      <w:pPr>
        <w:tabs>
          <w:tab w:val="left" w:pos="1134"/>
        </w:tabs>
        <w:spacing w:after="0" w:line="360" w:lineRule="auto"/>
        <w:ind w:firstLine="709"/>
        <w:jc w:val="center"/>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Определена точка безубыточности для </w:t>
      </w:r>
      <w:proofErr w:type="spellStart"/>
      <w:r>
        <w:rPr>
          <w:rFonts w:ascii="Times New Roman" w:eastAsia="Times New Roman" w:hAnsi="Times New Roman" w:cs="Times New Roman"/>
          <w:sz w:val="28"/>
          <w:szCs w:val="28"/>
          <w:lang w:eastAsia="ru-RU"/>
        </w:rPr>
        <w:t>фиброплиты</w:t>
      </w:r>
      <w:proofErr w:type="spellEnd"/>
      <w:r>
        <w:rPr>
          <w:rFonts w:ascii="Times New Roman" w:eastAsia="Times New Roman" w:hAnsi="Times New Roman" w:cs="Times New Roman"/>
          <w:sz w:val="28"/>
          <w:szCs w:val="28"/>
          <w:lang w:eastAsia="ru-RU"/>
        </w:rPr>
        <w:t xml:space="preserve"> окрашенной в мае 2019 года. ООО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не будет нести убытков, но и не получать прибыли при объёме производства этого продукта 430 т. (рисунок 3.6)</w:t>
      </w:r>
    </w:p>
    <w:p w:rsidR="00FE065E" w:rsidRDefault="00FE065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noProof/>
          <w:szCs w:val="24"/>
          <w:lang w:eastAsia="ru-RU"/>
        </w:rPr>
        <mc:AlternateContent>
          <mc:Choice Requires="wps">
            <w:drawing>
              <wp:anchor distT="0" distB="0" distL="114300" distR="114300" simplePos="0" relativeHeight="251719680" behindDoc="0" locked="0" layoutInCell="1" allowOverlap="1" wp14:anchorId="11DB3158" wp14:editId="2100ADC0">
                <wp:simplePos x="0" y="0"/>
                <wp:positionH relativeFrom="column">
                  <wp:posOffset>131445</wp:posOffset>
                </wp:positionH>
                <wp:positionV relativeFrom="paragraph">
                  <wp:posOffset>255270</wp:posOffset>
                </wp:positionV>
                <wp:extent cx="2211070" cy="339725"/>
                <wp:effectExtent l="0" t="0" r="17780" b="22225"/>
                <wp:wrapNone/>
                <wp:docPr id="9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1070" cy="339725"/>
                        </a:xfrm>
                        <a:prstGeom prst="rect">
                          <a:avLst/>
                        </a:prstGeom>
                        <a:solidFill>
                          <a:srgbClr val="FFFFFF"/>
                        </a:solidFill>
                        <a:ln w="9525">
                          <a:solidFill>
                            <a:schemeClr val="bg1">
                              <a:lumMod val="100000"/>
                              <a:lumOff val="0"/>
                            </a:schemeClr>
                          </a:solidFill>
                          <a:miter lim="800000"/>
                          <a:headEnd/>
                          <a:tailEnd/>
                        </a:ln>
                      </wps:spPr>
                      <wps:txbx>
                        <w:txbxContent>
                          <w:p w:rsidR="00A135D3" w:rsidRDefault="00A135D3" w:rsidP="00FE065E">
                            <w:r>
                              <w:t>Выручка от реализации, руб.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11DB3158" id="Rectangle 100" o:spid="_x0000_s1052" style="position:absolute;left:0;text-align:left;margin-left:10.35pt;margin-top:20.1pt;width:174.1pt;height:2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" strokecolor="white [3212]">
                <v:textbox>
                  <w:txbxContent>
                    <w:p w:rsidR="00A135D3" w:rsidRDefault="00A135D3" w:rsidP="00FE065E">
                      <w:r>
                        <w:t>Выручка от реализации, руб.</w:t>
                      </w:r>
                    </w:p>
                  </w:txbxContent>
                </v:textbox>
              </v:rect>
            </w:pict>
          </mc:Fallback>
        </mc:AlternateContent>
      </w:r>
    </w:p>
    <w:p w:rsidR="001A337E" w:rsidRDefault="001A337E" w:rsidP="00FE065E">
      <w:pPr>
        <w:tabs>
          <w:tab w:val="left" w:pos="1134"/>
        </w:tabs>
        <w:spacing w:after="0" w:line="360" w:lineRule="auto"/>
        <w:ind w:firstLine="709"/>
        <w:jc w:val="center"/>
        <w:rPr>
          <w:rFonts w:ascii="Times New Roman" w:eastAsia="Times New Roman" w:hAnsi="Times New Roman" w:cs="Times New Roman"/>
          <w:sz w:val="28"/>
          <w:szCs w:val="28"/>
          <w:lang w:eastAsia="ru-RU"/>
        </w:rPr>
      </w:pPr>
    </w:p>
    <w:p w:rsidR="001A337E" w:rsidRDefault="00FE065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noProof/>
          <w:szCs w:val="24"/>
          <w:lang w:eastAsia="ru-RU"/>
        </w:rPr>
        <mc:AlternateContent>
          <mc:Choice Requires="wps">
            <w:drawing>
              <wp:anchor distT="0" distB="0" distL="114300" distR="114300" simplePos="0" relativeHeight="251723776" behindDoc="0" locked="0" layoutInCell="1" allowOverlap="1" wp14:anchorId="11B662FD" wp14:editId="1D003C8F">
                <wp:simplePos x="0" y="0"/>
                <wp:positionH relativeFrom="column">
                  <wp:posOffset>5026660</wp:posOffset>
                </wp:positionH>
                <wp:positionV relativeFrom="paragraph">
                  <wp:posOffset>2479040</wp:posOffset>
                </wp:positionV>
                <wp:extent cx="1304925" cy="247650"/>
                <wp:effectExtent l="0" t="0" r="28575" b="19050"/>
                <wp:wrapNone/>
                <wp:docPr id="98"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247650"/>
                        </a:xfrm>
                        <a:prstGeom prst="rect">
                          <a:avLst/>
                        </a:prstGeom>
                        <a:solidFill>
                          <a:srgbClr val="FFFFFF"/>
                        </a:solidFill>
                        <a:ln w="9525">
                          <a:solidFill>
                            <a:schemeClr val="bg1">
                              <a:lumMod val="100000"/>
                              <a:lumOff val="0"/>
                            </a:schemeClr>
                          </a:solidFill>
                          <a:miter lim="800000"/>
                          <a:headEnd/>
                          <a:tailEnd/>
                        </a:ln>
                      </wps:spPr>
                      <wps:txbx>
                        <w:txbxContent>
                          <w:p w:rsidR="00A135D3" w:rsidRDefault="00A135D3" w:rsidP="00FE065E">
                            <w:r>
                              <w:t>Объём пр., шт.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11B662FD" id="Rectangle 102" o:spid="_x0000_s1053" style="position:absolute;left:0;text-align:left;margin-left:395.8pt;margin-top:195.2pt;width:102.75pt;height:1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" strokecolor="white [3212]">
                <v:textbox>
                  <w:txbxContent>
                    <w:p w:rsidR="00A135D3" w:rsidRDefault="00A135D3" w:rsidP="00FE065E">
                      <w:r>
                        <w:t>Объём пр., шт.</w:t>
                      </w:r>
                    </w:p>
                  </w:txbxContent>
                </v:textbox>
              </v:rect>
            </w:pict>
          </mc:Fallback>
        </mc:AlternateContent>
      </w:r>
      <w:r>
        <w:rPr>
          <w:noProof/>
          <w:szCs w:val="24"/>
          <w:lang w:eastAsia="ru-RU"/>
        </w:rPr>
        <mc:AlternateContent>
          <mc:Choice Requires="wps">
            <w:drawing>
              <wp:anchor distT="0" distB="0" distL="114300" distR="114300" simplePos="0" relativeHeight="251721728" behindDoc="0" locked="0" layoutInCell="1" allowOverlap="1" wp14:anchorId="5913CAB0" wp14:editId="6753B793">
                <wp:simplePos x="0" y="0"/>
                <wp:positionH relativeFrom="column">
                  <wp:posOffset>1554480</wp:posOffset>
                </wp:positionH>
                <wp:positionV relativeFrom="paragraph">
                  <wp:posOffset>622300</wp:posOffset>
                </wp:positionV>
                <wp:extent cx="1820545" cy="304800"/>
                <wp:effectExtent l="0" t="0" r="27305" b="19050"/>
                <wp:wrapNone/>
                <wp:docPr id="9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0545" cy="304800"/>
                        </a:xfrm>
                        <a:prstGeom prst="rect">
                          <a:avLst/>
                        </a:prstGeom>
                        <a:solidFill>
                          <a:srgbClr val="FFFFFF"/>
                        </a:solidFill>
                        <a:ln w="9525">
                          <a:solidFill>
                            <a:schemeClr val="bg1">
                              <a:lumMod val="100000"/>
                              <a:lumOff val="0"/>
                            </a:schemeClr>
                          </a:solidFill>
                          <a:miter lim="800000"/>
                          <a:headEnd/>
                          <a:tailEnd/>
                        </a:ln>
                      </wps:spPr>
                      <wps:txbx>
                        <w:txbxContent>
                          <w:p w:rsidR="00A135D3" w:rsidRDefault="00A135D3" w:rsidP="00FE065E">
                            <w:r>
                              <w:t>Точка безубыточности, шт.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5913CAB0" id="Rectangle 101" o:spid="_x0000_s1054" style="position:absolute;left:0;text-align:left;margin-left:122.4pt;margin-top:49pt;width:143.35pt;height:2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" strokecolor="white [3212]">
                <v:textbox>
                  <w:txbxContent>
                    <w:p w:rsidR="00A135D3" w:rsidRDefault="00A135D3" w:rsidP="00FE065E">
                      <w:r>
                        <w:t>Точка безубыточности, шт.</w:t>
                      </w:r>
                    </w:p>
                  </w:txbxContent>
                </v:textbox>
              </v:rect>
            </w:pict>
          </mc:Fallback>
        </mc:AlternateContent>
      </w:r>
      <w:r w:rsidR="00B44720">
        <w:rPr>
          <w:rFonts w:ascii="Times New Roman" w:eastAsia="Times New Roman" w:hAnsi="Times New Roman" w:cs="Times New Roman"/>
          <w:noProof/>
          <w:sz w:val="28"/>
          <w:szCs w:val="28"/>
          <w:lang w:eastAsia="ru-RU"/>
        </w:rPr>
        <w:drawing>
          <wp:inline distT="0" distB="0" distL="0" distR="0" wp14:anchorId="682753DC" wp14:editId="47C90859">
            <wp:extent cx="5531821" cy="3381375"/>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5"/>
                    <pic:cNvPicPr>
                      <a:picLocks noChangeAspect="1" noChangeArrowheads="1"/>
                    </pic:cNvPicPr>
                  </pic:nvPicPr>
                  <pic:blipFill>
                    <a:blip r:embed="rId75" cstate="print"/>
                    <a:srcRect l="10910" t="24716" r="14170" b="10228"/>
                    <a:stretch>
                      <a:fillRect/>
                    </a:stretch>
                  </pic:blipFill>
                  <pic:spPr>
                    <a:xfrm>
                      <a:off x="0" y="0"/>
                      <a:ext cx="5531821" cy="3381375"/>
                    </a:xfrm>
                    <a:prstGeom prst="rect">
                      <a:avLst/>
                    </a:prstGeom>
                    <a:noFill/>
                    <a:ln>
                      <a:noFill/>
                    </a:ln>
                  </pic:spPr>
                </pic:pic>
              </a:graphicData>
            </a:graphic>
          </wp:inline>
        </w:drawing>
      </w:r>
    </w:p>
    <w:p w:rsidR="00176EFE" w:rsidRDefault="00176EFE" w:rsidP="004F745D">
      <w:pPr>
        <w:tabs>
          <w:tab w:val="left" w:pos="1134"/>
        </w:tabs>
        <w:spacing w:after="0" w:line="360" w:lineRule="auto"/>
        <w:jc w:val="center"/>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3.6 – График определения точки безубыточности для </w:t>
      </w:r>
      <w:proofErr w:type="spellStart"/>
      <w:r>
        <w:rPr>
          <w:rFonts w:ascii="Times New Roman" w:eastAsia="Times New Roman" w:hAnsi="Times New Roman" w:cs="Times New Roman"/>
          <w:sz w:val="28"/>
          <w:szCs w:val="28"/>
          <w:lang w:eastAsia="ru-RU"/>
        </w:rPr>
        <w:t>фиброплиты</w:t>
      </w:r>
      <w:proofErr w:type="spellEnd"/>
      <w:r>
        <w:rPr>
          <w:rFonts w:ascii="Times New Roman" w:eastAsia="Times New Roman" w:hAnsi="Times New Roman" w:cs="Times New Roman"/>
          <w:sz w:val="28"/>
          <w:szCs w:val="28"/>
          <w:lang w:eastAsia="ru-RU"/>
        </w:rPr>
        <w:t xml:space="preserve"> окрашенной в мае 2019 года </w:t>
      </w:r>
      <w:r>
        <w:rPr>
          <w:rFonts w:ascii="Times New Roman" w:hAnsi="Times New Roman" w:cs="Times New Roman"/>
          <w:sz w:val="28"/>
          <w:szCs w:val="28"/>
          <w:shd w:val="clear" w:color="auto" w:fill="FFFFFF"/>
        </w:rPr>
        <w:t>[составлено автором]</w:t>
      </w:r>
    </w:p>
    <w:p w:rsidR="00176EFE" w:rsidRDefault="00176EF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B44720" w:rsidP="00CD457D">
      <w:pPr>
        <w:tabs>
          <w:tab w:val="left" w:pos="1134"/>
        </w:tabs>
        <w:spacing w:after="0" w:line="348"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План привлечения и использования денежных средств </w:t>
      </w:r>
      <w:r>
        <w:rPr>
          <w:rFonts w:ascii="Times New Roman" w:eastAsia="Times New Roman" w:hAnsi="Times New Roman" w:cs="Times New Roman"/>
          <w:sz w:val="28"/>
          <w:szCs w:val="24"/>
          <w:lang w:eastAsia="ru-RU"/>
        </w:rPr>
        <w:t>ООО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8"/>
          <w:lang w:eastAsia="ru-RU"/>
        </w:rPr>
        <w:t xml:space="preserve">представлен в приложении Б. Согласно отражённым данным, валовой объем продаж увеличится с  30 719 159,94 руб. в 2019 году до 104 957 352,74 руб. в 2023 году. </w:t>
      </w:r>
      <w:proofErr w:type="gramStart"/>
      <w:r>
        <w:rPr>
          <w:rFonts w:ascii="Times New Roman" w:eastAsia="Times New Roman" w:hAnsi="Times New Roman" w:cs="Times New Roman"/>
          <w:sz w:val="28"/>
          <w:szCs w:val="28"/>
          <w:lang w:eastAsia="ru-RU"/>
        </w:rPr>
        <w:t xml:space="preserve">Ожидаемые потери составляют 3%. Чистый объем продаж за анализируемый период возрастёт с  29 797 585,14 руб. до 101 808 632,16 руб. </w:t>
      </w:r>
      <w:r>
        <w:rPr>
          <w:rFonts w:ascii="Times New Roman" w:eastAsia="Times New Roman" w:hAnsi="Times New Roman" w:cs="Times New Roman"/>
          <w:sz w:val="28"/>
          <w:szCs w:val="28"/>
          <w:lang w:eastAsia="ru-RU"/>
        </w:rPr>
        <w:lastRenderedPageBreak/>
        <w:t>Валовая прибыль за расчетный период деятельности организации вырастет с 5 402 545,91 руб. до 18 165 668,42 руб. Налогооблагаемая прибыль возникает в 2020 году в сумме 316 113,32руб. При этом чистая прибыль составит 233 142,72 руб. На конец</w:t>
      </w:r>
      <w:proofErr w:type="gramEnd"/>
      <w:r>
        <w:rPr>
          <w:rFonts w:ascii="Times New Roman" w:eastAsia="Times New Roman" w:hAnsi="Times New Roman" w:cs="Times New Roman"/>
          <w:sz w:val="28"/>
          <w:szCs w:val="28"/>
          <w:lang w:eastAsia="ru-RU"/>
        </w:rPr>
        <w:t xml:space="preserve"> срока реализации проекта она будет равна 393 795,84руб.</w:t>
      </w:r>
    </w:p>
    <w:p w:rsidR="001A337E" w:rsidRDefault="00B44720" w:rsidP="00CD457D">
      <w:pPr>
        <w:tabs>
          <w:tab w:val="left" w:pos="1134"/>
        </w:tabs>
        <w:spacing w:after="0" w:line="348"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План формирования финансовых результатов </w:t>
      </w:r>
      <w:r>
        <w:rPr>
          <w:rFonts w:ascii="Times New Roman" w:eastAsia="Times New Roman" w:hAnsi="Times New Roman" w:cs="Times New Roman"/>
          <w:sz w:val="28"/>
          <w:szCs w:val="24"/>
          <w:lang w:eastAsia="ru-RU"/>
        </w:rPr>
        <w:t>ООО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8"/>
          <w:lang w:eastAsia="ru-RU"/>
        </w:rPr>
        <w:t>содержится в приложении В. В нём можно увидеть, что планируемое к</w:t>
      </w:r>
      <w:r>
        <w:rPr>
          <w:rFonts w:ascii="Times New Roman" w:eastAsia="Times New Roman" w:hAnsi="Times New Roman" w:cs="Times New Roman"/>
          <w:sz w:val="28"/>
          <w:szCs w:val="20"/>
          <w:lang w:eastAsia="ru-RU"/>
        </w:rPr>
        <w:t>эш-</w:t>
      </w:r>
      <w:proofErr w:type="spellStart"/>
      <w:r>
        <w:rPr>
          <w:rFonts w:ascii="Times New Roman" w:eastAsia="Times New Roman" w:hAnsi="Times New Roman" w:cs="Times New Roman"/>
          <w:sz w:val="28"/>
          <w:szCs w:val="20"/>
          <w:lang w:eastAsia="ru-RU"/>
        </w:rPr>
        <w:t>фло</w:t>
      </w:r>
      <w:proofErr w:type="spellEnd"/>
      <w:r>
        <w:rPr>
          <w:rFonts w:ascii="Times New Roman" w:eastAsia="Times New Roman" w:hAnsi="Times New Roman" w:cs="Times New Roman"/>
          <w:sz w:val="28"/>
          <w:szCs w:val="20"/>
          <w:lang w:eastAsia="ru-RU"/>
        </w:rPr>
        <w:t xml:space="preserve"> от операционной деятельности приобретает положительное значение во второй год после начала работы предприятия в размере 3 328 211,46руб.</w:t>
      </w:r>
      <w:r>
        <w:rPr>
          <w:rFonts w:ascii="Times New Roman" w:eastAsia="Times New Roman" w:hAnsi="Times New Roman" w:cs="Times New Roman"/>
          <w:sz w:val="28"/>
          <w:szCs w:val="28"/>
          <w:lang w:eastAsia="ru-RU"/>
        </w:rPr>
        <w:t xml:space="preserve"> Соблюдается требование положительного баланса наличности на протяжении всего расчётного периода. </w:t>
      </w:r>
      <w:r>
        <w:rPr>
          <w:rFonts w:ascii="Times New Roman" w:eastAsia="Times New Roman" w:hAnsi="Times New Roman" w:cs="Times New Roman"/>
          <w:sz w:val="28"/>
          <w:szCs w:val="20"/>
          <w:lang w:eastAsia="ru-RU"/>
        </w:rPr>
        <w:t>Баланс наличности проекта и возрастает с 6 012,49руб. в 2019г. до 19 722 544,97 руб. в 2024 г.</w:t>
      </w:r>
      <w:r>
        <w:rPr>
          <w:rFonts w:ascii="PEW Report" w:eastAsia="Times New Roman" w:hAnsi="PEW Report" w:cs="Times New Roman"/>
          <w:b/>
          <w:sz w:val="28"/>
          <w:szCs w:val="28"/>
        </w:rPr>
        <w:t xml:space="preserve"> </w:t>
      </w:r>
    </w:p>
    <w:p w:rsidR="001A337E" w:rsidRDefault="00B44720" w:rsidP="00CD457D">
      <w:pPr>
        <w:tabs>
          <w:tab w:val="left" w:pos="1134"/>
        </w:tabs>
        <w:spacing w:after="0" w:line="348"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расчета показателей эффективности проект</w:t>
      </w:r>
      <w:proofErr w:type="gramStart"/>
      <w:r>
        <w:rPr>
          <w:rFonts w:ascii="Times New Roman" w:eastAsia="Times New Roman" w:hAnsi="Times New Roman" w:cs="Times New Roman"/>
          <w:sz w:val="28"/>
          <w:szCs w:val="28"/>
          <w:lang w:eastAsia="ru-RU"/>
        </w:rPr>
        <w:t xml:space="preserve">а </w:t>
      </w:r>
      <w:r>
        <w:rPr>
          <w:rFonts w:ascii="Times New Roman" w:eastAsia="Times New Roman" w:hAnsi="Times New Roman" w:cs="Times New Roman"/>
          <w:sz w:val="28"/>
          <w:szCs w:val="24"/>
          <w:lang w:eastAsia="ru-RU"/>
        </w:rPr>
        <w:t>ООО</w:t>
      </w:r>
      <w:proofErr w:type="gramEnd"/>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8"/>
          <w:lang w:eastAsia="ru-RU"/>
        </w:rPr>
        <w:t xml:space="preserve"> представлены в таблице 3.12 [29]. </w:t>
      </w:r>
    </w:p>
    <w:p w:rsidR="001A337E" w:rsidRPr="00CD457D" w:rsidRDefault="001A337E" w:rsidP="004F745D">
      <w:pPr>
        <w:tabs>
          <w:tab w:val="left" w:pos="1134"/>
        </w:tabs>
        <w:spacing w:after="0" w:line="360" w:lineRule="auto"/>
        <w:contextualSpacing/>
        <w:jc w:val="both"/>
        <w:rPr>
          <w:rFonts w:ascii="Times New Roman" w:eastAsia="Times New Roman" w:hAnsi="Times New Roman" w:cs="Times New Roman"/>
          <w:sz w:val="6"/>
          <w:szCs w:val="6"/>
          <w:lang w:eastAsia="ru-RU"/>
        </w:rPr>
      </w:pPr>
    </w:p>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3.12 – Показатели эффективности проект</w:t>
      </w:r>
      <w:proofErr w:type="gramStart"/>
      <w:r>
        <w:rPr>
          <w:rFonts w:ascii="Times New Roman" w:eastAsia="Times New Roman" w:hAnsi="Times New Roman" w:cs="Times New Roman"/>
          <w:sz w:val="28"/>
          <w:szCs w:val="28"/>
          <w:lang w:eastAsia="ru-RU"/>
        </w:rPr>
        <w:t xml:space="preserve">а </w:t>
      </w:r>
      <w:r>
        <w:rPr>
          <w:rFonts w:ascii="Times New Roman" w:eastAsia="Times New Roman" w:hAnsi="Times New Roman" w:cs="Times New Roman"/>
          <w:sz w:val="28"/>
          <w:szCs w:val="24"/>
          <w:lang w:eastAsia="ru-RU"/>
        </w:rPr>
        <w:t>ООО</w:t>
      </w:r>
      <w:proofErr w:type="gramEnd"/>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Алта</w:t>
      </w:r>
      <w:proofErr w:type="spellEnd"/>
      <w:r>
        <w:rPr>
          <w:rFonts w:ascii="Times New Roman" w:eastAsia="Times New Roman" w:hAnsi="Times New Roman" w:cs="Times New Roman"/>
          <w:sz w:val="28"/>
          <w:szCs w:val="24"/>
          <w:lang w:eastAsia="ru-RU"/>
        </w:rPr>
        <w:t xml:space="preserve">» </w:t>
      </w:r>
      <w:r>
        <w:rPr>
          <w:rFonts w:ascii="Times New Roman" w:hAnsi="Times New Roman" w:cs="Times New Roman"/>
          <w:sz w:val="28"/>
          <w:szCs w:val="28"/>
          <w:shd w:val="clear" w:color="auto" w:fill="FFFFFF"/>
        </w:rPr>
        <w:t>[составлено автором]</w:t>
      </w:r>
    </w:p>
    <w:tbl>
      <w:tblPr>
        <w:tblW w:w="9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59"/>
        <w:gridCol w:w="1676"/>
      </w:tblGrid>
      <w:tr w:rsidR="001A337E" w:rsidTr="00176EFE">
        <w:trPr>
          <w:trHeight w:val="333"/>
        </w:trPr>
        <w:tc>
          <w:tcPr>
            <w:tcW w:w="7759" w:type="dxa"/>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Показатель  </w:t>
            </w:r>
          </w:p>
        </w:tc>
        <w:tc>
          <w:tcPr>
            <w:tcW w:w="1676" w:type="dxa"/>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Значение</w:t>
            </w:r>
          </w:p>
        </w:tc>
      </w:tr>
      <w:tr w:rsidR="001A337E" w:rsidTr="00176EFE">
        <w:trPr>
          <w:trHeight w:val="333"/>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Ставка дисконтирования, %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10,00 </w:t>
            </w:r>
          </w:p>
        </w:tc>
      </w:tr>
      <w:tr w:rsidR="001A337E" w:rsidTr="00176EFE">
        <w:trPr>
          <w:trHeight w:val="312"/>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Период окупаемости - PB, мес.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45</w:t>
            </w:r>
          </w:p>
        </w:tc>
      </w:tr>
      <w:tr w:rsidR="001A337E" w:rsidTr="00176EFE">
        <w:trPr>
          <w:trHeight w:val="333"/>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Дисконтированный период окупаемости - DPB, мес.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49</w:t>
            </w:r>
          </w:p>
        </w:tc>
      </w:tr>
      <w:tr w:rsidR="001A337E" w:rsidTr="00176EFE">
        <w:trPr>
          <w:trHeight w:val="312"/>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Средняя норма рентабельности - ARR, %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36,81 </w:t>
            </w:r>
          </w:p>
        </w:tc>
      </w:tr>
      <w:tr w:rsidR="001A337E" w:rsidTr="00176EFE">
        <w:trPr>
          <w:trHeight w:val="333"/>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Чистый приведенный доход – NPV, руб.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5 876 866</w:t>
            </w:r>
          </w:p>
        </w:tc>
      </w:tr>
      <w:tr w:rsidR="001A337E" w:rsidTr="00176EFE">
        <w:trPr>
          <w:trHeight w:val="333"/>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Индекс прибыльности - PI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1,42</w:t>
            </w:r>
          </w:p>
        </w:tc>
      </w:tr>
      <w:tr w:rsidR="001A337E" w:rsidTr="00176EFE">
        <w:trPr>
          <w:trHeight w:val="312"/>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Внутренняя норма рентабельности - IRR, %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26,48</w:t>
            </w:r>
          </w:p>
        </w:tc>
      </w:tr>
      <w:tr w:rsidR="001A337E" w:rsidTr="00176EFE">
        <w:trPr>
          <w:trHeight w:val="667"/>
        </w:trPr>
        <w:tc>
          <w:tcPr>
            <w:tcW w:w="7759"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Модифицированная внутренняя норма рентабельности - MIRR, % </w:t>
            </w:r>
          </w:p>
        </w:tc>
        <w:tc>
          <w:tcPr>
            <w:tcW w:w="1676" w:type="dxa"/>
            <w:vAlign w:val="center"/>
          </w:tcPr>
          <w:p w:rsidR="001A337E" w:rsidRDefault="00B44720" w:rsidP="004F745D">
            <w:pPr>
              <w:tabs>
                <w:tab w:val="left" w:pos="1134"/>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15,8 </w:t>
            </w:r>
          </w:p>
        </w:tc>
      </w:tr>
    </w:tbl>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76EFE" w:rsidRDefault="00B44720" w:rsidP="00CD457D">
      <w:pPr>
        <w:widowControl w:val="0"/>
        <w:tabs>
          <w:tab w:val="left" w:pos="1134"/>
        </w:tabs>
        <w:spacing w:after="0"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По данным таблицы 3.12 можно увидеть, что период окупаемости проекта равен 45 мес., а с учётом дисконтирования денежных потоков - 49 мес. Индекс прибыльности равен 1,42, средняя норма рентабельности проекта – 36,81%,  внутренняя норма рентабельности  - 26,48, а модифицированная – 15,8%. Значения данных показателей свидетельствуют об эффективности проекта. </w:t>
      </w:r>
      <w:r w:rsidR="00176EFE">
        <w:rPr>
          <w:rFonts w:ascii="Times New Roman" w:eastAsia="Times New Roman" w:hAnsi="Times New Roman" w:cs="Times New Roman"/>
          <w:b/>
          <w:sz w:val="28"/>
          <w:szCs w:val="28"/>
          <w:lang w:eastAsia="ru-RU"/>
        </w:rPr>
        <w:br w:type="page"/>
      </w:r>
    </w:p>
    <w:p w:rsidR="001A337E" w:rsidRDefault="00B44720" w:rsidP="00CA383C">
      <w:pPr>
        <w:tabs>
          <w:tab w:val="left" w:pos="210"/>
          <w:tab w:val="left" w:pos="1134"/>
        </w:tabs>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ЗАКЛЮЧЕНИЕ</w:t>
      </w:r>
    </w:p>
    <w:p w:rsidR="00CA383C" w:rsidRDefault="00CA383C" w:rsidP="00CA383C">
      <w:pPr>
        <w:tabs>
          <w:tab w:val="left" w:pos="210"/>
          <w:tab w:val="left" w:pos="1134"/>
        </w:tabs>
        <w:spacing w:after="0" w:line="360" w:lineRule="auto"/>
        <w:jc w:val="center"/>
        <w:rPr>
          <w:rFonts w:ascii="Times New Roman" w:eastAsia="Times New Roman" w:hAnsi="Times New Roman" w:cs="Times New Roman"/>
          <w:b/>
          <w:sz w:val="28"/>
          <w:szCs w:val="28"/>
          <w:lang w:eastAsia="ru-RU"/>
        </w:rPr>
      </w:pPr>
    </w:p>
    <w:p w:rsidR="001A337E" w:rsidRDefault="00B44720" w:rsidP="00CA383C">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результате выполненного исследования был составлен проект предприятия по производству </w:t>
      </w:r>
      <w:proofErr w:type="spellStart"/>
      <w:r>
        <w:rPr>
          <w:rFonts w:ascii="Times New Roman" w:hAnsi="Times New Roman" w:cs="Times New Roman"/>
          <w:sz w:val="28"/>
          <w:szCs w:val="28"/>
        </w:rPr>
        <w:t>фиброцементной</w:t>
      </w:r>
      <w:proofErr w:type="spellEnd"/>
      <w:r>
        <w:rPr>
          <w:rFonts w:ascii="Times New Roman" w:hAnsi="Times New Roman" w:cs="Times New Roman"/>
          <w:sz w:val="28"/>
          <w:szCs w:val="28"/>
        </w:rPr>
        <w:t xml:space="preserve"> плиты.</w:t>
      </w:r>
    </w:p>
    <w:p w:rsidR="001A337E" w:rsidRDefault="00B44720" w:rsidP="00CA383C">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Маркетинговые исследования рынка подтвердили актуальность данной специализации. </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Объём производства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w:t>
      </w:r>
      <w:proofErr w:type="gramStart"/>
      <w:r>
        <w:rPr>
          <w:rFonts w:ascii="Times New Roman" w:hAnsi="Times New Roman" w:cs="Times New Roman"/>
          <w:sz w:val="28"/>
          <w:szCs w:val="28"/>
          <w:shd w:val="clear" w:color="auto" w:fill="FFFFFF"/>
        </w:rPr>
        <w:t>показывает</w:t>
      </w:r>
      <w:proofErr w:type="gramEnd"/>
      <w:r>
        <w:rPr>
          <w:rFonts w:ascii="Times New Roman" w:hAnsi="Times New Roman" w:cs="Times New Roman"/>
          <w:sz w:val="28"/>
          <w:szCs w:val="28"/>
          <w:shd w:val="clear" w:color="auto" w:fill="FFFFFF"/>
        </w:rPr>
        <w:t xml:space="preserve"> имеет положительную динамику. Потенциал российского рынка использования </w:t>
      </w:r>
      <w:proofErr w:type="spellStart"/>
      <w:r>
        <w:rPr>
          <w:rFonts w:ascii="Times New Roman" w:hAnsi="Times New Roman" w:cs="Times New Roman"/>
          <w:sz w:val="28"/>
          <w:szCs w:val="28"/>
          <w:shd w:val="clear" w:color="auto" w:fill="FFFFFF"/>
        </w:rPr>
        <w:t>фиброцементной</w:t>
      </w:r>
      <w:proofErr w:type="spellEnd"/>
      <w:r>
        <w:rPr>
          <w:rFonts w:ascii="Times New Roman" w:hAnsi="Times New Roman" w:cs="Times New Roman"/>
          <w:sz w:val="28"/>
          <w:szCs w:val="28"/>
          <w:shd w:val="clear" w:color="auto" w:fill="FFFFFF"/>
        </w:rPr>
        <w:t xml:space="preserve"> продукции достаточно высок. </w:t>
      </w:r>
    </w:p>
    <w:p w:rsidR="001A337E" w:rsidRDefault="00B44720" w:rsidP="004F745D">
      <w:pPr>
        <w:pStyle w:val="ad"/>
        <w:shd w:val="clear" w:color="auto" w:fill="FFFFFF"/>
        <w:tabs>
          <w:tab w:val="left" w:pos="1134"/>
        </w:tabs>
        <w:spacing w:before="0" w:beforeAutospacing="0" w:after="0" w:afterAutospacing="0" w:line="360" w:lineRule="auto"/>
        <w:ind w:firstLine="709"/>
        <w:contextualSpacing/>
        <w:jc w:val="both"/>
        <w:rPr>
          <w:sz w:val="28"/>
          <w:szCs w:val="28"/>
        </w:rPr>
      </w:pPr>
      <w:r>
        <w:rPr>
          <w:sz w:val="28"/>
          <w:szCs w:val="28"/>
        </w:rPr>
        <w:t xml:space="preserve">Это обосновано тем, что плиты из </w:t>
      </w:r>
      <w:proofErr w:type="spellStart"/>
      <w:r>
        <w:rPr>
          <w:sz w:val="28"/>
          <w:szCs w:val="28"/>
        </w:rPr>
        <w:t>фиброцемента</w:t>
      </w:r>
      <w:proofErr w:type="spellEnd"/>
      <w:r>
        <w:rPr>
          <w:sz w:val="28"/>
          <w:szCs w:val="28"/>
        </w:rPr>
        <w:t xml:space="preserve"> отделки помещений, в том числе, с повышенной влажностью (ванные, бассейны) и наибольшей </w:t>
      </w:r>
      <w:proofErr w:type="spellStart"/>
      <w:r>
        <w:rPr>
          <w:sz w:val="28"/>
          <w:szCs w:val="28"/>
        </w:rPr>
        <w:t>пожароопасностью</w:t>
      </w:r>
      <w:proofErr w:type="spellEnd"/>
      <w:r>
        <w:rPr>
          <w:sz w:val="28"/>
          <w:szCs w:val="28"/>
        </w:rPr>
        <w:t xml:space="preserve"> (сауны). Этот экологически чистый материал, за счет микропористой поверхности поддерживающий миграцию водяных паров — способностью «дышать» — разрешено применять для отделки наружных и внутренних стен зданий в лечебно-профилактических, фармацевтических учреждениях, объектах просвещения и культурно-бытового назначения.</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Всего можно выделить восемь производителей, которые считаются лидерами в этой сфере на строительном рынке в СНГ: </w:t>
      </w:r>
      <w:hyperlink r:id="rId76" w:history="1">
        <w:proofErr w:type="spellStart"/>
        <w:r>
          <w:rPr>
            <w:rFonts w:ascii="Times New Roman" w:hAnsi="Times New Roman" w:cs="Times New Roman"/>
            <w:sz w:val="28"/>
            <w:szCs w:val="28"/>
          </w:rPr>
          <w:t>Cedral</w:t>
        </w:r>
        <w:proofErr w:type="spellEnd"/>
      </w:hyperlink>
      <w:r>
        <w:rPr>
          <w:rFonts w:ascii="Times New Roman" w:hAnsi="Times New Roman" w:cs="Times New Roman"/>
          <w:sz w:val="28"/>
          <w:szCs w:val="28"/>
          <w:shd w:val="clear" w:color="auto" w:fill="FFFFFF"/>
        </w:rPr>
        <w:t xml:space="preserve"> (Бельгия), </w:t>
      </w:r>
      <w:hyperlink r:id="rId77" w:history="1">
        <w:proofErr w:type="spellStart"/>
        <w:r>
          <w:rPr>
            <w:rFonts w:ascii="Times New Roman" w:hAnsi="Times New Roman" w:cs="Times New Roman"/>
            <w:sz w:val="28"/>
            <w:szCs w:val="28"/>
            <w:shd w:val="clear" w:color="auto" w:fill="FFFFFF"/>
          </w:rPr>
          <w:t>Kmew</w:t>
        </w:r>
        <w:proofErr w:type="spellEnd"/>
      </w:hyperlink>
      <w:r>
        <w:rPr>
          <w:rFonts w:ascii="Times New Roman" w:hAnsi="Times New Roman" w:cs="Times New Roman"/>
          <w:sz w:val="28"/>
          <w:szCs w:val="28"/>
          <w:shd w:val="clear" w:color="auto" w:fill="FFFFFF"/>
        </w:rPr>
        <w:t xml:space="preserve">, </w:t>
      </w:r>
      <w:hyperlink r:id="rId78" w:history="1">
        <w:proofErr w:type="spellStart"/>
        <w:r>
          <w:rPr>
            <w:rFonts w:ascii="Times New Roman" w:hAnsi="Times New Roman" w:cs="Times New Roman"/>
            <w:sz w:val="28"/>
            <w:szCs w:val="28"/>
            <w:shd w:val="clear" w:color="auto" w:fill="FFFFFF"/>
          </w:rPr>
          <w:t>Nichiha</w:t>
        </w:r>
        <w:proofErr w:type="spellEnd"/>
      </w:hyperlink>
      <w:r>
        <w:rPr>
          <w:rFonts w:ascii="Times New Roman" w:hAnsi="Times New Roman" w:cs="Times New Roman"/>
          <w:sz w:val="28"/>
          <w:szCs w:val="28"/>
          <w:shd w:val="clear" w:color="auto" w:fill="FFFFFF"/>
        </w:rPr>
        <w:t xml:space="preserve"> (Япония), </w:t>
      </w:r>
      <w:proofErr w:type="spellStart"/>
      <w:r>
        <w:rPr>
          <w:rFonts w:ascii="Times New Roman" w:hAnsi="Times New Roman" w:cs="Times New Roman"/>
          <w:sz w:val="28"/>
          <w:szCs w:val="28"/>
          <w:shd w:val="clear" w:color="auto" w:fill="FFFFFF"/>
        </w:rPr>
        <w:t>Минерит</w:t>
      </w:r>
      <w:proofErr w:type="spellEnd"/>
      <w:r>
        <w:rPr>
          <w:rFonts w:ascii="Times New Roman" w:hAnsi="Times New Roman" w:cs="Times New Roman"/>
          <w:sz w:val="28"/>
          <w:szCs w:val="28"/>
          <w:shd w:val="clear" w:color="auto" w:fill="FFFFFF"/>
        </w:rPr>
        <w:t xml:space="preserve"> (Финляндия), LATONIT, «</w:t>
      </w:r>
      <w:proofErr w:type="spellStart"/>
      <w:r>
        <w:rPr>
          <w:rFonts w:ascii="Times New Roman" w:hAnsi="Times New Roman" w:cs="Times New Roman"/>
          <w:sz w:val="28"/>
          <w:szCs w:val="28"/>
          <w:shd w:val="clear" w:color="auto" w:fill="FFFFFF"/>
        </w:rPr>
        <w:t>Роспан</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Краспан</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Профист</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Фаспан</w:t>
      </w:r>
      <w:proofErr w:type="spellEnd"/>
      <w:r>
        <w:rPr>
          <w:rFonts w:ascii="Times New Roman" w:hAnsi="Times New Roman" w:cs="Times New Roman"/>
          <w:sz w:val="28"/>
          <w:szCs w:val="28"/>
          <w:shd w:val="clear" w:color="auto" w:fill="FFFFFF"/>
        </w:rPr>
        <w:t xml:space="preserve">», ООО ПК «СДС», «ТД ЛТМ» (Россия), </w:t>
      </w:r>
      <w:proofErr w:type="spellStart"/>
      <w:r>
        <w:rPr>
          <w:rFonts w:ascii="Times New Roman" w:hAnsi="Times New Roman" w:cs="Times New Roman"/>
          <w:sz w:val="28"/>
          <w:szCs w:val="28"/>
          <w:shd w:val="clear" w:color="auto" w:fill="FFFFFF"/>
        </w:rPr>
        <w:t>Cembrit</w:t>
      </w:r>
      <w:proofErr w:type="spellEnd"/>
      <w:r>
        <w:rPr>
          <w:rFonts w:ascii="Times New Roman" w:hAnsi="Times New Roman" w:cs="Times New Roman"/>
          <w:sz w:val="28"/>
          <w:szCs w:val="28"/>
          <w:shd w:val="clear" w:color="auto" w:fill="FFFFFF"/>
        </w:rPr>
        <w:t xml:space="preserve"> (Дания).</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Импорт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составляет почти одну четверть российского рынка, постепенно сокращая свои размеры.</w:t>
      </w:r>
    </w:p>
    <w:p w:rsidR="001A337E" w:rsidRDefault="00B44720" w:rsidP="004F745D">
      <w:pPr>
        <w:pStyle w:val="af3"/>
        <w:tabs>
          <w:tab w:val="left" w:pos="1134"/>
        </w:tabs>
        <w:contextualSpacing/>
      </w:pPr>
      <w:r>
        <w:t>Планируется, что создаваемое предприятие ООО «</w:t>
      </w:r>
      <w:proofErr w:type="spellStart"/>
      <w:r>
        <w:t>Алта</w:t>
      </w:r>
      <w:proofErr w:type="spellEnd"/>
      <w:r>
        <w:t>» займет долю российского рынка в объёме не менее 3 %, опираясь в своей деятельности на такие конкурентные преимущества, как: наличие сертификата качества на продукцию, современное автоматизированное оборудование, низкий уровень цен.</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 результатам анализа потребителей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проектируемое предприятие в качестве целевого выбрало сегмент </w:t>
      </w:r>
      <w:r>
        <w:rPr>
          <w:rFonts w:ascii="Times New Roman" w:hAnsi="Times New Roman" w:cs="Times New Roman"/>
          <w:sz w:val="28"/>
          <w:szCs w:val="28"/>
          <w:shd w:val="clear" w:color="auto" w:fill="FFFFFF"/>
        </w:rPr>
        <w:lastRenderedPageBreak/>
        <w:t xml:space="preserve">«строительные организации», так именно они приобретают в 3 раза больше данной продукции по сравнению с частными лицами. Предприятию для соответствия требованиям данного сегмента необходимо производить сертифицированную продукцию в соответствии с требованиями пожарного надзора,  обеспечивая при этом невысокий уровень цен. Реализовывать производимую </w:t>
      </w:r>
      <w:proofErr w:type="spellStart"/>
      <w:r>
        <w:rPr>
          <w:rFonts w:ascii="Times New Roman" w:hAnsi="Times New Roman" w:cs="Times New Roman"/>
          <w:sz w:val="28"/>
          <w:szCs w:val="28"/>
          <w:shd w:val="clear" w:color="auto" w:fill="FFFFFF"/>
        </w:rPr>
        <w:t>фиброцементную</w:t>
      </w:r>
      <w:proofErr w:type="spellEnd"/>
      <w:r>
        <w:rPr>
          <w:rFonts w:ascii="Times New Roman" w:hAnsi="Times New Roman" w:cs="Times New Roman"/>
          <w:sz w:val="28"/>
          <w:szCs w:val="28"/>
          <w:shd w:val="clear" w:color="auto" w:fill="FFFFFF"/>
        </w:rPr>
        <w:t xml:space="preserve"> плиту планируется в тех федеральных округах, где на неё имеется наибольший спрос: </w:t>
      </w:r>
      <w:proofErr w:type="gramStart"/>
      <w:r>
        <w:rPr>
          <w:rFonts w:ascii="Times New Roman" w:hAnsi="Times New Roman" w:cs="Times New Roman"/>
          <w:sz w:val="28"/>
          <w:szCs w:val="28"/>
          <w:shd w:val="clear" w:color="auto" w:fill="FFFFFF"/>
        </w:rPr>
        <w:t>Центральном</w:t>
      </w:r>
      <w:proofErr w:type="gramEnd"/>
      <w:r>
        <w:rPr>
          <w:rFonts w:ascii="Times New Roman" w:hAnsi="Times New Roman" w:cs="Times New Roman"/>
          <w:sz w:val="28"/>
          <w:szCs w:val="28"/>
          <w:shd w:val="clear" w:color="auto" w:fill="FFFFFF"/>
        </w:rPr>
        <w:t xml:space="preserve"> и Приволжском.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Как показало проведённое исследование, наибольшим спросом пользуются </w:t>
      </w:r>
      <w:proofErr w:type="spellStart"/>
      <w:r>
        <w:rPr>
          <w:rFonts w:ascii="Times New Roman" w:eastAsia="Times New Roman" w:hAnsi="Times New Roman" w:cs="Times New Roman"/>
          <w:sz w:val="28"/>
          <w:szCs w:val="28"/>
          <w:lang w:eastAsia="ru-RU"/>
        </w:rPr>
        <w:t>фиброцементные</w:t>
      </w:r>
      <w:proofErr w:type="spellEnd"/>
      <w:r>
        <w:rPr>
          <w:rFonts w:ascii="Times New Roman" w:eastAsia="Times New Roman" w:hAnsi="Times New Roman" w:cs="Times New Roman"/>
          <w:sz w:val="28"/>
          <w:szCs w:val="28"/>
          <w:lang w:eastAsia="ru-RU"/>
        </w:rPr>
        <w:t xml:space="preserve"> плиты толщиной 8 мм с размерами 1,2х</w:t>
      </w:r>
      <w:proofErr w:type="gramStart"/>
      <w:r>
        <w:rPr>
          <w:rFonts w:ascii="Times New Roman" w:eastAsia="Times New Roman" w:hAnsi="Times New Roman" w:cs="Times New Roman"/>
          <w:sz w:val="28"/>
          <w:szCs w:val="28"/>
          <w:lang w:eastAsia="ru-RU"/>
        </w:rPr>
        <w:t>1</w:t>
      </w:r>
      <w:proofErr w:type="gramEnd"/>
      <w:r>
        <w:rPr>
          <w:rFonts w:ascii="Times New Roman" w:eastAsia="Times New Roman" w:hAnsi="Times New Roman" w:cs="Times New Roman"/>
          <w:sz w:val="28"/>
          <w:szCs w:val="28"/>
          <w:lang w:eastAsia="ru-RU"/>
        </w:rPr>
        <w:t>,5, 1,5х3,0, поэтому их и планируется выпускать, как неокрашенные, так и с различными видами рисунка.</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целях обеспечения узнаваемости продукц</w:t>
      </w:r>
      <w:proofErr w:type="gramStart"/>
      <w:r>
        <w:rPr>
          <w:rFonts w:ascii="Times New Roman" w:eastAsia="Times New Roman" w:hAnsi="Times New Roman" w:cs="Times New Roman"/>
          <w:sz w:val="28"/>
          <w:szCs w:val="28"/>
          <w:lang w:eastAsia="ru-RU"/>
        </w:rPr>
        <w:t>ии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была разработана товарная марка. В качестве фона она содержит изображения возможные дизайнерских решений </w:t>
      </w:r>
      <w:proofErr w:type="spellStart"/>
      <w:r>
        <w:rPr>
          <w:rFonts w:ascii="Times New Roman" w:eastAsia="Times New Roman" w:hAnsi="Times New Roman" w:cs="Times New Roman"/>
          <w:sz w:val="28"/>
          <w:szCs w:val="28"/>
          <w:lang w:eastAsia="ru-RU"/>
        </w:rPr>
        <w:t>фиброцементной</w:t>
      </w:r>
      <w:proofErr w:type="spellEnd"/>
      <w:r>
        <w:rPr>
          <w:rFonts w:ascii="Times New Roman" w:eastAsia="Times New Roman" w:hAnsi="Times New Roman" w:cs="Times New Roman"/>
          <w:sz w:val="28"/>
          <w:szCs w:val="28"/>
          <w:lang w:eastAsia="ru-RU"/>
        </w:rPr>
        <w:t xml:space="preserve"> плитки, намекая на ассортимент производимой продукции.</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 работе описан технологический процесс производства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для</w:t>
      </w:r>
      <w:r>
        <w:rPr>
          <w:rFonts w:ascii="Times New Roman" w:eastAsia="Times New Roman" w:hAnsi="Times New Roman" w:cs="Times New Roman"/>
          <w:bCs/>
          <w:sz w:val="28"/>
          <w:szCs w:val="28"/>
          <w:lang w:eastAsia="ru-RU"/>
        </w:rPr>
        <w:t xml:space="preserve"> выполнения которого  планируется приобрести производственную линию </w:t>
      </w:r>
      <w:r>
        <w:rPr>
          <w:rFonts w:ascii="Times New Roman" w:hAnsi="Times New Roman" w:cs="Times New Roman"/>
          <w:sz w:val="28"/>
          <w:szCs w:val="28"/>
          <w:shd w:val="clear" w:color="auto" w:fill="FFFFFF"/>
        </w:rPr>
        <w:t>SP-FC производства китайской компании SINOPOWER за 9 млн. руб.</w:t>
      </w:r>
    </w:p>
    <w:p w:rsidR="001A337E" w:rsidRDefault="00B44720" w:rsidP="004F745D">
      <w:pPr>
        <w:tabs>
          <w:tab w:val="left" w:pos="1134"/>
        </w:tabs>
        <w:spacing w:after="0" w:line="36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ООО «</w:t>
      </w:r>
      <w:proofErr w:type="spellStart"/>
      <w:r>
        <w:rPr>
          <w:rFonts w:ascii="Times New Roman" w:eastAsia="Calibri" w:hAnsi="Times New Roman" w:cs="Times New Roman"/>
          <w:sz w:val="28"/>
          <w:szCs w:val="28"/>
          <w:lang w:eastAsia="ru-RU"/>
        </w:rPr>
        <w:t>Алта</w:t>
      </w:r>
      <w:proofErr w:type="spellEnd"/>
      <w:r>
        <w:rPr>
          <w:rFonts w:ascii="Times New Roman" w:eastAsia="Calibri" w:hAnsi="Times New Roman" w:cs="Times New Roman"/>
          <w:sz w:val="28"/>
          <w:szCs w:val="28"/>
          <w:lang w:eastAsia="ru-RU"/>
        </w:rPr>
        <w:t>» будут использоваться одноуровневые и каналы нулевого уровня.</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Организационная структур</w:t>
      </w:r>
      <w:proofErr w:type="gramStart"/>
      <w:r>
        <w:rPr>
          <w:rFonts w:ascii="Times New Roman" w:hAnsi="Times New Roman" w:cs="Times New Roman"/>
          <w:sz w:val="28"/>
          <w:szCs w:val="28"/>
        </w:rPr>
        <w:t>а ООО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будет иметь линейно-функциональный тип, численность персонала предприятия составляет 16 человек.</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SWOT-анализ показал, что основными сильными сторонами нового предприятия являются</w:t>
      </w:r>
      <w:r>
        <w:rPr>
          <w:rFonts w:ascii="Times New Roman" w:eastAsia="Times New Roman" w:hAnsi="Times New Roman" w:cs="Times New Roman"/>
          <w:sz w:val="28"/>
          <w:szCs w:val="28"/>
          <w:lang w:eastAsia="ru-RU"/>
        </w:rPr>
        <w:t xml:space="preserve"> полностью автоматизированная линия для производства </w:t>
      </w:r>
      <w:proofErr w:type="spellStart"/>
      <w:r>
        <w:rPr>
          <w:rFonts w:ascii="Times New Roman" w:eastAsia="Times New Roman" w:hAnsi="Times New Roman" w:cs="Times New Roman"/>
          <w:sz w:val="28"/>
          <w:szCs w:val="28"/>
          <w:lang w:eastAsia="ru-RU"/>
        </w:rPr>
        <w:t>фиброцементных</w:t>
      </w:r>
      <w:proofErr w:type="spellEnd"/>
      <w:r>
        <w:rPr>
          <w:rFonts w:ascii="Times New Roman" w:eastAsia="Times New Roman" w:hAnsi="Times New Roman" w:cs="Times New Roman"/>
          <w:sz w:val="28"/>
          <w:szCs w:val="28"/>
          <w:lang w:eastAsia="ru-RU"/>
        </w:rPr>
        <w:t xml:space="preserve"> плит, высокое качество используемых материалов и наличие сертификатов качества на продукцию, а слабыми - </w:t>
      </w:r>
      <w:r>
        <w:rPr>
          <w:rFonts w:ascii="Times New Roman" w:eastAsia="Times New Roman" w:hAnsi="Times New Roman" w:cs="Times New Roman"/>
          <w:bCs/>
          <w:sz w:val="28"/>
          <w:szCs w:val="28"/>
          <w:lang w:eastAsia="ru-RU"/>
        </w:rPr>
        <w:lastRenderedPageBreak/>
        <w:t>неизвестность предприятия на рынке, ограниченный ассортимент и зависимость от поставщиков материальных ресурсов.</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Развитию ООО «</w:t>
      </w:r>
      <w:proofErr w:type="spellStart"/>
      <w:r>
        <w:rPr>
          <w:rFonts w:ascii="Times New Roman" w:eastAsia="Times New Roman" w:hAnsi="Times New Roman" w:cs="Times New Roman"/>
          <w:bCs/>
          <w:sz w:val="28"/>
          <w:szCs w:val="28"/>
          <w:lang w:eastAsia="ru-RU"/>
        </w:rPr>
        <w:t>Алта</w:t>
      </w:r>
      <w:proofErr w:type="spellEnd"/>
      <w:r>
        <w:rPr>
          <w:rFonts w:ascii="Times New Roman" w:eastAsia="Times New Roman" w:hAnsi="Times New Roman" w:cs="Times New Roman"/>
          <w:bCs/>
          <w:sz w:val="28"/>
          <w:szCs w:val="28"/>
          <w:lang w:eastAsia="ru-RU"/>
        </w:rPr>
        <w:t xml:space="preserve">» будут способствовать растущий уровень спроса на продукцию, </w:t>
      </w:r>
      <w:r>
        <w:rPr>
          <w:rFonts w:ascii="Times New Roman" w:eastAsia="Times New Roman" w:hAnsi="Times New Roman" w:cs="Times New Roman"/>
          <w:sz w:val="28"/>
          <w:szCs w:val="28"/>
          <w:lang w:eastAsia="ru-RU"/>
        </w:rPr>
        <w:t xml:space="preserve">тенденции к использованию экологически чистых отделочных материалов. Угрозами во внешней среде являются наличие более дешёвых материалов, ужесточение государственных требований </w:t>
      </w:r>
      <w:proofErr w:type="gramStart"/>
      <w:r>
        <w:rPr>
          <w:rFonts w:ascii="Times New Roman" w:eastAsia="Times New Roman" w:hAnsi="Times New Roman" w:cs="Times New Roman"/>
          <w:sz w:val="28"/>
          <w:szCs w:val="28"/>
          <w:lang w:eastAsia="ru-RU"/>
        </w:rPr>
        <w:t>к</w:t>
      </w:r>
      <w:proofErr w:type="gramEnd"/>
      <w:r>
        <w:rPr>
          <w:rFonts w:ascii="Times New Roman" w:eastAsia="Times New Roman" w:hAnsi="Times New Roman" w:cs="Times New Roman"/>
          <w:sz w:val="28"/>
          <w:szCs w:val="28"/>
          <w:lang w:eastAsia="ru-RU"/>
        </w:rPr>
        <w:t xml:space="preserve"> материалов для отделки фасадов зданий.</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Расчёты планируемых результатов деятельности предприятия показали, что валовой объем продаж увеличится с  30 719 159,94 руб. в 2019 году до 104 957 352,74 руб. в 2023 году. </w:t>
      </w:r>
      <w:proofErr w:type="gramStart"/>
      <w:r>
        <w:rPr>
          <w:rFonts w:ascii="Times New Roman" w:eastAsia="Times New Roman" w:hAnsi="Times New Roman" w:cs="Times New Roman"/>
          <w:sz w:val="28"/>
          <w:szCs w:val="28"/>
          <w:lang w:eastAsia="ru-RU"/>
        </w:rPr>
        <w:t>Ожидаемые потери составляют 3%. Чистый объем продаж за анализируемый период возрастёт с 29 797 585,14 руб. до 101 808 632,16 руб. Валовая прибыль за расчетный период деятельности организации вырастет с 5 402 545,91 руб. до 18 165 668,42 руб. Налогооблагаемая прибыль возникает в 2020 году в сумме 316 113,32руб. При этом чистая прибыль составит 233 142,72 руб. На конец</w:t>
      </w:r>
      <w:proofErr w:type="gramEnd"/>
      <w:r>
        <w:rPr>
          <w:rFonts w:ascii="Times New Roman" w:eastAsia="Times New Roman" w:hAnsi="Times New Roman" w:cs="Times New Roman"/>
          <w:sz w:val="28"/>
          <w:szCs w:val="28"/>
          <w:lang w:eastAsia="ru-RU"/>
        </w:rPr>
        <w:t xml:space="preserve"> срока реализации проекта она будет равна 393 795,84руб.</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Планируемое кэш-</w:t>
      </w:r>
      <w:proofErr w:type="spellStart"/>
      <w:r>
        <w:rPr>
          <w:rFonts w:ascii="Times New Roman" w:eastAsia="Times New Roman" w:hAnsi="Times New Roman" w:cs="Times New Roman"/>
          <w:sz w:val="28"/>
          <w:szCs w:val="28"/>
          <w:lang w:eastAsia="ru-RU"/>
        </w:rPr>
        <w:t>фло</w:t>
      </w:r>
      <w:proofErr w:type="spellEnd"/>
      <w:r>
        <w:rPr>
          <w:rFonts w:ascii="Times New Roman" w:eastAsia="Times New Roman" w:hAnsi="Times New Roman" w:cs="Times New Roman"/>
          <w:sz w:val="28"/>
          <w:szCs w:val="28"/>
          <w:lang w:eastAsia="ru-RU"/>
        </w:rPr>
        <w:t xml:space="preserve"> от операционной деятельности приобретает положительное значение во второй год после начала работы предприятия в размере 3 328 211,46руб. Соблюдается требование положительного баланса наличности на протяжении всего расчётного периода. Баланс наличности проекта и возрастает с 6 012,49руб. в 2019г. до 19 722 544,97 руб. в 2024 г.</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Расчёт интегральных показателей показал, что период окупаемости проекта равен 45 мес., а с учётом дисконтирования денежных потоков - 49 мес. Индекс прибыльности равен 1,42, средняя норма рентабельности проекта – 36,81%,  внутренняя норма рентабельности  - 26,48, а модифицированная – 15,8%. Значения данных показателей свидетельствуют об эффективности проекта. </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76EFE" w:rsidRDefault="00176EFE">
      <w:pPr>
        <w:spacing w:after="160" w:line="259" w:lineRule="auto"/>
        <w:rPr>
          <w:rFonts w:ascii="Times New Roman" w:eastAsia="Calibri" w:hAnsi="Times New Roman" w:cs="Times New Roman"/>
          <w:b/>
          <w:caps/>
          <w:sz w:val="28"/>
          <w:szCs w:val="28"/>
        </w:rPr>
      </w:pPr>
      <w:r>
        <w:rPr>
          <w:rFonts w:ascii="Times New Roman" w:eastAsia="Calibri" w:hAnsi="Times New Roman" w:cs="Times New Roman"/>
          <w:b/>
          <w:caps/>
          <w:sz w:val="28"/>
          <w:szCs w:val="28"/>
        </w:rPr>
        <w:br w:type="page"/>
      </w:r>
    </w:p>
    <w:p w:rsidR="001A337E" w:rsidRDefault="00B44720" w:rsidP="004F745D">
      <w:pPr>
        <w:widowControl w:val="0"/>
        <w:shd w:val="clear" w:color="auto" w:fill="FFFFFF"/>
        <w:tabs>
          <w:tab w:val="left" w:pos="0"/>
          <w:tab w:val="left" w:pos="1134"/>
        </w:tabs>
        <w:spacing w:after="0" w:line="360" w:lineRule="auto"/>
        <w:jc w:val="center"/>
        <w:rPr>
          <w:rFonts w:ascii="Times New Roman" w:eastAsia="Calibri" w:hAnsi="Times New Roman" w:cs="Times New Roman"/>
          <w:b/>
          <w:caps/>
          <w:sz w:val="28"/>
          <w:szCs w:val="28"/>
        </w:rPr>
      </w:pPr>
      <w:r>
        <w:rPr>
          <w:rFonts w:ascii="Times New Roman" w:eastAsia="Calibri" w:hAnsi="Times New Roman" w:cs="Times New Roman"/>
          <w:b/>
          <w:caps/>
          <w:sz w:val="28"/>
          <w:szCs w:val="28"/>
        </w:rPr>
        <w:lastRenderedPageBreak/>
        <w:t>Список использованнЫХ ИСТОЧНИКОВ</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Конституция РФ 12.12.1993 (с изм. и доп. от 05.02.2014) [Электронный ресурс // http:</w:t>
      </w:r>
      <w:hyperlink w:history="1">
        <w:r>
          <w:rPr>
            <w:rFonts w:ascii="Times New Roman" w:eastAsia="Times New Roman" w:hAnsi="Times New Roman" w:cs="Times New Roman"/>
            <w:bCs/>
            <w:kern w:val="36"/>
            <w:sz w:val="28"/>
            <w:szCs w:val="28"/>
            <w:lang w:eastAsia="ru-RU"/>
          </w:rPr>
          <w:t xml:space="preserve">www.consultant. </w:t>
        </w:r>
        <w:proofErr w:type="spellStart"/>
        <w:r>
          <w:rPr>
            <w:rFonts w:ascii="Times New Roman" w:eastAsia="Times New Roman" w:hAnsi="Times New Roman" w:cs="Times New Roman"/>
            <w:bCs/>
            <w:kern w:val="36"/>
            <w:sz w:val="28"/>
            <w:szCs w:val="28"/>
            <w:lang w:eastAsia="ru-RU"/>
          </w:rPr>
          <w:t>ru</w:t>
        </w:r>
        <w:proofErr w:type="spellEnd"/>
      </w:hyperlink>
      <w:r>
        <w:rPr>
          <w:rFonts w:ascii="Times New Roman" w:eastAsia="Times New Roman" w:hAnsi="Times New Roman" w:cs="Times New Roman"/>
          <w:bCs/>
          <w:kern w:val="36"/>
          <w:sz w:val="28"/>
          <w:szCs w:val="28"/>
          <w:lang w:eastAsia="ru-RU"/>
        </w:rPr>
        <w:t xml:space="preserve"> по состоянию на 18.12.2018]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Налоговый кодекс Российской Федерации. Часть вторая // Собрание законодательства Российской Федерации. – 2003.</w:t>
      </w:r>
    </w:p>
    <w:p w:rsidR="001A337E" w:rsidRDefault="00781414" w:rsidP="004F745D">
      <w:pPr>
        <w:numPr>
          <w:ilvl w:val="0"/>
          <w:numId w:val="19"/>
        </w:numPr>
        <w:tabs>
          <w:tab w:val="left" w:pos="1134"/>
        </w:tabs>
        <w:spacing w:after="0" w:line="360" w:lineRule="auto"/>
        <w:ind w:left="0" w:firstLine="709"/>
        <w:contextualSpacing/>
        <w:jc w:val="both"/>
        <w:textAlignment w:val="baseline"/>
        <w:outlineLvl w:val="0"/>
        <w:rPr>
          <w:rFonts w:ascii="Times New Roman" w:eastAsiaTheme="majorEastAsia" w:hAnsi="Times New Roman" w:cs="Times New Roman"/>
          <w:sz w:val="28"/>
          <w:szCs w:val="28"/>
        </w:rPr>
      </w:pPr>
      <w:hyperlink r:id="rId79" w:history="1">
        <w:r w:rsidR="00B44720">
          <w:rPr>
            <w:rFonts w:ascii="Times New Roman" w:eastAsiaTheme="majorEastAsia" w:hAnsi="Times New Roman" w:cs="Times New Roman"/>
            <w:bCs/>
            <w:spacing w:val="2"/>
            <w:sz w:val="28"/>
            <w:szCs w:val="28"/>
          </w:rPr>
          <w:t>ГОСТ 14192</w:t>
        </w:r>
      </w:hyperlink>
      <w:r w:rsidR="00B44720">
        <w:rPr>
          <w:rFonts w:ascii="Times New Roman" w:eastAsiaTheme="majorEastAsia" w:hAnsi="Times New Roman" w:cs="Times New Roman"/>
          <w:bCs/>
          <w:spacing w:val="2"/>
          <w:sz w:val="28"/>
          <w:szCs w:val="28"/>
        </w:rPr>
        <w:t>-96</w:t>
      </w:r>
      <w:r w:rsidR="00B44720">
        <w:rPr>
          <w:rFonts w:ascii="Times New Roman" w:eastAsiaTheme="majorEastAsia" w:hAnsi="Times New Roman" w:cs="Times New Roman"/>
          <w:b/>
          <w:bCs/>
          <w:spacing w:val="2"/>
          <w:sz w:val="28"/>
          <w:szCs w:val="28"/>
        </w:rPr>
        <w:t xml:space="preserve"> </w:t>
      </w:r>
      <w:r w:rsidR="00B44720">
        <w:rPr>
          <w:rFonts w:ascii="Times New Roman" w:eastAsiaTheme="majorEastAsia" w:hAnsi="Times New Roman" w:cs="Times New Roman"/>
          <w:bCs/>
          <w:spacing w:val="2"/>
          <w:sz w:val="28"/>
          <w:szCs w:val="28"/>
        </w:rPr>
        <w:t>Маркировка грузов</w:t>
      </w:r>
      <w:r w:rsidR="00B44720">
        <w:rPr>
          <w:rFonts w:ascii="Times New Roman" w:eastAsiaTheme="majorEastAsia" w:hAnsi="Times New Roman" w:cs="Times New Roman"/>
          <w:b/>
          <w:bCs/>
          <w:spacing w:val="2"/>
          <w:sz w:val="28"/>
          <w:szCs w:val="28"/>
        </w:rPr>
        <w:t xml:space="preserve"> </w:t>
      </w:r>
      <w:r w:rsidR="00B44720">
        <w:rPr>
          <w:rFonts w:ascii="Times New Roman" w:eastAsia="Times New Roman" w:hAnsi="Times New Roman" w:cs="Times New Roman"/>
          <w:b/>
          <w:bCs/>
          <w:kern w:val="36"/>
          <w:sz w:val="28"/>
          <w:szCs w:val="28"/>
          <w:lang w:eastAsia="ru-RU"/>
        </w:rPr>
        <w:t xml:space="preserve">// </w:t>
      </w:r>
      <w:r w:rsidR="00B44720">
        <w:rPr>
          <w:rFonts w:ascii="Times New Roman" w:eastAsia="Times New Roman" w:hAnsi="Times New Roman" w:cs="Times New Roman"/>
          <w:bCs/>
          <w:kern w:val="36"/>
          <w:sz w:val="28"/>
          <w:szCs w:val="28"/>
          <w:lang w:eastAsia="ru-RU"/>
        </w:rPr>
        <w:t>[Электронный ресурс] URL:</w:t>
      </w:r>
      <w:r w:rsidR="00B44720">
        <w:rPr>
          <w:rFonts w:ascii="Times New Roman" w:eastAsia="Times New Roman" w:hAnsi="Times New Roman" w:cs="Times New Roman"/>
          <w:b/>
          <w:bCs/>
          <w:kern w:val="36"/>
          <w:sz w:val="28"/>
          <w:szCs w:val="28"/>
          <w:lang w:eastAsia="ru-RU"/>
        </w:rPr>
        <w:t xml:space="preserve"> </w:t>
      </w:r>
      <w:hyperlink r:id="rId80" w:history="1">
        <w:r w:rsidR="00B44720">
          <w:rPr>
            <w:rFonts w:ascii="Times New Roman" w:eastAsiaTheme="majorEastAsia" w:hAnsi="Times New Roman" w:cs="Times New Roman"/>
            <w:bCs/>
            <w:spacing w:val="2"/>
            <w:sz w:val="28"/>
            <w:szCs w:val="28"/>
          </w:rPr>
          <w:t>http://docs.cntd.ru/document/1200006710</w:t>
        </w:r>
      </w:hyperlink>
      <w:r w:rsidR="00B44720">
        <w:rPr>
          <w:rFonts w:ascii="Times New Roman" w:eastAsiaTheme="majorEastAsia" w:hAnsi="Times New Roman" w:cs="Times New Roman"/>
          <w:bCs/>
          <w:spacing w:val="2"/>
          <w:sz w:val="28"/>
          <w:szCs w:val="28"/>
        </w:rPr>
        <w:t xml:space="preserve"> </w:t>
      </w:r>
      <w:r w:rsidR="00B44720">
        <w:rPr>
          <w:rFonts w:ascii="Times New Roman" w:eastAsiaTheme="majorEastAsia" w:hAnsi="Times New Roman" w:cs="Times New Roman"/>
          <w:bCs/>
          <w:sz w:val="28"/>
          <w:szCs w:val="28"/>
        </w:rPr>
        <w:t>(дата обращения: 21.11.2018).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F0F0F0"/>
        </w:rPr>
      </w:pPr>
      <w:r>
        <w:rPr>
          <w:rFonts w:ascii="Times New Roman" w:hAnsi="Times New Roman" w:cs="Times New Roman"/>
          <w:sz w:val="28"/>
          <w:szCs w:val="28"/>
        </w:rPr>
        <w:t xml:space="preserve">ГОСТ 8747-88 Изделия асбестоцементные листовые </w:t>
      </w:r>
      <w:r>
        <w:rPr>
          <w:rFonts w:ascii="Times New Roman" w:eastAsia="Times New Roman" w:hAnsi="Times New Roman" w:cs="Times New Roman"/>
          <w:bCs/>
          <w:kern w:val="36"/>
          <w:sz w:val="28"/>
          <w:szCs w:val="28"/>
          <w:lang w:eastAsia="ru-RU"/>
        </w:rPr>
        <w:t xml:space="preserve">// [Электронный ресурс] URL: </w:t>
      </w:r>
      <w:hyperlink r:id="rId81" w:history="1">
        <w:r>
          <w:rPr>
            <w:rFonts w:ascii="Times New Roman" w:hAnsi="Times New Roman" w:cs="Times New Roman"/>
            <w:sz w:val="28"/>
            <w:szCs w:val="28"/>
          </w:rPr>
          <w:t>http://docs.cntd.ru/document/901710683</w:t>
        </w:r>
      </w:hyperlink>
      <w:r>
        <w:rPr>
          <w:rFonts w:ascii="Times New Roman" w:hAnsi="Times New Roman" w:cs="Times New Roman"/>
          <w:sz w:val="28"/>
          <w:szCs w:val="28"/>
        </w:rPr>
        <w:t xml:space="preserve"> (дата обращения: 21.11.2018).</w:t>
      </w:r>
    </w:p>
    <w:p w:rsidR="001A337E" w:rsidRDefault="00B44720" w:rsidP="004F745D">
      <w:pPr>
        <w:numPr>
          <w:ilvl w:val="0"/>
          <w:numId w:val="19"/>
        </w:numPr>
        <w:tabs>
          <w:tab w:val="left" w:pos="1134"/>
        </w:tabs>
        <w:spacing w:after="0" w:line="360" w:lineRule="auto"/>
        <w:ind w:left="0" w:firstLine="709"/>
        <w:contextualSpacing/>
        <w:jc w:val="both"/>
        <w:textAlignment w:val="baseline"/>
        <w:outlineLvl w:val="0"/>
        <w:rPr>
          <w:rFonts w:ascii="Times New Roman" w:eastAsiaTheme="majorEastAsia" w:hAnsi="Times New Roman" w:cs="Times New Roman"/>
          <w:bCs/>
          <w:spacing w:val="2"/>
          <w:sz w:val="28"/>
          <w:szCs w:val="28"/>
          <w:u w:val="single"/>
        </w:rPr>
      </w:pPr>
      <w:r>
        <w:rPr>
          <w:rFonts w:ascii="Times New Roman" w:eastAsiaTheme="majorEastAsia" w:hAnsi="Times New Roman" w:cs="Times New Roman"/>
          <w:bCs/>
          <w:spacing w:val="2"/>
          <w:sz w:val="28"/>
          <w:szCs w:val="28"/>
        </w:rPr>
        <w:t xml:space="preserve">ГОСТ </w:t>
      </w:r>
      <w:proofErr w:type="gramStart"/>
      <w:r>
        <w:rPr>
          <w:rFonts w:ascii="Times New Roman" w:eastAsiaTheme="majorEastAsia" w:hAnsi="Times New Roman" w:cs="Times New Roman"/>
          <w:bCs/>
          <w:spacing w:val="2"/>
          <w:sz w:val="28"/>
          <w:szCs w:val="28"/>
        </w:rPr>
        <w:t>Р</w:t>
      </w:r>
      <w:proofErr w:type="gramEnd"/>
      <w:r>
        <w:rPr>
          <w:rFonts w:ascii="Times New Roman" w:eastAsiaTheme="majorEastAsia" w:hAnsi="Times New Roman" w:cs="Times New Roman"/>
          <w:bCs/>
          <w:spacing w:val="2"/>
          <w:sz w:val="28"/>
          <w:szCs w:val="28"/>
        </w:rPr>
        <w:t xml:space="preserve"> 53223-2008 Плиты фасадные </w:t>
      </w:r>
      <w:proofErr w:type="spellStart"/>
      <w:r>
        <w:rPr>
          <w:rFonts w:ascii="Times New Roman" w:eastAsiaTheme="majorEastAsia" w:hAnsi="Times New Roman" w:cs="Times New Roman"/>
          <w:bCs/>
          <w:spacing w:val="2"/>
          <w:sz w:val="28"/>
          <w:szCs w:val="28"/>
        </w:rPr>
        <w:t>хризотилцементные</w:t>
      </w:r>
      <w:proofErr w:type="spellEnd"/>
      <w:r>
        <w:rPr>
          <w:rFonts w:ascii="Times New Roman" w:eastAsiaTheme="majorEastAsia" w:hAnsi="Times New Roman" w:cs="Times New Roman"/>
          <w:bCs/>
          <w:spacing w:val="2"/>
          <w:sz w:val="28"/>
          <w:szCs w:val="28"/>
        </w:rPr>
        <w:t xml:space="preserve">. Технические условия </w:t>
      </w:r>
      <w:r>
        <w:rPr>
          <w:rFonts w:ascii="Times New Roman" w:eastAsia="Times New Roman" w:hAnsi="Times New Roman" w:cs="Times New Roman"/>
          <w:b/>
          <w:bCs/>
          <w:kern w:val="36"/>
          <w:sz w:val="28"/>
          <w:szCs w:val="28"/>
          <w:lang w:eastAsia="ru-RU"/>
        </w:rPr>
        <w:t xml:space="preserve">// </w:t>
      </w:r>
      <w:r>
        <w:rPr>
          <w:rFonts w:ascii="Times New Roman" w:eastAsia="Times New Roman" w:hAnsi="Times New Roman" w:cs="Times New Roman"/>
          <w:bCs/>
          <w:kern w:val="36"/>
          <w:sz w:val="28"/>
          <w:szCs w:val="28"/>
          <w:lang w:eastAsia="ru-RU"/>
        </w:rPr>
        <w:t>[Электронный ресурс] URL:</w:t>
      </w:r>
      <w:r>
        <w:rPr>
          <w:rFonts w:ascii="Times New Roman" w:eastAsia="Times New Roman" w:hAnsi="Times New Roman" w:cs="Times New Roman"/>
          <w:b/>
          <w:bCs/>
          <w:kern w:val="36"/>
          <w:sz w:val="28"/>
          <w:szCs w:val="28"/>
          <w:lang w:eastAsia="ru-RU"/>
        </w:rPr>
        <w:t xml:space="preserve"> </w:t>
      </w:r>
      <w:hyperlink r:id="rId82" w:history="1">
        <w:r>
          <w:rPr>
            <w:rFonts w:ascii="Times New Roman" w:eastAsiaTheme="majorEastAsia" w:hAnsi="Times New Roman" w:cs="Times New Roman"/>
            <w:bCs/>
            <w:sz w:val="28"/>
            <w:szCs w:val="28"/>
          </w:rPr>
          <w:t>http://docs.cntd.ru/document/1200069416</w:t>
        </w:r>
      </w:hyperlink>
      <w:r>
        <w:rPr>
          <w:rFonts w:ascii="Times New Roman" w:eastAsiaTheme="majorEastAsia" w:hAnsi="Times New Roman" w:cs="Times New Roman"/>
          <w:bCs/>
          <w:sz w:val="28"/>
          <w:szCs w:val="28"/>
        </w:rPr>
        <w:t xml:space="preserve"> (дата обращения: 21.11.2018).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Аверин А.В. Управление персоналом, кадровая и социальная политика в организации [Текст]: учебное пособие / А.В. Аверин. – М.:</w:t>
      </w:r>
      <w:proofErr w:type="spellStart"/>
      <w:r>
        <w:rPr>
          <w:rFonts w:ascii="Times New Roman" w:eastAsia="Times New Roman" w:hAnsi="Times New Roman" w:cs="Times New Roman"/>
          <w:sz w:val="28"/>
          <w:szCs w:val="28"/>
          <w:shd w:val="clear" w:color="auto" w:fill="FFFFFF"/>
          <w:lang w:eastAsia="ru-RU"/>
        </w:rPr>
        <w:t>Изд</w:t>
      </w:r>
      <w:proofErr w:type="spellEnd"/>
      <w:r>
        <w:rPr>
          <w:rFonts w:ascii="Times New Roman" w:eastAsia="Times New Roman" w:hAnsi="Times New Roman" w:cs="Times New Roman"/>
          <w:sz w:val="28"/>
          <w:szCs w:val="28"/>
          <w:shd w:val="clear" w:color="auto" w:fill="FFFFFF"/>
          <w:lang w:eastAsia="ru-RU"/>
        </w:rPr>
        <w:t>. РАГС, 2013. – 224 с. </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D9D9FF"/>
        </w:rPr>
      </w:pPr>
      <w:r>
        <w:rPr>
          <w:rFonts w:ascii="Times New Roman" w:hAnsi="Times New Roman" w:cs="Times New Roman"/>
          <w:sz w:val="28"/>
          <w:szCs w:val="28"/>
        </w:rPr>
        <w:t xml:space="preserve"> Александрова А.В. Стратегиче</w:t>
      </w:r>
      <w:r w:rsidR="00176EFE">
        <w:rPr>
          <w:rFonts w:ascii="Times New Roman" w:hAnsi="Times New Roman" w:cs="Times New Roman"/>
          <w:sz w:val="28"/>
          <w:szCs w:val="28"/>
        </w:rPr>
        <w:t>ский менеджмент: Учебник / Н.А. </w:t>
      </w:r>
      <w:r>
        <w:rPr>
          <w:rFonts w:ascii="Times New Roman" w:hAnsi="Times New Roman" w:cs="Times New Roman"/>
          <w:sz w:val="28"/>
          <w:szCs w:val="28"/>
        </w:rPr>
        <w:t xml:space="preserve">Казакова, А.В. Александрова, С.А. </w:t>
      </w:r>
      <w:proofErr w:type="spellStart"/>
      <w:r>
        <w:rPr>
          <w:rFonts w:ascii="Times New Roman" w:hAnsi="Times New Roman" w:cs="Times New Roman"/>
          <w:sz w:val="28"/>
          <w:szCs w:val="28"/>
        </w:rPr>
        <w:t>Курашова</w:t>
      </w:r>
      <w:proofErr w:type="spellEnd"/>
      <w:r>
        <w:rPr>
          <w:rFonts w:ascii="Times New Roman" w:hAnsi="Times New Roman" w:cs="Times New Roman"/>
          <w:sz w:val="28"/>
          <w:szCs w:val="28"/>
        </w:rPr>
        <w:t xml:space="preserve">, Н.Н. </w:t>
      </w:r>
      <w:proofErr w:type="spellStart"/>
      <w:r>
        <w:rPr>
          <w:rFonts w:ascii="Times New Roman" w:hAnsi="Times New Roman" w:cs="Times New Roman"/>
          <w:sz w:val="28"/>
          <w:szCs w:val="28"/>
        </w:rPr>
        <w:t>Кондрашева</w:t>
      </w:r>
      <w:proofErr w:type="spellEnd"/>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 М.: НИЦ ИНФРА-М, 2013. - 320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proofErr w:type="spellStart"/>
      <w:r>
        <w:rPr>
          <w:rFonts w:ascii="Times New Roman" w:eastAsia="Times New Roman" w:hAnsi="Times New Roman" w:cs="Times New Roman"/>
          <w:sz w:val="28"/>
          <w:szCs w:val="28"/>
          <w:shd w:val="clear" w:color="auto" w:fill="FFFFFF"/>
          <w:lang w:eastAsia="ru-RU"/>
        </w:rPr>
        <w:t>Ансофф</w:t>
      </w:r>
      <w:proofErr w:type="spellEnd"/>
      <w:r>
        <w:rPr>
          <w:rFonts w:ascii="Times New Roman" w:eastAsia="Times New Roman" w:hAnsi="Times New Roman" w:cs="Times New Roman"/>
          <w:sz w:val="28"/>
          <w:szCs w:val="28"/>
          <w:shd w:val="clear" w:color="auto" w:fill="FFFFFF"/>
          <w:lang w:eastAsia="ru-RU"/>
        </w:rPr>
        <w:t xml:space="preserve"> И. Стратегическое управление [Текст]: учебное пособие Сокр. </w:t>
      </w:r>
      <w:proofErr w:type="spellStart"/>
      <w:r>
        <w:rPr>
          <w:rFonts w:ascii="Times New Roman" w:eastAsia="Times New Roman" w:hAnsi="Times New Roman" w:cs="Times New Roman"/>
          <w:sz w:val="28"/>
          <w:szCs w:val="28"/>
          <w:shd w:val="clear" w:color="auto" w:fill="FFFFFF"/>
          <w:lang w:eastAsia="ru-RU"/>
        </w:rPr>
        <w:t>пер</w:t>
      </w:r>
      <w:proofErr w:type="gramStart"/>
      <w:r>
        <w:rPr>
          <w:rFonts w:ascii="Times New Roman" w:eastAsia="Times New Roman" w:hAnsi="Times New Roman" w:cs="Times New Roman"/>
          <w:sz w:val="28"/>
          <w:szCs w:val="28"/>
          <w:shd w:val="clear" w:color="auto" w:fill="FFFFFF"/>
          <w:lang w:eastAsia="ru-RU"/>
        </w:rPr>
        <w:t>.с</w:t>
      </w:r>
      <w:proofErr w:type="spellEnd"/>
      <w:proofErr w:type="gramEnd"/>
      <w:r>
        <w:rPr>
          <w:rFonts w:ascii="Times New Roman" w:eastAsia="Times New Roman" w:hAnsi="Times New Roman" w:cs="Times New Roman"/>
          <w:sz w:val="28"/>
          <w:szCs w:val="28"/>
          <w:shd w:val="clear" w:color="auto" w:fill="FFFFFF"/>
          <w:lang w:eastAsia="ru-RU"/>
        </w:rPr>
        <w:t xml:space="preserve"> англ. / </w:t>
      </w:r>
      <w:proofErr w:type="spellStart"/>
      <w:r>
        <w:rPr>
          <w:rFonts w:ascii="Times New Roman" w:eastAsia="Times New Roman" w:hAnsi="Times New Roman" w:cs="Times New Roman"/>
          <w:sz w:val="28"/>
          <w:szCs w:val="28"/>
          <w:shd w:val="clear" w:color="auto" w:fill="FFFFFF"/>
          <w:lang w:eastAsia="ru-RU"/>
        </w:rPr>
        <w:t>И.Ансофф</w:t>
      </w:r>
      <w:proofErr w:type="spellEnd"/>
      <w:r>
        <w:rPr>
          <w:rFonts w:ascii="Times New Roman" w:eastAsia="Times New Roman" w:hAnsi="Times New Roman" w:cs="Times New Roman"/>
          <w:sz w:val="28"/>
          <w:szCs w:val="28"/>
          <w:shd w:val="clear" w:color="auto" w:fill="FFFFFF"/>
          <w:lang w:eastAsia="ru-RU"/>
        </w:rPr>
        <w:t xml:space="preserve"> – М. : Экономика, 2013. – 519 с. </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proofErr w:type="spellStart"/>
      <w:r>
        <w:rPr>
          <w:rFonts w:ascii="Times New Roman" w:eastAsia="Times New Roman" w:hAnsi="Times New Roman" w:cs="Times New Roman"/>
          <w:sz w:val="28"/>
          <w:szCs w:val="28"/>
          <w:shd w:val="clear" w:color="auto" w:fill="FFFFFF"/>
          <w:lang w:eastAsia="ru-RU"/>
        </w:rPr>
        <w:t>Басовский</w:t>
      </w:r>
      <w:proofErr w:type="spellEnd"/>
      <w:r>
        <w:rPr>
          <w:rFonts w:ascii="Times New Roman" w:eastAsia="Times New Roman" w:hAnsi="Times New Roman" w:cs="Times New Roman"/>
          <w:sz w:val="28"/>
          <w:szCs w:val="28"/>
          <w:shd w:val="clear" w:color="auto" w:fill="FFFFFF"/>
          <w:lang w:eastAsia="ru-RU"/>
        </w:rPr>
        <w:t xml:space="preserve"> Л. Е. Комплексный экономический анализ хозяйственной деятельности [Текст]: учебное п</w:t>
      </w:r>
      <w:r w:rsidR="00176EFE">
        <w:rPr>
          <w:rFonts w:ascii="Times New Roman" w:eastAsia="Times New Roman" w:hAnsi="Times New Roman" w:cs="Times New Roman"/>
          <w:sz w:val="28"/>
          <w:szCs w:val="28"/>
          <w:shd w:val="clear" w:color="auto" w:fill="FFFFFF"/>
          <w:lang w:eastAsia="ru-RU"/>
        </w:rPr>
        <w:t xml:space="preserve">особие / Л. Е. </w:t>
      </w:r>
      <w:proofErr w:type="spellStart"/>
      <w:r w:rsidR="00176EFE">
        <w:rPr>
          <w:rFonts w:ascii="Times New Roman" w:eastAsia="Times New Roman" w:hAnsi="Times New Roman" w:cs="Times New Roman"/>
          <w:sz w:val="28"/>
          <w:szCs w:val="28"/>
          <w:shd w:val="clear" w:color="auto" w:fill="FFFFFF"/>
          <w:lang w:eastAsia="ru-RU"/>
        </w:rPr>
        <w:t>Басовский</w:t>
      </w:r>
      <w:proofErr w:type="spellEnd"/>
      <w:r w:rsidR="00176EFE">
        <w:rPr>
          <w:rFonts w:ascii="Times New Roman" w:eastAsia="Times New Roman" w:hAnsi="Times New Roman" w:cs="Times New Roman"/>
          <w:sz w:val="28"/>
          <w:szCs w:val="28"/>
          <w:shd w:val="clear" w:color="auto" w:fill="FFFFFF"/>
          <w:lang w:eastAsia="ru-RU"/>
        </w:rPr>
        <w:t>, Е. Н. </w:t>
      </w:r>
      <w:proofErr w:type="spellStart"/>
      <w:r>
        <w:rPr>
          <w:rFonts w:ascii="Times New Roman" w:eastAsia="Times New Roman" w:hAnsi="Times New Roman" w:cs="Times New Roman"/>
          <w:sz w:val="28"/>
          <w:szCs w:val="28"/>
          <w:shd w:val="clear" w:color="auto" w:fill="FFFFFF"/>
          <w:lang w:eastAsia="ru-RU"/>
        </w:rPr>
        <w:t>Басовская</w:t>
      </w:r>
      <w:proofErr w:type="spellEnd"/>
      <w:r>
        <w:rPr>
          <w:rFonts w:ascii="Times New Roman" w:eastAsia="Times New Roman" w:hAnsi="Times New Roman" w:cs="Times New Roman"/>
          <w:sz w:val="28"/>
          <w:szCs w:val="28"/>
          <w:shd w:val="clear" w:color="auto" w:fill="FFFFFF"/>
          <w:lang w:eastAsia="ru-RU"/>
        </w:rPr>
        <w:t>. – М.: ИНФРА-М, 2014. – 366 с. </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Бланк И.А. Менеджмент [Текст]: учебный курс / И.А. Бланк. Киев: Ника-Центр </w:t>
      </w:r>
      <w:proofErr w:type="spellStart"/>
      <w:r>
        <w:rPr>
          <w:rFonts w:ascii="Times New Roman" w:eastAsia="Times New Roman" w:hAnsi="Times New Roman" w:cs="Times New Roman"/>
          <w:sz w:val="28"/>
          <w:szCs w:val="28"/>
          <w:shd w:val="clear" w:color="auto" w:fill="FFFFFF"/>
          <w:lang w:eastAsia="ru-RU"/>
        </w:rPr>
        <w:t>Эльга</w:t>
      </w:r>
      <w:proofErr w:type="spellEnd"/>
      <w:r>
        <w:rPr>
          <w:rFonts w:ascii="Times New Roman" w:eastAsia="Times New Roman" w:hAnsi="Times New Roman" w:cs="Times New Roman"/>
          <w:sz w:val="28"/>
          <w:szCs w:val="28"/>
          <w:shd w:val="clear" w:color="auto" w:fill="FFFFFF"/>
          <w:lang w:eastAsia="ru-RU"/>
        </w:rPr>
        <w:t>, 2013. — 680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Брассингтон</w:t>
      </w:r>
      <w:proofErr w:type="spellEnd"/>
      <w:r>
        <w:rPr>
          <w:rFonts w:ascii="Times New Roman" w:hAnsi="Times New Roman" w:cs="Times New Roman"/>
          <w:sz w:val="28"/>
          <w:szCs w:val="28"/>
          <w:shd w:val="clear" w:color="auto" w:fill="FFFFFF"/>
        </w:rPr>
        <w:t xml:space="preserve"> Ф., </w:t>
      </w:r>
      <w:proofErr w:type="spellStart"/>
      <w:r>
        <w:rPr>
          <w:rFonts w:ascii="Times New Roman" w:hAnsi="Times New Roman" w:cs="Times New Roman"/>
          <w:sz w:val="28"/>
          <w:szCs w:val="28"/>
          <w:shd w:val="clear" w:color="auto" w:fill="FFFFFF"/>
        </w:rPr>
        <w:t>Петтитт</w:t>
      </w:r>
      <w:proofErr w:type="spellEnd"/>
      <w:r>
        <w:rPr>
          <w:rFonts w:ascii="Times New Roman" w:hAnsi="Times New Roman" w:cs="Times New Roman"/>
          <w:sz w:val="28"/>
          <w:szCs w:val="28"/>
          <w:shd w:val="clear" w:color="auto" w:fill="FFFFFF"/>
        </w:rPr>
        <w:t xml:space="preserve"> С. Основы маркетинга / Ф. </w:t>
      </w:r>
      <w:proofErr w:type="spellStart"/>
      <w:r>
        <w:rPr>
          <w:rFonts w:ascii="Times New Roman" w:hAnsi="Times New Roman" w:cs="Times New Roman"/>
          <w:sz w:val="28"/>
          <w:szCs w:val="28"/>
          <w:shd w:val="clear" w:color="auto" w:fill="FFFFFF"/>
        </w:rPr>
        <w:t>Брассингтон</w:t>
      </w:r>
      <w:proofErr w:type="spellEnd"/>
      <w:r>
        <w:rPr>
          <w:rFonts w:ascii="Times New Roman" w:hAnsi="Times New Roman" w:cs="Times New Roman"/>
          <w:sz w:val="28"/>
          <w:szCs w:val="28"/>
          <w:shd w:val="clear" w:color="auto" w:fill="FFFFFF"/>
        </w:rPr>
        <w:t xml:space="preserve">, С. </w:t>
      </w:r>
      <w:proofErr w:type="spellStart"/>
      <w:r>
        <w:rPr>
          <w:rFonts w:ascii="Times New Roman" w:hAnsi="Times New Roman" w:cs="Times New Roman"/>
          <w:sz w:val="28"/>
          <w:szCs w:val="28"/>
          <w:shd w:val="clear" w:color="auto" w:fill="FFFFFF"/>
        </w:rPr>
        <w:t>Петтитт</w:t>
      </w:r>
      <w:proofErr w:type="spellEnd"/>
      <w:r>
        <w:rPr>
          <w:rFonts w:ascii="Times New Roman" w:hAnsi="Times New Roman" w:cs="Times New Roman"/>
          <w:sz w:val="28"/>
          <w:szCs w:val="28"/>
          <w:shd w:val="clear" w:color="auto" w:fill="FFFFFF"/>
        </w:rPr>
        <w:t>. – М.: Бизнес Букс, 2014. – 536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lastRenderedPageBreak/>
        <w:t xml:space="preserve">Вдовин С.М. Система менеджмента качества организации: Учебное пособие / С.М. Вдовин, Т.А. </w:t>
      </w:r>
      <w:proofErr w:type="spellStart"/>
      <w:r>
        <w:rPr>
          <w:rFonts w:ascii="Times New Roman" w:eastAsia="Times New Roman" w:hAnsi="Times New Roman" w:cs="Times New Roman"/>
          <w:sz w:val="28"/>
          <w:szCs w:val="28"/>
          <w:shd w:val="clear" w:color="auto" w:fill="FFFFFF"/>
          <w:lang w:eastAsia="ru-RU"/>
        </w:rPr>
        <w:t>Салимова</w:t>
      </w:r>
      <w:proofErr w:type="spellEnd"/>
      <w:r>
        <w:rPr>
          <w:rFonts w:ascii="Times New Roman" w:eastAsia="Times New Roman" w:hAnsi="Times New Roman" w:cs="Times New Roman"/>
          <w:sz w:val="28"/>
          <w:szCs w:val="28"/>
          <w:shd w:val="clear" w:color="auto" w:fill="FFFFFF"/>
          <w:lang w:eastAsia="ru-RU"/>
        </w:rPr>
        <w:t>, Л.И. Бирюкова. — М.: ИНФРА-М, 2013.- 300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Веснин В.Р. Основы менеджмента. — М.: Проспект, 2016. </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Волгин А.П. Управление персоналом в условиях рыночной экономики: учебное пособие / А.П. Волгин, В.И. </w:t>
      </w:r>
      <w:proofErr w:type="spellStart"/>
      <w:r>
        <w:rPr>
          <w:rFonts w:ascii="Times New Roman" w:eastAsia="Times New Roman" w:hAnsi="Times New Roman" w:cs="Times New Roman"/>
          <w:sz w:val="28"/>
          <w:szCs w:val="28"/>
          <w:shd w:val="clear" w:color="auto" w:fill="FFFFFF"/>
          <w:lang w:eastAsia="ru-RU"/>
        </w:rPr>
        <w:t>Матирко</w:t>
      </w:r>
      <w:proofErr w:type="spellEnd"/>
      <w:r>
        <w:rPr>
          <w:rFonts w:ascii="Times New Roman" w:eastAsia="Times New Roman" w:hAnsi="Times New Roman" w:cs="Times New Roman"/>
          <w:sz w:val="28"/>
          <w:szCs w:val="28"/>
          <w:shd w:val="clear" w:color="auto" w:fill="FFFFFF"/>
          <w:lang w:eastAsia="ru-RU"/>
        </w:rPr>
        <w:t xml:space="preserve"> и др.- М.: Дело, 2013. -356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D9D9FF"/>
        </w:rPr>
      </w:pPr>
      <w:r>
        <w:rPr>
          <w:rFonts w:ascii="Times New Roman" w:hAnsi="Times New Roman" w:cs="Times New Roman"/>
          <w:sz w:val="28"/>
          <w:szCs w:val="28"/>
        </w:rPr>
        <w:t>Доброва К.Б. Стратегический менеджмент: Учебное п</w:t>
      </w:r>
      <w:r w:rsidR="00176EFE">
        <w:rPr>
          <w:rFonts w:ascii="Times New Roman" w:hAnsi="Times New Roman" w:cs="Times New Roman"/>
          <w:sz w:val="28"/>
          <w:szCs w:val="28"/>
        </w:rPr>
        <w:t>особие / К.Б. </w:t>
      </w:r>
      <w:r>
        <w:rPr>
          <w:rFonts w:ascii="Times New Roman" w:hAnsi="Times New Roman" w:cs="Times New Roman"/>
          <w:sz w:val="28"/>
          <w:szCs w:val="28"/>
        </w:rPr>
        <w:t>Доброва. - М.: Элит, 2013. - 368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Зайцев Н. Л. Экономика организации [Текст]: учебник для вузов. – 2-е изд., </w:t>
      </w:r>
      <w:proofErr w:type="spellStart"/>
      <w:r>
        <w:rPr>
          <w:rFonts w:ascii="Times New Roman" w:eastAsia="Times New Roman" w:hAnsi="Times New Roman" w:cs="Times New Roman"/>
          <w:sz w:val="28"/>
          <w:szCs w:val="28"/>
          <w:shd w:val="clear" w:color="auto" w:fill="FFFFFF"/>
          <w:lang w:eastAsia="ru-RU"/>
        </w:rPr>
        <w:t>перераб</w:t>
      </w:r>
      <w:proofErr w:type="spellEnd"/>
      <w:r>
        <w:rPr>
          <w:rFonts w:ascii="Times New Roman" w:eastAsia="Times New Roman" w:hAnsi="Times New Roman" w:cs="Times New Roman"/>
          <w:sz w:val="28"/>
          <w:szCs w:val="28"/>
          <w:shd w:val="clear" w:color="auto" w:fill="FFFFFF"/>
          <w:lang w:eastAsia="ru-RU"/>
        </w:rPr>
        <w:t>. и доп. / Н. Л. Зайцев. – М.: Издательство «Экзамен», 2014. – 624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Косьмин А.Д., </w:t>
      </w:r>
      <w:proofErr w:type="spellStart"/>
      <w:r>
        <w:rPr>
          <w:rFonts w:ascii="Times New Roman" w:eastAsia="Times New Roman" w:hAnsi="Times New Roman" w:cs="Times New Roman"/>
          <w:sz w:val="28"/>
          <w:szCs w:val="28"/>
          <w:lang w:eastAsia="ru-RU"/>
        </w:rPr>
        <w:t>Свинтицкий</w:t>
      </w:r>
      <w:proofErr w:type="spellEnd"/>
      <w:r>
        <w:rPr>
          <w:rFonts w:ascii="Times New Roman" w:eastAsia="Times New Roman" w:hAnsi="Times New Roman" w:cs="Times New Roman"/>
          <w:sz w:val="28"/>
          <w:szCs w:val="28"/>
          <w:lang w:eastAsia="ru-RU"/>
        </w:rPr>
        <w:t xml:space="preserve"> Н.В., Косьмина Е.А. Менеджмент. — М.: Академия, 2014. — 208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Котлер</w:t>
      </w:r>
      <w:proofErr w:type="spellEnd"/>
      <w:r>
        <w:rPr>
          <w:rFonts w:ascii="Times New Roman" w:hAnsi="Times New Roman" w:cs="Times New Roman"/>
          <w:sz w:val="28"/>
          <w:szCs w:val="28"/>
        </w:rPr>
        <w:t xml:space="preserve"> Ф. Основы маркетинга. 5-е </w:t>
      </w:r>
      <w:r w:rsidR="00176EFE">
        <w:rPr>
          <w:rFonts w:ascii="Times New Roman" w:hAnsi="Times New Roman" w:cs="Times New Roman"/>
          <w:sz w:val="28"/>
          <w:szCs w:val="28"/>
        </w:rPr>
        <w:t xml:space="preserve">европейское </w:t>
      </w:r>
      <w:proofErr w:type="spellStart"/>
      <w:proofErr w:type="gramStart"/>
      <w:r w:rsidR="00176EFE">
        <w:rPr>
          <w:rFonts w:ascii="Times New Roman" w:hAnsi="Times New Roman" w:cs="Times New Roman"/>
          <w:sz w:val="28"/>
          <w:szCs w:val="28"/>
        </w:rPr>
        <w:t>изд</w:t>
      </w:r>
      <w:proofErr w:type="spellEnd"/>
      <w:proofErr w:type="gramEnd"/>
      <w:r w:rsidR="00176EFE">
        <w:rPr>
          <w:rFonts w:ascii="Times New Roman" w:hAnsi="Times New Roman" w:cs="Times New Roman"/>
          <w:sz w:val="28"/>
          <w:szCs w:val="28"/>
        </w:rPr>
        <w:t xml:space="preserve"> / Ф. </w:t>
      </w:r>
      <w:proofErr w:type="spellStart"/>
      <w:r w:rsidR="00176EFE">
        <w:rPr>
          <w:rFonts w:ascii="Times New Roman" w:hAnsi="Times New Roman" w:cs="Times New Roman"/>
          <w:sz w:val="28"/>
          <w:szCs w:val="28"/>
        </w:rPr>
        <w:t>Котлер</w:t>
      </w:r>
      <w:proofErr w:type="spellEnd"/>
      <w:r w:rsidR="00176EFE">
        <w:rPr>
          <w:rFonts w:ascii="Times New Roman" w:hAnsi="Times New Roman" w:cs="Times New Roman"/>
          <w:sz w:val="28"/>
          <w:szCs w:val="28"/>
        </w:rPr>
        <w:t>, А. </w:t>
      </w:r>
      <w:r>
        <w:rPr>
          <w:rFonts w:ascii="Times New Roman" w:hAnsi="Times New Roman" w:cs="Times New Roman"/>
          <w:sz w:val="28"/>
          <w:szCs w:val="28"/>
        </w:rPr>
        <w:t>Гари. - М.: Вильямс, 2015. - 752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Латфуллин</w:t>
      </w:r>
      <w:proofErr w:type="spellEnd"/>
      <w:r>
        <w:rPr>
          <w:rFonts w:ascii="Times New Roman" w:eastAsia="Times New Roman" w:hAnsi="Times New Roman" w:cs="Times New Roman"/>
          <w:sz w:val="28"/>
          <w:szCs w:val="28"/>
          <w:lang w:eastAsia="ru-RU"/>
        </w:rPr>
        <w:t xml:space="preserve"> Г.А., Никитин А.С., Серебрянников С.С. Теория менеджмента. — СПб</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Питер, 2016. — 464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D9D9FF"/>
        </w:rPr>
      </w:pPr>
      <w:r>
        <w:rPr>
          <w:rFonts w:ascii="Times New Roman" w:hAnsi="Times New Roman" w:cs="Times New Roman"/>
          <w:sz w:val="28"/>
          <w:szCs w:val="28"/>
        </w:rPr>
        <w:t xml:space="preserve">Молчанова О.П. Стратегический менеджмент некоммерческих организаций: Учебник для </w:t>
      </w:r>
      <w:proofErr w:type="spellStart"/>
      <w:r>
        <w:rPr>
          <w:rFonts w:ascii="Times New Roman" w:hAnsi="Times New Roman" w:cs="Times New Roman"/>
          <w:sz w:val="28"/>
          <w:szCs w:val="28"/>
        </w:rPr>
        <w:t>бакалавриата</w:t>
      </w:r>
      <w:proofErr w:type="spellEnd"/>
      <w:r>
        <w:rPr>
          <w:rFonts w:ascii="Times New Roman" w:hAnsi="Times New Roman" w:cs="Times New Roman"/>
          <w:sz w:val="28"/>
          <w:szCs w:val="28"/>
        </w:rPr>
        <w:t xml:space="preserve"> и магистратуры / О.П. Молчанова. - Люберцы: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2016. - 261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Никулина Н.Н. Финансовый менеджмент организации. Теория и практика: Учебное пособие / Н.Н. Никулина, Д.В. Суходоев, </w:t>
      </w:r>
      <w:proofErr w:type="spellStart"/>
      <w:r>
        <w:rPr>
          <w:rFonts w:ascii="Times New Roman" w:eastAsia="Times New Roman" w:hAnsi="Times New Roman" w:cs="Times New Roman"/>
          <w:sz w:val="28"/>
          <w:szCs w:val="28"/>
          <w:lang w:eastAsia="ru-RU"/>
        </w:rPr>
        <w:t>Эриашвили</w:t>
      </w:r>
      <w:proofErr w:type="spellEnd"/>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 — М.: ЮНИТИ, 2013. — 511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Ромат</w:t>
      </w:r>
      <w:proofErr w:type="spellEnd"/>
      <w:r>
        <w:rPr>
          <w:rFonts w:ascii="Times New Roman" w:hAnsi="Times New Roman" w:cs="Times New Roman"/>
          <w:sz w:val="28"/>
          <w:szCs w:val="28"/>
          <w:shd w:val="clear" w:color="auto" w:fill="FFFFFF"/>
        </w:rPr>
        <w:t xml:space="preserve"> Е.В. Реклама: [учеб</w:t>
      </w:r>
      <w:proofErr w:type="gramStart"/>
      <w:r>
        <w:rPr>
          <w:rFonts w:ascii="Times New Roman" w:hAnsi="Times New Roman" w:cs="Times New Roman"/>
          <w:sz w:val="28"/>
          <w:szCs w:val="28"/>
          <w:shd w:val="clear" w:color="auto" w:fill="FFFFFF"/>
        </w:rPr>
        <w:t>.</w:t>
      </w:r>
      <w:proofErr w:type="gramEnd"/>
      <w:r>
        <w:rPr>
          <w:rFonts w:ascii="Times New Roman" w:hAnsi="Times New Roman" w:cs="Times New Roman"/>
          <w:sz w:val="28"/>
          <w:szCs w:val="28"/>
          <w:shd w:val="clear" w:color="auto" w:fill="FFFFFF"/>
        </w:rPr>
        <w:t xml:space="preserve"> </w:t>
      </w:r>
      <w:proofErr w:type="gramStart"/>
      <w:r>
        <w:rPr>
          <w:rFonts w:ascii="Times New Roman" w:hAnsi="Times New Roman" w:cs="Times New Roman"/>
          <w:sz w:val="28"/>
          <w:szCs w:val="28"/>
          <w:shd w:val="clear" w:color="auto" w:fill="FFFFFF"/>
        </w:rPr>
        <w:t>д</w:t>
      </w:r>
      <w:proofErr w:type="gramEnd"/>
      <w:r>
        <w:rPr>
          <w:rFonts w:ascii="Times New Roman" w:hAnsi="Times New Roman" w:cs="Times New Roman"/>
          <w:sz w:val="28"/>
          <w:szCs w:val="28"/>
          <w:shd w:val="clear" w:color="auto" w:fill="FFFFFF"/>
        </w:rPr>
        <w:t xml:space="preserve">ля студ. вузов, </w:t>
      </w:r>
      <w:proofErr w:type="spellStart"/>
      <w:r>
        <w:rPr>
          <w:rFonts w:ascii="Times New Roman" w:hAnsi="Times New Roman" w:cs="Times New Roman"/>
          <w:sz w:val="28"/>
          <w:szCs w:val="28"/>
          <w:shd w:val="clear" w:color="auto" w:fill="FFFFFF"/>
        </w:rPr>
        <w:t>изуч</w:t>
      </w:r>
      <w:proofErr w:type="spellEnd"/>
      <w:r>
        <w:rPr>
          <w:rFonts w:ascii="Times New Roman" w:hAnsi="Times New Roman" w:cs="Times New Roman"/>
          <w:sz w:val="28"/>
          <w:szCs w:val="28"/>
          <w:shd w:val="clear" w:color="auto" w:fill="FFFFFF"/>
        </w:rPr>
        <w:t xml:space="preserve">. маркетинг, менеджмент, паблик </w:t>
      </w:r>
      <w:proofErr w:type="spellStart"/>
      <w:r>
        <w:rPr>
          <w:rFonts w:ascii="Times New Roman" w:hAnsi="Times New Roman" w:cs="Times New Roman"/>
          <w:sz w:val="28"/>
          <w:szCs w:val="28"/>
          <w:shd w:val="clear" w:color="auto" w:fill="FFFFFF"/>
        </w:rPr>
        <w:t>рилейшнз</w:t>
      </w:r>
      <w:proofErr w:type="spellEnd"/>
      <w:r>
        <w:rPr>
          <w:rFonts w:ascii="Times New Roman" w:hAnsi="Times New Roman" w:cs="Times New Roman"/>
          <w:sz w:val="28"/>
          <w:szCs w:val="28"/>
          <w:shd w:val="clear" w:color="auto" w:fill="FFFFFF"/>
        </w:rPr>
        <w:t xml:space="preserve">] / </w:t>
      </w:r>
      <w:proofErr w:type="spellStart"/>
      <w:r>
        <w:rPr>
          <w:rFonts w:ascii="Times New Roman" w:hAnsi="Times New Roman" w:cs="Times New Roman"/>
          <w:sz w:val="28"/>
          <w:szCs w:val="28"/>
          <w:shd w:val="clear" w:color="auto" w:fill="FFFFFF"/>
        </w:rPr>
        <w:t>Е.В.Ромат</w:t>
      </w:r>
      <w:proofErr w:type="spellEnd"/>
      <w:r>
        <w:rPr>
          <w:rFonts w:ascii="Times New Roman" w:hAnsi="Times New Roman" w:cs="Times New Roman"/>
          <w:sz w:val="28"/>
          <w:szCs w:val="28"/>
          <w:shd w:val="clear" w:color="auto" w:fill="FFFFFF"/>
        </w:rPr>
        <w:t>. - СПб</w:t>
      </w:r>
      <w:proofErr w:type="gramStart"/>
      <w:r>
        <w:rPr>
          <w:rFonts w:ascii="Times New Roman" w:hAnsi="Times New Roman" w:cs="Times New Roman"/>
          <w:sz w:val="28"/>
          <w:szCs w:val="28"/>
          <w:shd w:val="clear" w:color="auto" w:fill="FFFFFF"/>
        </w:rPr>
        <w:t xml:space="preserve">.: </w:t>
      </w:r>
      <w:proofErr w:type="gramEnd"/>
      <w:r>
        <w:rPr>
          <w:rFonts w:ascii="Times New Roman" w:hAnsi="Times New Roman" w:cs="Times New Roman"/>
          <w:sz w:val="28"/>
          <w:szCs w:val="28"/>
          <w:shd w:val="clear" w:color="auto" w:fill="FFFFFF"/>
        </w:rPr>
        <w:t>Питер, 2014. - 508 с.</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Салимова</w:t>
      </w:r>
      <w:proofErr w:type="spellEnd"/>
      <w:r>
        <w:rPr>
          <w:rFonts w:ascii="Times New Roman" w:eastAsia="Times New Roman" w:hAnsi="Times New Roman" w:cs="Times New Roman"/>
          <w:sz w:val="28"/>
          <w:szCs w:val="28"/>
          <w:lang w:eastAsia="ru-RU"/>
        </w:rPr>
        <w:t xml:space="preserve"> Т.А. Управление качеством: Учебник по специальности «Менеджмент организации» / Т.А. </w:t>
      </w:r>
      <w:proofErr w:type="spellStart"/>
      <w:r>
        <w:rPr>
          <w:rFonts w:ascii="Times New Roman" w:eastAsia="Times New Roman" w:hAnsi="Times New Roman" w:cs="Times New Roman"/>
          <w:sz w:val="28"/>
          <w:szCs w:val="28"/>
          <w:lang w:eastAsia="ru-RU"/>
        </w:rPr>
        <w:t>Салимова</w:t>
      </w:r>
      <w:proofErr w:type="spellEnd"/>
      <w:r>
        <w:rPr>
          <w:rFonts w:ascii="Times New Roman" w:eastAsia="Times New Roman" w:hAnsi="Times New Roman" w:cs="Times New Roman"/>
          <w:sz w:val="28"/>
          <w:szCs w:val="28"/>
          <w:lang w:eastAsia="ru-RU"/>
        </w:rPr>
        <w:t>. — М.: Омега-Л, 2013. — 376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Секерин В.Д. Основы маркетинга: Учебное пособие / В.Д. Секерин. - М.: </w:t>
      </w:r>
      <w:proofErr w:type="spellStart"/>
      <w:r>
        <w:rPr>
          <w:rFonts w:ascii="Times New Roman" w:hAnsi="Times New Roman" w:cs="Times New Roman"/>
          <w:sz w:val="28"/>
          <w:szCs w:val="28"/>
        </w:rPr>
        <w:t>КноРус</w:t>
      </w:r>
      <w:proofErr w:type="spellEnd"/>
      <w:r>
        <w:rPr>
          <w:rFonts w:ascii="Times New Roman" w:hAnsi="Times New Roman" w:cs="Times New Roman"/>
          <w:sz w:val="28"/>
          <w:szCs w:val="28"/>
        </w:rPr>
        <w:t>, 2013. - 232 c.</w:t>
      </w:r>
      <w:r>
        <w:rPr>
          <w:rFonts w:ascii="Times New Roman" w:eastAsia="Times New Roman" w:hAnsi="Times New Roman" w:cs="Times New Roman"/>
          <w:sz w:val="28"/>
          <w:szCs w:val="28"/>
          <w:lang w:eastAsia="ru-RU"/>
        </w:rPr>
        <w:t xml:space="preserve"> </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Семененко А. И. Логистика</w:t>
      </w:r>
      <w:r w:rsidR="00176EFE">
        <w:rPr>
          <w:rFonts w:ascii="Times New Roman" w:hAnsi="Times New Roman" w:cs="Times New Roman"/>
          <w:sz w:val="28"/>
          <w:szCs w:val="28"/>
          <w:shd w:val="clear" w:color="auto" w:fill="FFFFFF"/>
        </w:rPr>
        <w:t>. Основы теории. Учебник / А.И. </w:t>
      </w:r>
      <w:r>
        <w:rPr>
          <w:rFonts w:ascii="Times New Roman" w:hAnsi="Times New Roman" w:cs="Times New Roman"/>
          <w:sz w:val="28"/>
          <w:szCs w:val="28"/>
          <w:shd w:val="clear" w:color="auto" w:fill="FFFFFF"/>
        </w:rPr>
        <w:t>Семененко, В.И. Сергеев. - М.: Союз, </w:t>
      </w:r>
      <w:r>
        <w:rPr>
          <w:rFonts w:ascii="Times New Roman" w:hAnsi="Times New Roman" w:cs="Times New Roman"/>
          <w:bCs/>
          <w:sz w:val="28"/>
          <w:szCs w:val="28"/>
          <w:shd w:val="clear" w:color="auto" w:fill="FFFFFF"/>
        </w:rPr>
        <w:t>2015</w:t>
      </w:r>
      <w:r>
        <w:rPr>
          <w:rFonts w:ascii="Times New Roman" w:hAnsi="Times New Roman" w:cs="Times New Roman"/>
          <w:sz w:val="28"/>
          <w:szCs w:val="28"/>
          <w:shd w:val="clear" w:color="auto" w:fill="FFFFFF"/>
        </w:rPr>
        <w:t>. - 544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D9D9FF"/>
        </w:rPr>
      </w:pPr>
      <w:r>
        <w:rPr>
          <w:rFonts w:ascii="Times New Roman" w:hAnsi="Times New Roman" w:cs="Times New Roman"/>
          <w:sz w:val="28"/>
          <w:szCs w:val="28"/>
        </w:rPr>
        <w:t xml:space="preserve"> Сидоров М.Н. Стратегический менеджмент: Учебник для </w:t>
      </w:r>
      <w:proofErr w:type="gramStart"/>
      <w:r>
        <w:rPr>
          <w:rFonts w:ascii="Times New Roman" w:hAnsi="Times New Roman" w:cs="Times New Roman"/>
          <w:sz w:val="28"/>
          <w:szCs w:val="28"/>
        </w:rPr>
        <w:t>прикладного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бакалавриата</w:t>
      </w:r>
      <w:proofErr w:type="spellEnd"/>
      <w:r>
        <w:rPr>
          <w:rFonts w:ascii="Times New Roman" w:hAnsi="Times New Roman" w:cs="Times New Roman"/>
          <w:sz w:val="28"/>
          <w:szCs w:val="28"/>
        </w:rPr>
        <w:t xml:space="preserve"> / М.Н. Сидоров. - Люберцы: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2016. - 145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 xml:space="preserve"> </w:t>
      </w:r>
      <w:proofErr w:type="spellStart"/>
      <w:r>
        <w:rPr>
          <w:rFonts w:ascii="Times New Roman" w:hAnsi="Times New Roman" w:cs="Times New Roman"/>
          <w:sz w:val="28"/>
          <w:szCs w:val="28"/>
          <w:shd w:val="clear" w:color="auto" w:fill="FFFFFF"/>
        </w:rPr>
        <w:t>Тяпухин</w:t>
      </w:r>
      <w:proofErr w:type="spellEnd"/>
      <w:r>
        <w:rPr>
          <w:rFonts w:ascii="Times New Roman" w:hAnsi="Times New Roman" w:cs="Times New Roman"/>
          <w:sz w:val="28"/>
          <w:szCs w:val="28"/>
          <w:shd w:val="clear" w:color="auto" w:fill="FFFFFF"/>
        </w:rPr>
        <w:t xml:space="preserve"> А. П. Логистика / А.П. </w:t>
      </w:r>
      <w:proofErr w:type="spellStart"/>
      <w:r>
        <w:rPr>
          <w:rFonts w:ascii="Times New Roman" w:hAnsi="Times New Roman" w:cs="Times New Roman"/>
          <w:sz w:val="28"/>
          <w:szCs w:val="28"/>
          <w:shd w:val="clear" w:color="auto" w:fill="FFFFFF"/>
        </w:rPr>
        <w:t>Тяпухин</w:t>
      </w:r>
      <w:proofErr w:type="spellEnd"/>
      <w:r>
        <w:rPr>
          <w:rFonts w:ascii="Times New Roman" w:hAnsi="Times New Roman" w:cs="Times New Roman"/>
          <w:sz w:val="28"/>
          <w:szCs w:val="28"/>
          <w:shd w:val="clear" w:color="auto" w:fill="FFFFFF"/>
        </w:rPr>
        <w:t xml:space="preserve">. - М.: </w:t>
      </w:r>
      <w:proofErr w:type="spellStart"/>
      <w:r>
        <w:rPr>
          <w:rFonts w:ascii="Times New Roman" w:hAnsi="Times New Roman" w:cs="Times New Roman"/>
          <w:sz w:val="28"/>
          <w:szCs w:val="28"/>
          <w:shd w:val="clear" w:color="auto" w:fill="FFFFFF"/>
        </w:rPr>
        <w:t>Юрайт</w:t>
      </w:r>
      <w:proofErr w:type="spellEnd"/>
      <w:r>
        <w:rPr>
          <w:rFonts w:ascii="Times New Roman" w:hAnsi="Times New Roman" w:cs="Times New Roman"/>
          <w:sz w:val="28"/>
          <w:szCs w:val="28"/>
          <w:shd w:val="clear" w:color="auto" w:fill="FFFFFF"/>
        </w:rPr>
        <w:t>, </w:t>
      </w:r>
      <w:r>
        <w:rPr>
          <w:rFonts w:ascii="Times New Roman" w:hAnsi="Times New Roman" w:cs="Times New Roman"/>
          <w:bCs/>
          <w:sz w:val="28"/>
          <w:szCs w:val="28"/>
          <w:shd w:val="clear" w:color="auto" w:fill="FFFFFF"/>
        </w:rPr>
        <w:t>2015</w:t>
      </w:r>
      <w:r w:rsidR="00176EFE">
        <w:rPr>
          <w:rFonts w:ascii="Times New Roman" w:hAnsi="Times New Roman" w:cs="Times New Roman"/>
          <w:sz w:val="28"/>
          <w:szCs w:val="28"/>
          <w:shd w:val="clear" w:color="auto" w:fill="FFFFFF"/>
        </w:rPr>
        <w:t>. – 576 </w:t>
      </w:r>
      <w:r>
        <w:rPr>
          <w:rFonts w:ascii="Times New Roman" w:hAnsi="Times New Roman" w:cs="Times New Roman"/>
          <w:sz w:val="28"/>
          <w:szCs w:val="28"/>
          <w:shd w:val="clear" w:color="auto" w:fill="FFFFFF"/>
        </w:rPr>
        <w:t>c.</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Шеметов</w:t>
      </w:r>
      <w:proofErr w:type="spellEnd"/>
      <w:r>
        <w:rPr>
          <w:rFonts w:ascii="Times New Roman" w:eastAsia="Times New Roman" w:hAnsi="Times New Roman" w:cs="Times New Roman"/>
          <w:sz w:val="28"/>
          <w:szCs w:val="28"/>
          <w:lang w:eastAsia="ru-RU"/>
        </w:rPr>
        <w:t xml:space="preserve"> П.В. Управленческие решения: технология, методы и инструменты: Учебное пособие по специальности „Менеджмент организации“ / П.В. </w:t>
      </w:r>
      <w:proofErr w:type="spellStart"/>
      <w:r>
        <w:rPr>
          <w:rFonts w:ascii="Times New Roman" w:eastAsia="Times New Roman" w:hAnsi="Times New Roman" w:cs="Times New Roman"/>
          <w:sz w:val="28"/>
          <w:szCs w:val="28"/>
          <w:lang w:eastAsia="ru-RU"/>
        </w:rPr>
        <w:t>Шеметов</w:t>
      </w:r>
      <w:proofErr w:type="spellEnd"/>
      <w:r>
        <w:rPr>
          <w:rFonts w:ascii="Times New Roman" w:eastAsia="Times New Roman" w:hAnsi="Times New Roman" w:cs="Times New Roman"/>
          <w:sz w:val="28"/>
          <w:szCs w:val="28"/>
          <w:lang w:eastAsia="ru-RU"/>
        </w:rPr>
        <w:t xml:space="preserve">, В.В. </w:t>
      </w:r>
      <w:proofErr w:type="spellStart"/>
      <w:r>
        <w:rPr>
          <w:rFonts w:ascii="Times New Roman" w:eastAsia="Times New Roman" w:hAnsi="Times New Roman" w:cs="Times New Roman"/>
          <w:sz w:val="28"/>
          <w:szCs w:val="28"/>
          <w:lang w:eastAsia="ru-RU"/>
        </w:rPr>
        <w:t>Р</w:t>
      </w:r>
      <w:r w:rsidR="00176EFE">
        <w:rPr>
          <w:rFonts w:ascii="Times New Roman" w:eastAsia="Times New Roman" w:hAnsi="Times New Roman" w:cs="Times New Roman"/>
          <w:sz w:val="28"/>
          <w:szCs w:val="28"/>
          <w:lang w:eastAsia="ru-RU"/>
        </w:rPr>
        <w:t>адионов</w:t>
      </w:r>
      <w:proofErr w:type="spellEnd"/>
      <w:r w:rsidR="00176EFE">
        <w:rPr>
          <w:rFonts w:ascii="Times New Roman" w:eastAsia="Times New Roman" w:hAnsi="Times New Roman" w:cs="Times New Roman"/>
          <w:sz w:val="28"/>
          <w:szCs w:val="28"/>
          <w:lang w:eastAsia="ru-RU"/>
        </w:rPr>
        <w:t>, Л.Е. Чередникова, С.В. </w:t>
      </w:r>
      <w:r>
        <w:rPr>
          <w:rFonts w:ascii="Times New Roman" w:eastAsia="Times New Roman" w:hAnsi="Times New Roman" w:cs="Times New Roman"/>
          <w:sz w:val="28"/>
          <w:szCs w:val="28"/>
          <w:lang w:eastAsia="ru-RU"/>
        </w:rPr>
        <w:t>Петухова. — М.: Омега-Л, 2013. — 398 c.</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Pr>
          <w:rFonts w:ascii="Times New Roman" w:hAnsi="Times New Roman" w:cs="Times New Roman"/>
          <w:spacing w:val="2"/>
          <w:sz w:val="28"/>
          <w:szCs w:val="28"/>
          <w:shd w:val="clear" w:color="auto" w:fill="FFFFFF"/>
        </w:rPr>
        <w:t xml:space="preserve"> </w:t>
      </w:r>
      <w:r>
        <w:rPr>
          <w:rFonts w:ascii="Times New Roman" w:eastAsia="Times New Roman" w:hAnsi="Times New Roman" w:cs="Times New Roman"/>
          <w:sz w:val="28"/>
          <w:szCs w:val="28"/>
          <w:lang w:eastAsia="ru-RU"/>
        </w:rPr>
        <w:t>Комлев М.Х. Система ключевых показателей эффективности как инструмент совершенствования менеджмента организации // Теория и практика общественного развития. — 2015. — № 20. — С. 107 — 109.</w:t>
      </w:r>
    </w:p>
    <w:p w:rsidR="001A337E" w:rsidRDefault="00B44720" w:rsidP="004F745D">
      <w:pPr>
        <w:numPr>
          <w:ilvl w:val="0"/>
          <w:numId w:val="19"/>
        </w:numPr>
        <w:tabs>
          <w:tab w:val="left" w:pos="1134"/>
        </w:tabs>
        <w:spacing w:after="0" w:line="360" w:lineRule="auto"/>
        <w:ind w:left="0" w:firstLine="709"/>
        <w:contextualSpacing/>
        <w:jc w:val="both"/>
        <w:rPr>
          <w:rFonts w:ascii="Times New Roman" w:eastAsia="Times New Roman" w:hAnsi="Times New Roman" w:cs="Times New Roman"/>
          <w:sz w:val="28"/>
          <w:szCs w:val="28"/>
          <w:shd w:val="clear" w:color="auto" w:fill="FFFFFF"/>
          <w:lang w:eastAsia="ru-RU"/>
        </w:rPr>
      </w:pPr>
      <w:proofErr w:type="gramStart"/>
      <w:r>
        <w:rPr>
          <w:rFonts w:ascii="Times New Roman" w:eastAsia="Times New Roman" w:hAnsi="Times New Roman" w:cs="Times New Roman"/>
          <w:sz w:val="28"/>
          <w:szCs w:val="28"/>
          <w:shd w:val="clear" w:color="auto" w:fill="FFFFFF"/>
          <w:lang w:eastAsia="ru-RU"/>
        </w:rPr>
        <w:t>Московская</w:t>
      </w:r>
      <w:proofErr w:type="gramEnd"/>
      <w:r>
        <w:rPr>
          <w:rFonts w:ascii="Times New Roman" w:eastAsia="Times New Roman" w:hAnsi="Times New Roman" w:cs="Times New Roman"/>
          <w:sz w:val="28"/>
          <w:szCs w:val="28"/>
          <w:shd w:val="clear" w:color="auto" w:fill="FFFFFF"/>
          <w:lang w:eastAsia="ru-RU"/>
        </w:rPr>
        <w:t xml:space="preserve"> П.М. Возьмите управление персоналом в свои руки [Текст] / П.М. Московская // Управление персоналом. — №3. — 2014.- С.42-43.</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bCs/>
          <w:sz w:val="28"/>
          <w:szCs w:val="28"/>
        </w:rPr>
        <w:t xml:space="preserve">Анализ рынка фасадных материалов в России </w:t>
      </w:r>
      <w:r>
        <w:rPr>
          <w:rFonts w:ascii="Times New Roman" w:eastAsia="Times New Roman" w:hAnsi="Times New Roman" w:cs="Times New Roman"/>
          <w:bCs/>
          <w:kern w:val="36"/>
          <w:sz w:val="28"/>
          <w:szCs w:val="28"/>
          <w:lang w:eastAsia="ru-RU"/>
        </w:rPr>
        <w:t>// [Электронный ресурс] URL:</w:t>
      </w:r>
      <w:hyperlink r:id="rId83" w:history="1">
        <w:r>
          <w:rPr>
            <w:rFonts w:ascii="Times New Roman" w:eastAsiaTheme="majorEastAsia" w:hAnsi="Times New Roman" w:cs="Times New Roman"/>
            <w:bCs/>
            <w:sz w:val="28"/>
            <w:szCs w:val="28"/>
            <w:shd w:val="clear" w:color="auto" w:fill="FFFFFF"/>
          </w:rPr>
          <w:t>http://www.publishernews.ru/PressRelease/PressReleaseShow.asp?id=485826</w:t>
        </w:r>
      </w:hyperlink>
      <w:r>
        <w:rPr>
          <w:rFonts w:ascii="Times New Roman" w:eastAsiaTheme="majorEastAsia" w:hAnsi="Times New Roman" w:cs="Times New Roman"/>
          <w:bCs/>
          <w:sz w:val="28"/>
          <w:szCs w:val="28"/>
          <w:shd w:val="clear" w:color="auto" w:fill="FFFFFF"/>
        </w:rPr>
        <w:t xml:space="preserve"> </w:t>
      </w:r>
      <w:r>
        <w:rPr>
          <w:rFonts w:ascii="Times New Roman" w:eastAsiaTheme="majorEastAsia" w:hAnsi="Times New Roman" w:cs="Times New Roman"/>
          <w:bCs/>
          <w:sz w:val="28"/>
          <w:szCs w:val="28"/>
        </w:rPr>
        <w:t>(дата обращения: 12.11.2018).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Анализ спроса на вентилируемые фасады </w:t>
      </w:r>
      <w:r>
        <w:rPr>
          <w:rFonts w:ascii="Times New Roman" w:eastAsia="Times New Roman" w:hAnsi="Times New Roman" w:cs="Times New Roman"/>
          <w:bCs/>
          <w:kern w:val="36"/>
          <w:sz w:val="28"/>
          <w:szCs w:val="28"/>
          <w:lang w:eastAsia="ru-RU"/>
        </w:rPr>
        <w:t xml:space="preserve">// [Электронный ресурс] URL: </w:t>
      </w:r>
      <w:hyperlink r:id="rId84" w:history="1">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Pr>
            <w:rFonts w:ascii="Times New Roman" w:hAnsi="Times New Roman" w:cs="Times New Roman"/>
            <w:sz w:val="28"/>
            <w:szCs w:val="28"/>
          </w:rPr>
          <w:t>.</w:t>
        </w:r>
        <w:proofErr w:type="spellStart"/>
        <w:r>
          <w:rPr>
            <w:rFonts w:ascii="Times New Roman" w:hAnsi="Times New Roman" w:cs="Times New Roman"/>
            <w:sz w:val="28"/>
            <w:szCs w:val="28"/>
            <w:lang w:val="en-US"/>
          </w:rPr>
          <w:t>indexbox</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w:t>
        </w:r>
        <w:r>
          <w:rPr>
            <w:rFonts w:ascii="Times New Roman" w:hAnsi="Times New Roman" w:cs="Times New Roman"/>
            <w:sz w:val="28"/>
            <w:szCs w:val="28"/>
            <w:lang w:val="en-US"/>
          </w:rPr>
          <w:t>research</w:t>
        </w:r>
        <w:r>
          <w:rPr>
            <w:rFonts w:ascii="Times New Roman" w:hAnsi="Times New Roman" w:cs="Times New Roman"/>
            <w:sz w:val="28"/>
            <w:szCs w:val="28"/>
          </w:rPr>
          <w:t>/</w:t>
        </w:r>
        <w:r>
          <w:rPr>
            <w:rFonts w:ascii="Times New Roman" w:hAnsi="Times New Roman" w:cs="Times New Roman"/>
            <w:sz w:val="28"/>
            <w:szCs w:val="28"/>
            <w:lang w:val="en-US"/>
          </w:rPr>
          <w:t>publications</w:t>
        </w:r>
        <w:r>
          <w:rPr>
            <w:rFonts w:ascii="Times New Roman" w:hAnsi="Times New Roman" w:cs="Times New Roman"/>
            <w:sz w:val="28"/>
            <w:szCs w:val="28"/>
          </w:rPr>
          <w:t>/</w:t>
        </w:r>
        <w:proofErr w:type="spellStart"/>
        <w:r>
          <w:rPr>
            <w:rFonts w:ascii="Times New Roman" w:hAnsi="Times New Roman" w:cs="Times New Roman"/>
            <w:sz w:val="28"/>
            <w:szCs w:val="28"/>
            <w:lang w:val="en-US"/>
          </w:rPr>
          <w:t>analiz</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sprosa</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na</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ventiliruemye</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fasady</w:t>
        </w:r>
        <w:proofErr w:type="spellEnd"/>
        <w:r>
          <w:rPr>
            <w:rFonts w:ascii="Times New Roman" w:hAnsi="Times New Roman" w:cs="Times New Roman"/>
            <w:sz w:val="28"/>
            <w:szCs w:val="28"/>
          </w:rPr>
          <w:t>/</w:t>
        </w:r>
      </w:hyperlink>
      <w:r>
        <w:rPr>
          <w:rFonts w:ascii="Times New Roman" w:hAnsi="Times New Roman" w:cs="Times New Roman"/>
          <w:sz w:val="28"/>
          <w:szCs w:val="28"/>
        </w:rPr>
        <w:t xml:space="preserve"> (дата обращения: 14.11.2018).</w:t>
      </w:r>
    </w:p>
    <w:p w:rsidR="001A337E" w:rsidRDefault="00B44720" w:rsidP="004F745D">
      <w:pPr>
        <w:numPr>
          <w:ilvl w:val="0"/>
          <w:numId w:val="19"/>
        </w:numPr>
        <w:tabs>
          <w:tab w:val="left" w:pos="1134"/>
        </w:tabs>
        <w:spacing w:after="0" w:line="360" w:lineRule="auto"/>
        <w:ind w:left="0" w:firstLine="709"/>
        <w:contextualSpacing/>
        <w:jc w:val="both"/>
        <w:textAlignment w:val="baseline"/>
        <w:outlineLvl w:val="0"/>
        <w:rPr>
          <w:rFonts w:ascii="Times New Roman" w:eastAsiaTheme="majorEastAsia" w:hAnsi="Times New Roman" w:cs="Times New Roman"/>
          <w:bCs/>
          <w:sz w:val="28"/>
          <w:szCs w:val="28"/>
        </w:rPr>
      </w:pPr>
      <w:r>
        <w:rPr>
          <w:rFonts w:ascii="Times New Roman" w:eastAsiaTheme="majorEastAsia" w:hAnsi="Times New Roman" w:cs="Times New Roman"/>
          <w:sz w:val="28"/>
          <w:szCs w:val="28"/>
        </w:rPr>
        <w:t xml:space="preserve">В России растут продажи </w:t>
      </w:r>
      <w:proofErr w:type="spellStart"/>
      <w:r>
        <w:rPr>
          <w:rFonts w:ascii="Times New Roman" w:eastAsiaTheme="majorEastAsia" w:hAnsi="Times New Roman" w:cs="Times New Roman"/>
          <w:sz w:val="28"/>
          <w:szCs w:val="28"/>
        </w:rPr>
        <w:t>фиброцемента</w:t>
      </w:r>
      <w:proofErr w:type="spellEnd"/>
      <w:r>
        <w:rPr>
          <w:rFonts w:ascii="Times New Roman" w:eastAsiaTheme="majorEastAsia" w:hAnsi="Times New Roman" w:cs="Times New Roman"/>
          <w:sz w:val="28"/>
          <w:szCs w:val="28"/>
        </w:rPr>
        <w:t xml:space="preserve"> </w:t>
      </w:r>
      <w:r>
        <w:rPr>
          <w:rFonts w:ascii="Times New Roman" w:eastAsia="Times New Roman" w:hAnsi="Times New Roman" w:cs="Times New Roman"/>
          <w:bCs/>
          <w:kern w:val="36"/>
          <w:sz w:val="28"/>
          <w:szCs w:val="28"/>
          <w:lang w:eastAsia="ru-RU"/>
        </w:rPr>
        <w:t>// [Электронный ресурс] URL:</w:t>
      </w:r>
      <w:r>
        <w:rPr>
          <w:rFonts w:ascii="Times New Roman" w:eastAsiaTheme="majorEastAsia" w:hAnsi="Times New Roman" w:cs="Times New Roman"/>
          <w:bCs/>
          <w:sz w:val="28"/>
          <w:szCs w:val="28"/>
        </w:rPr>
        <w:t xml:space="preserve"> </w:t>
      </w:r>
      <w:hyperlink r:id="rId85" w:history="1">
        <w:r>
          <w:rPr>
            <w:rFonts w:ascii="Times New Roman" w:eastAsiaTheme="majorEastAsia" w:hAnsi="Times New Roman" w:cs="Times New Roman"/>
            <w:bCs/>
            <w:sz w:val="28"/>
            <w:szCs w:val="28"/>
            <w:shd w:val="clear" w:color="auto" w:fill="FFFFFF"/>
          </w:rPr>
          <w:t>http://ironflex.ru/stati/v-rossii-rastut-prodazhi-fibrozementa</w:t>
        </w:r>
      </w:hyperlink>
      <w:r>
        <w:rPr>
          <w:rFonts w:ascii="Times New Roman" w:eastAsiaTheme="majorEastAsia" w:hAnsi="Times New Roman" w:cs="Times New Roman"/>
          <w:bCs/>
          <w:sz w:val="28"/>
          <w:szCs w:val="28"/>
          <w:shd w:val="clear" w:color="auto" w:fill="FFFFFF"/>
        </w:rPr>
        <w:t xml:space="preserve"> </w:t>
      </w:r>
      <w:r>
        <w:rPr>
          <w:rFonts w:ascii="Times New Roman" w:eastAsiaTheme="majorEastAsia" w:hAnsi="Times New Roman" w:cs="Times New Roman"/>
          <w:bCs/>
          <w:sz w:val="28"/>
          <w:szCs w:val="28"/>
        </w:rPr>
        <w:t>(дата обращения: 1.11.2018).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rPr>
      </w:pPr>
      <w:proofErr w:type="spellStart"/>
      <w:r>
        <w:rPr>
          <w:rFonts w:ascii="Times New Roman" w:hAnsi="Times New Roman" w:cs="Times New Roman"/>
          <w:iCs/>
          <w:sz w:val="28"/>
          <w:szCs w:val="28"/>
        </w:rPr>
        <w:t>Галяутдинов</w:t>
      </w:r>
      <w:proofErr w:type="spellEnd"/>
      <w:r>
        <w:rPr>
          <w:rFonts w:ascii="Times New Roman" w:hAnsi="Times New Roman" w:cs="Times New Roman"/>
          <w:iCs/>
          <w:sz w:val="28"/>
          <w:szCs w:val="28"/>
        </w:rPr>
        <w:t xml:space="preserve"> Р.Р.</w:t>
      </w:r>
      <w:r>
        <w:rPr>
          <w:rFonts w:ascii="Times New Roman" w:hAnsi="Times New Roman" w:cs="Times New Roman"/>
          <w:sz w:val="28"/>
          <w:szCs w:val="28"/>
        </w:rPr>
        <w:t xml:space="preserve"> Матрица БКГ: что такое, как построить и проанализировать </w:t>
      </w:r>
      <w:r>
        <w:rPr>
          <w:rFonts w:ascii="Times New Roman" w:eastAsia="Times New Roman" w:hAnsi="Times New Roman" w:cs="Times New Roman"/>
          <w:bCs/>
          <w:kern w:val="36"/>
          <w:sz w:val="28"/>
          <w:szCs w:val="28"/>
          <w:lang w:eastAsia="ru-RU"/>
        </w:rPr>
        <w:t>// [Электронный ресурс] URL:</w:t>
      </w:r>
      <w:r>
        <w:rPr>
          <w:rFonts w:ascii="Times New Roman" w:eastAsia="Times New Roman" w:hAnsi="Times New Roman" w:cs="Times New Roman"/>
          <w:kern w:val="36"/>
          <w:sz w:val="28"/>
          <w:szCs w:val="28"/>
          <w:lang w:eastAsia="ru-RU"/>
        </w:rPr>
        <w:t xml:space="preserve"> </w:t>
      </w:r>
      <w:r>
        <w:rPr>
          <w:rFonts w:ascii="Times New Roman" w:hAnsi="Times New Roman" w:cs="Times New Roman"/>
          <w:sz w:val="28"/>
          <w:szCs w:val="28"/>
        </w:rPr>
        <w:t>http://galyautdinov.ru/post/matrica-bkg (дата обращения: 17.17.2018).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 xml:space="preserve">Китайцы построят в Башкирии завод по производству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за 650 млн. рублей</w:t>
      </w:r>
      <w:r>
        <w:rPr>
          <w:rFonts w:ascii="Times New Roman" w:eastAsia="Times New Roman" w:hAnsi="Times New Roman" w:cs="Times New Roman"/>
          <w:bCs/>
          <w:kern w:val="36"/>
          <w:sz w:val="28"/>
          <w:szCs w:val="28"/>
          <w:lang w:eastAsia="ru-RU"/>
        </w:rPr>
        <w:t>// [Элек</w:t>
      </w:r>
      <w:r w:rsidR="00176EFE">
        <w:rPr>
          <w:rFonts w:ascii="Times New Roman" w:eastAsia="Times New Roman" w:hAnsi="Times New Roman" w:cs="Times New Roman"/>
          <w:bCs/>
          <w:kern w:val="36"/>
          <w:sz w:val="28"/>
          <w:szCs w:val="28"/>
          <w:lang w:eastAsia="ru-RU"/>
        </w:rPr>
        <w:t>тронный ресурс] URL: </w:t>
      </w:r>
      <w:hyperlink r:id="rId86" w:history="1">
        <w:r>
          <w:rPr>
            <w:rFonts w:ascii="Times New Roman" w:hAnsi="Times New Roman" w:cs="Times New Roman"/>
            <w:sz w:val="28"/>
            <w:szCs w:val="28"/>
          </w:rPr>
          <w:t>http://advis.ru/php/view_news.php?id=879CEC44-7EB3-744A-82F4-0C5E6C639265</w:t>
        </w:r>
      </w:hyperlink>
      <w:r>
        <w:rPr>
          <w:rFonts w:ascii="Times New Roman" w:hAnsi="Times New Roman" w:cs="Times New Roman"/>
          <w:sz w:val="28"/>
          <w:szCs w:val="28"/>
        </w:rPr>
        <w:t xml:space="preserve"> (дата обращения: 9.11.2018).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Маркетинговая стратегия: виды, разработка и анализ </w:t>
      </w:r>
      <w:r>
        <w:rPr>
          <w:rFonts w:ascii="Times New Roman" w:eastAsia="Times New Roman" w:hAnsi="Times New Roman" w:cs="Times New Roman"/>
          <w:bCs/>
          <w:kern w:val="36"/>
          <w:sz w:val="28"/>
          <w:szCs w:val="28"/>
          <w:lang w:eastAsia="ru-RU"/>
        </w:rPr>
        <w:t>// [Электронный ресурс] URL:</w:t>
      </w:r>
      <w:r>
        <w:rPr>
          <w:rFonts w:ascii="Times New Roman" w:eastAsia="Times New Roman" w:hAnsi="Times New Roman" w:cs="Times New Roman"/>
          <w:kern w:val="36"/>
          <w:sz w:val="28"/>
          <w:szCs w:val="28"/>
          <w:lang w:eastAsia="ru-RU"/>
        </w:rPr>
        <w:t xml:space="preserve"> </w:t>
      </w:r>
      <w:hyperlink r:id="rId87" w:history="1">
        <w:r>
          <w:rPr>
            <w:rFonts w:ascii="Times New Roman" w:hAnsi="Times New Roman" w:cs="Times New Roman"/>
            <w:sz w:val="28"/>
            <w:szCs w:val="28"/>
          </w:rPr>
          <w:t>https://www.gd.ru/articles/8148-marketingovaya-strategiya</w:t>
        </w:r>
      </w:hyperlink>
      <w:r>
        <w:rPr>
          <w:rFonts w:ascii="Times New Roman" w:hAnsi="Times New Roman" w:cs="Times New Roman"/>
          <w:sz w:val="28"/>
          <w:szCs w:val="28"/>
        </w:rPr>
        <w:t xml:space="preserve"> (дата обращения: 12.12.2018).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sz w:val="28"/>
          <w:szCs w:val="28"/>
        </w:rPr>
        <w:t xml:space="preserve">Мировой рынок </w:t>
      </w:r>
      <w:proofErr w:type="spellStart"/>
      <w:r>
        <w:rPr>
          <w:rFonts w:ascii="Times New Roman" w:eastAsiaTheme="majorEastAsia" w:hAnsi="Times New Roman" w:cs="Times New Roman"/>
          <w:sz w:val="28"/>
          <w:szCs w:val="28"/>
        </w:rPr>
        <w:t>фиброцементных</w:t>
      </w:r>
      <w:proofErr w:type="spellEnd"/>
      <w:r>
        <w:rPr>
          <w:rFonts w:ascii="Times New Roman" w:eastAsiaTheme="majorEastAsia" w:hAnsi="Times New Roman" w:cs="Times New Roman"/>
          <w:sz w:val="28"/>
          <w:szCs w:val="28"/>
        </w:rPr>
        <w:t xml:space="preserve"> панелей будет расти почти на 6% в год </w:t>
      </w:r>
      <w:r>
        <w:rPr>
          <w:rFonts w:ascii="Times New Roman" w:eastAsia="Times New Roman" w:hAnsi="Times New Roman" w:cs="Times New Roman"/>
          <w:bCs/>
          <w:kern w:val="36"/>
          <w:sz w:val="28"/>
          <w:szCs w:val="28"/>
          <w:lang w:eastAsia="ru-RU"/>
        </w:rPr>
        <w:t xml:space="preserve">// [Электронный ресурс] URL: </w:t>
      </w:r>
      <w:hyperlink r:id="rId88" w:history="1">
        <w:r>
          <w:rPr>
            <w:rFonts w:ascii="Times New Roman" w:eastAsiaTheme="majorEastAsia" w:hAnsi="Times New Roman" w:cs="Times New Roman"/>
            <w:bCs/>
            <w:sz w:val="28"/>
            <w:szCs w:val="28"/>
            <w:shd w:val="clear" w:color="auto" w:fill="FFFFFF"/>
          </w:rPr>
          <w:t>http://basalt.today/ru/2018/03/15480/</w:t>
        </w:r>
      </w:hyperlink>
      <w:r>
        <w:rPr>
          <w:rFonts w:ascii="Times New Roman" w:eastAsiaTheme="majorEastAsia" w:hAnsi="Times New Roman" w:cs="Times New Roman"/>
          <w:bCs/>
          <w:sz w:val="28"/>
          <w:szCs w:val="28"/>
          <w:shd w:val="clear" w:color="auto" w:fill="FFFFFF"/>
        </w:rPr>
        <w:t xml:space="preserve"> </w:t>
      </w:r>
      <w:r>
        <w:rPr>
          <w:rFonts w:ascii="Times New Roman" w:eastAsiaTheme="majorEastAsia" w:hAnsi="Times New Roman" w:cs="Times New Roman"/>
          <w:bCs/>
          <w:sz w:val="28"/>
          <w:szCs w:val="28"/>
        </w:rPr>
        <w:t>(дата обращения: 20.11.2018).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bCs/>
          <w:spacing w:val="2"/>
          <w:sz w:val="28"/>
          <w:szCs w:val="28"/>
          <w:shd w:val="clear" w:color="auto" w:fill="FFFFFF"/>
        </w:rPr>
        <w:t xml:space="preserve">Мотивация персонала: основные виды и методы </w:t>
      </w:r>
      <w:r>
        <w:rPr>
          <w:rFonts w:ascii="Times New Roman" w:eastAsia="Times New Roman" w:hAnsi="Times New Roman" w:cs="Times New Roman"/>
          <w:bCs/>
          <w:kern w:val="36"/>
          <w:sz w:val="28"/>
          <w:szCs w:val="28"/>
          <w:lang w:eastAsia="ru-RU"/>
        </w:rPr>
        <w:t xml:space="preserve">// [Электронный ресурс] URL: </w:t>
      </w:r>
      <w:hyperlink r:id="rId89" w:history="1">
        <w:r>
          <w:rPr>
            <w:rFonts w:ascii="Times New Roman" w:eastAsiaTheme="majorEastAsia" w:hAnsi="Times New Roman" w:cs="Times New Roman"/>
            <w:bCs/>
            <w:spacing w:val="2"/>
            <w:sz w:val="28"/>
            <w:szCs w:val="28"/>
            <w:shd w:val="clear" w:color="auto" w:fill="FFFFFF"/>
          </w:rPr>
          <w:t>https://businessman.ru/motivatsiya-personala-osnovnyie-vidyi-i-metodyi-sistema-motivatsii-personala.html</w:t>
        </w:r>
      </w:hyperlink>
      <w:r>
        <w:rPr>
          <w:rFonts w:ascii="Times New Roman" w:eastAsiaTheme="majorEastAsia" w:hAnsi="Times New Roman" w:cs="Times New Roman"/>
          <w:bCs/>
          <w:spacing w:val="2"/>
          <w:sz w:val="28"/>
          <w:szCs w:val="28"/>
          <w:shd w:val="clear" w:color="auto" w:fill="FFFFFF"/>
        </w:rPr>
        <w:t xml:space="preserve"> </w:t>
      </w:r>
      <w:r>
        <w:rPr>
          <w:rFonts w:ascii="Times New Roman" w:eastAsiaTheme="majorEastAsia" w:hAnsi="Times New Roman" w:cs="Times New Roman"/>
          <w:bCs/>
          <w:sz w:val="28"/>
          <w:szCs w:val="28"/>
        </w:rPr>
        <w:t>(дата обращения: 13.12.2018).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bCs/>
          <w:sz w:val="28"/>
          <w:szCs w:val="28"/>
        </w:rPr>
        <w:t xml:space="preserve">Обзор 5 производителей </w:t>
      </w:r>
      <w:proofErr w:type="spellStart"/>
      <w:r>
        <w:rPr>
          <w:rFonts w:ascii="Times New Roman" w:eastAsiaTheme="majorEastAsia" w:hAnsi="Times New Roman" w:cs="Times New Roman"/>
          <w:bCs/>
          <w:sz w:val="28"/>
          <w:szCs w:val="28"/>
        </w:rPr>
        <w:t>фиброцементного</w:t>
      </w:r>
      <w:proofErr w:type="spellEnd"/>
      <w:r>
        <w:rPr>
          <w:rFonts w:ascii="Times New Roman" w:eastAsiaTheme="majorEastAsia" w:hAnsi="Times New Roman" w:cs="Times New Roman"/>
          <w:bCs/>
          <w:sz w:val="28"/>
          <w:szCs w:val="28"/>
        </w:rPr>
        <w:t xml:space="preserve"> </w:t>
      </w:r>
      <w:proofErr w:type="spellStart"/>
      <w:r>
        <w:rPr>
          <w:rFonts w:ascii="Times New Roman" w:eastAsiaTheme="majorEastAsia" w:hAnsi="Times New Roman" w:cs="Times New Roman"/>
          <w:bCs/>
          <w:sz w:val="28"/>
          <w:szCs w:val="28"/>
        </w:rPr>
        <w:t>сайдинга</w:t>
      </w:r>
      <w:proofErr w:type="spellEnd"/>
      <w:r>
        <w:rPr>
          <w:rFonts w:ascii="Times New Roman" w:eastAsiaTheme="majorEastAsia" w:hAnsi="Times New Roman" w:cs="Times New Roman"/>
          <w:bCs/>
          <w:sz w:val="28"/>
          <w:szCs w:val="28"/>
        </w:rPr>
        <w:t xml:space="preserve"> и панелей с предложениями от 680 до 1600 руб. за квадратный метр </w:t>
      </w:r>
      <w:r>
        <w:rPr>
          <w:rFonts w:ascii="Times New Roman" w:eastAsia="Times New Roman" w:hAnsi="Times New Roman" w:cs="Times New Roman"/>
          <w:bCs/>
          <w:kern w:val="36"/>
          <w:sz w:val="28"/>
          <w:szCs w:val="28"/>
          <w:lang w:eastAsia="ru-RU"/>
        </w:rPr>
        <w:t xml:space="preserve">// [Электронный ресурс] URL: </w:t>
      </w:r>
      <w:hyperlink r:id="rId90" w:history="1">
        <w:r>
          <w:rPr>
            <w:rFonts w:ascii="Times New Roman" w:eastAsia="Times New Roman" w:hAnsi="Times New Roman" w:cs="Times New Roman"/>
            <w:bCs/>
            <w:sz w:val="28"/>
            <w:szCs w:val="28"/>
            <w:lang w:eastAsia="ru-RU"/>
          </w:rPr>
          <w:t>http://cdelayremont.ru/obzor-proizvoditelej-fibrocementnogo-sajdinga</w:t>
        </w:r>
      </w:hyperlink>
      <w:r>
        <w:rPr>
          <w:rFonts w:ascii="Times New Roman" w:eastAsia="Times New Roman" w:hAnsi="Times New Roman" w:cs="Times New Roman"/>
          <w:bCs/>
          <w:sz w:val="28"/>
          <w:szCs w:val="28"/>
          <w:lang w:eastAsia="ru-RU"/>
        </w:rPr>
        <w:t xml:space="preserve"> </w:t>
      </w:r>
      <w:r>
        <w:rPr>
          <w:rFonts w:ascii="Times New Roman" w:eastAsiaTheme="majorEastAsia" w:hAnsi="Times New Roman" w:cs="Times New Roman"/>
          <w:bCs/>
          <w:sz w:val="28"/>
          <w:szCs w:val="28"/>
        </w:rPr>
        <w:t>(дата обращения: 1.11.2018).</w:t>
      </w:r>
    </w:p>
    <w:p w:rsidR="001A337E" w:rsidRDefault="00B44720" w:rsidP="004F745D">
      <w:pPr>
        <w:numPr>
          <w:ilvl w:val="0"/>
          <w:numId w:val="19"/>
        </w:numPr>
        <w:tabs>
          <w:tab w:val="left" w:pos="1134"/>
        </w:tabs>
        <w:spacing w:after="0" w:line="360" w:lineRule="auto"/>
        <w:ind w:left="0" w:firstLine="709"/>
        <w:contextualSpacing/>
        <w:jc w:val="both"/>
        <w:textAlignment w:val="baseline"/>
        <w:outlineLvl w:val="0"/>
        <w:rPr>
          <w:rFonts w:ascii="Times New Roman" w:eastAsiaTheme="majorEastAsia" w:hAnsi="Times New Roman" w:cs="Times New Roman"/>
          <w:sz w:val="28"/>
          <w:szCs w:val="28"/>
        </w:rPr>
      </w:pPr>
      <w:r>
        <w:rPr>
          <w:rFonts w:ascii="Times New Roman" w:eastAsiaTheme="majorEastAsia" w:hAnsi="Times New Roman" w:cs="Times New Roman"/>
          <w:sz w:val="28"/>
          <w:szCs w:val="28"/>
        </w:rPr>
        <w:t xml:space="preserve">Объем рынка стройматериалов сократился на 10%, но </w:t>
      </w:r>
      <w:proofErr w:type="spellStart"/>
      <w:r>
        <w:rPr>
          <w:rFonts w:ascii="Times New Roman" w:eastAsiaTheme="majorEastAsia" w:hAnsi="Times New Roman" w:cs="Times New Roman"/>
          <w:sz w:val="28"/>
          <w:szCs w:val="28"/>
        </w:rPr>
        <w:t>импортозамещение</w:t>
      </w:r>
      <w:proofErr w:type="spellEnd"/>
      <w:r>
        <w:rPr>
          <w:rFonts w:ascii="Times New Roman" w:eastAsiaTheme="majorEastAsia" w:hAnsi="Times New Roman" w:cs="Times New Roman"/>
          <w:sz w:val="28"/>
          <w:szCs w:val="28"/>
        </w:rPr>
        <w:t xml:space="preserve"> выросло </w:t>
      </w:r>
      <w:r>
        <w:rPr>
          <w:rFonts w:ascii="Times New Roman" w:eastAsia="Times New Roman" w:hAnsi="Times New Roman" w:cs="Times New Roman"/>
          <w:bCs/>
          <w:kern w:val="36"/>
          <w:sz w:val="28"/>
          <w:szCs w:val="28"/>
          <w:lang w:eastAsia="ru-RU"/>
        </w:rPr>
        <w:t>// [Электронный ресурс] URL:</w:t>
      </w:r>
      <w:hyperlink r:id="rId91" w:history="1">
        <w:r>
          <w:rPr>
            <w:rFonts w:ascii="Times New Roman" w:eastAsiaTheme="majorEastAsia" w:hAnsi="Times New Roman" w:cs="Times New Roman"/>
            <w:bCs/>
            <w:sz w:val="28"/>
            <w:szCs w:val="28"/>
          </w:rPr>
          <w:t>http://fasad-material.ru/obem-rynka-strojmaterialov-sokratilsya-na-10-no-importozameshhenie-vyroslo/</w:t>
        </w:r>
      </w:hyperlink>
      <w:r>
        <w:rPr>
          <w:rFonts w:ascii="Times New Roman" w:eastAsiaTheme="majorEastAsia" w:hAnsi="Times New Roman" w:cs="Times New Roman"/>
          <w:bCs/>
          <w:sz w:val="28"/>
          <w:szCs w:val="28"/>
        </w:rPr>
        <w:t xml:space="preserve"> (дата обращения: 2.11.2018).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pacing w:val="-30"/>
          <w:sz w:val="28"/>
          <w:szCs w:val="28"/>
        </w:rPr>
      </w:pPr>
      <w:r>
        <w:rPr>
          <w:rFonts w:ascii="Times New Roman" w:eastAsia="Times New Roman" w:hAnsi="Times New Roman" w:cs="Times New Roman"/>
          <w:bCs/>
          <w:sz w:val="28"/>
          <w:szCs w:val="28"/>
          <w:lang w:eastAsia="ru-RU"/>
        </w:rPr>
        <w:t>Основные результаты маркетингового исследования рынка фасадных материалов России</w:t>
      </w:r>
      <w:r>
        <w:rPr>
          <w:rFonts w:ascii="Times New Roman" w:eastAsia="Times New Roman" w:hAnsi="Times New Roman" w:cs="Times New Roman"/>
          <w:bCs/>
          <w:kern w:val="36"/>
          <w:sz w:val="28"/>
          <w:szCs w:val="28"/>
          <w:lang w:eastAsia="ru-RU"/>
        </w:rPr>
        <w:t xml:space="preserve"> // [Электронный ресурс] URL:</w:t>
      </w:r>
      <w:r>
        <w:rPr>
          <w:rFonts w:ascii="Times New Roman" w:eastAsia="Times New Roman" w:hAnsi="Times New Roman" w:cs="Times New Roman"/>
          <w:bCs/>
          <w:sz w:val="28"/>
          <w:szCs w:val="28"/>
          <w:lang w:eastAsia="ru-RU"/>
        </w:rPr>
        <w:t xml:space="preserve"> </w:t>
      </w:r>
      <w:hyperlink r:id="rId92" w:history="1">
        <w:r>
          <w:rPr>
            <w:rFonts w:ascii="Times New Roman" w:eastAsia="Times New Roman" w:hAnsi="Times New Roman" w:cs="Times New Roman"/>
            <w:bCs/>
            <w:sz w:val="28"/>
            <w:szCs w:val="28"/>
            <w:lang w:eastAsia="ru-RU"/>
          </w:rPr>
          <w:t>http://www.profist.ru/marketing_issledovanie/</w:t>
        </w:r>
      </w:hyperlink>
      <w:r>
        <w:rPr>
          <w:rFonts w:ascii="Times New Roman" w:eastAsia="Times New Roman" w:hAnsi="Times New Roman" w:cs="Times New Roman"/>
          <w:bCs/>
          <w:sz w:val="28"/>
          <w:szCs w:val="28"/>
          <w:lang w:eastAsia="ru-RU"/>
        </w:rPr>
        <w:t xml:space="preserve"> </w:t>
      </w:r>
      <w:r>
        <w:rPr>
          <w:rFonts w:ascii="Times New Roman" w:eastAsiaTheme="majorEastAsia" w:hAnsi="Times New Roman" w:cs="Times New Roman"/>
          <w:bCs/>
          <w:sz w:val="28"/>
          <w:szCs w:val="28"/>
        </w:rPr>
        <w:t>(дата обращения: 5.11.2018).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caps/>
          <w:sz w:val="28"/>
          <w:szCs w:val="28"/>
        </w:rPr>
      </w:pPr>
      <w:r>
        <w:rPr>
          <w:rFonts w:ascii="Times New Roman" w:eastAsiaTheme="majorEastAsia" w:hAnsi="Times New Roman" w:cs="Times New Roman"/>
          <w:bCs/>
          <w:caps/>
          <w:sz w:val="28"/>
          <w:szCs w:val="28"/>
        </w:rPr>
        <w:t xml:space="preserve"> П</w:t>
      </w:r>
      <w:r>
        <w:rPr>
          <w:rFonts w:ascii="Times New Roman" w:eastAsiaTheme="majorEastAsia" w:hAnsi="Times New Roman" w:cs="Times New Roman"/>
          <w:bCs/>
          <w:sz w:val="28"/>
          <w:szCs w:val="28"/>
        </w:rPr>
        <w:t xml:space="preserve">равила транспортировки и хранения </w:t>
      </w:r>
      <w:proofErr w:type="spellStart"/>
      <w:r>
        <w:rPr>
          <w:rFonts w:ascii="Times New Roman" w:eastAsiaTheme="majorEastAsia" w:hAnsi="Times New Roman" w:cs="Times New Roman"/>
          <w:bCs/>
          <w:sz w:val="28"/>
          <w:szCs w:val="28"/>
        </w:rPr>
        <w:t>фиброцементных</w:t>
      </w:r>
      <w:proofErr w:type="spellEnd"/>
      <w:r>
        <w:rPr>
          <w:rFonts w:ascii="Times New Roman" w:eastAsiaTheme="majorEastAsia" w:hAnsi="Times New Roman" w:cs="Times New Roman"/>
          <w:bCs/>
          <w:sz w:val="28"/>
          <w:szCs w:val="28"/>
        </w:rPr>
        <w:t xml:space="preserve"> листов </w:t>
      </w:r>
      <w:r>
        <w:rPr>
          <w:rFonts w:ascii="Times New Roman" w:eastAsia="Times New Roman" w:hAnsi="Times New Roman" w:cs="Times New Roman"/>
          <w:bCs/>
          <w:kern w:val="36"/>
          <w:sz w:val="28"/>
          <w:szCs w:val="28"/>
          <w:lang w:eastAsia="ru-RU"/>
        </w:rPr>
        <w:t xml:space="preserve">// [Электронный ресурс] URL: </w:t>
      </w:r>
      <w:r>
        <w:rPr>
          <w:rFonts w:ascii="Times New Roman" w:eastAsiaTheme="majorEastAsia" w:hAnsi="Times New Roman" w:cs="Times New Roman"/>
          <w:bCs/>
          <w:sz w:val="28"/>
          <w:szCs w:val="28"/>
        </w:rPr>
        <w:t>h</w:t>
      </w:r>
      <w:hyperlink r:id="rId93" w:history="1">
        <w:proofErr w:type="spellStart"/>
        <w:r>
          <w:rPr>
            <w:rFonts w:ascii="Times New Roman" w:eastAsiaTheme="majorEastAsia" w:hAnsi="Times New Roman" w:cs="Times New Roman"/>
            <w:bCs/>
            <w:sz w:val="28"/>
            <w:szCs w:val="28"/>
            <w:lang w:val="en-US"/>
          </w:rPr>
          <w:t>ttp</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metall</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vlg</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ru</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gosty</w:t>
        </w:r>
        <w:proofErr w:type="spellEnd"/>
        <w:r>
          <w:rPr>
            <w:rFonts w:ascii="Times New Roman" w:eastAsiaTheme="majorEastAsia" w:hAnsi="Times New Roman" w:cs="Times New Roman"/>
            <w:bCs/>
            <w:sz w:val="28"/>
            <w:szCs w:val="28"/>
          </w:rPr>
          <w:t>-</w:t>
        </w:r>
        <w:r>
          <w:rPr>
            <w:rFonts w:ascii="Times New Roman" w:eastAsiaTheme="majorEastAsia" w:hAnsi="Times New Roman" w:cs="Times New Roman"/>
            <w:bCs/>
            <w:sz w:val="28"/>
            <w:szCs w:val="28"/>
            <w:lang w:val="en-US"/>
          </w:rPr>
          <w:t>i</w:t>
        </w:r>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trebovaniya</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pravila</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transportirovki</w:t>
        </w:r>
        <w:proofErr w:type="spellEnd"/>
        <w:r>
          <w:rPr>
            <w:rFonts w:ascii="Times New Roman" w:eastAsiaTheme="majorEastAsia" w:hAnsi="Times New Roman" w:cs="Times New Roman"/>
            <w:bCs/>
            <w:sz w:val="28"/>
            <w:szCs w:val="28"/>
          </w:rPr>
          <w:t>-</w:t>
        </w:r>
        <w:r>
          <w:rPr>
            <w:rFonts w:ascii="Times New Roman" w:eastAsiaTheme="majorEastAsia" w:hAnsi="Times New Roman" w:cs="Times New Roman"/>
            <w:bCs/>
            <w:sz w:val="28"/>
            <w:szCs w:val="28"/>
            <w:lang w:val="en-US"/>
          </w:rPr>
          <w:t>i</w:t>
        </w:r>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khraneniya</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fibrotsementnykh</w:t>
        </w:r>
        <w:proofErr w:type="spellEnd"/>
        <w:r>
          <w:rPr>
            <w:rFonts w:ascii="Times New Roman" w:eastAsiaTheme="majorEastAsia" w:hAnsi="Times New Roman" w:cs="Times New Roman"/>
            <w:bCs/>
            <w:sz w:val="28"/>
            <w:szCs w:val="28"/>
          </w:rPr>
          <w:t>-</w:t>
        </w:r>
        <w:proofErr w:type="spellStart"/>
        <w:r>
          <w:rPr>
            <w:rFonts w:ascii="Times New Roman" w:eastAsiaTheme="majorEastAsia" w:hAnsi="Times New Roman" w:cs="Times New Roman"/>
            <w:bCs/>
            <w:sz w:val="28"/>
            <w:szCs w:val="28"/>
            <w:lang w:val="en-US"/>
          </w:rPr>
          <w:t>listov</w:t>
        </w:r>
        <w:proofErr w:type="spellEnd"/>
        <w:r>
          <w:rPr>
            <w:rFonts w:ascii="Times New Roman" w:eastAsiaTheme="majorEastAsia" w:hAnsi="Times New Roman" w:cs="Times New Roman"/>
            <w:bCs/>
            <w:sz w:val="28"/>
            <w:szCs w:val="28"/>
          </w:rPr>
          <w:t>.</w:t>
        </w:r>
        <w:r>
          <w:rPr>
            <w:rFonts w:ascii="Times New Roman" w:eastAsiaTheme="majorEastAsia" w:hAnsi="Times New Roman" w:cs="Times New Roman"/>
            <w:bCs/>
            <w:sz w:val="28"/>
            <w:szCs w:val="28"/>
            <w:lang w:val="en-US"/>
          </w:rPr>
          <w:t>html</w:t>
        </w:r>
      </w:hyperlink>
      <w:r>
        <w:rPr>
          <w:rFonts w:ascii="Times New Roman" w:eastAsiaTheme="majorEastAsia" w:hAnsi="Times New Roman" w:cs="Times New Roman"/>
          <w:bCs/>
          <w:sz w:val="28"/>
          <w:szCs w:val="28"/>
        </w:rPr>
        <w:t xml:space="preserve"> (дата обращения: 7.11.2018).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sz w:val="28"/>
          <w:szCs w:val="28"/>
        </w:rPr>
        <w:lastRenderedPageBreak/>
        <w:t xml:space="preserve"> Производство </w:t>
      </w:r>
      <w:proofErr w:type="spellStart"/>
      <w:r>
        <w:rPr>
          <w:rFonts w:ascii="Times New Roman" w:eastAsiaTheme="majorEastAsia" w:hAnsi="Times New Roman" w:cs="Times New Roman"/>
          <w:sz w:val="28"/>
          <w:szCs w:val="28"/>
        </w:rPr>
        <w:t>фиброцементных</w:t>
      </w:r>
      <w:proofErr w:type="spellEnd"/>
      <w:r>
        <w:rPr>
          <w:rFonts w:ascii="Times New Roman" w:eastAsiaTheme="majorEastAsia" w:hAnsi="Times New Roman" w:cs="Times New Roman"/>
          <w:sz w:val="28"/>
          <w:szCs w:val="28"/>
        </w:rPr>
        <w:t xml:space="preserve"> плит в России </w:t>
      </w:r>
      <w:r>
        <w:rPr>
          <w:rFonts w:ascii="Times New Roman" w:eastAsia="Times New Roman" w:hAnsi="Times New Roman" w:cs="Times New Roman"/>
          <w:bCs/>
          <w:kern w:val="36"/>
          <w:sz w:val="28"/>
          <w:szCs w:val="28"/>
          <w:lang w:eastAsia="ru-RU"/>
        </w:rPr>
        <w:t xml:space="preserve">// [Электронный ресурс] URL: </w:t>
      </w:r>
      <w:hyperlink r:id="rId94" w:history="1">
        <w:r>
          <w:rPr>
            <w:rFonts w:ascii="Times New Roman" w:eastAsia="Times New Roman" w:hAnsi="Times New Roman" w:cs="Times New Roman"/>
            <w:bCs/>
            <w:sz w:val="28"/>
            <w:szCs w:val="28"/>
            <w:lang w:eastAsia="ru-RU"/>
          </w:rPr>
          <w:t>https://lesprominform.ru/jarticles.html?id=4770</w:t>
        </w:r>
      </w:hyperlink>
      <w:r>
        <w:rPr>
          <w:rFonts w:ascii="Times New Roman" w:eastAsia="Times New Roman" w:hAnsi="Times New Roman" w:cs="Times New Roman"/>
          <w:bCs/>
          <w:sz w:val="28"/>
          <w:szCs w:val="28"/>
          <w:lang w:eastAsia="ru-RU"/>
        </w:rPr>
        <w:t xml:space="preserve"> </w:t>
      </w:r>
      <w:r>
        <w:rPr>
          <w:rFonts w:ascii="Times New Roman" w:eastAsiaTheme="majorEastAsia" w:hAnsi="Times New Roman" w:cs="Times New Roman"/>
          <w:bCs/>
          <w:sz w:val="28"/>
          <w:szCs w:val="28"/>
        </w:rPr>
        <w:t>(дата обращения: 10.12.2018).</w:t>
      </w:r>
    </w:p>
    <w:p w:rsidR="001A337E" w:rsidRDefault="00B44720" w:rsidP="004F745D">
      <w:pPr>
        <w:keepNext/>
        <w:keepLines/>
        <w:numPr>
          <w:ilvl w:val="0"/>
          <w:numId w:val="19"/>
        </w:numPr>
        <w:tabs>
          <w:tab w:val="left" w:pos="1134"/>
        </w:tabs>
        <w:spacing w:after="0" w:line="360" w:lineRule="auto"/>
        <w:ind w:left="0" w:firstLine="709"/>
        <w:contextualSpacing/>
        <w:jc w:val="both"/>
        <w:outlineLvl w:val="3"/>
        <w:rPr>
          <w:rFonts w:ascii="Times New Roman" w:eastAsiaTheme="majorEastAsia" w:hAnsi="Times New Roman" w:cs="Times New Roman"/>
          <w:bCs/>
          <w:iCs/>
          <w:sz w:val="28"/>
          <w:szCs w:val="28"/>
        </w:rPr>
      </w:pPr>
      <w:r>
        <w:rPr>
          <w:rFonts w:ascii="Times New Roman" w:eastAsiaTheme="majorEastAsia" w:hAnsi="Times New Roman" w:cs="Times New Roman"/>
          <w:bCs/>
          <w:iCs/>
          <w:sz w:val="28"/>
          <w:szCs w:val="28"/>
        </w:rPr>
        <w:t xml:space="preserve">Рынок </w:t>
      </w:r>
      <w:proofErr w:type="spellStart"/>
      <w:r>
        <w:rPr>
          <w:rFonts w:ascii="Times New Roman" w:eastAsiaTheme="majorEastAsia" w:hAnsi="Times New Roman" w:cs="Times New Roman"/>
          <w:bCs/>
          <w:iCs/>
          <w:sz w:val="28"/>
          <w:szCs w:val="28"/>
        </w:rPr>
        <w:t>фиброцементных</w:t>
      </w:r>
      <w:proofErr w:type="spellEnd"/>
      <w:r>
        <w:rPr>
          <w:rFonts w:ascii="Times New Roman" w:eastAsiaTheme="majorEastAsia" w:hAnsi="Times New Roman" w:cs="Times New Roman"/>
          <w:bCs/>
          <w:iCs/>
          <w:sz w:val="28"/>
          <w:szCs w:val="28"/>
        </w:rPr>
        <w:t xml:space="preserve"> плит в России 2018 </w:t>
      </w:r>
      <w:r>
        <w:rPr>
          <w:rFonts w:ascii="Times New Roman" w:eastAsia="Times New Roman" w:hAnsi="Times New Roman" w:cs="Times New Roman"/>
          <w:bCs/>
          <w:iCs/>
          <w:kern w:val="36"/>
          <w:sz w:val="28"/>
          <w:szCs w:val="28"/>
          <w:lang w:eastAsia="ru-RU"/>
        </w:rPr>
        <w:t xml:space="preserve">// [Электронный ресурс] URL: </w:t>
      </w:r>
      <w:hyperlink r:id="rId95" w:history="1">
        <w:r>
          <w:rPr>
            <w:rFonts w:ascii="Times New Roman" w:eastAsia="Times New Roman" w:hAnsi="Times New Roman" w:cs="Times New Roman"/>
            <w:bCs/>
            <w:iCs/>
            <w:sz w:val="28"/>
            <w:szCs w:val="28"/>
            <w:lang w:eastAsia="ru-RU"/>
          </w:rPr>
          <w:t>http://www.akpr.ru/rep.php?id=419&amp;x=3&amp;i=1</w:t>
        </w:r>
      </w:hyperlink>
      <w:r>
        <w:rPr>
          <w:rFonts w:ascii="Times New Roman" w:eastAsia="Times New Roman" w:hAnsi="Times New Roman" w:cs="Times New Roman"/>
          <w:bCs/>
          <w:iCs/>
          <w:sz w:val="28"/>
          <w:szCs w:val="28"/>
          <w:lang w:eastAsia="ru-RU"/>
        </w:rPr>
        <w:t xml:space="preserve"> </w:t>
      </w:r>
      <w:r>
        <w:rPr>
          <w:rFonts w:ascii="Times New Roman" w:eastAsiaTheme="majorEastAsia" w:hAnsi="Times New Roman" w:cs="Times New Roman"/>
          <w:bCs/>
          <w:iCs/>
          <w:sz w:val="28"/>
          <w:szCs w:val="28"/>
        </w:rPr>
        <w:t>(дата обращения: 18.11.2018).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bCs/>
          <w:sz w:val="28"/>
          <w:szCs w:val="28"/>
          <w:shd w:val="clear" w:color="auto" w:fill="FFFFFF"/>
        </w:rPr>
        <w:t xml:space="preserve">Список цементных заводов </w:t>
      </w:r>
      <w:proofErr w:type="spellStart"/>
      <w:r>
        <w:rPr>
          <w:rFonts w:ascii="Times New Roman" w:eastAsiaTheme="majorEastAsia" w:hAnsi="Times New Roman" w:cs="Times New Roman"/>
          <w:bCs/>
          <w:sz w:val="28"/>
          <w:szCs w:val="28"/>
          <w:shd w:val="clear" w:color="auto" w:fill="FFFFFF"/>
        </w:rPr>
        <w:t>Росийской</w:t>
      </w:r>
      <w:proofErr w:type="spellEnd"/>
      <w:r>
        <w:rPr>
          <w:rFonts w:ascii="Times New Roman" w:eastAsiaTheme="majorEastAsia" w:hAnsi="Times New Roman" w:cs="Times New Roman"/>
          <w:bCs/>
          <w:sz w:val="28"/>
          <w:szCs w:val="28"/>
          <w:shd w:val="clear" w:color="auto" w:fill="FFFFFF"/>
        </w:rPr>
        <w:t xml:space="preserve"> Федерации // [Электронный ресурс] URL: </w:t>
      </w:r>
      <w:hyperlink r:id="rId96" w:history="1">
        <w:r>
          <w:rPr>
            <w:rFonts w:ascii="Times New Roman" w:eastAsiaTheme="majorEastAsia" w:hAnsi="Times New Roman" w:cs="Times New Roman"/>
            <w:bCs/>
            <w:sz w:val="28"/>
            <w:szCs w:val="28"/>
            <w:shd w:val="clear" w:color="auto" w:fill="FFFFFF"/>
            <w:lang w:val="en-US"/>
          </w:rPr>
          <w:t>http</w:t>
        </w:r>
        <w:r>
          <w:rPr>
            <w:rFonts w:ascii="Times New Roman" w:eastAsiaTheme="majorEastAsia" w:hAnsi="Times New Roman" w:cs="Times New Roman"/>
            <w:bCs/>
            <w:sz w:val="28"/>
            <w:szCs w:val="28"/>
            <w:shd w:val="clear" w:color="auto" w:fill="FFFFFF"/>
          </w:rPr>
          <w:t>://</w:t>
        </w:r>
        <w:r>
          <w:rPr>
            <w:rFonts w:ascii="Times New Roman" w:eastAsiaTheme="majorEastAsia" w:hAnsi="Times New Roman" w:cs="Times New Roman"/>
            <w:bCs/>
            <w:sz w:val="28"/>
            <w:szCs w:val="28"/>
            <w:shd w:val="clear" w:color="auto" w:fill="FFFFFF"/>
            <w:lang w:val="en-US"/>
          </w:rPr>
          <w:t>www</w:t>
        </w:r>
        <w:r>
          <w:rPr>
            <w:rFonts w:ascii="Times New Roman" w:eastAsiaTheme="majorEastAsia" w:hAnsi="Times New Roman" w:cs="Times New Roman"/>
            <w:bCs/>
            <w:sz w:val="28"/>
            <w:szCs w:val="28"/>
            <w:shd w:val="clear" w:color="auto" w:fill="FFFFFF"/>
          </w:rPr>
          <w:t>.</w:t>
        </w:r>
        <w:proofErr w:type="spellStart"/>
        <w:r>
          <w:rPr>
            <w:rFonts w:ascii="Times New Roman" w:eastAsiaTheme="majorEastAsia" w:hAnsi="Times New Roman" w:cs="Times New Roman"/>
            <w:bCs/>
            <w:sz w:val="28"/>
            <w:szCs w:val="28"/>
            <w:shd w:val="clear" w:color="auto" w:fill="FFFFFF"/>
            <w:lang w:val="en-US"/>
          </w:rPr>
          <w:t>rucem</w:t>
        </w:r>
        <w:proofErr w:type="spellEnd"/>
        <w:r>
          <w:rPr>
            <w:rFonts w:ascii="Times New Roman" w:eastAsiaTheme="majorEastAsia" w:hAnsi="Times New Roman" w:cs="Times New Roman"/>
            <w:bCs/>
            <w:sz w:val="28"/>
            <w:szCs w:val="28"/>
            <w:shd w:val="clear" w:color="auto" w:fill="FFFFFF"/>
          </w:rPr>
          <w:t>.</w:t>
        </w:r>
        <w:proofErr w:type="spellStart"/>
        <w:r>
          <w:rPr>
            <w:rFonts w:ascii="Times New Roman" w:eastAsiaTheme="majorEastAsia" w:hAnsi="Times New Roman" w:cs="Times New Roman"/>
            <w:bCs/>
            <w:sz w:val="28"/>
            <w:szCs w:val="28"/>
            <w:shd w:val="clear" w:color="auto" w:fill="FFFFFF"/>
            <w:lang w:val="en-US"/>
          </w:rPr>
          <w:t>ru</w:t>
        </w:r>
        <w:proofErr w:type="spellEnd"/>
        <w:r>
          <w:rPr>
            <w:rFonts w:ascii="Times New Roman" w:eastAsiaTheme="majorEastAsia" w:hAnsi="Times New Roman" w:cs="Times New Roman"/>
            <w:bCs/>
            <w:sz w:val="28"/>
            <w:szCs w:val="28"/>
            <w:shd w:val="clear" w:color="auto" w:fill="FFFFFF"/>
          </w:rPr>
          <w:t>/</w:t>
        </w:r>
        <w:proofErr w:type="spellStart"/>
        <w:r>
          <w:rPr>
            <w:rFonts w:ascii="Times New Roman" w:eastAsiaTheme="majorEastAsia" w:hAnsi="Times New Roman" w:cs="Times New Roman"/>
            <w:bCs/>
            <w:sz w:val="28"/>
            <w:szCs w:val="28"/>
            <w:shd w:val="clear" w:color="auto" w:fill="FFFFFF"/>
            <w:lang w:val="en-US"/>
          </w:rPr>
          <w:t>factorys</w:t>
        </w:r>
        <w:proofErr w:type="spellEnd"/>
        <w:r>
          <w:rPr>
            <w:rFonts w:ascii="Times New Roman" w:eastAsiaTheme="majorEastAsia" w:hAnsi="Times New Roman" w:cs="Times New Roman"/>
            <w:bCs/>
            <w:sz w:val="28"/>
            <w:szCs w:val="28"/>
            <w:shd w:val="clear" w:color="auto" w:fill="FFFFFF"/>
          </w:rPr>
          <w:t>/</w:t>
        </w:r>
      </w:hyperlink>
      <w:r>
        <w:rPr>
          <w:rFonts w:ascii="Times New Roman" w:eastAsiaTheme="majorEastAsia" w:hAnsi="Times New Roman" w:cs="Times New Roman"/>
          <w:bCs/>
          <w:sz w:val="28"/>
          <w:szCs w:val="28"/>
          <w:shd w:val="clear" w:color="auto" w:fill="FFFFFF"/>
        </w:rPr>
        <w:t xml:space="preserve"> </w:t>
      </w:r>
      <w:r>
        <w:rPr>
          <w:rFonts w:ascii="Times New Roman" w:eastAsiaTheme="majorEastAsia" w:hAnsi="Times New Roman" w:cs="Times New Roman"/>
          <w:bCs/>
          <w:sz w:val="28"/>
          <w:szCs w:val="28"/>
        </w:rPr>
        <w:t>(дата обращения: 20.11.2018).</w:t>
      </w:r>
    </w:p>
    <w:p w:rsidR="001A337E" w:rsidRDefault="00B44720" w:rsidP="004F745D">
      <w:pPr>
        <w:keepNext/>
        <w:keepLines/>
        <w:numPr>
          <w:ilvl w:val="0"/>
          <w:numId w:val="19"/>
        </w:numPr>
        <w:tabs>
          <w:tab w:val="left" w:pos="1134"/>
        </w:tabs>
        <w:spacing w:after="0" w:line="360" w:lineRule="auto"/>
        <w:ind w:left="0" w:firstLine="709"/>
        <w:contextualSpacing/>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Стратегии роста </w:t>
      </w:r>
      <w:r>
        <w:rPr>
          <w:rFonts w:ascii="Times New Roman" w:eastAsia="Times New Roman" w:hAnsi="Times New Roman" w:cs="Times New Roman"/>
          <w:bCs/>
          <w:kern w:val="36"/>
          <w:sz w:val="28"/>
          <w:szCs w:val="28"/>
          <w:lang w:eastAsia="ru-RU"/>
        </w:rPr>
        <w:t xml:space="preserve">// [Электронный ресурс] URL: </w:t>
      </w:r>
      <w:hyperlink r:id="rId97" w:history="1">
        <w:r>
          <w:rPr>
            <w:rFonts w:ascii="Times New Roman" w:eastAsia="Calibri" w:hAnsi="Times New Roman" w:cs="Times New Roman"/>
            <w:bCs/>
            <w:sz w:val="28"/>
            <w:szCs w:val="28"/>
            <w:lang w:eastAsia="ru-RU"/>
          </w:rPr>
          <w:t>https://gantbpm.ru/matrica-ansoffa/</w:t>
        </w:r>
      </w:hyperlink>
      <w:r>
        <w:rPr>
          <w:rFonts w:ascii="Times New Roman" w:eastAsia="Calibri"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(дата обращения: 30.11.2018).</w:t>
      </w:r>
    </w:p>
    <w:p w:rsidR="001A337E" w:rsidRDefault="00B44720" w:rsidP="004F745D">
      <w:pPr>
        <w:numPr>
          <w:ilvl w:val="0"/>
          <w:numId w:val="19"/>
        </w:numPr>
        <w:tabs>
          <w:tab w:val="left" w:pos="1134"/>
        </w:tabs>
        <w:spacing w:after="0" w:line="360" w:lineRule="auto"/>
        <w:ind w:left="0" w:firstLine="709"/>
        <w:contextualSpacing/>
        <w:jc w:val="both"/>
        <w:rPr>
          <w:rFonts w:ascii="Times New Roman" w:hAnsi="Times New Roman" w:cs="Times New Roman"/>
          <w:sz w:val="28"/>
          <w:szCs w:val="28"/>
          <w:shd w:val="clear" w:color="auto" w:fill="F0F0F0"/>
        </w:rPr>
      </w:pPr>
      <w:proofErr w:type="spellStart"/>
      <w:r>
        <w:rPr>
          <w:rFonts w:ascii="Times New Roman" w:hAnsi="Times New Roman" w:cs="Times New Roman"/>
          <w:sz w:val="28"/>
          <w:szCs w:val="28"/>
        </w:rPr>
        <w:t>Фиброцементная</w:t>
      </w:r>
      <w:proofErr w:type="spellEnd"/>
      <w:r>
        <w:rPr>
          <w:rFonts w:ascii="Times New Roman" w:hAnsi="Times New Roman" w:cs="Times New Roman"/>
          <w:sz w:val="28"/>
          <w:szCs w:val="28"/>
        </w:rPr>
        <w:t xml:space="preserve"> панель для фасадов </w:t>
      </w:r>
      <w:r>
        <w:rPr>
          <w:rFonts w:ascii="Times New Roman" w:eastAsia="Times New Roman" w:hAnsi="Times New Roman" w:cs="Times New Roman"/>
          <w:bCs/>
          <w:kern w:val="36"/>
          <w:sz w:val="28"/>
          <w:szCs w:val="28"/>
          <w:lang w:eastAsia="ru-RU"/>
        </w:rPr>
        <w:t xml:space="preserve">// [Электронный ресурс] URL: </w:t>
      </w:r>
      <w:hyperlink r:id="rId98" w:history="1">
        <w:r>
          <w:rPr>
            <w:rFonts w:ascii="Times New Roman" w:hAnsi="Times New Roman" w:cs="Times New Roman"/>
            <w:sz w:val="28"/>
            <w:szCs w:val="28"/>
          </w:rPr>
          <w:t>https://fasad-exp.ru/sayding/fibrocementnaya-panel-dlya-fasadov.html</w:t>
        </w:r>
      </w:hyperlink>
      <w:r>
        <w:rPr>
          <w:rFonts w:ascii="Times New Roman" w:hAnsi="Times New Roman" w:cs="Times New Roman"/>
          <w:sz w:val="28"/>
          <w:szCs w:val="28"/>
        </w:rPr>
        <w:t xml:space="preserve"> (дата обращения: 29.11.2018).</w:t>
      </w:r>
    </w:p>
    <w:p w:rsidR="001A337E" w:rsidRDefault="00B44720" w:rsidP="004F745D">
      <w:pPr>
        <w:keepNext/>
        <w:keepLines/>
        <w:numPr>
          <w:ilvl w:val="0"/>
          <w:numId w:val="19"/>
        </w:numPr>
        <w:tabs>
          <w:tab w:val="left" w:pos="1134"/>
        </w:tabs>
        <w:spacing w:after="0" w:line="360" w:lineRule="auto"/>
        <w:ind w:left="0" w:firstLine="709"/>
        <w:contextualSpacing/>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Хранение и транспортировка </w:t>
      </w:r>
      <w:proofErr w:type="spellStart"/>
      <w:r>
        <w:rPr>
          <w:rFonts w:ascii="Times New Roman" w:eastAsia="Times New Roman" w:hAnsi="Times New Roman" w:cs="Times New Roman"/>
          <w:bCs/>
          <w:sz w:val="28"/>
          <w:szCs w:val="28"/>
          <w:lang w:eastAsia="ru-RU"/>
        </w:rPr>
        <w:t>фиброцементных</w:t>
      </w:r>
      <w:proofErr w:type="spellEnd"/>
      <w:r>
        <w:rPr>
          <w:rFonts w:ascii="Times New Roman" w:eastAsia="Times New Roman" w:hAnsi="Times New Roman" w:cs="Times New Roman"/>
          <w:bCs/>
          <w:sz w:val="28"/>
          <w:szCs w:val="28"/>
          <w:lang w:eastAsia="ru-RU"/>
        </w:rPr>
        <w:t xml:space="preserve"> панелей </w:t>
      </w:r>
      <w:r>
        <w:rPr>
          <w:rFonts w:ascii="Times New Roman" w:eastAsia="Times New Roman" w:hAnsi="Times New Roman" w:cs="Times New Roman"/>
          <w:bCs/>
          <w:kern w:val="36"/>
          <w:sz w:val="28"/>
          <w:szCs w:val="28"/>
          <w:lang w:eastAsia="ru-RU"/>
        </w:rPr>
        <w:t xml:space="preserve">// [Электронный ресурс] URL: </w:t>
      </w:r>
      <w:hyperlink r:id="rId99" w:history="1">
        <w:r>
          <w:rPr>
            <w:rFonts w:ascii="Times New Roman" w:eastAsia="Times New Roman" w:hAnsi="Times New Roman" w:cs="Times New Roman"/>
            <w:bCs/>
            <w:sz w:val="28"/>
            <w:szCs w:val="28"/>
            <w:lang w:eastAsia="ru-RU"/>
          </w:rPr>
          <w:t>https://kronastroy.ru/hranenie-i-transportirovka-fibrotsementnyh-panelej/</w:t>
        </w:r>
      </w:hyperlink>
      <w:r>
        <w:rPr>
          <w:rFonts w:ascii="Times New Roman" w:eastAsia="Times New Roman" w:hAnsi="Times New Roman" w:cs="Times New Roman"/>
          <w:bCs/>
          <w:sz w:val="28"/>
          <w:szCs w:val="28"/>
          <w:lang w:eastAsia="ru-RU"/>
        </w:rPr>
        <w:t xml:space="preserve"> (дата обращения: 27.11.2018).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sz w:val="28"/>
          <w:szCs w:val="28"/>
        </w:rPr>
      </w:pPr>
      <w:r>
        <w:rPr>
          <w:rFonts w:ascii="Times New Roman" w:eastAsiaTheme="majorEastAsia" w:hAnsi="Times New Roman" w:cs="Times New Roman"/>
          <w:sz w:val="28"/>
          <w:szCs w:val="28"/>
        </w:rPr>
        <w:t xml:space="preserve">Цементно-стружечные плиты и их аналоги </w:t>
      </w:r>
      <w:r>
        <w:rPr>
          <w:rFonts w:ascii="Times New Roman" w:eastAsia="Times New Roman" w:hAnsi="Times New Roman" w:cs="Times New Roman"/>
          <w:bCs/>
          <w:kern w:val="36"/>
          <w:sz w:val="28"/>
          <w:szCs w:val="28"/>
          <w:lang w:eastAsia="ru-RU"/>
        </w:rPr>
        <w:t xml:space="preserve">// [Электронный ресурс] URL: </w:t>
      </w:r>
      <w:hyperlink r:id="rId100" w:history="1">
        <w:r>
          <w:rPr>
            <w:rFonts w:ascii="Times New Roman" w:eastAsiaTheme="majorEastAsia" w:hAnsi="Times New Roman" w:cs="Times New Roman"/>
            <w:bCs/>
            <w:sz w:val="28"/>
            <w:szCs w:val="28"/>
          </w:rPr>
          <w:t>https://lesprominform.ru/jarticles.html?id=4706</w:t>
        </w:r>
      </w:hyperlink>
      <w:r>
        <w:rPr>
          <w:rFonts w:ascii="Times New Roman" w:eastAsiaTheme="majorEastAsia" w:hAnsi="Times New Roman" w:cs="Times New Roman"/>
          <w:bCs/>
          <w:sz w:val="28"/>
          <w:szCs w:val="28"/>
        </w:rPr>
        <w:t xml:space="preserve"> (дата обращения: 24.11.2018).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bCs/>
          <w:sz w:val="28"/>
          <w:szCs w:val="28"/>
        </w:rPr>
        <w:t xml:space="preserve">Что собой представляют </w:t>
      </w:r>
      <w:proofErr w:type="spellStart"/>
      <w:r>
        <w:rPr>
          <w:rFonts w:ascii="Times New Roman" w:eastAsiaTheme="majorEastAsia" w:hAnsi="Times New Roman" w:cs="Times New Roman"/>
          <w:bCs/>
          <w:sz w:val="28"/>
          <w:szCs w:val="28"/>
        </w:rPr>
        <w:t>фиброцементные</w:t>
      </w:r>
      <w:proofErr w:type="spellEnd"/>
      <w:r>
        <w:rPr>
          <w:rFonts w:ascii="Times New Roman" w:eastAsiaTheme="majorEastAsia" w:hAnsi="Times New Roman" w:cs="Times New Roman"/>
          <w:bCs/>
          <w:sz w:val="28"/>
          <w:szCs w:val="28"/>
        </w:rPr>
        <w:t xml:space="preserve"> плиты? </w:t>
      </w:r>
      <w:r>
        <w:rPr>
          <w:rFonts w:ascii="Times New Roman" w:eastAsia="Times New Roman" w:hAnsi="Times New Roman" w:cs="Times New Roman"/>
          <w:bCs/>
          <w:kern w:val="36"/>
          <w:sz w:val="28"/>
          <w:szCs w:val="28"/>
          <w:lang w:eastAsia="ru-RU"/>
        </w:rPr>
        <w:t xml:space="preserve">// [Электронный ресурс] URL: </w:t>
      </w:r>
      <w:hyperlink r:id="rId101" w:history="1">
        <w:r>
          <w:rPr>
            <w:rFonts w:ascii="Times New Roman" w:eastAsia="Times New Roman" w:hAnsi="Times New Roman" w:cs="Times New Roman"/>
            <w:bCs/>
            <w:iCs/>
            <w:sz w:val="28"/>
            <w:szCs w:val="28"/>
            <w:lang w:eastAsia="ru-RU"/>
          </w:rPr>
          <w:t>https://pobetony.expert/poleznye-stati/fibrocementnye-plity</w:t>
        </w:r>
      </w:hyperlink>
      <w:r>
        <w:rPr>
          <w:rFonts w:ascii="Times New Roman" w:eastAsia="Times New Roman" w:hAnsi="Times New Roman" w:cs="Times New Roman"/>
          <w:bCs/>
          <w:iCs/>
          <w:sz w:val="28"/>
          <w:szCs w:val="28"/>
          <w:lang w:eastAsia="ru-RU"/>
        </w:rPr>
        <w:t xml:space="preserve"> </w:t>
      </w:r>
      <w:r>
        <w:rPr>
          <w:rFonts w:ascii="Times New Roman" w:eastAsiaTheme="majorEastAsia" w:hAnsi="Times New Roman" w:cs="Times New Roman"/>
          <w:bCs/>
          <w:sz w:val="28"/>
          <w:szCs w:val="28"/>
        </w:rPr>
        <w:t>(дата обращения: 22.11.2018).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proofErr w:type="spellStart"/>
      <w:r>
        <w:rPr>
          <w:rFonts w:ascii="Times New Roman" w:eastAsiaTheme="majorEastAsia" w:hAnsi="Times New Roman" w:cs="Times New Roman"/>
          <w:bCs/>
          <w:sz w:val="28"/>
          <w:szCs w:val="28"/>
        </w:rPr>
        <w:t>Щанкин</w:t>
      </w:r>
      <w:proofErr w:type="spellEnd"/>
      <w:r>
        <w:rPr>
          <w:rFonts w:ascii="Times New Roman" w:eastAsiaTheme="majorEastAsia" w:hAnsi="Times New Roman" w:cs="Times New Roman"/>
          <w:bCs/>
          <w:sz w:val="28"/>
          <w:szCs w:val="28"/>
        </w:rPr>
        <w:t xml:space="preserve"> С. А., Кузнецов, А. Ф. </w:t>
      </w:r>
      <w:r>
        <w:rPr>
          <w:rFonts w:ascii="Times New Roman" w:eastAsiaTheme="majorEastAsia" w:hAnsi="Times New Roman" w:cs="Times New Roman"/>
          <w:sz w:val="28"/>
          <w:szCs w:val="28"/>
        </w:rPr>
        <w:t xml:space="preserve">Формирование и реализация инновационной стратегии предприятия региона </w:t>
      </w:r>
      <w:r>
        <w:rPr>
          <w:rFonts w:ascii="Times New Roman" w:eastAsia="Times New Roman" w:hAnsi="Times New Roman" w:cs="Times New Roman"/>
          <w:bCs/>
          <w:kern w:val="36"/>
          <w:sz w:val="28"/>
          <w:szCs w:val="28"/>
          <w:lang w:eastAsia="ru-RU"/>
        </w:rPr>
        <w:t>// [Электронный ресурс] URL:</w:t>
      </w:r>
      <w:r>
        <w:rPr>
          <w:rFonts w:ascii="Times New Roman" w:eastAsiaTheme="majorEastAsia" w:hAnsi="Times New Roman" w:cs="Times New Roman"/>
          <w:bCs/>
          <w:kern w:val="36"/>
          <w:sz w:val="28"/>
          <w:szCs w:val="28"/>
        </w:rPr>
        <w:t xml:space="preserve"> </w:t>
      </w:r>
      <w:hyperlink r:id="rId102" w:history="1">
        <w:r>
          <w:rPr>
            <w:rFonts w:ascii="Times New Roman" w:eastAsiaTheme="majorEastAsia" w:hAnsi="Times New Roman" w:cs="Times New Roman"/>
            <w:bCs/>
            <w:sz w:val="28"/>
            <w:szCs w:val="28"/>
          </w:rPr>
          <w:t>https://regionsar.ru/ru/node/1267</w:t>
        </w:r>
      </w:hyperlink>
      <w:r>
        <w:rPr>
          <w:rFonts w:ascii="Times New Roman" w:eastAsiaTheme="majorEastAsia" w:hAnsi="Times New Roman" w:cs="Times New Roman"/>
          <w:bCs/>
          <w:kern w:val="36"/>
          <w:sz w:val="28"/>
          <w:szCs w:val="28"/>
        </w:rPr>
        <w:t xml:space="preserve"> </w:t>
      </w:r>
      <w:r>
        <w:rPr>
          <w:rFonts w:ascii="Times New Roman" w:eastAsiaTheme="majorEastAsia" w:hAnsi="Times New Roman" w:cs="Times New Roman"/>
          <w:bCs/>
          <w:sz w:val="28"/>
          <w:szCs w:val="28"/>
        </w:rPr>
        <w:t>(дата обращения: 10.12.2018).</w:t>
      </w:r>
    </w:p>
    <w:p w:rsidR="001A337E" w:rsidRDefault="00B44720" w:rsidP="004F745D">
      <w:pPr>
        <w:numPr>
          <w:ilvl w:val="0"/>
          <w:numId w:val="19"/>
        </w:numPr>
        <w:tabs>
          <w:tab w:val="left" w:pos="1134"/>
        </w:tabs>
        <w:spacing w:after="0" w:line="360" w:lineRule="auto"/>
        <w:ind w:left="0" w:firstLine="709"/>
        <w:contextualSpacing/>
        <w:jc w:val="both"/>
        <w:outlineLvl w:val="0"/>
        <w:rPr>
          <w:rFonts w:ascii="Times New Roman" w:eastAsiaTheme="majorEastAsia" w:hAnsi="Times New Roman" w:cs="Times New Roman"/>
          <w:bCs/>
          <w:sz w:val="28"/>
          <w:szCs w:val="28"/>
        </w:rPr>
      </w:pPr>
      <w:r>
        <w:rPr>
          <w:rFonts w:ascii="Times New Roman" w:eastAsiaTheme="majorEastAsia" w:hAnsi="Times New Roman" w:cs="Times New Roman"/>
          <w:bCs/>
          <w:sz w:val="28"/>
          <w:szCs w:val="28"/>
        </w:rPr>
        <w:t xml:space="preserve">Этапы внедрения системы менеджмента качества </w:t>
      </w:r>
      <w:r>
        <w:rPr>
          <w:rFonts w:ascii="Times New Roman" w:eastAsia="Times New Roman" w:hAnsi="Times New Roman" w:cs="Times New Roman"/>
          <w:bCs/>
          <w:kern w:val="36"/>
          <w:sz w:val="28"/>
          <w:szCs w:val="28"/>
          <w:lang w:eastAsia="ru-RU"/>
        </w:rPr>
        <w:t xml:space="preserve">// [Электронный ресурс] URL: </w:t>
      </w:r>
      <w:hyperlink r:id="rId103" w:history="1">
        <w:r>
          <w:rPr>
            <w:rFonts w:ascii="Times New Roman" w:eastAsiaTheme="majorEastAsia" w:hAnsi="Times New Roman" w:cs="Times New Roman"/>
            <w:bCs/>
            <w:sz w:val="28"/>
            <w:szCs w:val="28"/>
          </w:rPr>
          <w:t>http://hr-portal.ru/blog/etapy-vnedreniya-sistemy-menedzhmenta-kachestva</w:t>
        </w:r>
      </w:hyperlink>
      <w:r>
        <w:rPr>
          <w:rFonts w:ascii="Times New Roman" w:eastAsiaTheme="majorEastAsia" w:hAnsi="Times New Roman" w:cs="Times New Roman"/>
          <w:bCs/>
          <w:sz w:val="28"/>
          <w:szCs w:val="28"/>
        </w:rPr>
        <w:t xml:space="preserve"> (дата обращения: 18.12.2018).</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1A337E" w:rsidP="004F745D">
      <w:pPr>
        <w:pStyle w:val="ad"/>
        <w:tabs>
          <w:tab w:val="left" w:pos="1134"/>
        </w:tabs>
        <w:spacing w:before="0" w:beforeAutospacing="0" w:after="0" w:afterAutospacing="0"/>
        <w:textAlignment w:val="baseline"/>
        <w:rPr>
          <w:b/>
          <w:sz w:val="28"/>
          <w:szCs w:val="28"/>
        </w:rPr>
      </w:pPr>
    </w:p>
    <w:p w:rsidR="001A337E" w:rsidRDefault="00B44720" w:rsidP="004F745D">
      <w:pPr>
        <w:pStyle w:val="ad"/>
        <w:tabs>
          <w:tab w:val="left" w:pos="1134"/>
        </w:tabs>
        <w:spacing w:before="0" w:beforeAutospacing="0" w:after="0" w:afterAutospacing="0"/>
        <w:jc w:val="center"/>
        <w:textAlignment w:val="baseline"/>
        <w:rPr>
          <w:b/>
          <w:sz w:val="28"/>
          <w:szCs w:val="28"/>
        </w:rPr>
      </w:pPr>
      <w:r>
        <w:rPr>
          <w:b/>
          <w:sz w:val="28"/>
          <w:szCs w:val="28"/>
        </w:rPr>
        <w:t>ПРИЛОЖЕНИЯ</w:t>
      </w: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tabs>
          <w:tab w:val="left" w:pos="1134"/>
        </w:tabs>
        <w:spacing w:before="0" w:beforeAutospacing="0" w:after="0" w:afterAutospacing="0"/>
        <w:textAlignment w:val="baseline"/>
      </w:pPr>
    </w:p>
    <w:p w:rsidR="001A337E" w:rsidRDefault="001A337E" w:rsidP="004F745D">
      <w:pPr>
        <w:pStyle w:val="ad"/>
        <w:shd w:val="clear" w:color="auto" w:fill="F7F6F6"/>
        <w:tabs>
          <w:tab w:val="left" w:pos="1134"/>
        </w:tabs>
        <w:spacing w:before="0" w:beforeAutospacing="0" w:after="0" w:afterAutospacing="0"/>
        <w:textAlignment w:val="baseline"/>
        <w:sectPr w:rsidR="001A337E">
          <w:headerReference w:type="default" r:id="rId104"/>
          <w:pgSz w:w="11906" w:h="16838"/>
          <w:pgMar w:top="1134" w:right="850" w:bottom="1134" w:left="1701" w:header="708" w:footer="708" w:gutter="0"/>
          <w:cols w:space="708"/>
          <w:docGrid w:linePitch="360"/>
        </w:sectPr>
      </w:pPr>
    </w:p>
    <w:p w:rsidR="001A337E" w:rsidRDefault="00B44720" w:rsidP="004F745D">
      <w:pPr>
        <w:tabs>
          <w:tab w:val="left" w:pos="1134"/>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Таблица 1 - План формирования финансовых результатов ООО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руб. </w:t>
      </w:r>
      <w:r>
        <w:rPr>
          <w:rFonts w:ascii="Times New Roman" w:hAnsi="Times New Roman" w:cs="Times New Roman"/>
          <w:sz w:val="28"/>
          <w:szCs w:val="28"/>
          <w:shd w:val="clear" w:color="auto" w:fill="FFFFFF"/>
        </w:rPr>
        <w:t>[составлено автором]</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748"/>
        <w:gridCol w:w="1607"/>
        <w:gridCol w:w="1606"/>
        <w:gridCol w:w="1607"/>
        <w:gridCol w:w="1606"/>
        <w:gridCol w:w="1607"/>
      </w:tblGrid>
      <w:tr w:rsidR="001A337E">
        <w:tc>
          <w:tcPr>
            <w:tcW w:w="4928" w:type="dxa"/>
            <w:shd w:val="clear" w:color="auto" w:fill="auto"/>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Показатели</w:t>
            </w:r>
          </w:p>
        </w:tc>
        <w:tc>
          <w:tcPr>
            <w:tcW w:w="1748"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3-12.2019 г.</w:t>
            </w:r>
          </w:p>
        </w:tc>
        <w:tc>
          <w:tcPr>
            <w:tcW w:w="1607"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2020 г. </w:t>
            </w:r>
          </w:p>
        </w:tc>
        <w:tc>
          <w:tcPr>
            <w:tcW w:w="1606"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2021 г.</w:t>
            </w:r>
          </w:p>
        </w:tc>
        <w:tc>
          <w:tcPr>
            <w:tcW w:w="1607"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2022 г. </w:t>
            </w:r>
          </w:p>
        </w:tc>
        <w:tc>
          <w:tcPr>
            <w:tcW w:w="1606"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2023 г.</w:t>
            </w:r>
          </w:p>
        </w:tc>
        <w:tc>
          <w:tcPr>
            <w:tcW w:w="1607"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1-2.2024  </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Валовой объем продаж</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30 719 159,94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59 267 205,11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73 669 548,52</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88 894 159,81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104 957 352,7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23 487 774,49</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Потери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921 574,80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1 778 016,15</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2 210 086,46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2 666 824,79</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3 148 720,58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704 633,23</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Чистый объем продаж</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29 797 585,14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57 489 188,96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71 459 462,06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86 227 335,02</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101 808 632,1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22 783 141,25</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Материалы и комплектующие</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24 395 039,23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47 026 014,90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58 566 726,83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70 768 111,41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83 642 963,74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18 700 844,16</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Суммарные прямые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24 395 039,23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47 026 014,90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58 566 726,83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70 768 111,41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83 642 963,74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18 700 844,16</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Валовая прибыль</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5 402 545,91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10 463 174,06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12 892 735,23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15 459 223,61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18 165 668,42</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4 082 297,09</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Налог на имущество</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132 126,46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115 216,18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78 007,23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52 996,00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36 165,36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4 806,81</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Административные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299 923,76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370 925,09</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385 334,58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399 372,60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413 241,17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70 228,21</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Производственные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1 114 002,52</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1 377 721,75</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1 431 242,71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1 483 383,94</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1 534 895,76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260 847,64</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Маркетинговые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188 523,50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233 152,91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242 210,30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251 034,21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259 751,59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44 143,45</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Зарплата административного персонала</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1 077 908,84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1 333 083,56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1 384 870,44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1 435 322,30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1 485 165,14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252 396,17</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Зарплата производственного персонала</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2 247 834,29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2 779 966,94</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2 887 961,54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2 993 172,11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3 097 112,66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526 338,36</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Зарплата маркетингового персонала</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736 132,87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910 398,53</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945 765,18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980 220,11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1 014 259,12</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172 368,12</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noProof/>
                <w:sz w:val="24"/>
                <w:lang w:eastAsia="ru-RU"/>
              </w:rPr>
              <mc:AlternateContent>
                <mc:Choice Requires="wps">
                  <w:drawing>
                    <wp:anchor distT="0" distB="0" distL="114300" distR="114300" simplePos="0" relativeHeight="251711488" behindDoc="0" locked="0" layoutInCell="1" allowOverlap="1">
                      <wp:simplePos x="0" y="0"/>
                      <wp:positionH relativeFrom="column">
                        <wp:posOffset>-569595</wp:posOffset>
                      </wp:positionH>
                      <wp:positionV relativeFrom="paragraph">
                        <wp:posOffset>122555</wp:posOffset>
                      </wp:positionV>
                      <wp:extent cx="438150" cy="314325"/>
                      <wp:effectExtent l="74930" t="0" r="86995" b="0"/>
                      <wp:wrapNone/>
                      <wp:docPr id="36" name="Прямоугольник 36"/>
                      <wp:cNvGraphicFramePr/>
                      <a:graphic xmlns:a="http://schemas.openxmlformats.org/drawingml/2006/main">
                        <a:graphicData uri="http://schemas.microsoft.com/office/word/2010/wordprocessingShape">
                          <wps:wsp>
                            <wps:cNvSpPr/>
                            <wps:spPr>
                              <a:xfrm rot="5400000">
                                <a:off x="236220" y="3430270"/>
                                <a:ext cx="438150" cy="3143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A135D3" w:rsidRDefault="00A135D3">
                                  <w:pPr>
                                    <w:jc w:val="center"/>
                                    <w:rPr>
                                      <w:color w:val="000000" w:themeColor="text1"/>
                                    </w:rPr>
                                  </w:pPr>
                                  <w:r>
                                    <w:rPr>
                                      <w:color w:val="000000" w:themeColor="text1"/>
                                    </w:rPr>
                                    <w:t>82</w:t>
                                  </w:r>
                                </w:p>
                                <w:p w:rsidR="00A135D3" w:rsidRDefault="00A135D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36" o:spid="_x0000_s1055" style="position:absolute;margin-left:-44.85pt;margin-top:9.65pt;width:34.5pt;height:24.75pt;rotation:90;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" fillcolor="white [3201]" strokecolor="white [3212]" strokeweight="2pt">
                      <v:textbox>
                        <w:txbxContent>
                          <w:p w:rsidR="00A135D3" w:rsidRDefault="00A135D3">
                            <w:pPr>
                              <w:jc w:val="center"/>
                              <w:rPr>
                                <w:color w:val="000000" w:themeColor="text1"/>
                              </w:rPr>
                            </w:pPr>
                            <w:r>
                              <w:rPr>
                                <w:color w:val="000000" w:themeColor="text1"/>
                              </w:rPr>
                              <w:t>82</w:t>
                            </w:r>
                          </w:p>
                          <w:p w:rsidR="00A135D3" w:rsidRDefault="00A135D3">
                            <w:pPr>
                              <w:jc w:val="center"/>
                              <w:rPr>
                                <w:color w:val="000000" w:themeColor="text1"/>
                              </w:rPr>
                            </w:pPr>
                          </w:p>
                        </w:txbxContent>
                      </v:textbox>
                    </v:rect>
                  </w:pict>
                </mc:Fallback>
              </mc:AlternateContent>
            </w:r>
            <w:r>
              <w:rPr>
                <w:rFonts w:ascii="Times New Roman" w:eastAsia="Times New Roman" w:hAnsi="Times New Roman" w:cs="Times New Roman"/>
                <w:sz w:val="24"/>
                <w:szCs w:val="24"/>
                <w:lang w:eastAsia="ru-RU"/>
              </w:rPr>
              <w:t>Суммарные постоянные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5 664 325,78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7 005 248,79</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7 277 384,75</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7 542 505,27</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7 804 425,44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1 326 321,94</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Амортизация</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2 130 355,47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2 292 772,41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1 540 456,07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1 035 974,27</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697 584,59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91 795,81</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Проценты по кредитам</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417 910,61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592 918,18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436 918,18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280 918,18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124 918,18</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Суммарные непроизводственные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2 548 266,08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2 885 690,59</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1 977 374,25</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1 316 892,45</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822 502,77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91 795,81</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Другие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66 623,31</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Убытки предыдущих периодов</w:t>
            </w:r>
          </w:p>
        </w:tc>
        <w:tc>
          <w:tcPr>
            <w:tcW w:w="1748"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300 879,57</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300 879,57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300 879,57</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300 879,57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50 146,60</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Прибыль до выплаты налога</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-3 008 795,72</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457 018,50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3 559 969,00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6 546 829,89</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9 502 574,85</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2 659 372,53</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Налогооблагаемая прибыль</w:t>
            </w:r>
          </w:p>
        </w:tc>
        <w:tc>
          <w:tcPr>
            <w:tcW w:w="1748"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316 113,32</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3 259 089,43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6 245 950,32</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9 201 695,28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2 609 225,93</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Налог на прибыль</w:t>
            </w:r>
          </w:p>
        </w:tc>
        <w:tc>
          <w:tcPr>
            <w:tcW w:w="1748"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63 222,66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651 817,89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1 249 190,06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1 840 339,06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521 845,19</w:t>
            </w:r>
          </w:p>
        </w:tc>
      </w:tr>
      <w:tr w:rsidR="001A337E">
        <w:tc>
          <w:tcPr>
            <w:tcW w:w="4928" w:type="dxa"/>
            <w:shd w:val="pct60" w:color="FFFFFF" w:fill="00FFFF"/>
          </w:tcPr>
          <w:p w:rsidR="001A337E" w:rsidRDefault="00B44720" w:rsidP="004F745D">
            <w:pPr>
              <w:tabs>
                <w:tab w:val="left" w:pos="1134"/>
              </w:tabs>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Чистая прибыль</w:t>
            </w:r>
          </w:p>
        </w:tc>
        <w:tc>
          <w:tcPr>
            <w:tcW w:w="1748"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-3 008 795,72</w:t>
            </w:r>
          </w:p>
        </w:tc>
        <w:tc>
          <w:tcPr>
            <w:tcW w:w="1607"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393 795,84</w:t>
            </w:r>
          </w:p>
        </w:tc>
        <w:tc>
          <w:tcPr>
            <w:tcW w:w="1606"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2 908 151,11</w:t>
            </w:r>
          </w:p>
        </w:tc>
        <w:tc>
          <w:tcPr>
            <w:tcW w:w="1607"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5 297 639,83</w:t>
            </w:r>
          </w:p>
        </w:tc>
        <w:tc>
          <w:tcPr>
            <w:tcW w:w="1606"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7 662 235,80</w:t>
            </w:r>
          </w:p>
        </w:tc>
        <w:tc>
          <w:tcPr>
            <w:tcW w:w="1607"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2 137 527,34</w:t>
            </w:r>
          </w:p>
        </w:tc>
      </w:tr>
    </w:tbl>
    <w:p w:rsidR="001A337E" w:rsidRDefault="00B44720" w:rsidP="004F745D">
      <w:pPr>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noProof/>
          <w:sz w:val="24"/>
          <w:szCs w:val="24"/>
          <w:lang w:eastAsia="ru-RU"/>
        </w:rPr>
        <mc:AlternateContent>
          <mc:Choice Requires="wps">
            <w:drawing>
              <wp:anchor distT="0" distB="0" distL="114300" distR="114300" simplePos="0" relativeHeight="251707392" behindDoc="0" locked="0" layoutInCell="1" allowOverlap="1">
                <wp:simplePos x="0" y="0"/>
                <wp:positionH relativeFrom="column">
                  <wp:posOffset>8609330</wp:posOffset>
                </wp:positionH>
                <wp:positionV relativeFrom="paragraph">
                  <wp:posOffset>612140</wp:posOffset>
                </wp:positionV>
                <wp:extent cx="2038350" cy="504825"/>
                <wp:effectExtent l="4762" t="0" r="23813" b="23812"/>
                <wp:wrapNone/>
                <wp:docPr id="30"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38350" cy="504825"/>
                        </a:xfrm>
                        <a:prstGeom prst="rect">
                          <a:avLst/>
                        </a:prstGeom>
                        <a:solidFill>
                          <a:srgbClr val="FFFFFF"/>
                        </a:solidFill>
                        <a:ln w="9525">
                          <a:solidFill>
                            <a:schemeClr val="bg1"/>
                          </a:solidFill>
                          <a:miter lim="800000"/>
                        </a:ln>
                      </wps:spPr>
                      <wps:txbx>
                        <w:txbxContent>
                          <w:p w:rsidR="00A135D3" w:rsidRDefault="00A135D3">
                            <w:pPr>
                              <w:rPr>
                                <w:rFonts w:ascii="Times New Roman" w:hAnsi="Times New Roman"/>
                                <w:b/>
                                <w:sz w:val="28"/>
                                <w:szCs w:val="28"/>
                              </w:rPr>
                            </w:pPr>
                            <w:r>
                              <w:rPr>
                                <w:rFonts w:ascii="Times New Roman" w:hAnsi="Times New Roman"/>
                                <w:b/>
                                <w:sz w:val="28"/>
                                <w:szCs w:val="28"/>
                              </w:rPr>
                              <w:t>ПРИЛОЖЕНИЕ  А</w:t>
                            </w:r>
                          </w:p>
                        </w:txbxContent>
                      </wps:txbx>
                      <wps:bodyPr rot="0" vert="vert" wrap="square" lIns="91440" tIns="45720" rIns="91440" bIns="45720" anchor="t" anchorCtr="0" upright="1">
                        <a:noAutofit/>
                      </wps:bodyPr>
                    </wps:wsp>
                  </a:graphicData>
                </a:graphic>
              </wp:anchor>
            </w:drawing>
          </mc:Choice>
          <mc:Fallback xmlns:w16se="http://schemas.microsoft.com/office/word/2015/wordml/symex" xmlns:w15="http://schemas.microsoft.com/office/word/2012/wordml" xmlns:cx="http://schemas.microsoft.com/office/drawing/2014/chartex">
            <w:pict>
              <v:rect id="Rectangle 109" o:spid="_x0000_s1056" style="position:absolute;left:0;text-align:left;margin-left:677.9pt;margin-top:48.2pt;width:160.5pt;height:39.75pt;rotation:90;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" strokecolor="white [3212]">
                <v:textbox style="layout-flow:vertical">
                  <w:txbxContent>
                    <w:p w:rsidR="00A135D3" w:rsidRDefault="00A135D3">
                      <w:pPr>
                        <w:rPr>
                          <w:rFonts w:ascii="Times New Roman" w:hAnsi="Times New Roman"/>
                          <w:b/>
                          <w:sz w:val="28"/>
                          <w:szCs w:val="28"/>
                        </w:rPr>
                      </w:pPr>
                      <w:r>
                        <w:rPr>
                          <w:rFonts w:ascii="Times New Roman" w:hAnsi="Times New Roman"/>
                          <w:b/>
                          <w:sz w:val="28"/>
                          <w:szCs w:val="28"/>
                        </w:rPr>
                        <w:t>ПРИЛОЖЕНИЕ  А</w:t>
                      </w:r>
                    </w:p>
                  </w:txbxContent>
                </v:textbox>
              </v:rect>
            </w:pict>
          </mc:Fallback>
        </mc:AlternateContent>
      </w:r>
    </w:p>
    <w:p w:rsidR="001A337E" w:rsidRDefault="001A337E" w:rsidP="004F745D">
      <w:pPr>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1A337E" w:rsidP="004F745D">
      <w:pPr>
        <w:shd w:val="clear" w:color="auto" w:fill="FFFFFF"/>
        <w:tabs>
          <w:tab w:val="left" w:pos="1134"/>
        </w:tabs>
        <w:spacing w:after="0" w:line="360" w:lineRule="auto"/>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jc w:val="center"/>
        <w:rPr>
          <w:rFonts w:ascii="Times New Roman" w:eastAsia="Times New Roman" w:hAnsi="Times New Roman" w:cs="Times New Roman"/>
          <w:sz w:val="28"/>
          <w:szCs w:val="28"/>
          <w:lang w:eastAsia="ru-RU"/>
        </w:rPr>
      </w:pPr>
      <w:r>
        <w:rPr>
          <w:noProof/>
          <w:sz w:val="28"/>
          <w:lang w:eastAsia="ru-RU"/>
        </w:rPr>
        <mc:AlternateContent>
          <mc:Choice Requires="wps">
            <w:drawing>
              <wp:anchor distT="0" distB="0" distL="114300" distR="114300" simplePos="0" relativeHeight="251712512" behindDoc="0" locked="0" layoutInCell="1" allowOverlap="1">
                <wp:simplePos x="0" y="0"/>
                <wp:positionH relativeFrom="column">
                  <wp:posOffset>4269105</wp:posOffset>
                </wp:positionH>
                <wp:positionV relativeFrom="paragraph">
                  <wp:posOffset>651510</wp:posOffset>
                </wp:positionV>
                <wp:extent cx="809625" cy="409575"/>
                <wp:effectExtent l="12700" t="0" r="15875" b="15875"/>
                <wp:wrapNone/>
                <wp:docPr id="37" name="Прямоугольник 37"/>
                <wp:cNvGraphicFramePr/>
                <a:graphic xmlns:a="http://schemas.openxmlformats.org/drawingml/2006/main">
                  <a:graphicData uri="http://schemas.microsoft.com/office/word/2010/wordprocessingShape">
                    <wps:wsp>
                      <wps:cNvSpPr/>
                      <wps:spPr>
                        <a:xfrm>
                          <a:off x="0" y="0"/>
                          <a:ext cx="809625" cy="4095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w14:anchorId="1AC66624" id="Прямоугольник 37" o:spid="_x0000_s1026" style="position:absolute;margin-left:336.15pt;margin-top:51.3pt;width:63.75pt;height:32.2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" fillcolor="white [3201]" strokecolor="white [3212]" strokeweight="2pt"/>
            </w:pict>
          </mc:Fallback>
        </mc:AlternateContent>
      </w:r>
    </w:p>
    <w:p w:rsidR="001A337E" w:rsidRDefault="00B44720" w:rsidP="004F745D">
      <w:pPr>
        <w:tabs>
          <w:tab w:val="left" w:pos="1134"/>
        </w:tabs>
        <w:spacing w:after="0" w:line="36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Таблица 1 - План привлечения и использования  денежных средств ООО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руб. </w:t>
      </w:r>
      <w:r>
        <w:rPr>
          <w:rFonts w:ascii="Times New Roman" w:hAnsi="Times New Roman" w:cs="Times New Roman"/>
          <w:sz w:val="28"/>
          <w:szCs w:val="28"/>
          <w:shd w:val="clear" w:color="auto" w:fill="FFFFFF"/>
        </w:rPr>
        <w:t>[составлено автором]</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748"/>
        <w:gridCol w:w="1607"/>
        <w:gridCol w:w="1606"/>
        <w:gridCol w:w="1607"/>
        <w:gridCol w:w="1606"/>
        <w:gridCol w:w="1607"/>
      </w:tblGrid>
      <w:tr w:rsidR="001A337E">
        <w:tc>
          <w:tcPr>
            <w:tcW w:w="4928" w:type="dxa"/>
            <w:shd w:val="clear" w:color="auto" w:fill="auto"/>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Показатели</w:t>
            </w:r>
          </w:p>
        </w:tc>
        <w:tc>
          <w:tcPr>
            <w:tcW w:w="1748"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3-12.2019 г.</w:t>
            </w:r>
          </w:p>
        </w:tc>
        <w:tc>
          <w:tcPr>
            <w:tcW w:w="1607"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2020 г. </w:t>
            </w:r>
          </w:p>
        </w:tc>
        <w:tc>
          <w:tcPr>
            <w:tcW w:w="1606"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2021 г.</w:t>
            </w:r>
          </w:p>
        </w:tc>
        <w:tc>
          <w:tcPr>
            <w:tcW w:w="1607"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2022 г. </w:t>
            </w:r>
          </w:p>
        </w:tc>
        <w:tc>
          <w:tcPr>
            <w:tcW w:w="1606"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2023 г.</w:t>
            </w:r>
          </w:p>
        </w:tc>
        <w:tc>
          <w:tcPr>
            <w:tcW w:w="1607" w:type="dxa"/>
            <w:shd w:val="clear" w:color="auto" w:fill="auto"/>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1-2.2024  </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Поступления от продаж</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35 161 150,47</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67 837 242,97</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84 322 165,23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101 748 255,32</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120 134 185,95</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26 884 106,68</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Затраты на материалы и комплектующие</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28 786 146,29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55 490 697,58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69 108 737,66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83 506 371,46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98 698 697,21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22 066 996,11</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Суммарные прямые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28 786 146,29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55 490 697,58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69 108 737,66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83 506 371,46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98 698 697,21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22 066 996,11</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Общие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1 890 890,74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2 338 523,70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2 429 369,35</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2 517 873,08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2 605 308,45</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442 758,76</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Затраты на персонал</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3 124 520,00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3 864 191,57</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4 014 305,51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4 160 549,63</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4 305 028,40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731 617,42</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Суммарные постоянные издержки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5 015 410,74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6 202 715,27</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6 443 674,86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6 678 422,71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6 910 336,85</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1 174 376,18</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Налоги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1 380 053,78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2 815 618,66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3 735 205,93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4 792 296,94</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5 875 495,26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1 374 108,26</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Кэш-</w:t>
            </w:r>
            <w:proofErr w:type="spellStart"/>
            <w:r>
              <w:rPr>
                <w:rFonts w:ascii="Times New Roman" w:eastAsia="Times New Roman" w:hAnsi="Times New Roman" w:cs="Times New Roman"/>
                <w:sz w:val="24"/>
                <w:szCs w:val="24"/>
                <w:lang w:eastAsia="ru-RU"/>
              </w:rPr>
              <w:t>фло</w:t>
            </w:r>
            <w:proofErr w:type="spellEnd"/>
            <w:r>
              <w:rPr>
                <w:rFonts w:ascii="Times New Roman" w:eastAsia="Times New Roman" w:hAnsi="Times New Roman" w:cs="Times New Roman"/>
                <w:sz w:val="24"/>
                <w:szCs w:val="24"/>
                <w:lang w:eastAsia="ru-RU"/>
              </w:rPr>
              <w:t xml:space="preserve"> от операционной деятельности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-20 460,34</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3 328 211,46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5 034 546,78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6 771 164,21</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8 649 656,63</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2 268 626,13</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Затраты на приобретение активов</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12 400 493,25</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Другие издержки подготовительного периода</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65 123,31</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Кэш-</w:t>
            </w:r>
            <w:proofErr w:type="spellStart"/>
            <w:r>
              <w:rPr>
                <w:rFonts w:ascii="Times New Roman" w:eastAsia="Times New Roman" w:hAnsi="Times New Roman" w:cs="Times New Roman"/>
                <w:sz w:val="24"/>
                <w:szCs w:val="24"/>
                <w:lang w:eastAsia="ru-RU"/>
              </w:rPr>
              <w:t>фло</w:t>
            </w:r>
            <w:proofErr w:type="spellEnd"/>
            <w:r>
              <w:rPr>
                <w:rFonts w:ascii="Times New Roman" w:eastAsia="Times New Roman" w:hAnsi="Times New Roman" w:cs="Times New Roman"/>
                <w:sz w:val="24"/>
                <w:szCs w:val="24"/>
                <w:lang w:eastAsia="ru-RU"/>
              </w:rPr>
              <w:t xml:space="preserve"> от инвестиционной деятельности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-12 465 616,57</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noProof/>
                <w:sz w:val="24"/>
                <w:lang w:eastAsia="ru-RU"/>
              </w:rPr>
              <mc:AlternateContent>
                <mc:Choice Requires="wps">
                  <w:drawing>
                    <wp:anchor distT="0" distB="0" distL="114300" distR="114300" simplePos="0" relativeHeight="251713536" behindDoc="0" locked="0" layoutInCell="1" allowOverlap="1">
                      <wp:simplePos x="0" y="0"/>
                      <wp:positionH relativeFrom="column">
                        <wp:posOffset>-563880</wp:posOffset>
                      </wp:positionH>
                      <wp:positionV relativeFrom="paragraph">
                        <wp:posOffset>88265</wp:posOffset>
                      </wp:positionV>
                      <wp:extent cx="427355" cy="314325"/>
                      <wp:effectExtent l="12700" t="0" r="15875" b="17145"/>
                      <wp:wrapNone/>
                      <wp:docPr id="38" name="Прямоугольник 38"/>
                      <wp:cNvGraphicFramePr/>
                      <a:graphic xmlns:a="http://schemas.openxmlformats.org/drawingml/2006/main">
                        <a:graphicData uri="http://schemas.microsoft.com/office/word/2010/wordprocessingShape">
                          <wps:wsp>
                            <wps:cNvSpPr/>
                            <wps:spPr>
                              <a:xfrm rot="5400000">
                                <a:off x="245745" y="3397885"/>
                                <a:ext cx="427355" cy="3143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A135D3" w:rsidRDefault="00A135D3">
                                  <w:pPr>
                                    <w:jc w:val="center"/>
                                    <w:rPr>
                                      <w:color w:val="000000" w:themeColor="text1"/>
                                    </w:rPr>
                                  </w:pPr>
                                  <w:r>
                                    <w:rPr>
                                      <w:color w:val="000000" w:themeColor="text1"/>
                                    </w:rPr>
                                    <w:t>83</w:t>
                                  </w:r>
                                </w:p>
                                <w:p w:rsidR="00A135D3" w:rsidRDefault="00A135D3">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id="Прямоугольник 38" o:spid="_x0000_s1057" style="position:absolute;margin-left:-44.4pt;margin-top:6.95pt;width:33.65pt;height:24.75pt;rotation:90;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" fillcolor="white [3201]" strokecolor="white [3212]" strokeweight="2pt">
                      <v:textbox>
                        <w:txbxContent>
                          <w:p w:rsidR="00A135D3" w:rsidRDefault="00A135D3">
                            <w:pPr>
                              <w:jc w:val="center"/>
                              <w:rPr>
                                <w:color w:val="000000" w:themeColor="text1"/>
                              </w:rPr>
                            </w:pPr>
                            <w:r>
                              <w:rPr>
                                <w:color w:val="000000" w:themeColor="text1"/>
                              </w:rPr>
                              <w:t>83</w:t>
                            </w:r>
                          </w:p>
                          <w:p w:rsidR="00A135D3" w:rsidRDefault="00A135D3">
                            <w:pPr>
                              <w:jc w:val="center"/>
                              <w:rPr>
                                <w:color w:val="000000" w:themeColor="text1"/>
                              </w:rPr>
                            </w:pPr>
                          </w:p>
                        </w:txbxContent>
                      </v:textbox>
                    </v:rect>
                  </w:pict>
                </mc:Fallback>
              </mc:AlternateContent>
            </w:r>
            <w:r>
              <w:rPr>
                <w:rFonts w:ascii="Times New Roman" w:eastAsia="Times New Roman" w:hAnsi="Times New Roman" w:cs="Times New Roman"/>
                <w:sz w:val="24"/>
                <w:szCs w:val="24"/>
                <w:lang w:eastAsia="ru-RU"/>
              </w:rPr>
              <w:t xml:space="preserve">   Собственный капитал</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8 000 000,00</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Кредиты</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5 800 000,00</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6"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Выплаты в погашение кредитов</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900 000,00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1 200 000,00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1 200 000,00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1 200 000,00</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1 200 000,00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100 000,00</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Выплаты процентов по кредитам</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417 910,61</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592 918,18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436 918,18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280 918,18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124 918,18</w:t>
            </w:r>
          </w:p>
        </w:tc>
        <w:tc>
          <w:tcPr>
            <w:tcW w:w="1607" w:type="dxa"/>
            <w:shd w:val="clear" w:color="auto" w:fill="auto"/>
          </w:tcPr>
          <w:p w:rsidR="001A337E" w:rsidRDefault="001A337E" w:rsidP="004F745D">
            <w:pPr>
              <w:tabs>
                <w:tab w:val="left" w:pos="1134"/>
              </w:tabs>
              <w:spacing w:after="0" w:line="240" w:lineRule="auto"/>
              <w:contextualSpacing/>
              <w:rPr>
                <w:rFonts w:ascii="Times New Roman" w:hAnsi="Times New Roman" w:cs="Times New Roman"/>
                <w:sz w:val="24"/>
                <w:szCs w:val="24"/>
              </w:rPr>
            </w:pP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Кэш-</w:t>
            </w:r>
            <w:proofErr w:type="spellStart"/>
            <w:r>
              <w:rPr>
                <w:rFonts w:ascii="Times New Roman" w:eastAsia="Times New Roman" w:hAnsi="Times New Roman" w:cs="Times New Roman"/>
                <w:sz w:val="24"/>
                <w:szCs w:val="24"/>
                <w:lang w:eastAsia="ru-RU"/>
              </w:rPr>
              <w:t>фло</w:t>
            </w:r>
            <w:proofErr w:type="spellEnd"/>
            <w:r>
              <w:rPr>
                <w:rFonts w:ascii="Times New Roman" w:eastAsia="Times New Roman" w:hAnsi="Times New Roman" w:cs="Times New Roman"/>
                <w:sz w:val="24"/>
                <w:szCs w:val="24"/>
                <w:lang w:eastAsia="ru-RU"/>
              </w:rPr>
              <w:t xml:space="preserve"> от финансовой деятельности</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12 482 089,39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-1 792 918,18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-1 636 918,18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-1 480 918,18</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-1 324 918,18</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-100 000,00</w:t>
            </w:r>
          </w:p>
        </w:tc>
      </w:tr>
      <w:tr w:rsidR="001A337E">
        <w:tc>
          <w:tcPr>
            <w:tcW w:w="4928" w:type="dxa"/>
            <w:shd w:val="clear" w:color="auto" w:fill="auto"/>
          </w:tcPr>
          <w:p w:rsidR="001A337E" w:rsidRDefault="00B44720" w:rsidP="004F745D">
            <w:pPr>
              <w:tabs>
                <w:tab w:val="left" w:pos="113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Баланс наличности на начало периода</w:t>
            </w:r>
          </w:p>
        </w:tc>
        <w:tc>
          <w:tcPr>
            <w:tcW w:w="1748"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10 000,00</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6 012,49</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1 541 305,76</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4 938 934,36</w:t>
            </w:r>
          </w:p>
        </w:tc>
        <w:tc>
          <w:tcPr>
            <w:tcW w:w="1606"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10 229 180,39</w:t>
            </w:r>
          </w:p>
        </w:tc>
        <w:tc>
          <w:tcPr>
            <w:tcW w:w="1607" w:type="dxa"/>
            <w:shd w:val="clear" w:color="auto" w:fill="auto"/>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17 553 918,84</w:t>
            </w:r>
          </w:p>
        </w:tc>
      </w:tr>
      <w:tr w:rsidR="001A337E">
        <w:tc>
          <w:tcPr>
            <w:tcW w:w="4928" w:type="dxa"/>
            <w:shd w:val="pct60" w:color="FFFFFF" w:fill="00FFFF"/>
          </w:tcPr>
          <w:p w:rsidR="001A337E" w:rsidRDefault="00B44720" w:rsidP="004F745D">
            <w:pPr>
              <w:tabs>
                <w:tab w:val="left" w:pos="1134"/>
              </w:tabs>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Баланс наличности на конец периода</w:t>
            </w:r>
          </w:p>
        </w:tc>
        <w:tc>
          <w:tcPr>
            <w:tcW w:w="1748"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6 012,49</w:t>
            </w:r>
          </w:p>
        </w:tc>
        <w:tc>
          <w:tcPr>
            <w:tcW w:w="1607"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1 541 305,76</w:t>
            </w:r>
          </w:p>
        </w:tc>
        <w:tc>
          <w:tcPr>
            <w:tcW w:w="1606"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4 938 934,36</w:t>
            </w:r>
          </w:p>
        </w:tc>
        <w:tc>
          <w:tcPr>
            <w:tcW w:w="1607"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10 229 180,39</w:t>
            </w:r>
          </w:p>
        </w:tc>
        <w:tc>
          <w:tcPr>
            <w:tcW w:w="1606"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17 553 918,84</w:t>
            </w:r>
          </w:p>
        </w:tc>
        <w:tc>
          <w:tcPr>
            <w:tcW w:w="1607" w:type="dxa"/>
            <w:shd w:val="pct60" w:color="FFFFFF" w:fill="00FFFF"/>
          </w:tcPr>
          <w:p w:rsidR="001A337E" w:rsidRDefault="00B44720" w:rsidP="004F745D">
            <w:pPr>
              <w:tabs>
                <w:tab w:val="left" w:pos="1134"/>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19 722 544,97</w:t>
            </w:r>
          </w:p>
        </w:tc>
      </w:tr>
    </w:tbl>
    <w:p w:rsidR="001A337E" w:rsidRDefault="001A337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1A337E" w:rsidP="004F745D">
      <w:pPr>
        <w:tabs>
          <w:tab w:val="left" w:pos="1134"/>
        </w:tabs>
      </w:pPr>
    </w:p>
    <w:p w:rsidR="001A337E" w:rsidRDefault="00B44720" w:rsidP="004F745D">
      <w:pPr>
        <w:tabs>
          <w:tab w:val="left" w:pos="1134"/>
        </w:tabs>
        <w:sectPr w:rsidR="001A337E">
          <w:pgSz w:w="16838" w:h="11906" w:orient="landscape"/>
          <w:pgMar w:top="850" w:right="1134" w:bottom="1701" w:left="1134" w:header="708" w:footer="708" w:gutter="0"/>
          <w:cols w:space="708"/>
          <w:docGrid w:linePitch="360"/>
        </w:sectPr>
      </w:pPr>
      <w:r>
        <w:rPr>
          <w:noProof/>
          <w:sz w:val="24"/>
          <w:lang w:eastAsia="ru-RU"/>
        </w:rPr>
        <mc:AlternateContent>
          <mc:Choice Requires="wps">
            <w:drawing>
              <wp:anchor distT="0" distB="0" distL="114300" distR="114300" simplePos="0" relativeHeight="251714560" behindDoc="0" locked="0" layoutInCell="1" allowOverlap="1">
                <wp:simplePos x="0" y="0"/>
                <wp:positionH relativeFrom="column">
                  <wp:posOffset>4345305</wp:posOffset>
                </wp:positionH>
                <wp:positionV relativeFrom="paragraph">
                  <wp:posOffset>1354455</wp:posOffset>
                </wp:positionV>
                <wp:extent cx="419100" cy="476250"/>
                <wp:effectExtent l="12700" t="0" r="25400" b="25400"/>
                <wp:wrapNone/>
                <wp:docPr id="39" name="Прямоугольник 39"/>
                <wp:cNvGraphicFramePr/>
                <a:graphic xmlns:a="http://schemas.openxmlformats.org/drawingml/2006/main">
                  <a:graphicData uri="http://schemas.microsoft.com/office/word/2010/wordprocessingShape">
                    <wps:wsp>
                      <wps:cNvSpPr/>
                      <wps:spPr>
                        <a:xfrm>
                          <a:off x="0" y="0"/>
                          <a:ext cx="419100" cy="4762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http://schemas.microsoft.com/office/drawing/2014/chartex">
            <w:pict>
              <v:rect w14:anchorId="1A0EE60B" id="Прямоугольник 39" o:spid="_x0000_s1026" style="position:absolute;margin-left:342.15pt;margin-top:106.65pt;width:33pt;height:37.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" fillcolor="white [3201]" strokecolor="white [3212]" strokeweight="2pt"/>
            </w:pict>
          </mc:Fallback>
        </mc:AlternateContent>
      </w: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8609330</wp:posOffset>
                </wp:positionH>
                <wp:positionV relativeFrom="paragraph">
                  <wp:posOffset>846455</wp:posOffset>
                </wp:positionV>
                <wp:extent cx="2038350" cy="504825"/>
                <wp:effectExtent l="4762" t="0" r="23813" b="23812"/>
                <wp:wrapNone/>
                <wp:docPr id="32"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38350" cy="504825"/>
                        </a:xfrm>
                        <a:prstGeom prst="rect">
                          <a:avLst/>
                        </a:prstGeom>
                        <a:solidFill>
                          <a:srgbClr val="FFFFFF"/>
                        </a:solidFill>
                        <a:ln w="9525">
                          <a:solidFill>
                            <a:schemeClr val="bg1"/>
                          </a:solidFill>
                          <a:miter lim="800000"/>
                        </a:ln>
                      </wps:spPr>
                      <wps:txbx>
                        <w:txbxContent>
                          <w:p w:rsidR="00A135D3" w:rsidRDefault="00A135D3">
                            <w:pPr>
                              <w:rPr>
                                <w:rFonts w:ascii="Times New Roman" w:hAnsi="Times New Roman"/>
                                <w:b/>
                                <w:sz w:val="28"/>
                                <w:szCs w:val="28"/>
                              </w:rPr>
                            </w:pPr>
                            <w:r>
                              <w:rPr>
                                <w:rFonts w:ascii="Times New Roman" w:hAnsi="Times New Roman"/>
                                <w:b/>
                                <w:sz w:val="28"/>
                                <w:szCs w:val="28"/>
                              </w:rPr>
                              <w:t>ПРИЛОЖЕНИЕ Б</w:t>
                            </w:r>
                          </w:p>
                        </w:txbxContent>
                      </wps:txbx>
                      <wps:bodyPr rot="0" vert="vert" wrap="square" lIns="91440" tIns="45720" rIns="91440" bIns="45720" anchor="t" anchorCtr="0" upright="1">
                        <a:noAutofit/>
                      </wps:bodyPr>
                    </wps:wsp>
                  </a:graphicData>
                </a:graphic>
              </wp:anchor>
            </w:drawing>
          </mc:Choice>
          <mc:Fallback xmlns:w16se="http://schemas.microsoft.com/office/word/2015/wordml/symex" xmlns:w15="http://schemas.microsoft.com/office/word/2012/wordml" xmlns:cx="http://schemas.microsoft.com/office/drawing/2014/chartex">
            <w:pict>
              <v:rect id="_x0000_s1058" style="position:absolute;margin-left:677.9pt;margin-top:66.65pt;width:160.5pt;height:39.75pt;rotation:90;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" strokecolor="white [3212]">
                <v:textbox style="layout-flow:vertical">
                  <w:txbxContent>
                    <w:p w:rsidR="00A135D3" w:rsidRDefault="00A135D3">
                      <w:pPr>
                        <w:rPr>
                          <w:rFonts w:ascii="Times New Roman" w:hAnsi="Times New Roman"/>
                          <w:b/>
                          <w:sz w:val="28"/>
                          <w:szCs w:val="28"/>
                        </w:rPr>
                      </w:pPr>
                      <w:r>
                        <w:rPr>
                          <w:rFonts w:ascii="Times New Roman" w:hAnsi="Times New Roman"/>
                          <w:b/>
                          <w:sz w:val="28"/>
                          <w:szCs w:val="28"/>
                        </w:rPr>
                        <w:t>ПРИЛОЖЕНИЕ Б</w:t>
                      </w:r>
                    </w:p>
                  </w:txbxContent>
                </v:textbox>
              </v:rect>
            </w:pict>
          </mc:Fallback>
        </mc:AlternateContent>
      </w:r>
    </w:p>
    <w:p w:rsidR="001A337E" w:rsidRDefault="00B44720" w:rsidP="004F745D">
      <w:pPr>
        <w:tabs>
          <w:tab w:val="left" w:pos="1134"/>
        </w:tabs>
        <w:spacing w:after="0" w:line="36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ПРИЛОЖЕНИЕ </w:t>
      </w:r>
      <w:proofErr w:type="gramStart"/>
      <w:r>
        <w:rPr>
          <w:rFonts w:ascii="Times New Roman" w:eastAsia="Times New Roman" w:hAnsi="Times New Roman" w:cs="Times New Roman"/>
          <w:b/>
          <w:sz w:val="28"/>
          <w:szCs w:val="28"/>
          <w:lang w:eastAsia="ru-RU"/>
        </w:rPr>
        <w:t>В</w:t>
      </w:r>
      <w:proofErr w:type="gramEnd"/>
    </w:p>
    <w:p w:rsidR="001A337E" w:rsidRDefault="00B44720" w:rsidP="004F745D">
      <w:pPr>
        <w:tabs>
          <w:tab w:val="left" w:pos="1134"/>
        </w:tabs>
        <w:spacing w:after="0" w:line="360"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Расширенная аннотация </w:t>
      </w:r>
    </w:p>
    <w:p w:rsidR="001A337E" w:rsidRDefault="001A337E" w:rsidP="004F745D">
      <w:pPr>
        <w:tabs>
          <w:tab w:val="left" w:pos="1134"/>
        </w:tabs>
        <w:spacing w:after="0" w:line="360" w:lineRule="auto"/>
        <w:jc w:val="center"/>
        <w:rPr>
          <w:rFonts w:ascii="Times New Roman" w:eastAsia="Times New Roman" w:hAnsi="Times New Roman" w:cs="Times New Roman"/>
          <w:b/>
          <w:caps/>
          <w:sz w:val="28"/>
          <w:szCs w:val="28"/>
          <w:lang w:eastAsia="ru-RU"/>
        </w:rPr>
      </w:pPr>
    </w:p>
    <w:p w:rsidR="001A337E" w:rsidRDefault="00B44720" w:rsidP="004F745D">
      <w:pPr>
        <w:tabs>
          <w:tab w:val="left" w:pos="1134"/>
        </w:tabs>
        <w:spacing w:after="0" w:line="36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w:t>
      </w:r>
      <w:r>
        <w:rPr>
          <w:rFonts w:ascii="Times New Roman" w:hAnsi="Times New Roman" w:cs="Times New Roman"/>
          <w:b/>
          <w:color w:val="000000"/>
          <w:sz w:val="28"/>
          <w:szCs w:val="28"/>
          <w:shd w:val="clear" w:color="auto" w:fill="FFFFFF"/>
        </w:rPr>
        <w:t>«</w:t>
      </w:r>
      <w:r w:rsidR="00A135D3" w:rsidRPr="00A135D3">
        <w:rPr>
          <w:rFonts w:ascii="Times New Roman" w:hAnsi="Times New Roman" w:cs="Times New Roman"/>
          <w:b/>
          <w:color w:val="000000"/>
          <w:sz w:val="28"/>
          <w:szCs w:val="28"/>
          <w:shd w:val="clear" w:color="auto" w:fill="FFFFFF"/>
        </w:rPr>
        <w:t xml:space="preserve">Организация и менеджмент предприятия по производству </w:t>
      </w:r>
      <w:proofErr w:type="spellStart"/>
      <w:r w:rsidR="00A135D3" w:rsidRPr="00A135D3">
        <w:rPr>
          <w:rFonts w:ascii="Times New Roman" w:hAnsi="Times New Roman" w:cs="Times New Roman"/>
          <w:b/>
          <w:color w:val="000000"/>
          <w:sz w:val="28"/>
          <w:szCs w:val="28"/>
          <w:shd w:val="clear" w:color="auto" w:fill="FFFFFF"/>
        </w:rPr>
        <w:t>фиброцементных</w:t>
      </w:r>
      <w:proofErr w:type="spellEnd"/>
      <w:r w:rsidR="00A135D3" w:rsidRPr="00A135D3">
        <w:rPr>
          <w:rFonts w:ascii="Times New Roman" w:hAnsi="Times New Roman" w:cs="Times New Roman"/>
          <w:b/>
          <w:color w:val="000000"/>
          <w:sz w:val="28"/>
          <w:szCs w:val="28"/>
          <w:shd w:val="clear" w:color="auto" w:fill="FFFFFF"/>
        </w:rPr>
        <w:t xml:space="preserve"> плит</w:t>
      </w:r>
      <w:r>
        <w:rPr>
          <w:rFonts w:ascii="Times New Roman" w:hAnsi="Times New Roman" w:cs="Times New Roman"/>
          <w:b/>
          <w:color w:val="000000"/>
          <w:sz w:val="28"/>
          <w:szCs w:val="28"/>
          <w:shd w:val="clear" w:color="auto" w:fill="FFFFFF"/>
        </w:rPr>
        <w:t>» </w:t>
      </w:r>
    </w:p>
    <w:p w:rsidR="001A337E" w:rsidRDefault="001A337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Автор:</w:t>
      </w:r>
      <w:r w:rsidR="0095148D">
        <w:rPr>
          <w:rFonts w:ascii="Times New Roman" w:eastAsia="Times New Roman" w:hAnsi="Times New Roman" w:cs="Times New Roman"/>
          <w:sz w:val="28"/>
          <w:szCs w:val="28"/>
          <w:lang w:eastAsia="ru-RU"/>
        </w:rPr>
        <w:t xml:space="preserve"> студ. гр. 15ТЗЭМ31 </w:t>
      </w:r>
      <w:proofErr w:type="spellStart"/>
      <w:r w:rsidR="0095148D">
        <w:rPr>
          <w:rFonts w:ascii="Times New Roman" w:eastAsia="Times New Roman" w:hAnsi="Times New Roman" w:cs="Times New Roman"/>
          <w:sz w:val="28"/>
          <w:szCs w:val="28"/>
          <w:lang w:eastAsia="ru-RU"/>
        </w:rPr>
        <w:t>Казикина</w:t>
      </w:r>
      <w:proofErr w:type="spellEnd"/>
      <w:r w:rsidR="0095148D">
        <w:rPr>
          <w:rFonts w:ascii="Times New Roman" w:eastAsia="Times New Roman" w:hAnsi="Times New Roman" w:cs="Times New Roman"/>
          <w:sz w:val="28"/>
          <w:szCs w:val="28"/>
          <w:lang w:eastAsia="ru-RU"/>
        </w:rPr>
        <w:t xml:space="preserve"> А.</w:t>
      </w:r>
      <w:r>
        <w:rPr>
          <w:rFonts w:ascii="Times New Roman" w:eastAsia="Times New Roman" w:hAnsi="Times New Roman" w:cs="Times New Roman"/>
          <w:sz w:val="28"/>
          <w:szCs w:val="28"/>
          <w:lang w:eastAsia="ru-RU"/>
        </w:rPr>
        <w:t>П.</w:t>
      </w:r>
    </w:p>
    <w:p w:rsidR="001A337E" w:rsidRDefault="00B44720"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Руководитель: к.э.н., доцент Куликова Т.А.</w:t>
      </w:r>
    </w:p>
    <w:p w:rsidR="001A337E" w:rsidRDefault="001A337E" w:rsidP="004F745D">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результате выполненного исследования был составлен проект предприятия по производству </w:t>
      </w:r>
      <w:proofErr w:type="spellStart"/>
      <w:r>
        <w:rPr>
          <w:rFonts w:ascii="Times New Roman" w:hAnsi="Times New Roman" w:cs="Times New Roman"/>
          <w:sz w:val="28"/>
          <w:szCs w:val="28"/>
        </w:rPr>
        <w:t>фиброцементной</w:t>
      </w:r>
      <w:proofErr w:type="spellEnd"/>
      <w:r>
        <w:rPr>
          <w:rFonts w:ascii="Times New Roman" w:hAnsi="Times New Roman" w:cs="Times New Roman"/>
          <w:sz w:val="28"/>
          <w:szCs w:val="28"/>
        </w:rPr>
        <w:t xml:space="preserve"> плиты.</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Потенциал российского рынка использования </w:t>
      </w:r>
      <w:proofErr w:type="spellStart"/>
      <w:r>
        <w:rPr>
          <w:rFonts w:ascii="Times New Roman" w:hAnsi="Times New Roman" w:cs="Times New Roman"/>
          <w:sz w:val="28"/>
          <w:szCs w:val="28"/>
          <w:shd w:val="clear" w:color="auto" w:fill="FFFFFF"/>
        </w:rPr>
        <w:t>фиброцементной</w:t>
      </w:r>
      <w:proofErr w:type="spellEnd"/>
      <w:r>
        <w:rPr>
          <w:rFonts w:ascii="Times New Roman" w:hAnsi="Times New Roman" w:cs="Times New Roman"/>
          <w:sz w:val="28"/>
          <w:szCs w:val="28"/>
          <w:shd w:val="clear" w:color="auto" w:fill="FFFFFF"/>
        </w:rPr>
        <w:t xml:space="preserve"> продукции достаточно высок.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По прогнозам экспертов рынок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должен показать среднегодовой прирост в период с 2017 по 2025 годы на уровне 4,8%.</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Всего можно выделить восемь производителей, которые считаются лидерами в этой сфере на строительном рынке в СНГ: </w:t>
      </w:r>
      <w:hyperlink r:id="rId105" w:history="1">
        <w:proofErr w:type="spellStart"/>
        <w:r>
          <w:rPr>
            <w:rFonts w:ascii="Times New Roman" w:hAnsi="Times New Roman" w:cs="Times New Roman"/>
            <w:sz w:val="28"/>
            <w:szCs w:val="28"/>
          </w:rPr>
          <w:t>Cedral</w:t>
        </w:r>
        <w:proofErr w:type="spellEnd"/>
      </w:hyperlink>
      <w:r>
        <w:rPr>
          <w:rFonts w:ascii="Times New Roman" w:hAnsi="Times New Roman" w:cs="Times New Roman"/>
          <w:sz w:val="28"/>
          <w:szCs w:val="28"/>
          <w:shd w:val="clear" w:color="auto" w:fill="FFFFFF"/>
        </w:rPr>
        <w:t xml:space="preserve"> (Бельгия), </w:t>
      </w:r>
      <w:hyperlink r:id="rId106" w:history="1">
        <w:proofErr w:type="spellStart"/>
        <w:r>
          <w:rPr>
            <w:rFonts w:ascii="Times New Roman" w:hAnsi="Times New Roman" w:cs="Times New Roman"/>
            <w:sz w:val="28"/>
            <w:szCs w:val="28"/>
            <w:shd w:val="clear" w:color="auto" w:fill="FFFFFF"/>
          </w:rPr>
          <w:t>Kmew</w:t>
        </w:r>
        <w:proofErr w:type="spellEnd"/>
      </w:hyperlink>
      <w:r>
        <w:rPr>
          <w:rFonts w:ascii="Times New Roman" w:hAnsi="Times New Roman" w:cs="Times New Roman"/>
          <w:sz w:val="28"/>
          <w:szCs w:val="28"/>
          <w:shd w:val="clear" w:color="auto" w:fill="FFFFFF"/>
        </w:rPr>
        <w:t xml:space="preserve">, </w:t>
      </w:r>
      <w:hyperlink r:id="rId107" w:history="1">
        <w:proofErr w:type="spellStart"/>
        <w:r>
          <w:rPr>
            <w:rFonts w:ascii="Times New Roman" w:hAnsi="Times New Roman" w:cs="Times New Roman"/>
            <w:sz w:val="28"/>
            <w:szCs w:val="28"/>
            <w:shd w:val="clear" w:color="auto" w:fill="FFFFFF"/>
          </w:rPr>
          <w:t>Nichiha</w:t>
        </w:r>
        <w:proofErr w:type="spellEnd"/>
      </w:hyperlink>
      <w:r>
        <w:rPr>
          <w:rFonts w:ascii="Times New Roman" w:hAnsi="Times New Roman" w:cs="Times New Roman"/>
          <w:sz w:val="28"/>
          <w:szCs w:val="28"/>
          <w:shd w:val="clear" w:color="auto" w:fill="FFFFFF"/>
        </w:rPr>
        <w:t xml:space="preserve"> (Япония), </w:t>
      </w:r>
      <w:proofErr w:type="spellStart"/>
      <w:r>
        <w:rPr>
          <w:rFonts w:ascii="Times New Roman" w:hAnsi="Times New Roman" w:cs="Times New Roman"/>
          <w:sz w:val="28"/>
          <w:szCs w:val="28"/>
          <w:shd w:val="clear" w:color="auto" w:fill="FFFFFF"/>
        </w:rPr>
        <w:t>Минерит</w:t>
      </w:r>
      <w:proofErr w:type="spellEnd"/>
      <w:r>
        <w:rPr>
          <w:rFonts w:ascii="Times New Roman" w:hAnsi="Times New Roman" w:cs="Times New Roman"/>
          <w:sz w:val="28"/>
          <w:szCs w:val="28"/>
          <w:shd w:val="clear" w:color="auto" w:fill="FFFFFF"/>
        </w:rPr>
        <w:t xml:space="preserve"> (Финляндия), LATONIT, «</w:t>
      </w:r>
      <w:proofErr w:type="spellStart"/>
      <w:r>
        <w:rPr>
          <w:rFonts w:ascii="Times New Roman" w:hAnsi="Times New Roman" w:cs="Times New Roman"/>
          <w:sz w:val="28"/>
          <w:szCs w:val="28"/>
          <w:shd w:val="clear" w:color="auto" w:fill="FFFFFF"/>
        </w:rPr>
        <w:t>Роспан</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Краспан</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Профист</w:t>
      </w:r>
      <w:proofErr w:type="spellEnd"/>
      <w:r>
        <w:rPr>
          <w:rFonts w:ascii="Times New Roman" w:hAnsi="Times New Roman" w:cs="Times New Roman"/>
          <w:sz w:val="28"/>
          <w:szCs w:val="28"/>
          <w:shd w:val="clear" w:color="auto" w:fill="FFFFFF"/>
        </w:rPr>
        <w:t>», «</w:t>
      </w:r>
      <w:proofErr w:type="spellStart"/>
      <w:r>
        <w:rPr>
          <w:rFonts w:ascii="Times New Roman" w:hAnsi="Times New Roman" w:cs="Times New Roman"/>
          <w:sz w:val="28"/>
          <w:szCs w:val="28"/>
          <w:shd w:val="clear" w:color="auto" w:fill="FFFFFF"/>
        </w:rPr>
        <w:t>Фаспан</w:t>
      </w:r>
      <w:proofErr w:type="spellEnd"/>
      <w:r>
        <w:rPr>
          <w:rFonts w:ascii="Times New Roman" w:hAnsi="Times New Roman" w:cs="Times New Roman"/>
          <w:sz w:val="28"/>
          <w:szCs w:val="28"/>
          <w:shd w:val="clear" w:color="auto" w:fill="FFFFFF"/>
        </w:rPr>
        <w:t xml:space="preserve">», ООО ПК «СДС», «ТД ЛТМ» (Россия), </w:t>
      </w:r>
      <w:proofErr w:type="spellStart"/>
      <w:r>
        <w:rPr>
          <w:rFonts w:ascii="Times New Roman" w:hAnsi="Times New Roman" w:cs="Times New Roman"/>
          <w:sz w:val="28"/>
          <w:szCs w:val="28"/>
          <w:shd w:val="clear" w:color="auto" w:fill="FFFFFF"/>
        </w:rPr>
        <w:t>Cembrit</w:t>
      </w:r>
      <w:proofErr w:type="spellEnd"/>
      <w:r>
        <w:rPr>
          <w:rFonts w:ascii="Times New Roman" w:hAnsi="Times New Roman" w:cs="Times New Roman"/>
          <w:sz w:val="28"/>
          <w:szCs w:val="28"/>
          <w:shd w:val="clear" w:color="auto" w:fill="FFFFFF"/>
        </w:rPr>
        <w:t xml:space="preserve"> (Дания).</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Импорт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составляет почти одну четверть российского рынка, постепенно сокращая свои размеры.</w:t>
      </w:r>
    </w:p>
    <w:p w:rsidR="001A337E" w:rsidRDefault="00B44720" w:rsidP="004F745D">
      <w:pPr>
        <w:pStyle w:val="af3"/>
        <w:tabs>
          <w:tab w:val="left" w:pos="1134"/>
        </w:tabs>
        <w:contextualSpacing/>
      </w:pPr>
      <w:r>
        <w:rPr>
          <w:rFonts w:eastAsia="Times New Roman"/>
        </w:rPr>
        <w:t xml:space="preserve">Оценка конкурентов </w:t>
      </w:r>
      <w:r>
        <w:t>ООО «</w:t>
      </w:r>
      <w:proofErr w:type="spellStart"/>
      <w:r w:rsidR="0095148D">
        <w:t>Алта</w:t>
      </w:r>
      <w:proofErr w:type="spellEnd"/>
      <w:r>
        <w:t xml:space="preserve">» показала, что основными из них являются </w:t>
      </w:r>
      <w:proofErr w:type="spellStart"/>
      <w:r>
        <w:t>россиийские</w:t>
      </w:r>
      <w:proofErr w:type="spellEnd"/>
      <w:r>
        <w:t xml:space="preserve"> производители </w:t>
      </w:r>
      <w:proofErr w:type="spellStart"/>
      <w:r>
        <w:t>фиброцементной</w:t>
      </w:r>
      <w:proofErr w:type="spellEnd"/>
      <w:r>
        <w:t xml:space="preserve"> плиты (ООО "</w:t>
      </w:r>
      <w:proofErr w:type="spellStart"/>
      <w:r>
        <w:t>Краспан</w:t>
      </w:r>
      <w:proofErr w:type="spellEnd"/>
      <w:r>
        <w:t>", ООО</w:t>
      </w:r>
      <w:r>
        <w:rPr>
          <w:shd w:val="clear" w:color="auto" w:fill="F0F0F0"/>
        </w:rPr>
        <w:t xml:space="preserve"> </w:t>
      </w:r>
      <w:r>
        <w:t>«</w:t>
      </w:r>
      <w:proofErr w:type="spellStart"/>
      <w:r>
        <w:t>Лато</w:t>
      </w:r>
      <w:proofErr w:type="spellEnd"/>
      <w:r>
        <w:t xml:space="preserve">», </w:t>
      </w:r>
      <w:r>
        <w:rPr>
          <w:rFonts w:eastAsia="Times New Roman"/>
        </w:rPr>
        <w:t>ООО «ТД ЛТМ», ООО «</w:t>
      </w:r>
      <w:proofErr w:type="spellStart"/>
      <w:r>
        <w:rPr>
          <w:rFonts w:eastAsia="Times New Roman"/>
        </w:rPr>
        <w:t>Профист</w:t>
      </w:r>
      <w:proofErr w:type="spellEnd"/>
      <w:r>
        <w:rPr>
          <w:rFonts w:eastAsia="Times New Roman"/>
        </w:rPr>
        <w:t>» и др.</w:t>
      </w:r>
      <w:r>
        <w:t xml:space="preserve">), так как с </w:t>
      </w:r>
      <w:proofErr w:type="spellStart"/>
      <w:r>
        <w:t>широкоизвестными</w:t>
      </w:r>
      <w:proofErr w:type="spellEnd"/>
      <w:r>
        <w:t xml:space="preserve"> зарубежными предприятиями невозможно конкурировать. </w:t>
      </w:r>
    </w:p>
    <w:p w:rsidR="001A337E" w:rsidRDefault="00B44720" w:rsidP="004F745D">
      <w:pPr>
        <w:pStyle w:val="af3"/>
        <w:tabs>
          <w:tab w:val="left" w:pos="1134"/>
        </w:tabs>
        <w:contextualSpacing/>
      </w:pPr>
      <w:r>
        <w:t>Планируется, что создаваемое предприятие ООО «</w:t>
      </w:r>
      <w:proofErr w:type="spellStart"/>
      <w:r>
        <w:t>Алта</w:t>
      </w:r>
      <w:proofErr w:type="spellEnd"/>
      <w:r>
        <w:t xml:space="preserve">» займет долю российского рынка в объёме не менее 3 %, опираясь в своей деятельности на такие конкурентные преимущества, как: наличие сертификата качества на </w:t>
      </w:r>
      <w:r>
        <w:lastRenderedPageBreak/>
        <w:t>продукцию, современное автоматизированное оборудование, низкий уровень цен.</w:t>
      </w:r>
    </w:p>
    <w:p w:rsidR="001A337E" w:rsidRDefault="00B44720" w:rsidP="004F745D">
      <w:pPr>
        <w:shd w:val="clear" w:color="auto" w:fill="FFFFFF"/>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 результатам анализа потребителей </w:t>
      </w:r>
      <w:proofErr w:type="spellStart"/>
      <w:r>
        <w:rPr>
          <w:rFonts w:ascii="Times New Roman" w:hAnsi="Times New Roman" w:cs="Times New Roman"/>
          <w:sz w:val="28"/>
          <w:szCs w:val="28"/>
          <w:shd w:val="clear" w:color="auto" w:fill="FFFFFF"/>
        </w:rPr>
        <w:t>фиброцементных</w:t>
      </w:r>
      <w:proofErr w:type="spellEnd"/>
      <w:r>
        <w:rPr>
          <w:rFonts w:ascii="Times New Roman" w:hAnsi="Times New Roman" w:cs="Times New Roman"/>
          <w:sz w:val="28"/>
          <w:szCs w:val="28"/>
          <w:shd w:val="clear" w:color="auto" w:fill="FFFFFF"/>
        </w:rPr>
        <w:t xml:space="preserve"> плит, проектируемое предприятие в качестве целевого выбрало сегмент «строительные организации», так именно они приобретают в 3 раза больше данной продукции по сравнению с частными лицами. Предприятию для соответствия требованиям данного сегмента необходимо производить сертифицированную продукцию в соответствии с требованиями пожарного надзора,  обеспечивая при этом невысокий уровень цен. Реализовывать производимую </w:t>
      </w:r>
      <w:proofErr w:type="spellStart"/>
      <w:r>
        <w:rPr>
          <w:rFonts w:ascii="Times New Roman" w:hAnsi="Times New Roman" w:cs="Times New Roman"/>
          <w:sz w:val="28"/>
          <w:szCs w:val="28"/>
          <w:shd w:val="clear" w:color="auto" w:fill="FFFFFF"/>
        </w:rPr>
        <w:t>фиброцементную</w:t>
      </w:r>
      <w:proofErr w:type="spellEnd"/>
      <w:r>
        <w:rPr>
          <w:rFonts w:ascii="Times New Roman" w:hAnsi="Times New Roman" w:cs="Times New Roman"/>
          <w:sz w:val="28"/>
          <w:szCs w:val="28"/>
          <w:shd w:val="clear" w:color="auto" w:fill="FFFFFF"/>
        </w:rPr>
        <w:t xml:space="preserve"> плиту планируется в тех федеральных округах, где на неё имеется наибольший спрос: </w:t>
      </w:r>
      <w:proofErr w:type="gramStart"/>
      <w:r>
        <w:rPr>
          <w:rFonts w:ascii="Times New Roman" w:hAnsi="Times New Roman" w:cs="Times New Roman"/>
          <w:sz w:val="28"/>
          <w:szCs w:val="28"/>
          <w:shd w:val="clear" w:color="auto" w:fill="FFFFFF"/>
        </w:rPr>
        <w:t>Центральном</w:t>
      </w:r>
      <w:proofErr w:type="gramEnd"/>
      <w:r>
        <w:rPr>
          <w:rFonts w:ascii="Times New Roman" w:hAnsi="Times New Roman" w:cs="Times New Roman"/>
          <w:sz w:val="28"/>
          <w:szCs w:val="28"/>
          <w:shd w:val="clear" w:color="auto" w:fill="FFFFFF"/>
        </w:rPr>
        <w:t xml:space="preserve"> и Приволжском.</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Как показало проведённое исследование, наибольшим спросом пользуются </w:t>
      </w:r>
      <w:proofErr w:type="spellStart"/>
      <w:r>
        <w:rPr>
          <w:rFonts w:ascii="Times New Roman" w:eastAsia="Times New Roman" w:hAnsi="Times New Roman" w:cs="Times New Roman"/>
          <w:sz w:val="28"/>
          <w:szCs w:val="28"/>
          <w:lang w:eastAsia="ru-RU"/>
        </w:rPr>
        <w:t>фиброцементные</w:t>
      </w:r>
      <w:proofErr w:type="spellEnd"/>
      <w:r>
        <w:rPr>
          <w:rFonts w:ascii="Times New Roman" w:eastAsia="Times New Roman" w:hAnsi="Times New Roman" w:cs="Times New Roman"/>
          <w:sz w:val="28"/>
          <w:szCs w:val="28"/>
          <w:lang w:eastAsia="ru-RU"/>
        </w:rPr>
        <w:t xml:space="preserve"> плиты толщиной 8 мм с размерами 1,2х</w:t>
      </w:r>
      <w:proofErr w:type="gramStart"/>
      <w:r>
        <w:rPr>
          <w:rFonts w:ascii="Times New Roman" w:eastAsia="Times New Roman" w:hAnsi="Times New Roman" w:cs="Times New Roman"/>
          <w:sz w:val="28"/>
          <w:szCs w:val="28"/>
          <w:lang w:eastAsia="ru-RU"/>
        </w:rPr>
        <w:t>1</w:t>
      </w:r>
      <w:proofErr w:type="gramEnd"/>
      <w:r>
        <w:rPr>
          <w:rFonts w:ascii="Times New Roman" w:eastAsia="Times New Roman" w:hAnsi="Times New Roman" w:cs="Times New Roman"/>
          <w:sz w:val="28"/>
          <w:szCs w:val="28"/>
          <w:lang w:eastAsia="ru-RU"/>
        </w:rPr>
        <w:t>,5, 1,5х3,0, поэтому их и планируется выпускать, как неокрашенные, так и с различными видами рисунка.</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0F0F0"/>
        </w:rPr>
      </w:pPr>
      <w:proofErr w:type="spellStart"/>
      <w:r>
        <w:rPr>
          <w:rFonts w:ascii="Times New Roman" w:hAnsi="Times New Roman" w:cs="Times New Roman"/>
          <w:sz w:val="28"/>
          <w:szCs w:val="28"/>
        </w:rPr>
        <w:t>Фиброцементные</w:t>
      </w:r>
      <w:proofErr w:type="spellEnd"/>
      <w:r>
        <w:rPr>
          <w:rFonts w:ascii="Times New Roman" w:hAnsi="Times New Roman" w:cs="Times New Roman"/>
          <w:sz w:val="28"/>
          <w:szCs w:val="28"/>
        </w:rPr>
        <w:t xml:space="preserve"> плиты будут изготавливаться </w:t>
      </w:r>
      <w:r>
        <w:rPr>
          <w:rFonts w:ascii="Times New Roman" w:eastAsia="Times New Roman" w:hAnsi="Times New Roman" w:cs="Times New Roman"/>
          <w:spacing w:val="2"/>
          <w:sz w:val="28"/>
          <w:szCs w:val="28"/>
          <w:lang w:eastAsia="ru-RU"/>
        </w:rPr>
        <w:t xml:space="preserve">по технологическому регламенту, утвержденному предприятием </w:t>
      </w:r>
      <w:r>
        <w:rPr>
          <w:rFonts w:ascii="Times New Roman" w:hAnsi="Times New Roman" w:cs="Times New Roman"/>
          <w:sz w:val="28"/>
          <w:szCs w:val="28"/>
        </w:rPr>
        <w:t>в соответствии со стандартами ГОСТ 8747-88 Изделия асбестоцементные листовые.</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 работе описан технологический процесс производства </w:t>
      </w:r>
      <w:proofErr w:type="spellStart"/>
      <w:r>
        <w:rPr>
          <w:rFonts w:ascii="Times New Roman" w:hAnsi="Times New Roman" w:cs="Times New Roman"/>
          <w:sz w:val="28"/>
          <w:szCs w:val="28"/>
        </w:rPr>
        <w:t>фиброцементных</w:t>
      </w:r>
      <w:proofErr w:type="spellEnd"/>
      <w:r>
        <w:rPr>
          <w:rFonts w:ascii="Times New Roman" w:hAnsi="Times New Roman" w:cs="Times New Roman"/>
          <w:sz w:val="28"/>
          <w:szCs w:val="28"/>
        </w:rPr>
        <w:t xml:space="preserve"> плит, для</w:t>
      </w:r>
      <w:r>
        <w:rPr>
          <w:rFonts w:ascii="Times New Roman" w:eastAsia="Times New Roman" w:hAnsi="Times New Roman" w:cs="Times New Roman"/>
          <w:bCs/>
          <w:sz w:val="28"/>
          <w:szCs w:val="28"/>
          <w:lang w:eastAsia="ru-RU"/>
        </w:rPr>
        <w:t xml:space="preserve"> выполнения которого  планируется приобрести производственную линию </w:t>
      </w:r>
      <w:r>
        <w:rPr>
          <w:rFonts w:ascii="Times New Roman" w:hAnsi="Times New Roman" w:cs="Times New Roman"/>
          <w:sz w:val="28"/>
          <w:szCs w:val="28"/>
          <w:shd w:val="clear" w:color="auto" w:fill="FFFFFF"/>
        </w:rPr>
        <w:t>SP-FC производства китайской компании SINOPOWER за 9 млн. руб.</w:t>
      </w:r>
    </w:p>
    <w:p w:rsidR="001A337E" w:rsidRDefault="00B44720" w:rsidP="004F745D">
      <w:pPr>
        <w:tabs>
          <w:tab w:val="left" w:pos="1134"/>
        </w:tabs>
        <w:spacing w:after="0" w:line="36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ООО «</w:t>
      </w:r>
      <w:proofErr w:type="spellStart"/>
      <w:r>
        <w:rPr>
          <w:rFonts w:ascii="Times New Roman" w:eastAsia="Calibri" w:hAnsi="Times New Roman" w:cs="Times New Roman"/>
          <w:sz w:val="28"/>
          <w:szCs w:val="28"/>
          <w:lang w:eastAsia="ru-RU"/>
        </w:rPr>
        <w:t>Алта</w:t>
      </w:r>
      <w:proofErr w:type="spellEnd"/>
      <w:r>
        <w:rPr>
          <w:rFonts w:ascii="Times New Roman" w:eastAsia="Calibri" w:hAnsi="Times New Roman" w:cs="Times New Roman"/>
          <w:sz w:val="28"/>
          <w:szCs w:val="28"/>
          <w:lang w:eastAsia="ru-RU"/>
        </w:rPr>
        <w:t>» будут использоваться одноуровневые и каналы нулевого уровня.</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Организационная структур</w:t>
      </w:r>
      <w:proofErr w:type="gramStart"/>
      <w:r>
        <w:rPr>
          <w:rFonts w:ascii="Times New Roman" w:hAnsi="Times New Roman" w:cs="Times New Roman"/>
          <w:sz w:val="28"/>
          <w:szCs w:val="28"/>
        </w:rPr>
        <w:t>а ООО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будет иметь линейно-функциональный тип, численность персонала предприятия составляет 16 человек.</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Миссия ООО «</w:t>
      </w:r>
      <w:proofErr w:type="spellStart"/>
      <w:r>
        <w:rPr>
          <w:rFonts w:ascii="Times New Roman" w:hAnsi="Times New Roman" w:cs="Times New Roman"/>
          <w:sz w:val="28"/>
          <w:szCs w:val="28"/>
        </w:rPr>
        <w:t>Алта</w:t>
      </w:r>
      <w:proofErr w:type="spellEnd"/>
      <w:r>
        <w:rPr>
          <w:rFonts w:ascii="Times New Roman" w:hAnsi="Times New Roman" w:cs="Times New Roman"/>
          <w:sz w:val="28"/>
          <w:szCs w:val="28"/>
        </w:rPr>
        <w:t xml:space="preserve">» – Производство уникального по эксплуатационным характеристикам фасадного отделочного материала - </w:t>
      </w:r>
      <w:proofErr w:type="spellStart"/>
      <w:r>
        <w:rPr>
          <w:rFonts w:ascii="Times New Roman" w:hAnsi="Times New Roman" w:cs="Times New Roman"/>
          <w:sz w:val="28"/>
          <w:szCs w:val="28"/>
        </w:rPr>
        <w:lastRenderedPageBreak/>
        <w:t>фиброцементных</w:t>
      </w:r>
      <w:proofErr w:type="spellEnd"/>
      <w:r>
        <w:rPr>
          <w:rFonts w:ascii="Times New Roman" w:hAnsi="Times New Roman" w:cs="Times New Roman"/>
          <w:sz w:val="28"/>
          <w:szCs w:val="28"/>
        </w:rPr>
        <w:t xml:space="preserve"> панелей с целью тепл</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шумоизоляции</w:t>
      </w:r>
      <w:proofErr w:type="spellEnd"/>
      <w:r>
        <w:rPr>
          <w:rFonts w:ascii="Times New Roman" w:hAnsi="Times New Roman" w:cs="Times New Roman"/>
          <w:sz w:val="28"/>
          <w:szCs w:val="28"/>
        </w:rPr>
        <w:t xml:space="preserve"> и обеспечения привлекательного внешнего вида зданий.</w:t>
      </w:r>
    </w:p>
    <w:p w:rsidR="001A337E" w:rsidRPr="00176EFE" w:rsidRDefault="00B44720" w:rsidP="00176EFE">
      <w:pPr>
        <w:spacing w:after="0" w:line="360" w:lineRule="auto"/>
        <w:ind w:firstLine="709"/>
        <w:jc w:val="both"/>
        <w:rPr>
          <w:rFonts w:ascii="Times New Roman" w:hAnsi="Times New Roman" w:cs="Times New Roman"/>
          <w:sz w:val="28"/>
          <w:szCs w:val="28"/>
        </w:rPr>
      </w:pPr>
      <w:r w:rsidRPr="00176EFE">
        <w:rPr>
          <w:rFonts w:ascii="Times New Roman" w:hAnsi="Times New Roman" w:cs="Times New Roman"/>
          <w:sz w:val="28"/>
          <w:szCs w:val="28"/>
        </w:rPr>
        <w:t xml:space="preserve">SWOT-анализ показал, что основными сильными сторонами нового предприятия являются полностью автоматизированная линия для производства </w:t>
      </w:r>
      <w:proofErr w:type="spellStart"/>
      <w:r w:rsidRPr="00176EFE">
        <w:rPr>
          <w:rFonts w:ascii="Times New Roman" w:hAnsi="Times New Roman" w:cs="Times New Roman"/>
          <w:sz w:val="28"/>
          <w:szCs w:val="28"/>
        </w:rPr>
        <w:t>фиброцементных</w:t>
      </w:r>
      <w:proofErr w:type="spellEnd"/>
      <w:r w:rsidRPr="00176EFE">
        <w:rPr>
          <w:rFonts w:ascii="Times New Roman" w:hAnsi="Times New Roman" w:cs="Times New Roman"/>
          <w:sz w:val="28"/>
          <w:szCs w:val="28"/>
        </w:rPr>
        <w:t xml:space="preserve"> плит, высокое качество используемых материалов и наличие сертификатов качества на продукцию, а слабыми - неизвестность предприятия на рынке, ограниченный ассортимент и зависимость от поставщиков материальных ресурсов.</w:t>
      </w:r>
    </w:p>
    <w:p w:rsidR="001A337E" w:rsidRPr="00176EFE" w:rsidRDefault="00B44720" w:rsidP="00176EFE">
      <w:pPr>
        <w:spacing w:after="0" w:line="360" w:lineRule="auto"/>
        <w:ind w:firstLine="709"/>
        <w:jc w:val="both"/>
        <w:rPr>
          <w:rFonts w:ascii="Times New Roman" w:hAnsi="Times New Roman" w:cs="Times New Roman"/>
          <w:sz w:val="28"/>
          <w:szCs w:val="28"/>
        </w:rPr>
      </w:pPr>
      <w:r w:rsidRPr="00176EFE">
        <w:rPr>
          <w:rFonts w:ascii="Times New Roman" w:hAnsi="Times New Roman" w:cs="Times New Roman"/>
          <w:sz w:val="28"/>
          <w:szCs w:val="28"/>
        </w:rPr>
        <w:t>Развитию ООО «</w:t>
      </w:r>
      <w:proofErr w:type="spellStart"/>
      <w:r w:rsidRPr="00176EFE">
        <w:rPr>
          <w:rFonts w:ascii="Times New Roman" w:hAnsi="Times New Roman" w:cs="Times New Roman"/>
          <w:sz w:val="28"/>
          <w:szCs w:val="28"/>
        </w:rPr>
        <w:t>Алта</w:t>
      </w:r>
      <w:proofErr w:type="spellEnd"/>
      <w:r w:rsidRPr="00176EFE">
        <w:rPr>
          <w:rFonts w:ascii="Times New Roman" w:hAnsi="Times New Roman" w:cs="Times New Roman"/>
          <w:sz w:val="28"/>
          <w:szCs w:val="28"/>
        </w:rPr>
        <w:t>» будут способствовать растущий уровень спроса на продукцию, тенденции к использованию экологически чистых отделочных материалов. Угрозами во внешней среде являются наличие более дешёвых материалов, ужесточение государственных требований к материалам для отделки фасадов зданий.</w:t>
      </w:r>
    </w:p>
    <w:p w:rsidR="001A337E" w:rsidRPr="00176EFE" w:rsidRDefault="00B44720" w:rsidP="00176EFE">
      <w:pPr>
        <w:spacing w:after="0" w:line="360" w:lineRule="auto"/>
        <w:ind w:firstLine="709"/>
        <w:jc w:val="both"/>
        <w:rPr>
          <w:rFonts w:ascii="Times New Roman" w:hAnsi="Times New Roman" w:cs="Times New Roman"/>
          <w:sz w:val="28"/>
          <w:szCs w:val="28"/>
        </w:rPr>
      </w:pPr>
      <w:r w:rsidRPr="00176EFE">
        <w:rPr>
          <w:rFonts w:ascii="Times New Roman" w:hAnsi="Times New Roman" w:cs="Times New Roman"/>
          <w:sz w:val="28"/>
          <w:szCs w:val="28"/>
        </w:rPr>
        <w:t>ООО «</w:t>
      </w:r>
      <w:proofErr w:type="spellStart"/>
      <w:r w:rsidRPr="00176EFE">
        <w:rPr>
          <w:rFonts w:ascii="Times New Roman" w:hAnsi="Times New Roman" w:cs="Times New Roman"/>
          <w:sz w:val="28"/>
          <w:szCs w:val="28"/>
        </w:rPr>
        <w:t>Алта</w:t>
      </w:r>
      <w:proofErr w:type="spellEnd"/>
      <w:r w:rsidRPr="00176EFE">
        <w:rPr>
          <w:rFonts w:ascii="Times New Roman" w:hAnsi="Times New Roman" w:cs="Times New Roman"/>
          <w:sz w:val="28"/>
          <w:szCs w:val="28"/>
        </w:rPr>
        <w:t>» планирует использовать стратегию освоения новых рынков, затем перейдёт к реализации стратегии  развития рынка, которая заключается в поиске новых рынков для уже производимого продукта.</w:t>
      </w:r>
    </w:p>
    <w:p w:rsidR="001A337E" w:rsidRPr="00176EFE" w:rsidRDefault="00B44720" w:rsidP="00176EFE">
      <w:pPr>
        <w:spacing w:after="0" w:line="360" w:lineRule="auto"/>
        <w:ind w:firstLine="709"/>
        <w:jc w:val="both"/>
        <w:rPr>
          <w:rFonts w:ascii="Times New Roman" w:hAnsi="Times New Roman" w:cs="Times New Roman"/>
          <w:sz w:val="28"/>
          <w:szCs w:val="28"/>
        </w:rPr>
      </w:pPr>
      <w:r w:rsidRPr="00176EFE">
        <w:rPr>
          <w:rFonts w:ascii="Times New Roman" w:hAnsi="Times New Roman" w:cs="Times New Roman"/>
          <w:sz w:val="28"/>
          <w:szCs w:val="28"/>
        </w:rPr>
        <w:t>ООО «</w:t>
      </w:r>
      <w:proofErr w:type="spellStart"/>
      <w:r w:rsidRPr="00176EFE">
        <w:rPr>
          <w:rFonts w:ascii="Times New Roman" w:hAnsi="Times New Roman" w:cs="Times New Roman"/>
          <w:sz w:val="28"/>
          <w:szCs w:val="28"/>
        </w:rPr>
        <w:t>Алта</w:t>
      </w:r>
      <w:proofErr w:type="spellEnd"/>
      <w:r w:rsidRPr="00176EFE">
        <w:rPr>
          <w:rFonts w:ascii="Times New Roman" w:hAnsi="Times New Roman" w:cs="Times New Roman"/>
          <w:sz w:val="28"/>
          <w:szCs w:val="28"/>
        </w:rPr>
        <w:t xml:space="preserve">»  будет развивать данную стратегию с целью роста объема продаж за счёт поиска новых каналов сбыта (планируется открытие магазинов под собственной торговой маркой) и территориальной экспансии - путем внедрения имеющихся товаров на новые рынки: </w:t>
      </w:r>
      <w:proofErr w:type="gramStart"/>
      <w:r w:rsidRPr="00176EFE">
        <w:rPr>
          <w:rFonts w:ascii="Times New Roman" w:hAnsi="Times New Roman" w:cs="Times New Roman"/>
          <w:sz w:val="28"/>
          <w:szCs w:val="28"/>
        </w:rPr>
        <w:t>Южный</w:t>
      </w:r>
      <w:proofErr w:type="gramEnd"/>
      <w:r w:rsidRPr="00176EFE">
        <w:rPr>
          <w:rFonts w:ascii="Times New Roman" w:hAnsi="Times New Roman" w:cs="Times New Roman"/>
          <w:sz w:val="28"/>
          <w:szCs w:val="28"/>
        </w:rPr>
        <w:t xml:space="preserve"> и Северо-Западный федеральные округа.</w:t>
      </w:r>
    </w:p>
    <w:p w:rsidR="001A337E" w:rsidRPr="00176EFE" w:rsidRDefault="00B44720" w:rsidP="00176EFE">
      <w:pPr>
        <w:spacing w:after="0" w:line="360" w:lineRule="auto"/>
        <w:ind w:firstLine="709"/>
        <w:jc w:val="both"/>
        <w:rPr>
          <w:rFonts w:ascii="Times New Roman" w:hAnsi="Times New Roman" w:cs="Times New Roman"/>
          <w:sz w:val="28"/>
          <w:szCs w:val="28"/>
        </w:rPr>
      </w:pPr>
      <w:r w:rsidRPr="00176EFE">
        <w:rPr>
          <w:rFonts w:ascii="Times New Roman" w:hAnsi="Times New Roman" w:cs="Times New Roman"/>
          <w:sz w:val="28"/>
          <w:szCs w:val="28"/>
        </w:rPr>
        <w:t>Учитывая ориентацию предприятия «</w:t>
      </w:r>
      <w:proofErr w:type="spellStart"/>
      <w:r w:rsidRPr="00176EFE">
        <w:rPr>
          <w:rFonts w:ascii="Times New Roman" w:hAnsi="Times New Roman" w:cs="Times New Roman"/>
          <w:sz w:val="28"/>
          <w:szCs w:val="28"/>
        </w:rPr>
        <w:t>Алта</w:t>
      </w:r>
      <w:proofErr w:type="spellEnd"/>
      <w:r w:rsidRPr="00176EFE">
        <w:rPr>
          <w:rFonts w:ascii="Times New Roman" w:hAnsi="Times New Roman" w:cs="Times New Roman"/>
          <w:sz w:val="28"/>
          <w:szCs w:val="28"/>
        </w:rPr>
        <w:t xml:space="preserve">» на один целевой сегмент – «строительные организации», в качестве стратегии </w:t>
      </w:r>
      <w:proofErr w:type="spellStart"/>
      <w:r w:rsidRPr="00176EFE">
        <w:rPr>
          <w:rFonts w:ascii="Times New Roman" w:hAnsi="Times New Roman" w:cs="Times New Roman"/>
          <w:sz w:val="28"/>
          <w:szCs w:val="28"/>
        </w:rPr>
        <w:t>функциониования</w:t>
      </w:r>
      <w:proofErr w:type="spellEnd"/>
      <w:r w:rsidRPr="00176EFE">
        <w:rPr>
          <w:rFonts w:ascii="Times New Roman" w:hAnsi="Times New Roman" w:cs="Times New Roman"/>
          <w:sz w:val="28"/>
          <w:szCs w:val="28"/>
        </w:rPr>
        <w:t xml:space="preserve"> принимается стратегия фокусирования.</w:t>
      </w:r>
    </w:p>
    <w:p w:rsidR="001A337E" w:rsidRDefault="00B44720" w:rsidP="004F745D">
      <w:pPr>
        <w:shd w:val="clear" w:color="auto" w:fill="FFFFFF"/>
        <w:tabs>
          <w:tab w:val="left" w:pos="1134"/>
        </w:tabs>
        <w:spacing w:after="0" w:line="360" w:lineRule="auto"/>
        <w:ind w:firstLine="709"/>
        <w:contextualSpacing/>
        <w:jc w:val="both"/>
        <w:outlineLvl w:val="2"/>
        <w:rPr>
          <w:rFonts w:ascii="Times New Roman" w:eastAsia="Times New Roman" w:hAnsi="Times New Roman" w:cs="Times New Roman"/>
          <w:caps/>
          <w:spacing w:val="24"/>
          <w:sz w:val="28"/>
          <w:szCs w:val="28"/>
          <w:lang w:eastAsia="ru-RU"/>
        </w:rPr>
      </w:pPr>
      <w:r>
        <w:rPr>
          <w:rFonts w:ascii="Times New Roman" w:eastAsia="Times New Roman" w:hAnsi="Times New Roman" w:cs="Times New Roman"/>
          <w:sz w:val="28"/>
          <w:szCs w:val="28"/>
          <w:lang w:eastAsia="ru-RU"/>
        </w:rPr>
        <w:t>Учитывая ориентацию предприятия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на один целевой сегмент – «строительные организации», в качестве стратегии </w:t>
      </w:r>
      <w:proofErr w:type="spellStart"/>
      <w:r>
        <w:rPr>
          <w:rFonts w:ascii="Times New Roman" w:eastAsia="Times New Roman" w:hAnsi="Times New Roman" w:cs="Times New Roman"/>
          <w:sz w:val="28"/>
          <w:szCs w:val="28"/>
          <w:lang w:eastAsia="ru-RU"/>
        </w:rPr>
        <w:t>функциониования</w:t>
      </w:r>
      <w:proofErr w:type="spellEnd"/>
      <w:r>
        <w:rPr>
          <w:rFonts w:ascii="Times New Roman" w:eastAsia="Times New Roman" w:hAnsi="Times New Roman" w:cs="Times New Roman"/>
          <w:sz w:val="28"/>
          <w:szCs w:val="28"/>
          <w:lang w:eastAsia="ru-RU"/>
        </w:rPr>
        <w:t xml:space="preserve"> принимается стратегия фокусирования. </w:t>
      </w:r>
      <w:r>
        <w:rPr>
          <w:rFonts w:ascii="Times New Roman" w:eastAsia="Calibri" w:hAnsi="Times New Roman" w:cs="Times New Roman"/>
          <w:sz w:val="28"/>
          <w:szCs w:val="28"/>
          <w:lang w:eastAsia="ru-RU"/>
        </w:rPr>
        <w:t xml:space="preserve"> </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shd w:val="clear" w:color="auto" w:fill="FFFFFF"/>
        </w:rPr>
      </w:pPr>
      <w:r>
        <w:rPr>
          <w:rStyle w:val="af0"/>
          <w:rFonts w:ascii="Times New Roman" w:hAnsi="Times New Roman" w:cs="Times New Roman"/>
          <w:b w:val="0"/>
          <w:sz w:val="28"/>
          <w:szCs w:val="28"/>
          <w:shd w:val="clear" w:color="auto" w:fill="FFFFFF"/>
        </w:rPr>
        <w:t>Среди инновационных стратегий ООО «</w:t>
      </w:r>
      <w:proofErr w:type="spellStart"/>
      <w:r>
        <w:rPr>
          <w:rStyle w:val="af0"/>
          <w:rFonts w:ascii="Times New Roman" w:hAnsi="Times New Roman" w:cs="Times New Roman"/>
          <w:b w:val="0"/>
          <w:sz w:val="28"/>
          <w:szCs w:val="28"/>
          <w:shd w:val="clear" w:color="auto" w:fill="FFFFFF"/>
        </w:rPr>
        <w:t>Алта</w:t>
      </w:r>
      <w:proofErr w:type="spellEnd"/>
      <w:r>
        <w:rPr>
          <w:rStyle w:val="af0"/>
          <w:rFonts w:ascii="Times New Roman" w:hAnsi="Times New Roman" w:cs="Times New Roman"/>
          <w:b w:val="0"/>
          <w:sz w:val="28"/>
          <w:szCs w:val="28"/>
          <w:shd w:val="clear" w:color="auto" w:fill="FFFFFF"/>
        </w:rPr>
        <w:t xml:space="preserve">» выбрало к исполнению </w:t>
      </w:r>
      <w:proofErr w:type="gramStart"/>
      <w:r>
        <w:rPr>
          <w:rStyle w:val="af0"/>
          <w:rFonts w:ascii="Times New Roman" w:hAnsi="Times New Roman" w:cs="Times New Roman"/>
          <w:b w:val="0"/>
          <w:sz w:val="28"/>
          <w:szCs w:val="28"/>
          <w:shd w:val="clear" w:color="auto" w:fill="FFFFFF"/>
        </w:rPr>
        <w:t>имитационную</w:t>
      </w:r>
      <w:proofErr w:type="gramEnd"/>
      <w:r>
        <w:rPr>
          <w:rStyle w:val="af0"/>
          <w:rFonts w:ascii="Times New Roman" w:hAnsi="Times New Roman" w:cs="Times New Roman"/>
          <w:b w:val="0"/>
          <w:sz w:val="28"/>
          <w:szCs w:val="28"/>
          <w:shd w:val="clear" w:color="auto" w:fill="FFFFFF"/>
        </w:rPr>
        <w:t>.</w:t>
      </w:r>
    </w:p>
    <w:p w:rsidR="001A337E" w:rsidRDefault="00B44720" w:rsidP="004F745D">
      <w:pPr>
        <w:tabs>
          <w:tab w:val="left" w:pos="1134"/>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 xml:space="preserve">Среди конкурентных стратегий выбрана одна из разработанных </w:t>
      </w:r>
      <w:r>
        <w:rPr>
          <w:rFonts w:ascii="Times New Roman" w:hAnsi="Times New Roman" w:cs="Times New Roman"/>
          <w:sz w:val="28"/>
          <w:szCs w:val="28"/>
        </w:rPr>
        <w:t xml:space="preserve">Ф. </w:t>
      </w:r>
      <w:proofErr w:type="spellStart"/>
      <w:r>
        <w:rPr>
          <w:rFonts w:ascii="Times New Roman" w:hAnsi="Times New Roman" w:cs="Times New Roman"/>
          <w:sz w:val="28"/>
          <w:szCs w:val="28"/>
        </w:rPr>
        <w:t>Котлером</w:t>
      </w:r>
      <w:proofErr w:type="spellEnd"/>
      <w:r>
        <w:rPr>
          <w:rFonts w:ascii="Times New Roman" w:hAnsi="Times New Roman" w:cs="Times New Roman"/>
          <w:sz w:val="28"/>
          <w:szCs w:val="28"/>
        </w:rPr>
        <w:t xml:space="preserve"> – стратегия </w:t>
      </w:r>
      <w:proofErr w:type="spellStart"/>
      <w:r>
        <w:rPr>
          <w:rFonts w:ascii="Times New Roman" w:hAnsi="Times New Roman" w:cs="Times New Roman"/>
          <w:sz w:val="28"/>
          <w:szCs w:val="28"/>
        </w:rPr>
        <w:t>нишера</w:t>
      </w:r>
      <w:proofErr w:type="spellEnd"/>
      <w:r>
        <w:rPr>
          <w:rFonts w:ascii="Times New Roman" w:hAnsi="Times New Roman" w:cs="Times New Roman"/>
          <w:sz w:val="28"/>
          <w:szCs w:val="28"/>
        </w:rPr>
        <w:t>.</w:t>
      </w:r>
    </w:p>
    <w:p w:rsidR="001A337E" w:rsidRDefault="00B44720" w:rsidP="004F745D">
      <w:pPr>
        <w:pStyle w:val="ad"/>
        <w:tabs>
          <w:tab w:val="left" w:pos="1134"/>
        </w:tabs>
        <w:spacing w:before="0" w:beforeAutospacing="0" w:after="0" w:afterAutospacing="0" w:line="360" w:lineRule="auto"/>
        <w:ind w:firstLine="709"/>
        <w:contextualSpacing/>
        <w:jc w:val="both"/>
        <w:rPr>
          <w:sz w:val="28"/>
          <w:szCs w:val="28"/>
          <w:shd w:val="clear" w:color="auto" w:fill="FFFFFF"/>
        </w:rPr>
      </w:pPr>
      <w:r>
        <w:rPr>
          <w:sz w:val="28"/>
          <w:szCs w:val="28"/>
          <w:shd w:val="clear" w:color="auto" w:fill="FFFFFF"/>
        </w:rPr>
        <w:t xml:space="preserve">Проектируемое предприятие будет внедрять у себя систему менеджмента качества (СМК) с ориентацией на стандарт качества </w:t>
      </w:r>
      <w:r>
        <w:rPr>
          <w:sz w:val="28"/>
          <w:szCs w:val="28"/>
        </w:rPr>
        <w:t>ISO 9001- 2008</w:t>
      </w:r>
      <w:r>
        <w:rPr>
          <w:sz w:val="28"/>
          <w:szCs w:val="28"/>
          <w:shd w:val="clear" w:color="auto" w:fill="FFFFFF"/>
        </w:rPr>
        <w:t>.</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Расчёты планируемых результатов деятельности предприятия показали, что валовой объем продаж увеличится с  30 719 159,94 руб. в 2019 году до 104 957 352,74 руб. в 2023 году. Налогооблагаемая прибыль возникает в 2020 году в сумме  316 113,32руб. При этом чистая прибыль составит 233 142,72 руб. На конец срока реализации проекта она будет равна 393 795,84руб.</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Планируемое кэш-</w:t>
      </w:r>
      <w:proofErr w:type="spellStart"/>
      <w:r>
        <w:rPr>
          <w:rFonts w:ascii="Times New Roman" w:eastAsia="Times New Roman" w:hAnsi="Times New Roman" w:cs="Times New Roman"/>
          <w:sz w:val="28"/>
          <w:szCs w:val="28"/>
          <w:lang w:eastAsia="ru-RU"/>
        </w:rPr>
        <w:t>фло</w:t>
      </w:r>
      <w:proofErr w:type="spellEnd"/>
      <w:r>
        <w:rPr>
          <w:rFonts w:ascii="Times New Roman" w:eastAsia="Times New Roman" w:hAnsi="Times New Roman" w:cs="Times New Roman"/>
          <w:sz w:val="28"/>
          <w:szCs w:val="28"/>
          <w:lang w:eastAsia="ru-RU"/>
        </w:rPr>
        <w:t xml:space="preserve"> от операционной деятельности приобретает положительное значение во второй год после начала работы предприятия в размере 3 328 211,46руб. Баланс наличности проекта и возрастает с 6 012,49руб. в 2019г. до 19 722 544,97 руб. в 2024 г.</w:t>
      </w:r>
    </w:p>
    <w:p w:rsidR="001A337E" w:rsidRDefault="00B44720"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расчета показателей эффективности проект</w:t>
      </w:r>
      <w:proofErr w:type="gramStart"/>
      <w:r>
        <w:rPr>
          <w:rFonts w:ascii="Times New Roman" w:eastAsia="Times New Roman" w:hAnsi="Times New Roman" w:cs="Times New Roman"/>
          <w:sz w:val="28"/>
          <w:szCs w:val="28"/>
          <w:lang w:eastAsia="ru-RU"/>
        </w:rPr>
        <w:t>а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представлены в таблице 1. </w:t>
      </w:r>
    </w:p>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 – Показатели эффективности проект</w:t>
      </w:r>
      <w:proofErr w:type="gramStart"/>
      <w:r>
        <w:rPr>
          <w:rFonts w:ascii="Times New Roman" w:eastAsia="Times New Roman" w:hAnsi="Times New Roman" w:cs="Times New Roman"/>
          <w:sz w:val="28"/>
          <w:szCs w:val="28"/>
          <w:lang w:eastAsia="ru-RU"/>
        </w:rPr>
        <w:t>а ООО</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Алта</w:t>
      </w:r>
      <w:proofErr w:type="spellEnd"/>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shd w:val="clear" w:color="auto" w:fill="FFFFFF"/>
        </w:rPr>
        <w:t>[составлено автором]</w:t>
      </w:r>
    </w:p>
    <w:tbl>
      <w:tblPr>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08"/>
        <w:gridCol w:w="1687"/>
      </w:tblGrid>
      <w:tr w:rsidR="001A337E" w:rsidTr="00176EFE">
        <w:trPr>
          <w:trHeight w:val="303"/>
        </w:trPr>
        <w:tc>
          <w:tcPr>
            <w:tcW w:w="7808" w:type="dxa"/>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Показатель  </w:t>
            </w:r>
          </w:p>
        </w:tc>
        <w:tc>
          <w:tcPr>
            <w:tcW w:w="1687" w:type="dxa"/>
            <w:vAlign w:val="center"/>
          </w:tcPr>
          <w:p w:rsidR="001A337E" w:rsidRDefault="00B44720" w:rsidP="004F745D">
            <w:pPr>
              <w:tabs>
                <w:tab w:val="left" w:pos="1134"/>
              </w:tabs>
              <w:spacing w:after="0" w:line="240" w:lineRule="auto"/>
              <w:contextualSpacing/>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Значение</w:t>
            </w:r>
          </w:p>
        </w:tc>
      </w:tr>
      <w:tr w:rsidR="001A337E" w:rsidTr="00176EFE">
        <w:trPr>
          <w:trHeight w:val="323"/>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Ставка дисконтирования, %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10,00 </w:t>
            </w:r>
          </w:p>
        </w:tc>
      </w:tr>
      <w:tr w:rsidR="001A337E" w:rsidTr="00176EFE">
        <w:trPr>
          <w:trHeight w:val="303"/>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Период окупаемости - PB, мес.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45</w:t>
            </w:r>
          </w:p>
        </w:tc>
      </w:tr>
      <w:tr w:rsidR="001A337E" w:rsidTr="00176EFE">
        <w:trPr>
          <w:trHeight w:val="323"/>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Дисконтированный период окупаемости - DPB, мес.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49</w:t>
            </w:r>
          </w:p>
        </w:tc>
      </w:tr>
      <w:tr w:rsidR="001A337E" w:rsidTr="00176EFE">
        <w:trPr>
          <w:trHeight w:val="323"/>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Средняя норма рентабельности - ARR, %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36,81 </w:t>
            </w:r>
          </w:p>
        </w:tc>
      </w:tr>
      <w:tr w:rsidR="001A337E" w:rsidTr="00176EFE">
        <w:trPr>
          <w:trHeight w:val="303"/>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Чистый приведенный доход – NPV, руб.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5 876 866</w:t>
            </w:r>
          </w:p>
        </w:tc>
      </w:tr>
      <w:tr w:rsidR="001A337E" w:rsidTr="00176EFE">
        <w:trPr>
          <w:trHeight w:val="323"/>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Индекс прибыльности - PI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1,42</w:t>
            </w:r>
          </w:p>
        </w:tc>
      </w:tr>
      <w:tr w:rsidR="001A337E" w:rsidTr="00176EFE">
        <w:trPr>
          <w:trHeight w:val="303"/>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Внутренняя норма рентабельности - IRR, %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26,48</w:t>
            </w:r>
          </w:p>
        </w:tc>
      </w:tr>
      <w:tr w:rsidR="001A337E" w:rsidTr="00176EFE">
        <w:trPr>
          <w:trHeight w:val="647"/>
        </w:trPr>
        <w:tc>
          <w:tcPr>
            <w:tcW w:w="7808"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Модифицированная внутренняя норма рентабельности - MIRR, % </w:t>
            </w:r>
          </w:p>
        </w:tc>
        <w:tc>
          <w:tcPr>
            <w:tcW w:w="1687" w:type="dxa"/>
            <w:vAlign w:val="center"/>
          </w:tcPr>
          <w:p w:rsidR="001A337E" w:rsidRDefault="00B44720" w:rsidP="004F745D">
            <w:pPr>
              <w:tabs>
                <w:tab w:val="left" w:pos="1134"/>
              </w:tabs>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15,8 </w:t>
            </w:r>
          </w:p>
        </w:tc>
      </w:tr>
    </w:tbl>
    <w:p w:rsidR="001A337E" w:rsidRDefault="001A337E" w:rsidP="004F745D">
      <w:pPr>
        <w:tabs>
          <w:tab w:val="left" w:pos="1134"/>
        </w:tabs>
        <w:spacing w:after="0" w:line="360" w:lineRule="auto"/>
        <w:ind w:firstLine="709"/>
        <w:contextualSpacing/>
        <w:jc w:val="both"/>
        <w:rPr>
          <w:rFonts w:ascii="Times New Roman" w:eastAsia="Times New Roman" w:hAnsi="Times New Roman" w:cs="Times New Roman"/>
          <w:sz w:val="28"/>
          <w:szCs w:val="28"/>
          <w:lang w:eastAsia="ru-RU"/>
        </w:rPr>
      </w:pPr>
    </w:p>
    <w:p w:rsidR="001A337E" w:rsidRDefault="00B44720" w:rsidP="004F745D">
      <w:pPr>
        <w:tabs>
          <w:tab w:val="left" w:pos="1134"/>
        </w:tabs>
        <w:spacing w:after="0" w:line="360" w:lineRule="auto"/>
        <w:ind w:firstLine="709"/>
        <w:contextualSpacing/>
        <w:jc w:val="both"/>
      </w:pPr>
      <w:r>
        <w:rPr>
          <w:rFonts w:ascii="Times New Roman" w:eastAsia="Times New Roman" w:hAnsi="Times New Roman" w:cs="Times New Roman"/>
          <w:sz w:val="28"/>
          <w:szCs w:val="28"/>
          <w:lang w:eastAsia="ru-RU"/>
        </w:rPr>
        <w:t>Значения интегральных показателей свидетельствуют об эффективности проекта.</w:t>
      </w:r>
    </w:p>
    <w:p w:rsidR="001A337E" w:rsidRDefault="001A337E" w:rsidP="004F745D">
      <w:pPr>
        <w:shd w:val="clear" w:color="auto" w:fill="FFFFFF"/>
        <w:tabs>
          <w:tab w:val="left" w:pos="1134"/>
        </w:tabs>
        <w:spacing w:after="0" w:line="240" w:lineRule="auto"/>
        <w:rPr>
          <w:rFonts w:ascii="PT Sans Narrow" w:eastAsia="Times New Roman" w:hAnsi="PT Sans Narrow" w:cs="Times New Roman"/>
          <w:b/>
          <w:bCs/>
          <w:color w:val="888888"/>
          <w:sz w:val="24"/>
          <w:szCs w:val="24"/>
          <w:lang w:eastAsia="ru-RU"/>
        </w:rPr>
      </w:pPr>
    </w:p>
    <w:sectPr w:rsidR="001A337E" w:rsidSect="00176E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414" w:rsidRDefault="00781414">
      <w:pPr>
        <w:spacing w:after="0" w:line="240" w:lineRule="auto"/>
      </w:pPr>
      <w:r>
        <w:separator/>
      </w:r>
    </w:p>
  </w:endnote>
  <w:endnote w:type="continuationSeparator" w:id="0">
    <w:p w:rsidR="00781414" w:rsidRDefault="00781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PT Sans Narrow">
    <w:altName w:val="Times New Roman"/>
    <w:charset w:val="00"/>
    <w:family w:val="roman"/>
    <w:pitch w:val="default"/>
  </w:font>
  <w:font w:name="Times New Roman CYR">
    <w:altName w:val="Times New Roman"/>
    <w:panose1 w:val="02020603050405020304"/>
    <w:charset w:val="CC"/>
    <w:family w:val="roman"/>
    <w:pitch w:val="default"/>
    <w:sig w:usb0="00000000" w:usb1="00000000" w:usb2="00000009" w:usb3="00000000" w:csb0="000001FF" w:csb1="00000000"/>
  </w:font>
  <w:font w:name="yandex-sans">
    <w:altName w:val="Times New Roman"/>
    <w:charset w:val="00"/>
    <w:family w:val="roman"/>
    <w:pitch w:val="default"/>
  </w:font>
  <w:font w:name="Source Sans Pro">
    <w:altName w:val="Times New Roman"/>
    <w:charset w:val="00"/>
    <w:family w:val="roman"/>
    <w:pitch w:val="default"/>
  </w:font>
  <w:font w:name="playfair_displayregular">
    <w:altName w:val="Times New Roman"/>
    <w:charset w:val="00"/>
    <w:family w:val="roman"/>
    <w:pitch w:val="default"/>
  </w:font>
  <w:font w:name="PT Sans">
    <w:altName w:val="Times New Roman"/>
    <w:charset w:val="00"/>
    <w:family w:val="roman"/>
    <w:pitch w:val="default"/>
  </w:font>
  <w:font w:name="Verdana">
    <w:panose1 w:val="020B0604030504040204"/>
    <w:charset w:val="CC"/>
    <w:family w:val="swiss"/>
    <w:pitch w:val="variable"/>
    <w:sig w:usb0="A10006FF" w:usb1="4000205B" w:usb2="00000010" w:usb3="00000000" w:csb0="0000019F" w:csb1="00000000"/>
  </w:font>
  <w:font w:name="PEW Report">
    <w:altName w:val="Times New Roman"/>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477036"/>
    </w:sdtPr>
    <w:sdtEndPr>
      <w:rPr>
        <w:rFonts w:ascii="Times New Roman" w:hAnsi="Times New Roman" w:cs="Times New Roman"/>
      </w:rPr>
    </w:sdtEndPr>
    <w:sdtContent>
      <w:p w:rsidR="00A135D3" w:rsidRPr="00B44720" w:rsidRDefault="00A135D3">
        <w:pPr>
          <w:pStyle w:val="ab"/>
          <w:jc w:val="center"/>
          <w:rPr>
            <w:rFonts w:ascii="Times New Roman" w:hAnsi="Times New Roman" w:cs="Times New Roman"/>
          </w:rPr>
        </w:pPr>
        <w:r w:rsidRPr="00B44720">
          <w:rPr>
            <w:rFonts w:ascii="Times New Roman" w:hAnsi="Times New Roman" w:cs="Times New Roman"/>
          </w:rPr>
          <w:fldChar w:fldCharType="begin"/>
        </w:r>
        <w:r w:rsidRPr="00B44720">
          <w:rPr>
            <w:rFonts w:ascii="Times New Roman" w:hAnsi="Times New Roman" w:cs="Times New Roman"/>
          </w:rPr>
          <w:instrText>PAGE   \* MERGEFORMAT</w:instrText>
        </w:r>
        <w:r w:rsidRPr="00B44720">
          <w:rPr>
            <w:rFonts w:ascii="Times New Roman" w:hAnsi="Times New Roman" w:cs="Times New Roman"/>
          </w:rPr>
          <w:fldChar w:fldCharType="separate"/>
        </w:r>
        <w:r w:rsidR="007E4B1C">
          <w:rPr>
            <w:rFonts w:ascii="Times New Roman" w:hAnsi="Times New Roman" w:cs="Times New Roman"/>
            <w:noProof/>
          </w:rPr>
          <w:t>38</w:t>
        </w:r>
        <w:r w:rsidRPr="00B44720">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776013"/>
      <w:docPartObj>
        <w:docPartGallery w:val="Page Numbers (Bottom of Page)"/>
        <w:docPartUnique/>
      </w:docPartObj>
    </w:sdtPr>
    <w:sdtEndPr/>
    <w:sdtContent>
      <w:p w:rsidR="00A135D3" w:rsidRDefault="00A135D3">
        <w:pPr>
          <w:pStyle w:val="ab"/>
          <w:jc w:val="center"/>
        </w:pPr>
        <w:r>
          <w:fldChar w:fldCharType="begin"/>
        </w:r>
        <w:r>
          <w:instrText>PAGE   \* MERGEFORMAT</w:instrText>
        </w:r>
        <w:r>
          <w:fldChar w:fldCharType="separate"/>
        </w:r>
        <w:r w:rsidR="007E4B1C">
          <w:rPr>
            <w:noProof/>
          </w:rPr>
          <w:t>1</w:t>
        </w:r>
        <w:r>
          <w:fldChar w:fldCharType="end"/>
        </w:r>
      </w:p>
    </w:sdtContent>
  </w:sdt>
  <w:p w:rsidR="00A135D3" w:rsidRDefault="00A135D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414" w:rsidRDefault="00781414">
      <w:pPr>
        <w:spacing w:after="0" w:line="240" w:lineRule="auto"/>
      </w:pPr>
      <w:r>
        <w:separator/>
      </w:r>
    </w:p>
  </w:footnote>
  <w:footnote w:type="continuationSeparator" w:id="0">
    <w:p w:rsidR="00781414" w:rsidRDefault="00781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5D3" w:rsidRDefault="00A135D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9334E2"/>
    <w:multiLevelType w:val="singleLevel"/>
    <w:tmpl w:val="9A9334E2"/>
    <w:lvl w:ilvl="0">
      <w:start w:val="1"/>
      <w:numFmt w:val="decimal"/>
      <w:suff w:val="space"/>
      <w:lvlText w:val="%1."/>
      <w:lvlJc w:val="left"/>
    </w:lvl>
  </w:abstractNum>
  <w:abstractNum w:abstractNumId="1">
    <w:nsid w:val="042F2743"/>
    <w:multiLevelType w:val="multilevel"/>
    <w:tmpl w:val="042F27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120B6997"/>
    <w:multiLevelType w:val="multilevel"/>
    <w:tmpl w:val="120B69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21870207"/>
    <w:multiLevelType w:val="multilevel"/>
    <w:tmpl w:val="218702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21975FDB"/>
    <w:multiLevelType w:val="multilevel"/>
    <w:tmpl w:val="21975FD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229A1604"/>
    <w:multiLevelType w:val="multilevel"/>
    <w:tmpl w:val="229A1604"/>
    <w:lvl w:ilvl="0">
      <w:start w:val="1"/>
      <w:numFmt w:val="decimal"/>
      <w:lvlText w:val="%1."/>
      <w:lvlJc w:val="left"/>
      <w:pPr>
        <w:tabs>
          <w:tab w:val="left" w:pos="1428"/>
        </w:tabs>
        <w:ind w:left="1428" w:hanging="360"/>
      </w:pPr>
    </w:lvl>
    <w:lvl w:ilvl="1">
      <w:start w:val="1"/>
      <w:numFmt w:val="decimal"/>
      <w:lvlText w:val="%2."/>
      <w:lvlJc w:val="left"/>
      <w:pPr>
        <w:tabs>
          <w:tab w:val="left" w:pos="2148"/>
        </w:tabs>
        <w:ind w:left="2148" w:hanging="360"/>
      </w:pPr>
    </w:lvl>
    <w:lvl w:ilvl="2">
      <w:start w:val="1"/>
      <w:numFmt w:val="decimal"/>
      <w:lvlText w:val="%3."/>
      <w:lvlJc w:val="left"/>
      <w:pPr>
        <w:tabs>
          <w:tab w:val="left" w:pos="2868"/>
        </w:tabs>
        <w:ind w:left="2868" w:hanging="360"/>
      </w:pPr>
    </w:lvl>
    <w:lvl w:ilvl="3">
      <w:start w:val="1"/>
      <w:numFmt w:val="decimal"/>
      <w:lvlText w:val="%4."/>
      <w:lvlJc w:val="left"/>
      <w:pPr>
        <w:tabs>
          <w:tab w:val="left" w:pos="3588"/>
        </w:tabs>
        <w:ind w:left="3588" w:hanging="360"/>
      </w:pPr>
    </w:lvl>
    <w:lvl w:ilvl="4">
      <w:start w:val="1"/>
      <w:numFmt w:val="decimal"/>
      <w:lvlText w:val="%5."/>
      <w:lvlJc w:val="left"/>
      <w:pPr>
        <w:tabs>
          <w:tab w:val="left" w:pos="4308"/>
        </w:tabs>
        <w:ind w:left="4308" w:hanging="360"/>
      </w:pPr>
    </w:lvl>
    <w:lvl w:ilvl="5">
      <w:start w:val="1"/>
      <w:numFmt w:val="decimal"/>
      <w:lvlText w:val="%6."/>
      <w:lvlJc w:val="left"/>
      <w:pPr>
        <w:tabs>
          <w:tab w:val="left" w:pos="5028"/>
        </w:tabs>
        <w:ind w:left="5028" w:hanging="360"/>
      </w:pPr>
    </w:lvl>
    <w:lvl w:ilvl="6">
      <w:start w:val="1"/>
      <w:numFmt w:val="decimal"/>
      <w:lvlText w:val="%7."/>
      <w:lvlJc w:val="left"/>
      <w:pPr>
        <w:tabs>
          <w:tab w:val="left" w:pos="5748"/>
        </w:tabs>
        <w:ind w:left="5748" w:hanging="360"/>
      </w:pPr>
    </w:lvl>
    <w:lvl w:ilvl="7">
      <w:start w:val="1"/>
      <w:numFmt w:val="decimal"/>
      <w:lvlText w:val="%8."/>
      <w:lvlJc w:val="left"/>
      <w:pPr>
        <w:tabs>
          <w:tab w:val="left" w:pos="6468"/>
        </w:tabs>
        <w:ind w:left="6468" w:hanging="360"/>
      </w:pPr>
    </w:lvl>
    <w:lvl w:ilvl="8">
      <w:start w:val="1"/>
      <w:numFmt w:val="decimal"/>
      <w:lvlText w:val="%9."/>
      <w:lvlJc w:val="left"/>
      <w:pPr>
        <w:tabs>
          <w:tab w:val="left" w:pos="7188"/>
        </w:tabs>
        <w:ind w:left="7188" w:hanging="360"/>
      </w:pPr>
    </w:lvl>
  </w:abstractNum>
  <w:abstractNum w:abstractNumId="6">
    <w:nsid w:val="27576195"/>
    <w:multiLevelType w:val="hybridMultilevel"/>
    <w:tmpl w:val="BA6AF2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26E6D93"/>
    <w:multiLevelType w:val="multilevel"/>
    <w:tmpl w:val="326E6D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39401B70"/>
    <w:multiLevelType w:val="multilevel"/>
    <w:tmpl w:val="39401B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410E0973"/>
    <w:multiLevelType w:val="multilevel"/>
    <w:tmpl w:val="410E097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3F6776E"/>
    <w:multiLevelType w:val="multilevel"/>
    <w:tmpl w:val="43F6776E"/>
    <w:lvl w:ilvl="0">
      <w:start w:val="1"/>
      <w:numFmt w:val="decimal"/>
      <w:lvlText w:val="%1."/>
      <w:lvlJc w:val="left"/>
      <w:pPr>
        <w:tabs>
          <w:tab w:val="left" w:pos="720"/>
        </w:tabs>
        <w:ind w:left="720" w:hanging="360"/>
      </w:pPr>
      <w:rPr>
        <w:rFonts w:ascii="Times New Roman" w:eastAsiaTheme="minorHAnsi"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nsid w:val="45AA51C4"/>
    <w:multiLevelType w:val="multilevel"/>
    <w:tmpl w:val="45AA5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4E7F1CF6"/>
    <w:multiLevelType w:val="multilevel"/>
    <w:tmpl w:val="4E7F1C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55AB3E38"/>
    <w:multiLevelType w:val="multilevel"/>
    <w:tmpl w:val="55AB3E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5B493F69"/>
    <w:multiLevelType w:val="multilevel"/>
    <w:tmpl w:val="5B493F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5F95299E"/>
    <w:multiLevelType w:val="multilevel"/>
    <w:tmpl w:val="5F95299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64252982"/>
    <w:multiLevelType w:val="multilevel"/>
    <w:tmpl w:val="642529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66A803CD"/>
    <w:multiLevelType w:val="multilevel"/>
    <w:tmpl w:val="66A803CD"/>
    <w:lvl w:ilvl="0">
      <w:start w:val="1"/>
      <w:numFmt w:val="decimal"/>
      <w:lvlText w:val="%1."/>
      <w:lvlJc w:val="left"/>
      <w:pPr>
        <w:ind w:left="720" w:hanging="360"/>
      </w:pPr>
      <w:rPr>
        <w:rFonts w:hint="default"/>
        <w:b w:val="0"/>
        <w:i w:val="0"/>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A24272F"/>
    <w:multiLevelType w:val="multilevel"/>
    <w:tmpl w:val="6A2427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6E0053BB"/>
    <w:multiLevelType w:val="multilevel"/>
    <w:tmpl w:val="6E0053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7"/>
  </w:num>
  <w:num w:numId="2">
    <w:abstractNumId w:val="16"/>
  </w:num>
  <w:num w:numId="3">
    <w:abstractNumId w:val="14"/>
  </w:num>
  <w:num w:numId="4">
    <w:abstractNumId w:val="12"/>
  </w:num>
  <w:num w:numId="5">
    <w:abstractNumId w:val="18"/>
  </w:num>
  <w:num w:numId="6">
    <w:abstractNumId w:val="3"/>
  </w:num>
  <w:num w:numId="7">
    <w:abstractNumId w:val="1"/>
  </w:num>
  <w:num w:numId="8">
    <w:abstractNumId w:val="8"/>
  </w:num>
  <w:num w:numId="9">
    <w:abstractNumId w:val="0"/>
  </w:num>
  <w:num w:numId="10">
    <w:abstractNumId w:val="11"/>
  </w:num>
  <w:num w:numId="11">
    <w:abstractNumId w:val="5"/>
  </w:num>
  <w:num w:numId="12">
    <w:abstractNumId w:val="10"/>
  </w:num>
  <w:num w:numId="13">
    <w:abstractNumId w:val="13"/>
  </w:num>
  <w:num w:numId="14">
    <w:abstractNumId w:val="15"/>
  </w:num>
  <w:num w:numId="15">
    <w:abstractNumId w:val="19"/>
  </w:num>
  <w:num w:numId="16">
    <w:abstractNumId w:val="2"/>
  </w:num>
  <w:num w:numId="17">
    <w:abstractNumId w:val="4"/>
  </w:num>
  <w:num w:numId="18">
    <w:abstractNumId w:val="7"/>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C9C"/>
    <w:rsid w:val="00000D71"/>
    <w:rsid w:val="0000169F"/>
    <w:rsid w:val="00002D86"/>
    <w:rsid w:val="00004169"/>
    <w:rsid w:val="000042D3"/>
    <w:rsid w:val="00004945"/>
    <w:rsid w:val="00010D77"/>
    <w:rsid w:val="00011FC7"/>
    <w:rsid w:val="000145B7"/>
    <w:rsid w:val="000157DC"/>
    <w:rsid w:val="000177DA"/>
    <w:rsid w:val="00021263"/>
    <w:rsid w:val="0002469F"/>
    <w:rsid w:val="00026F4A"/>
    <w:rsid w:val="000368A6"/>
    <w:rsid w:val="00036B1B"/>
    <w:rsid w:val="00037CF6"/>
    <w:rsid w:val="000510E2"/>
    <w:rsid w:val="000512A2"/>
    <w:rsid w:val="000515FA"/>
    <w:rsid w:val="00054F87"/>
    <w:rsid w:val="00055B68"/>
    <w:rsid w:val="00055E3A"/>
    <w:rsid w:val="000576F3"/>
    <w:rsid w:val="00057F69"/>
    <w:rsid w:val="000601A6"/>
    <w:rsid w:val="00062993"/>
    <w:rsid w:val="000633B2"/>
    <w:rsid w:val="000657DC"/>
    <w:rsid w:val="000675F3"/>
    <w:rsid w:val="00076D65"/>
    <w:rsid w:val="00080F9B"/>
    <w:rsid w:val="000821CD"/>
    <w:rsid w:val="000832F4"/>
    <w:rsid w:val="000907A2"/>
    <w:rsid w:val="00090AC1"/>
    <w:rsid w:val="00090F76"/>
    <w:rsid w:val="00091250"/>
    <w:rsid w:val="000931CB"/>
    <w:rsid w:val="00097BA7"/>
    <w:rsid w:val="00097D0F"/>
    <w:rsid w:val="00097D94"/>
    <w:rsid w:val="000A4571"/>
    <w:rsid w:val="000A5540"/>
    <w:rsid w:val="000B1362"/>
    <w:rsid w:val="000B309C"/>
    <w:rsid w:val="000B3951"/>
    <w:rsid w:val="000B447D"/>
    <w:rsid w:val="000B48F6"/>
    <w:rsid w:val="000B5B00"/>
    <w:rsid w:val="000B6C50"/>
    <w:rsid w:val="000C00BE"/>
    <w:rsid w:val="000C1962"/>
    <w:rsid w:val="000D1242"/>
    <w:rsid w:val="000E0830"/>
    <w:rsid w:val="000E2B0D"/>
    <w:rsid w:val="000E2DB3"/>
    <w:rsid w:val="000E7267"/>
    <w:rsid w:val="000F1A63"/>
    <w:rsid w:val="000F1E41"/>
    <w:rsid w:val="000F246C"/>
    <w:rsid w:val="000F3B25"/>
    <w:rsid w:val="000F3CD8"/>
    <w:rsid w:val="001018F3"/>
    <w:rsid w:val="00101F02"/>
    <w:rsid w:val="00103CFD"/>
    <w:rsid w:val="001124B4"/>
    <w:rsid w:val="00116739"/>
    <w:rsid w:val="00116CDC"/>
    <w:rsid w:val="00117197"/>
    <w:rsid w:val="00120C60"/>
    <w:rsid w:val="00121969"/>
    <w:rsid w:val="00121B48"/>
    <w:rsid w:val="00123669"/>
    <w:rsid w:val="00130459"/>
    <w:rsid w:val="00131351"/>
    <w:rsid w:val="00131566"/>
    <w:rsid w:val="00131B2D"/>
    <w:rsid w:val="00131E4A"/>
    <w:rsid w:val="00133D27"/>
    <w:rsid w:val="0013587D"/>
    <w:rsid w:val="0014075D"/>
    <w:rsid w:val="00140782"/>
    <w:rsid w:val="00143C5D"/>
    <w:rsid w:val="001454E1"/>
    <w:rsid w:val="00146198"/>
    <w:rsid w:val="0015016C"/>
    <w:rsid w:val="00150FE6"/>
    <w:rsid w:val="00151AED"/>
    <w:rsid w:val="00152ACE"/>
    <w:rsid w:val="001538C6"/>
    <w:rsid w:val="00153F83"/>
    <w:rsid w:val="001550F7"/>
    <w:rsid w:val="00155351"/>
    <w:rsid w:val="001575A3"/>
    <w:rsid w:val="00160EFC"/>
    <w:rsid w:val="00163D6D"/>
    <w:rsid w:val="00170945"/>
    <w:rsid w:val="00173394"/>
    <w:rsid w:val="00175A8F"/>
    <w:rsid w:val="00176EFE"/>
    <w:rsid w:val="0017737A"/>
    <w:rsid w:val="0018232C"/>
    <w:rsid w:val="001844DC"/>
    <w:rsid w:val="00187170"/>
    <w:rsid w:val="001A337E"/>
    <w:rsid w:val="001A4A72"/>
    <w:rsid w:val="001A6FBB"/>
    <w:rsid w:val="001B5435"/>
    <w:rsid w:val="001B7755"/>
    <w:rsid w:val="001C290C"/>
    <w:rsid w:val="001C4423"/>
    <w:rsid w:val="001C4CDA"/>
    <w:rsid w:val="001C52AA"/>
    <w:rsid w:val="001D2908"/>
    <w:rsid w:val="001D44DE"/>
    <w:rsid w:val="001D67DA"/>
    <w:rsid w:val="001D6BB5"/>
    <w:rsid w:val="001D728E"/>
    <w:rsid w:val="001E002E"/>
    <w:rsid w:val="001E0DF4"/>
    <w:rsid w:val="001E2BEB"/>
    <w:rsid w:val="001E37C4"/>
    <w:rsid w:val="001E4B39"/>
    <w:rsid w:val="001E78FC"/>
    <w:rsid w:val="001F41DF"/>
    <w:rsid w:val="001F5376"/>
    <w:rsid w:val="001F784B"/>
    <w:rsid w:val="00200A80"/>
    <w:rsid w:val="00200B45"/>
    <w:rsid w:val="00201ACD"/>
    <w:rsid w:val="002025BD"/>
    <w:rsid w:val="0020328A"/>
    <w:rsid w:val="002043C7"/>
    <w:rsid w:val="002043DE"/>
    <w:rsid w:val="0020475E"/>
    <w:rsid w:val="002058EB"/>
    <w:rsid w:val="002137D3"/>
    <w:rsid w:val="00214291"/>
    <w:rsid w:val="00215D83"/>
    <w:rsid w:val="002161B4"/>
    <w:rsid w:val="002264A3"/>
    <w:rsid w:val="00234B2C"/>
    <w:rsid w:val="00236080"/>
    <w:rsid w:val="0023708A"/>
    <w:rsid w:val="002474BC"/>
    <w:rsid w:val="00250075"/>
    <w:rsid w:val="00250328"/>
    <w:rsid w:val="002520ED"/>
    <w:rsid w:val="00254ECE"/>
    <w:rsid w:val="00254FFD"/>
    <w:rsid w:val="0026034F"/>
    <w:rsid w:val="002633F1"/>
    <w:rsid w:val="002653F2"/>
    <w:rsid w:val="00267FE5"/>
    <w:rsid w:val="002719B1"/>
    <w:rsid w:val="00272C68"/>
    <w:rsid w:val="0027739C"/>
    <w:rsid w:val="00283F65"/>
    <w:rsid w:val="00285963"/>
    <w:rsid w:val="0028620D"/>
    <w:rsid w:val="00290F04"/>
    <w:rsid w:val="0029173B"/>
    <w:rsid w:val="002923EC"/>
    <w:rsid w:val="002953BE"/>
    <w:rsid w:val="002A027D"/>
    <w:rsid w:val="002A5F28"/>
    <w:rsid w:val="002B0414"/>
    <w:rsid w:val="002B2570"/>
    <w:rsid w:val="002B410E"/>
    <w:rsid w:val="002B7A83"/>
    <w:rsid w:val="002C135B"/>
    <w:rsid w:val="002C17E8"/>
    <w:rsid w:val="002C298D"/>
    <w:rsid w:val="002C435F"/>
    <w:rsid w:val="002D430B"/>
    <w:rsid w:val="002D759A"/>
    <w:rsid w:val="002E181F"/>
    <w:rsid w:val="002E6024"/>
    <w:rsid w:val="002E6699"/>
    <w:rsid w:val="002F0AA8"/>
    <w:rsid w:val="002F1024"/>
    <w:rsid w:val="002F1F21"/>
    <w:rsid w:val="002F40F0"/>
    <w:rsid w:val="00300EDD"/>
    <w:rsid w:val="00304F85"/>
    <w:rsid w:val="003072F9"/>
    <w:rsid w:val="003103EB"/>
    <w:rsid w:val="00312AAD"/>
    <w:rsid w:val="00320AAF"/>
    <w:rsid w:val="00324C90"/>
    <w:rsid w:val="00324CE6"/>
    <w:rsid w:val="0032737D"/>
    <w:rsid w:val="00333512"/>
    <w:rsid w:val="003455DF"/>
    <w:rsid w:val="00350D1F"/>
    <w:rsid w:val="00350FD0"/>
    <w:rsid w:val="0035156F"/>
    <w:rsid w:val="0035225B"/>
    <w:rsid w:val="00353600"/>
    <w:rsid w:val="00353A30"/>
    <w:rsid w:val="003563C2"/>
    <w:rsid w:val="00372490"/>
    <w:rsid w:val="00372D84"/>
    <w:rsid w:val="003752A2"/>
    <w:rsid w:val="00376DB6"/>
    <w:rsid w:val="00376F57"/>
    <w:rsid w:val="00381352"/>
    <w:rsid w:val="0038171D"/>
    <w:rsid w:val="00387447"/>
    <w:rsid w:val="00390800"/>
    <w:rsid w:val="00390AFA"/>
    <w:rsid w:val="00393D60"/>
    <w:rsid w:val="003940F2"/>
    <w:rsid w:val="003A1B8C"/>
    <w:rsid w:val="003B41BF"/>
    <w:rsid w:val="003B5BB4"/>
    <w:rsid w:val="003C1DD4"/>
    <w:rsid w:val="003C3C5D"/>
    <w:rsid w:val="003D2878"/>
    <w:rsid w:val="003D4C8D"/>
    <w:rsid w:val="003D5A76"/>
    <w:rsid w:val="003D7E54"/>
    <w:rsid w:val="003F2222"/>
    <w:rsid w:val="003F7140"/>
    <w:rsid w:val="0040020C"/>
    <w:rsid w:val="0040454F"/>
    <w:rsid w:val="004068E2"/>
    <w:rsid w:val="00410062"/>
    <w:rsid w:val="00411D13"/>
    <w:rsid w:val="00412FE1"/>
    <w:rsid w:val="004139E7"/>
    <w:rsid w:val="00422ECE"/>
    <w:rsid w:val="00431D19"/>
    <w:rsid w:val="004337DA"/>
    <w:rsid w:val="004374BB"/>
    <w:rsid w:val="004444B8"/>
    <w:rsid w:val="004512A2"/>
    <w:rsid w:val="00453401"/>
    <w:rsid w:val="0045429D"/>
    <w:rsid w:val="00455C5C"/>
    <w:rsid w:val="004563F4"/>
    <w:rsid w:val="00462F17"/>
    <w:rsid w:val="004705A8"/>
    <w:rsid w:val="00475EA8"/>
    <w:rsid w:val="0047798A"/>
    <w:rsid w:val="004916BE"/>
    <w:rsid w:val="00495597"/>
    <w:rsid w:val="00496A6C"/>
    <w:rsid w:val="004A03A4"/>
    <w:rsid w:val="004A073C"/>
    <w:rsid w:val="004A5281"/>
    <w:rsid w:val="004A64B3"/>
    <w:rsid w:val="004B1545"/>
    <w:rsid w:val="004C6729"/>
    <w:rsid w:val="004D5A26"/>
    <w:rsid w:val="004D69C5"/>
    <w:rsid w:val="004E1808"/>
    <w:rsid w:val="004E26C5"/>
    <w:rsid w:val="004E2C3C"/>
    <w:rsid w:val="004E3442"/>
    <w:rsid w:val="004E6229"/>
    <w:rsid w:val="004F0139"/>
    <w:rsid w:val="004F1A3B"/>
    <w:rsid w:val="004F3B4A"/>
    <w:rsid w:val="004F3B7C"/>
    <w:rsid w:val="004F4F0B"/>
    <w:rsid w:val="004F6FED"/>
    <w:rsid w:val="004F745D"/>
    <w:rsid w:val="004F7917"/>
    <w:rsid w:val="004F7B6F"/>
    <w:rsid w:val="00507907"/>
    <w:rsid w:val="005109D7"/>
    <w:rsid w:val="0051233C"/>
    <w:rsid w:val="005138D2"/>
    <w:rsid w:val="00513A34"/>
    <w:rsid w:val="0051422E"/>
    <w:rsid w:val="0051709E"/>
    <w:rsid w:val="00524E2E"/>
    <w:rsid w:val="005250AA"/>
    <w:rsid w:val="0053164C"/>
    <w:rsid w:val="00533CD2"/>
    <w:rsid w:val="00535AF3"/>
    <w:rsid w:val="00536426"/>
    <w:rsid w:val="0053677B"/>
    <w:rsid w:val="00541B05"/>
    <w:rsid w:val="005433D4"/>
    <w:rsid w:val="0054445D"/>
    <w:rsid w:val="005501C1"/>
    <w:rsid w:val="0055135A"/>
    <w:rsid w:val="00553047"/>
    <w:rsid w:val="0056074F"/>
    <w:rsid w:val="00565E2B"/>
    <w:rsid w:val="005723E8"/>
    <w:rsid w:val="00572E4B"/>
    <w:rsid w:val="0057398E"/>
    <w:rsid w:val="00573C1C"/>
    <w:rsid w:val="005745B2"/>
    <w:rsid w:val="00575322"/>
    <w:rsid w:val="0057767D"/>
    <w:rsid w:val="0058178A"/>
    <w:rsid w:val="005859E2"/>
    <w:rsid w:val="00587242"/>
    <w:rsid w:val="00591E73"/>
    <w:rsid w:val="00592094"/>
    <w:rsid w:val="005920FE"/>
    <w:rsid w:val="0059455E"/>
    <w:rsid w:val="00594F3D"/>
    <w:rsid w:val="00596086"/>
    <w:rsid w:val="005960C9"/>
    <w:rsid w:val="005A14E4"/>
    <w:rsid w:val="005A1E31"/>
    <w:rsid w:val="005A29E0"/>
    <w:rsid w:val="005A3566"/>
    <w:rsid w:val="005B011B"/>
    <w:rsid w:val="005B2194"/>
    <w:rsid w:val="005B34D9"/>
    <w:rsid w:val="005B65AB"/>
    <w:rsid w:val="005B74EC"/>
    <w:rsid w:val="005C2101"/>
    <w:rsid w:val="005C34E2"/>
    <w:rsid w:val="005C3DA7"/>
    <w:rsid w:val="005C5E7E"/>
    <w:rsid w:val="005C7BAD"/>
    <w:rsid w:val="005E199F"/>
    <w:rsid w:val="005F3BB4"/>
    <w:rsid w:val="005F4053"/>
    <w:rsid w:val="005F4664"/>
    <w:rsid w:val="005F4C2B"/>
    <w:rsid w:val="005F7BE9"/>
    <w:rsid w:val="0060456B"/>
    <w:rsid w:val="00607409"/>
    <w:rsid w:val="006100FD"/>
    <w:rsid w:val="0061213B"/>
    <w:rsid w:val="00626241"/>
    <w:rsid w:val="00630CEB"/>
    <w:rsid w:val="00633365"/>
    <w:rsid w:val="0063579E"/>
    <w:rsid w:val="006406AB"/>
    <w:rsid w:val="006437C1"/>
    <w:rsid w:val="00643B05"/>
    <w:rsid w:val="006444A5"/>
    <w:rsid w:val="00644CE1"/>
    <w:rsid w:val="00645238"/>
    <w:rsid w:val="00647281"/>
    <w:rsid w:val="00651672"/>
    <w:rsid w:val="00651864"/>
    <w:rsid w:val="006519A7"/>
    <w:rsid w:val="006523D8"/>
    <w:rsid w:val="006547BC"/>
    <w:rsid w:val="00657DAA"/>
    <w:rsid w:val="0066162A"/>
    <w:rsid w:val="0066229F"/>
    <w:rsid w:val="0068070B"/>
    <w:rsid w:val="006831E6"/>
    <w:rsid w:val="00684BA4"/>
    <w:rsid w:val="00686ADA"/>
    <w:rsid w:val="00686EB3"/>
    <w:rsid w:val="006900DE"/>
    <w:rsid w:val="0069192D"/>
    <w:rsid w:val="00692197"/>
    <w:rsid w:val="006A1FF2"/>
    <w:rsid w:val="006A2E02"/>
    <w:rsid w:val="006A3539"/>
    <w:rsid w:val="006A66F5"/>
    <w:rsid w:val="006B2EBE"/>
    <w:rsid w:val="006C06C5"/>
    <w:rsid w:val="006C074B"/>
    <w:rsid w:val="006C33B9"/>
    <w:rsid w:val="006C3680"/>
    <w:rsid w:val="006D08E1"/>
    <w:rsid w:val="006D0F7E"/>
    <w:rsid w:val="006D12C4"/>
    <w:rsid w:val="006E1275"/>
    <w:rsid w:val="006E2C9D"/>
    <w:rsid w:val="006E4012"/>
    <w:rsid w:val="006E5815"/>
    <w:rsid w:val="006F042C"/>
    <w:rsid w:val="006F57B2"/>
    <w:rsid w:val="006F7BBE"/>
    <w:rsid w:val="00700F0E"/>
    <w:rsid w:val="00702138"/>
    <w:rsid w:val="007055A6"/>
    <w:rsid w:val="007067A3"/>
    <w:rsid w:val="00707624"/>
    <w:rsid w:val="00707C9C"/>
    <w:rsid w:val="0071177E"/>
    <w:rsid w:val="00715066"/>
    <w:rsid w:val="007156DF"/>
    <w:rsid w:val="00731413"/>
    <w:rsid w:val="00736774"/>
    <w:rsid w:val="00747891"/>
    <w:rsid w:val="0075063A"/>
    <w:rsid w:val="00750BE5"/>
    <w:rsid w:val="00752806"/>
    <w:rsid w:val="00756FCD"/>
    <w:rsid w:val="007576C9"/>
    <w:rsid w:val="00763F21"/>
    <w:rsid w:val="007676FB"/>
    <w:rsid w:val="007708E2"/>
    <w:rsid w:val="00770954"/>
    <w:rsid w:val="00776D0F"/>
    <w:rsid w:val="00780C57"/>
    <w:rsid w:val="00781414"/>
    <w:rsid w:val="00785BE3"/>
    <w:rsid w:val="007875D3"/>
    <w:rsid w:val="007A5B50"/>
    <w:rsid w:val="007A61E9"/>
    <w:rsid w:val="007A67F4"/>
    <w:rsid w:val="007A712D"/>
    <w:rsid w:val="007B1FC8"/>
    <w:rsid w:val="007B29FC"/>
    <w:rsid w:val="007C1253"/>
    <w:rsid w:val="007C4793"/>
    <w:rsid w:val="007C5CD7"/>
    <w:rsid w:val="007C6B1D"/>
    <w:rsid w:val="007D09C3"/>
    <w:rsid w:val="007D14E4"/>
    <w:rsid w:val="007D2AFF"/>
    <w:rsid w:val="007D4513"/>
    <w:rsid w:val="007E054B"/>
    <w:rsid w:val="007E1652"/>
    <w:rsid w:val="007E1F1D"/>
    <w:rsid w:val="007E21FB"/>
    <w:rsid w:val="007E39E2"/>
    <w:rsid w:val="007E451F"/>
    <w:rsid w:val="007E4873"/>
    <w:rsid w:val="007E4B1C"/>
    <w:rsid w:val="007E7C86"/>
    <w:rsid w:val="007F4AE6"/>
    <w:rsid w:val="007F6650"/>
    <w:rsid w:val="007F6D74"/>
    <w:rsid w:val="007F7B54"/>
    <w:rsid w:val="007F7C99"/>
    <w:rsid w:val="00800462"/>
    <w:rsid w:val="00800A4F"/>
    <w:rsid w:val="0080144B"/>
    <w:rsid w:val="00802242"/>
    <w:rsid w:val="008047FD"/>
    <w:rsid w:val="0080706E"/>
    <w:rsid w:val="00807CFC"/>
    <w:rsid w:val="0081223D"/>
    <w:rsid w:val="008123A2"/>
    <w:rsid w:val="00812FE6"/>
    <w:rsid w:val="008153F3"/>
    <w:rsid w:val="00822798"/>
    <w:rsid w:val="00825E0E"/>
    <w:rsid w:val="00826850"/>
    <w:rsid w:val="00830E7F"/>
    <w:rsid w:val="008311D7"/>
    <w:rsid w:val="0083325A"/>
    <w:rsid w:val="008333DB"/>
    <w:rsid w:val="00833ED7"/>
    <w:rsid w:val="00834494"/>
    <w:rsid w:val="00837716"/>
    <w:rsid w:val="00844600"/>
    <w:rsid w:val="0084648F"/>
    <w:rsid w:val="00855A76"/>
    <w:rsid w:val="00856DDE"/>
    <w:rsid w:val="0086079C"/>
    <w:rsid w:val="0086284B"/>
    <w:rsid w:val="00862E6E"/>
    <w:rsid w:val="00866167"/>
    <w:rsid w:val="0086700E"/>
    <w:rsid w:val="00872457"/>
    <w:rsid w:val="00873377"/>
    <w:rsid w:val="00875FA5"/>
    <w:rsid w:val="0088371E"/>
    <w:rsid w:val="00883F98"/>
    <w:rsid w:val="00886291"/>
    <w:rsid w:val="008949BD"/>
    <w:rsid w:val="008A23D9"/>
    <w:rsid w:val="008A26D2"/>
    <w:rsid w:val="008A38FC"/>
    <w:rsid w:val="008A3E76"/>
    <w:rsid w:val="008A58A1"/>
    <w:rsid w:val="008A6087"/>
    <w:rsid w:val="008A631C"/>
    <w:rsid w:val="008A681D"/>
    <w:rsid w:val="008B1569"/>
    <w:rsid w:val="008B24B2"/>
    <w:rsid w:val="008B6FDC"/>
    <w:rsid w:val="008C1AE9"/>
    <w:rsid w:val="008C3182"/>
    <w:rsid w:val="008C348F"/>
    <w:rsid w:val="008C63B7"/>
    <w:rsid w:val="008D5856"/>
    <w:rsid w:val="008D6407"/>
    <w:rsid w:val="008D654D"/>
    <w:rsid w:val="008E108F"/>
    <w:rsid w:val="008E12FF"/>
    <w:rsid w:val="008E57EA"/>
    <w:rsid w:val="008F1EBD"/>
    <w:rsid w:val="008F3031"/>
    <w:rsid w:val="009045B6"/>
    <w:rsid w:val="0090547C"/>
    <w:rsid w:val="009130D4"/>
    <w:rsid w:val="009133E5"/>
    <w:rsid w:val="00917A27"/>
    <w:rsid w:val="00917EA1"/>
    <w:rsid w:val="00920BC0"/>
    <w:rsid w:val="009216B0"/>
    <w:rsid w:val="00923C88"/>
    <w:rsid w:val="00924158"/>
    <w:rsid w:val="009263C1"/>
    <w:rsid w:val="00927EC0"/>
    <w:rsid w:val="00941116"/>
    <w:rsid w:val="009421CA"/>
    <w:rsid w:val="00944D05"/>
    <w:rsid w:val="00946494"/>
    <w:rsid w:val="009505F2"/>
    <w:rsid w:val="0095148D"/>
    <w:rsid w:val="00951C8F"/>
    <w:rsid w:val="009560B2"/>
    <w:rsid w:val="009601C5"/>
    <w:rsid w:val="00960F21"/>
    <w:rsid w:val="00963C52"/>
    <w:rsid w:val="0096689C"/>
    <w:rsid w:val="0097435D"/>
    <w:rsid w:val="00974BB4"/>
    <w:rsid w:val="00977D0A"/>
    <w:rsid w:val="009843DD"/>
    <w:rsid w:val="00985BCC"/>
    <w:rsid w:val="00986E99"/>
    <w:rsid w:val="0099019F"/>
    <w:rsid w:val="009A52A4"/>
    <w:rsid w:val="009A53A7"/>
    <w:rsid w:val="009A61CF"/>
    <w:rsid w:val="009A777B"/>
    <w:rsid w:val="009B2B03"/>
    <w:rsid w:val="009B48F6"/>
    <w:rsid w:val="009C33EB"/>
    <w:rsid w:val="009C33ED"/>
    <w:rsid w:val="009C3784"/>
    <w:rsid w:val="009D470C"/>
    <w:rsid w:val="009E2811"/>
    <w:rsid w:val="009F0973"/>
    <w:rsid w:val="009F651A"/>
    <w:rsid w:val="00A0117B"/>
    <w:rsid w:val="00A0135A"/>
    <w:rsid w:val="00A12C4E"/>
    <w:rsid w:val="00A135D3"/>
    <w:rsid w:val="00A146CB"/>
    <w:rsid w:val="00A1579D"/>
    <w:rsid w:val="00A15B91"/>
    <w:rsid w:val="00A22C95"/>
    <w:rsid w:val="00A234E0"/>
    <w:rsid w:val="00A24B1B"/>
    <w:rsid w:val="00A306D4"/>
    <w:rsid w:val="00A33DB1"/>
    <w:rsid w:val="00A3608D"/>
    <w:rsid w:val="00A41226"/>
    <w:rsid w:val="00A41C30"/>
    <w:rsid w:val="00A427DF"/>
    <w:rsid w:val="00A521FC"/>
    <w:rsid w:val="00A54AA7"/>
    <w:rsid w:val="00A54AF9"/>
    <w:rsid w:val="00A566BC"/>
    <w:rsid w:val="00A5752D"/>
    <w:rsid w:val="00A614D5"/>
    <w:rsid w:val="00A62BCD"/>
    <w:rsid w:val="00A63D66"/>
    <w:rsid w:val="00A655FA"/>
    <w:rsid w:val="00A65E35"/>
    <w:rsid w:val="00A661F0"/>
    <w:rsid w:val="00A73032"/>
    <w:rsid w:val="00A73B06"/>
    <w:rsid w:val="00A75950"/>
    <w:rsid w:val="00A75C75"/>
    <w:rsid w:val="00A76266"/>
    <w:rsid w:val="00A76462"/>
    <w:rsid w:val="00A850AA"/>
    <w:rsid w:val="00A86765"/>
    <w:rsid w:val="00A93922"/>
    <w:rsid w:val="00A93993"/>
    <w:rsid w:val="00A93E79"/>
    <w:rsid w:val="00A9735E"/>
    <w:rsid w:val="00AA116D"/>
    <w:rsid w:val="00AA37F2"/>
    <w:rsid w:val="00AA65C3"/>
    <w:rsid w:val="00AB0F64"/>
    <w:rsid w:val="00AB38D2"/>
    <w:rsid w:val="00AB3E11"/>
    <w:rsid w:val="00AC1412"/>
    <w:rsid w:val="00AC30D5"/>
    <w:rsid w:val="00AC3EA8"/>
    <w:rsid w:val="00AC55AE"/>
    <w:rsid w:val="00AC693C"/>
    <w:rsid w:val="00AD52FA"/>
    <w:rsid w:val="00AD7049"/>
    <w:rsid w:val="00AE4575"/>
    <w:rsid w:val="00AF6FA5"/>
    <w:rsid w:val="00B01431"/>
    <w:rsid w:val="00B02086"/>
    <w:rsid w:val="00B050DE"/>
    <w:rsid w:val="00B059A2"/>
    <w:rsid w:val="00B1127D"/>
    <w:rsid w:val="00B13D57"/>
    <w:rsid w:val="00B153E0"/>
    <w:rsid w:val="00B16477"/>
    <w:rsid w:val="00B216B2"/>
    <w:rsid w:val="00B259EA"/>
    <w:rsid w:val="00B2606F"/>
    <w:rsid w:val="00B3026E"/>
    <w:rsid w:val="00B352FC"/>
    <w:rsid w:val="00B35823"/>
    <w:rsid w:val="00B3761C"/>
    <w:rsid w:val="00B37F4D"/>
    <w:rsid w:val="00B437A4"/>
    <w:rsid w:val="00B43B09"/>
    <w:rsid w:val="00B441FF"/>
    <w:rsid w:val="00B44720"/>
    <w:rsid w:val="00B46DB5"/>
    <w:rsid w:val="00B53147"/>
    <w:rsid w:val="00B54687"/>
    <w:rsid w:val="00B55275"/>
    <w:rsid w:val="00B56D58"/>
    <w:rsid w:val="00B5755B"/>
    <w:rsid w:val="00B63A14"/>
    <w:rsid w:val="00B64E3E"/>
    <w:rsid w:val="00B6689D"/>
    <w:rsid w:val="00B75EE5"/>
    <w:rsid w:val="00B7693F"/>
    <w:rsid w:val="00B8024A"/>
    <w:rsid w:val="00B84761"/>
    <w:rsid w:val="00B85051"/>
    <w:rsid w:val="00B907DB"/>
    <w:rsid w:val="00B93184"/>
    <w:rsid w:val="00B94F1F"/>
    <w:rsid w:val="00B95B62"/>
    <w:rsid w:val="00BA04B5"/>
    <w:rsid w:val="00BA11A2"/>
    <w:rsid w:val="00BA4215"/>
    <w:rsid w:val="00BA4DE6"/>
    <w:rsid w:val="00BA71A9"/>
    <w:rsid w:val="00BB168B"/>
    <w:rsid w:val="00BB6634"/>
    <w:rsid w:val="00BB6DD6"/>
    <w:rsid w:val="00BE1B7B"/>
    <w:rsid w:val="00BE393D"/>
    <w:rsid w:val="00BE4469"/>
    <w:rsid w:val="00BE6410"/>
    <w:rsid w:val="00BE6EDD"/>
    <w:rsid w:val="00BF0567"/>
    <w:rsid w:val="00BF0737"/>
    <w:rsid w:val="00BF16F7"/>
    <w:rsid w:val="00BF50B2"/>
    <w:rsid w:val="00C0348F"/>
    <w:rsid w:val="00C044A8"/>
    <w:rsid w:val="00C04825"/>
    <w:rsid w:val="00C118A7"/>
    <w:rsid w:val="00C16B97"/>
    <w:rsid w:val="00C220FB"/>
    <w:rsid w:val="00C2343C"/>
    <w:rsid w:val="00C26DE7"/>
    <w:rsid w:val="00C3253D"/>
    <w:rsid w:val="00C32827"/>
    <w:rsid w:val="00C33FD5"/>
    <w:rsid w:val="00C34FF2"/>
    <w:rsid w:val="00C4258B"/>
    <w:rsid w:val="00C42965"/>
    <w:rsid w:val="00C4380B"/>
    <w:rsid w:val="00C43B1D"/>
    <w:rsid w:val="00C55512"/>
    <w:rsid w:val="00C70602"/>
    <w:rsid w:val="00C722F9"/>
    <w:rsid w:val="00C725D4"/>
    <w:rsid w:val="00C73298"/>
    <w:rsid w:val="00C74A05"/>
    <w:rsid w:val="00C80A6F"/>
    <w:rsid w:val="00C81FC9"/>
    <w:rsid w:val="00C8263F"/>
    <w:rsid w:val="00C849F5"/>
    <w:rsid w:val="00C87F0D"/>
    <w:rsid w:val="00C902C5"/>
    <w:rsid w:val="00C913C3"/>
    <w:rsid w:val="00C95924"/>
    <w:rsid w:val="00C963B1"/>
    <w:rsid w:val="00CA10BF"/>
    <w:rsid w:val="00CA383C"/>
    <w:rsid w:val="00CA51B3"/>
    <w:rsid w:val="00CA5BA9"/>
    <w:rsid w:val="00CA6853"/>
    <w:rsid w:val="00CB22AA"/>
    <w:rsid w:val="00CC6886"/>
    <w:rsid w:val="00CD09EA"/>
    <w:rsid w:val="00CD1403"/>
    <w:rsid w:val="00CD1739"/>
    <w:rsid w:val="00CD326F"/>
    <w:rsid w:val="00CD457D"/>
    <w:rsid w:val="00CD63E4"/>
    <w:rsid w:val="00CE21E6"/>
    <w:rsid w:val="00CE2611"/>
    <w:rsid w:val="00CE378E"/>
    <w:rsid w:val="00CE5352"/>
    <w:rsid w:val="00CE758E"/>
    <w:rsid w:val="00D0467D"/>
    <w:rsid w:val="00D04CA5"/>
    <w:rsid w:val="00D07E3C"/>
    <w:rsid w:val="00D10205"/>
    <w:rsid w:val="00D10987"/>
    <w:rsid w:val="00D1191B"/>
    <w:rsid w:val="00D13812"/>
    <w:rsid w:val="00D15986"/>
    <w:rsid w:val="00D17D14"/>
    <w:rsid w:val="00D2102B"/>
    <w:rsid w:val="00D2250C"/>
    <w:rsid w:val="00D25D5A"/>
    <w:rsid w:val="00D33A4B"/>
    <w:rsid w:val="00D362DD"/>
    <w:rsid w:val="00D37354"/>
    <w:rsid w:val="00D42491"/>
    <w:rsid w:val="00D44CCB"/>
    <w:rsid w:val="00D52C6F"/>
    <w:rsid w:val="00D54A44"/>
    <w:rsid w:val="00D55E59"/>
    <w:rsid w:val="00D65420"/>
    <w:rsid w:val="00D65A6D"/>
    <w:rsid w:val="00D66254"/>
    <w:rsid w:val="00D70509"/>
    <w:rsid w:val="00D74EEF"/>
    <w:rsid w:val="00D80148"/>
    <w:rsid w:val="00D8377C"/>
    <w:rsid w:val="00D850C9"/>
    <w:rsid w:val="00D92CD8"/>
    <w:rsid w:val="00D94B98"/>
    <w:rsid w:val="00D954A6"/>
    <w:rsid w:val="00D9621C"/>
    <w:rsid w:val="00DA1765"/>
    <w:rsid w:val="00DA1E14"/>
    <w:rsid w:val="00DA2038"/>
    <w:rsid w:val="00DA2A05"/>
    <w:rsid w:val="00DA4618"/>
    <w:rsid w:val="00DA5397"/>
    <w:rsid w:val="00DA67B4"/>
    <w:rsid w:val="00DA7932"/>
    <w:rsid w:val="00DA7A22"/>
    <w:rsid w:val="00DB01A5"/>
    <w:rsid w:val="00DB0F06"/>
    <w:rsid w:val="00DB37D2"/>
    <w:rsid w:val="00DB3E47"/>
    <w:rsid w:val="00DB4944"/>
    <w:rsid w:val="00DB5CC2"/>
    <w:rsid w:val="00DB715B"/>
    <w:rsid w:val="00DB79A8"/>
    <w:rsid w:val="00DC3EEC"/>
    <w:rsid w:val="00DC4251"/>
    <w:rsid w:val="00DC6031"/>
    <w:rsid w:val="00DD042F"/>
    <w:rsid w:val="00DD4534"/>
    <w:rsid w:val="00DD488A"/>
    <w:rsid w:val="00DD5F7A"/>
    <w:rsid w:val="00DE01B5"/>
    <w:rsid w:val="00DE02E3"/>
    <w:rsid w:val="00DE3528"/>
    <w:rsid w:val="00DE6C16"/>
    <w:rsid w:val="00DF08A3"/>
    <w:rsid w:val="00DF24F9"/>
    <w:rsid w:val="00DF3575"/>
    <w:rsid w:val="00DF367C"/>
    <w:rsid w:val="00DF3F0E"/>
    <w:rsid w:val="00DF5C32"/>
    <w:rsid w:val="00E00947"/>
    <w:rsid w:val="00E01914"/>
    <w:rsid w:val="00E02677"/>
    <w:rsid w:val="00E052D7"/>
    <w:rsid w:val="00E0777D"/>
    <w:rsid w:val="00E1060B"/>
    <w:rsid w:val="00E114BC"/>
    <w:rsid w:val="00E12639"/>
    <w:rsid w:val="00E151CA"/>
    <w:rsid w:val="00E161A1"/>
    <w:rsid w:val="00E16355"/>
    <w:rsid w:val="00E2595E"/>
    <w:rsid w:val="00E3789A"/>
    <w:rsid w:val="00E37C2C"/>
    <w:rsid w:val="00E40253"/>
    <w:rsid w:val="00E40F1A"/>
    <w:rsid w:val="00E41C10"/>
    <w:rsid w:val="00E41F71"/>
    <w:rsid w:val="00E4228B"/>
    <w:rsid w:val="00E440E9"/>
    <w:rsid w:val="00E442FA"/>
    <w:rsid w:val="00E446C8"/>
    <w:rsid w:val="00E446CC"/>
    <w:rsid w:val="00E455AF"/>
    <w:rsid w:val="00E45CC3"/>
    <w:rsid w:val="00E51ADD"/>
    <w:rsid w:val="00E5357E"/>
    <w:rsid w:val="00E53B8A"/>
    <w:rsid w:val="00E54912"/>
    <w:rsid w:val="00E56C68"/>
    <w:rsid w:val="00E62DF6"/>
    <w:rsid w:val="00E67F88"/>
    <w:rsid w:val="00E70A01"/>
    <w:rsid w:val="00E71770"/>
    <w:rsid w:val="00E71CD4"/>
    <w:rsid w:val="00E72E81"/>
    <w:rsid w:val="00E763BB"/>
    <w:rsid w:val="00E765B9"/>
    <w:rsid w:val="00E81466"/>
    <w:rsid w:val="00E8216E"/>
    <w:rsid w:val="00E83C13"/>
    <w:rsid w:val="00E8531F"/>
    <w:rsid w:val="00E96B2B"/>
    <w:rsid w:val="00E97769"/>
    <w:rsid w:val="00EA5BE0"/>
    <w:rsid w:val="00EA6BAA"/>
    <w:rsid w:val="00EB1AFF"/>
    <w:rsid w:val="00EB4523"/>
    <w:rsid w:val="00EB5080"/>
    <w:rsid w:val="00EC21C2"/>
    <w:rsid w:val="00ED06FA"/>
    <w:rsid w:val="00ED1AFB"/>
    <w:rsid w:val="00ED1EC7"/>
    <w:rsid w:val="00ED5325"/>
    <w:rsid w:val="00ED594D"/>
    <w:rsid w:val="00ED7A52"/>
    <w:rsid w:val="00ED7FC4"/>
    <w:rsid w:val="00EE1A28"/>
    <w:rsid w:val="00EE6037"/>
    <w:rsid w:val="00EE67DD"/>
    <w:rsid w:val="00EE6E6F"/>
    <w:rsid w:val="00EF1468"/>
    <w:rsid w:val="00EF71B2"/>
    <w:rsid w:val="00F059C8"/>
    <w:rsid w:val="00F06D4F"/>
    <w:rsid w:val="00F07C31"/>
    <w:rsid w:val="00F15168"/>
    <w:rsid w:val="00F216BE"/>
    <w:rsid w:val="00F240E2"/>
    <w:rsid w:val="00F25CA1"/>
    <w:rsid w:val="00F26652"/>
    <w:rsid w:val="00F30FC8"/>
    <w:rsid w:val="00F325C4"/>
    <w:rsid w:val="00F37522"/>
    <w:rsid w:val="00F409C9"/>
    <w:rsid w:val="00F41F42"/>
    <w:rsid w:val="00F4766B"/>
    <w:rsid w:val="00F47BDB"/>
    <w:rsid w:val="00F5089A"/>
    <w:rsid w:val="00F526F4"/>
    <w:rsid w:val="00F53F5A"/>
    <w:rsid w:val="00F54A52"/>
    <w:rsid w:val="00F60129"/>
    <w:rsid w:val="00F650B8"/>
    <w:rsid w:val="00F7184D"/>
    <w:rsid w:val="00F73C2A"/>
    <w:rsid w:val="00F747E7"/>
    <w:rsid w:val="00F76F7B"/>
    <w:rsid w:val="00F81580"/>
    <w:rsid w:val="00F85BF7"/>
    <w:rsid w:val="00F85E91"/>
    <w:rsid w:val="00F87551"/>
    <w:rsid w:val="00F9249E"/>
    <w:rsid w:val="00F94E15"/>
    <w:rsid w:val="00FA3098"/>
    <w:rsid w:val="00FA3F40"/>
    <w:rsid w:val="00FA6E9B"/>
    <w:rsid w:val="00FA7857"/>
    <w:rsid w:val="00FB1700"/>
    <w:rsid w:val="00FB5487"/>
    <w:rsid w:val="00FB7189"/>
    <w:rsid w:val="00FC1EDB"/>
    <w:rsid w:val="00FC2885"/>
    <w:rsid w:val="00FC35C2"/>
    <w:rsid w:val="00FC3A21"/>
    <w:rsid w:val="00FC480C"/>
    <w:rsid w:val="00FC4F1F"/>
    <w:rsid w:val="00FC5B7B"/>
    <w:rsid w:val="00FC704F"/>
    <w:rsid w:val="00FC7351"/>
    <w:rsid w:val="00FD0F09"/>
    <w:rsid w:val="00FD4116"/>
    <w:rsid w:val="00FE065E"/>
    <w:rsid w:val="00FE3361"/>
    <w:rsid w:val="00FE4B1D"/>
    <w:rsid w:val="00FF025F"/>
    <w:rsid w:val="00FF7C8F"/>
    <w:rsid w:val="398006EE"/>
    <w:rsid w:val="519F201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7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Plain Text" w:semiHidden="0" w:unhideWhenUsed="0" w:qFormat="1"/>
    <w:lsdException w:name="Normal (Web)" w:semiHidden="0"/>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Plain Text"/>
    <w:basedOn w:val="a"/>
    <w:link w:val="a6"/>
    <w:uiPriority w:val="99"/>
    <w:qFormat/>
    <w:pPr>
      <w:spacing w:after="0" w:line="240" w:lineRule="auto"/>
    </w:pPr>
    <w:rPr>
      <w:rFonts w:ascii="Courier New" w:eastAsia="Times New Roman" w:hAnsi="Courier New" w:cs="Times New Roman"/>
      <w:sz w:val="20"/>
      <w:szCs w:val="20"/>
    </w:rPr>
  </w:style>
  <w:style w:type="paragraph" w:styleId="a7">
    <w:name w:val="header"/>
    <w:basedOn w:val="a"/>
    <w:link w:val="a8"/>
    <w:uiPriority w:val="99"/>
    <w:unhideWhenUsed/>
    <w:qFormat/>
    <w:pPr>
      <w:widowControl w:val="0"/>
      <w:tabs>
        <w:tab w:val="center" w:pos="4677"/>
        <w:tab w:val="right" w:pos="9355"/>
      </w:tabs>
      <w:spacing w:after="0" w:line="240" w:lineRule="auto"/>
    </w:pPr>
    <w:rPr>
      <w:rFonts w:ascii="Tahoma" w:eastAsia="Tahoma" w:hAnsi="Tahoma" w:cs="Tahoma"/>
      <w:color w:val="000000"/>
      <w:sz w:val="24"/>
      <w:szCs w:val="24"/>
      <w:lang w:eastAsia="ru-RU"/>
    </w:rPr>
  </w:style>
  <w:style w:type="paragraph" w:styleId="a9">
    <w:name w:val="Body Text"/>
    <w:basedOn w:val="a"/>
    <w:link w:val="aa"/>
    <w:qFormat/>
    <w:pPr>
      <w:spacing w:after="120" w:line="240" w:lineRule="auto"/>
    </w:pPr>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Pr>
      <w:i/>
      <w:iCs/>
    </w:rPr>
  </w:style>
  <w:style w:type="character" w:styleId="af">
    <w:name w:val="Hyperlink"/>
    <w:basedOn w:val="a0"/>
    <w:uiPriority w:val="99"/>
    <w:unhideWhenUsed/>
    <w:rPr>
      <w:color w:val="0000FF"/>
      <w:u w:val="single"/>
    </w:rPr>
  </w:style>
  <w:style w:type="character" w:styleId="af0">
    <w:name w:val="Strong"/>
    <w:basedOn w:val="a0"/>
    <w:uiPriority w:val="22"/>
    <w:qFormat/>
    <w:rPr>
      <w:b/>
      <w:bCs/>
    </w:rPr>
  </w:style>
  <w:style w:type="table" w:styleId="af1">
    <w:name w:val="Table Grid"/>
    <w:basedOn w:val="a1"/>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List Paragraph"/>
    <w:basedOn w:val="a"/>
    <w:uiPriority w:val="34"/>
    <w:qFormat/>
    <w:pPr>
      <w:ind w:left="720"/>
      <w:contextualSpacing/>
    </w:pPr>
  </w:style>
  <w:style w:type="paragraph" w:customStyle="1" w:styleId="rubr">
    <w:name w:val="rubr"/>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paragraph" w:customStyle="1" w:styleId="wp-caption-text">
    <w:name w:val="wp-caption-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qFormat/>
    <w:rPr>
      <w:rFonts w:asciiTheme="majorHAnsi" w:eastAsiaTheme="majorEastAsia" w:hAnsiTheme="majorHAnsi" w:cstheme="majorBidi"/>
      <w:color w:val="244061" w:themeColor="accent1" w:themeShade="80"/>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44061" w:themeColor="accent1" w:themeShade="80"/>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3">
    <w:name w:val="h3"/>
    <w:basedOn w:val="a0"/>
    <w:qFormat/>
  </w:style>
  <w:style w:type="paragraph" w:customStyle="1" w:styleId="text">
    <w:name w:val="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3">
    <w:name w:val="Рабочий"/>
    <w:basedOn w:val="a"/>
    <w:link w:val="af4"/>
    <w:qFormat/>
    <w:pPr>
      <w:spacing w:after="0" w:line="360" w:lineRule="auto"/>
      <w:ind w:firstLine="709"/>
      <w:jc w:val="both"/>
    </w:pPr>
    <w:rPr>
      <w:rFonts w:ascii="Times New Roman" w:eastAsiaTheme="minorEastAsia" w:hAnsi="Times New Roman" w:cs="Times New Roman"/>
      <w:sz w:val="28"/>
      <w:szCs w:val="28"/>
      <w:lang w:eastAsia="ru-RU"/>
    </w:rPr>
  </w:style>
  <w:style w:type="character" w:customStyle="1" w:styleId="af4">
    <w:name w:val="Рабочий Знак"/>
    <w:basedOn w:val="a0"/>
    <w:link w:val="af3"/>
    <w:qFormat/>
    <w:rPr>
      <w:rFonts w:ascii="Times New Roman" w:eastAsiaTheme="minorEastAsia" w:hAnsi="Times New Roman" w:cs="Times New Roman"/>
      <w:sz w:val="28"/>
      <w:szCs w:val="28"/>
      <w:lang w:eastAsia="ru-RU"/>
    </w:rPr>
  </w:style>
  <w:style w:type="character" w:customStyle="1" w:styleId="a8">
    <w:name w:val="Верхний колонтитул Знак"/>
    <w:basedOn w:val="a0"/>
    <w:link w:val="a7"/>
    <w:uiPriority w:val="99"/>
    <w:qFormat/>
    <w:rPr>
      <w:rFonts w:ascii="Tahoma" w:eastAsia="Tahoma" w:hAnsi="Tahoma" w:cs="Tahoma"/>
      <w:color w:val="000000"/>
      <w:sz w:val="24"/>
      <w:szCs w:val="24"/>
      <w:lang w:eastAsia="ru-RU"/>
    </w:rPr>
  </w:style>
  <w:style w:type="character" w:customStyle="1" w:styleId="ac">
    <w:name w:val="Нижний колонтитул Знак"/>
    <w:basedOn w:val="a0"/>
    <w:link w:val="ab"/>
    <w:uiPriority w:val="99"/>
    <w:qFormat/>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rPr>
  </w:style>
  <w:style w:type="character" w:customStyle="1" w:styleId="nw">
    <w:name w:val="nw"/>
    <w:basedOn w:val="a0"/>
    <w:qFormat/>
  </w:style>
  <w:style w:type="character" w:customStyle="1" w:styleId="review-h6">
    <w:name w:val="review-h6"/>
    <w:basedOn w:val="a0"/>
    <w:qFormat/>
  </w:style>
  <w:style w:type="character" w:customStyle="1" w:styleId="aa">
    <w:name w:val="Основной текст Знак"/>
    <w:basedOn w:val="a0"/>
    <w:link w:val="a9"/>
    <w:qFormat/>
    <w:rPr>
      <w:rFonts w:ascii="Times New Roman" w:eastAsia="Times New Roman" w:hAnsi="Times New Roman" w:cs="Times New Roman"/>
      <w:sz w:val="24"/>
      <w:szCs w:val="24"/>
      <w:lang w:eastAsia="ru-RU"/>
    </w:rPr>
  </w:style>
  <w:style w:type="paragraph" w:customStyle="1" w:styleId="21">
    <w:name w:val="Основной текст 21"/>
    <w:basedOn w:val="a"/>
    <w:qFormat/>
    <w:pPr>
      <w:spacing w:after="0" w:line="360" w:lineRule="auto"/>
      <w:jc w:val="both"/>
    </w:pPr>
    <w:rPr>
      <w:rFonts w:ascii="Times New Roman" w:eastAsia="Times New Roman" w:hAnsi="Times New Roman" w:cs="Times New Roman"/>
      <w:sz w:val="24"/>
      <w:szCs w:val="20"/>
      <w:lang w:eastAsia="ru-RU"/>
    </w:rPr>
  </w:style>
  <w:style w:type="character" w:customStyle="1" w:styleId="a6">
    <w:name w:val="Текст Знак"/>
    <w:basedOn w:val="a0"/>
    <w:link w:val="a5"/>
    <w:uiPriority w:val="99"/>
    <w:qFormat/>
    <w:rPr>
      <w:rFonts w:ascii="Courier New" w:eastAsia="Times New Roman" w:hAnsi="Courier New" w:cs="Times New Roman"/>
      <w:sz w:val="20"/>
      <w:szCs w:val="20"/>
    </w:rPr>
  </w:style>
  <w:style w:type="character" w:customStyle="1" w:styleId="PEStyleFont6">
    <w:name w:val="PEStyleFont6"/>
    <w:qFormat/>
    <w:rPr>
      <w:rFonts w:ascii="Times New Roman" w:hAnsi="Times New Roman" w:cs="Courier New"/>
      <w:b/>
      <w:spacing w:val="0"/>
      <w:position w:val="0"/>
      <w:sz w:val="16"/>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Plain Text" w:semiHidden="0" w:unhideWhenUsed="0" w:qFormat="1"/>
    <w:lsdException w:name="Normal (Web)" w:semiHidden="0"/>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Plain Text"/>
    <w:basedOn w:val="a"/>
    <w:link w:val="a6"/>
    <w:uiPriority w:val="99"/>
    <w:qFormat/>
    <w:pPr>
      <w:spacing w:after="0" w:line="240" w:lineRule="auto"/>
    </w:pPr>
    <w:rPr>
      <w:rFonts w:ascii="Courier New" w:eastAsia="Times New Roman" w:hAnsi="Courier New" w:cs="Times New Roman"/>
      <w:sz w:val="20"/>
      <w:szCs w:val="20"/>
    </w:rPr>
  </w:style>
  <w:style w:type="paragraph" w:styleId="a7">
    <w:name w:val="header"/>
    <w:basedOn w:val="a"/>
    <w:link w:val="a8"/>
    <w:uiPriority w:val="99"/>
    <w:unhideWhenUsed/>
    <w:qFormat/>
    <w:pPr>
      <w:widowControl w:val="0"/>
      <w:tabs>
        <w:tab w:val="center" w:pos="4677"/>
        <w:tab w:val="right" w:pos="9355"/>
      </w:tabs>
      <w:spacing w:after="0" w:line="240" w:lineRule="auto"/>
    </w:pPr>
    <w:rPr>
      <w:rFonts w:ascii="Tahoma" w:eastAsia="Tahoma" w:hAnsi="Tahoma" w:cs="Tahoma"/>
      <w:color w:val="000000"/>
      <w:sz w:val="24"/>
      <w:szCs w:val="24"/>
      <w:lang w:eastAsia="ru-RU"/>
    </w:rPr>
  </w:style>
  <w:style w:type="paragraph" w:styleId="a9">
    <w:name w:val="Body Text"/>
    <w:basedOn w:val="a"/>
    <w:link w:val="aa"/>
    <w:qFormat/>
    <w:pPr>
      <w:spacing w:after="120" w:line="240" w:lineRule="auto"/>
    </w:pPr>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basedOn w:val="a0"/>
    <w:uiPriority w:val="20"/>
    <w:qFormat/>
    <w:rPr>
      <w:i/>
      <w:iCs/>
    </w:rPr>
  </w:style>
  <w:style w:type="character" w:styleId="af">
    <w:name w:val="Hyperlink"/>
    <w:basedOn w:val="a0"/>
    <w:uiPriority w:val="99"/>
    <w:unhideWhenUsed/>
    <w:rPr>
      <w:color w:val="0000FF"/>
      <w:u w:val="single"/>
    </w:rPr>
  </w:style>
  <w:style w:type="character" w:styleId="af0">
    <w:name w:val="Strong"/>
    <w:basedOn w:val="a0"/>
    <w:uiPriority w:val="22"/>
    <w:qFormat/>
    <w:rPr>
      <w:b/>
      <w:bCs/>
    </w:rPr>
  </w:style>
  <w:style w:type="table" w:styleId="af1">
    <w:name w:val="Table Grid"/>
    <w:basedOn w:val="a1"/>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List Paragraph"/>
    <w:basedOn w:val="a"/>
    <w:uiPriority w:val="34"/>
    <w:qFormat/>
    <w:pPr>
      <w:ind w:left="720"/>
      <w:contextualSpacing/>
    </w:pPr>
  </w:style>
  <w:style w:type="paragraph" w:customStyle="1" w:styleId="rubr">
    <w:name w:val="rubr"/>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paragraph" w:customStyle="1" w:styleId="wp-caption-text">
    <w:name w:val="wp-caption-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qFormat/>
    <w:rPr>
      <w:rFonts w:asciiTheme="majorHAnsi" w:eastAsiaTheme="majorEastAsia" w:hAnsiTheme="majorHAnsi" w:cstheme="majorBidi"/>
      <w:color w:val="244061" w:themeColor="accent1" w:themeShade="80"/>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44061" w:themeColor="accent1" w:themeShade="80"/>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3">
    <w:name w:val="h3"/>
    <w:basedOn w:val="a0"/>
    <w:qFormat/>
  </w:style>
  <w:style w:type="paragraph" w:customStyle="1" w:styleId="text">
    <w:name w:val="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3">
    <w:name w:val="Рабочий"/>
    <w:basedOn w:val="a"/>
    <w:link w:val="af4"/>
    <w:qFormat/>
    <w:pPr>
      <w:spacing w:after="0" w:line="360" w:lineRule="auto"/>
      <w:ind w:firstLine="709"/>
      <w:jc w:val="both"/>
    </w:pPr>
    <w:rPr>
      <w:rFonts w:ascii="Times New Roman" w:eastAsiaTheme="minorEastAsia" w:hAnsi="Times New Roman" w:cs="Times New Roman"/>
      <w:sz w:val="28"/>
      <w:szCs w:val="28"/>
      <w:lang w:eastAsia="ru-RU"/>
    </w:rPr>
  </w:style>
  <w:style w:type="character" w:customStyle="1" w:styleId="af4">
    <w:name w:val="Рабочий Знак"/>
    <w:basedOn w:val="a0"/>
    <w:link w:val="af3"/>
    <w:qFormat/>
    <w:rPr>
      <w:rFonts w:ascii="Times New Roman" w:eastAsiaTheme="minorEastAsia" w:hAnsi="Times New Roman" w:cs="Times New Roman"/>
      <w:sz w:val="28"/>
      <w:szCs w:val="28"/>
      <w:lang w:eastAsia="ru-RU"/>
    </w:rPr>
  </w:style>
  <w:style w:type="character" w:customStyle="1" w:styleId="a8">
    <w:name w:val="Верхний колонтитул Знак"/>
    <w:basedOn w:val="a0"/>
    <w:link w:val="a7"/>
    <w:uiPriority w:val="99"/>
    <w:qFormat/>
    <w:rPr>
      <w:rFonts w:ascii="Tahoma" w:eastAsia="Tahoma" w:hAnsi="Tahoma" w:cs="Tahoma"/>
      <w:color w:val="000000"/>
      <w:sz w:val="24"/>
      <w:szCs w:val="24"/>
      <w:lang w:eastAsia="ru-RU"/>
    </w:rPr>
  </w:style>
  <w:style w:type="character" w:customStyle="1" w:styleId="ac">
    <w:name w:val="Нижний колонтитул Знак"/>
    <w:basedOn w:val="a0"/>
    <w:link w:val="ab"/>
    <w:uiPriority w:val="99"/>
    <w:qFormat/>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rPr>
  </w:style>
  <w:style w:type="character" w:customStyle="1" w:styleId="nw">
    <w:name w:val="nw"/>
    <w:basedOn w:val="a0"/>
    <w:qFormat/>
  </w:style>
  <w:style w:type="character" w:customStyle="1" w:styleId="review-h6">
    <w:name w:val="review-h6"/>
    <w:basedOn w:val="a0"/>
    <w:qFormat/>
  </w:style>
  <w:style w:type="character" w:customStyle="1" w:styleId="aa">
    <w:name w:val="Основной текст Знак"/>
    <w:basedOn w:val="a0"/>
    <w:link w:val="a9"/>
    <w:qFormat/>
    <w:rPr>
      <w:rFonts w:ascii="Times New Roman" w:eastAsia="Times New Roman" w:hAnsi="Times New Roman" w:cs="Times New Roman"/>
      <w:sz w:val="24"/>
      <w:szCs w:val="24"/>
      <w:lang w:eastAsia="ru-RU"/>
    </w:rPr>
  </w:style>
  <w:style w:type="paragraph" w:customStyle="1" w:styleId="21">
    <w:name w:val="Основной текст 21"/>
    <w:basedOn w:val="a"/>
    <w:qFormat/>
    <w:pPr>
      <w:spacing w:after="0" w:line="360" w:lineRule="auto"/>
      <w:jc w:val="both"/>
    </w:pPr>
    <w:rPr>
      <w:rFonts w:ascii="Times New Roman" w:eastAsia="Times New Roman" w:hAnsi="Times New Roman" w:cs="Times New Roman"/>
      <w:sz w:val="24"/>
      <w:szCs w:val="20"/>
      <w:lang w:eastAsia="ru-RU"/>
    </w:rPr>
  </w:style>
  <w:style w:type="character" w:customStyle="1" w:styleId="a6">
    <w:name w:val="Текст Знак"/>
    <w:basedOn w:val="a0"/>
    <w:link w:val="a5"/>
    <w:uiPriority w:val="99"/>
    <w:qFormat/>
    <w:rPr>
      <w:rFonts w:ascii="Courier New" w:eastAsia="Times New Roman" w:hAnsi="Courier New" w:cs="Times New Roman"/>
      <w:sz w:val="20"/>
      <w:szCs w:val="20"/>
    </w:rPr>
  </w:style>
  <w:style w:type="character" w:customStyle="1" w:styleId="PEStyleFont6">
    <w:name w:val="PEStyleFont6"/>
    <w:qFormat/>
    <w:rPr>
      <w:rFonts w:ascii="Times New Roman" w:hAnsi="Times New Roman" w:cs="Courier New"/>
      <w:b/>
      <w:spacing w:val="0"/>
      <w:position w:val="0"/>
      <w:sz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703534">
      <w:bodyDiv w:val="1"/>
      <w:marLeft w:val="0"/>
      <w:marRight w:val="0"/>
      <w:marTop w:val="0"/>
      <w:marBottom w:val="0"/>
      <w:divBdr>
        <w:top w:val="none" w:sz="0" w:space="0" w:color="auto"/>
        <w:left w:val="none" w:sz="0" w:space="0" w:color="auto"/>
        <w:bottom w:val="none" w:sz="0" w:space="0" w:color="auto"/>
        <w:right w:val="none" w:sz="0" w:space="0" w:color="auto"/>
      </w:divBdr>
    </w:div>
    <w:div w:id="1906642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chart" Target="charts/chart6.xml"/><Relationship Id="rId42" Type="http://schemas.openxmlformats.org/officeDocument/2006/relationships/chart" Target="charts/chart9.xml"/><Relationship Id="rId47" Type="http://schemas.openxmlformats.org/officeDocument/2006/relationships/chart" Target="charts/chart12.xml"/><Relationship Id="rId63" Type="http://schemas.openxmlformats.org/officeDocument/2006/relationships/hyperlink" Target="http://www.rucem.ru/factorys/file6.php" TargetMode="External"/><Relationship Id="rId68" Type="http://schemas.openxmlformats.org/officeDocument/2006/relationships/hyperlink" Target="http://www.rucem.ru/factorys/file27.php" TargetMode="External"/><Relationship Id="rId84" Type="http://schemas.openxmlformats.org/officeDocument/2006/relationships/hyperlink" Target="http://www.indexbox.ru/research/publications/analiz-sprosa-na-ventiliruemye-fasady/" TargetMode="External"/><Relationship Id="rId89" Type="http://schemas.openxmlformats.org/officeDocument/2006/relationships/hyperlink" Target="https://businessman.ru/motivatsiya-personala-osnovnyie-vidyi-i-metodyi-sistema-motivatsii-personala.html" TargetMode="Externa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image" Target="media/image9.png"/><Relationship Id="rId107" Type="http://schemas.openxmlformats.org/officeDocument/2006/relationships/hyperlink" Target="http://www.nichiha.ru/" TargetMode="External"/><Relationship Id="rId11" Type="http://schemas.openxmlformats.org/officeDocument/2006/relationships/footer" Target="footer2.xml"/><Relationship Id="rId24" Type="http://schemas.openxmlformats.org/officeDocument/2006/relationships/image" Target="media/image4.jpe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chart" Target="charts/chart7.xml"/><Relationship Id="rId45" Type="http://schemas.openxmlformats.org/officeDocument/2006/relationships/image" Target="media/image15.jpeg"/><Relationship Id="rId53" Type="http://schemas.openxmlformats.org/officeDocument/2006/relationships/chart" Target="charts/chart18.xml"/><Relationship Id="rId58" Type="http://schemas.openxmlformats.org/officeDocument/2006/relationships/image" Target="media/image20.jpeg"/><Relationship Id="rId66" Type="http://schemas.openxmlformats.org/officeDocument/2006/relationships/hyperlink" Target="http://www.rucem.ru/factorys/file3.php" TargetMode="External"/><Relationship Id="rId74" Type="http://schemas.openxmlformats.org/officeDocument/2006/relationships/image" Target="media/image24.jpeg"/><Relationship Id="rId79" Type="http://schemas.openxmlformats.org/officeDocument/2006/relationships/hyperlink" Target="http://docs.cntd.ru/document/1200006710" TargetMode="External"/><Relationship Id="rId87" Type="http://schemas.openxmlformats.org/officeDocument/2006/relationships/hyperlink" Target="https://www.gd.ru/articles/8148-marketingovaya-strategiya" TargetMode="External"/><Relationship Id="rId102" Type="http://schemas.openxmlformats.org/officeDocument/2006/relationships/hyperlink" Target="https://regionsar.ru/ru/node/1267" TargetMode="External"/><Relationship Id="rId5" Type="http://schemas.microsoft.com/office/2007/relationships/stylesWithEffects" Target="stylesWithEffects.xml"/><Relationship Id="rId61" Type="http://schemas.openxmlformats.org/officeDocument/2006/relationships/image" Target="media/image22.jpeg"/><Relationship Id="rId82" Type="http://schemas.openxmlformats.org/officeDocument/2006/relationships/hyperlink" Target="http://docs.cntd.ru/document/1200069416" TargetMode="External"/><Relationship Id="rId90" Type="http://schemas.openxmlformats.org/officeDocument/2006/relationships/hyperlink" Target="http://cdelayremont.ru/obzor-proizvoditelej-fibrocementnogo-sajdinga" TargetMode="External"/><Relationship Id="rId95" Type="http://schemas.openxmlformats.org/officeDocument/2006/relationships/hyperlink" Target="http://www.akpr.ru/rep.php?id=419&amp;x=3&amp;i=1" TargetMode="External"/><Relationship Id="rId19" Type="http://schemas.openxmlformats.org/officeDocument/2006/relationships/hyperlink" Target="http://www.nichiha.ru/" TargetMode="External"/><Relationship Id="rId14" Type="http://schemas.openxmlformats.org/officeDocument/2006/relationships/chart" Target="charts/chart2.xm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hyperlink" Target="http://www.eternit.ru/catalog/saiding/" TargetMode="External"/><Relationship Id="rId35" Type="http://schemas.openxmlformats.org/officeDocument/2006/relationships/hyperlink" Target="http://www.profist.ru/awards/" TargetMode="External"/><Relationship Id="rId43" Type="http://schemas.openxmlformats.org/officeDocument/2006/relationships/chart" Target="charts/chart10.xml"/><Relationship Id="rId48" Type="http://schemas.openxmlformats.org/officeDocument/2006/relationships/chart" Target="charts/chart13.xml"/><Relationship Id="rId56" Type="http://schemas.openxmlformats.org/officeDocument/2006/relationships/image" Target="media/image18.jpeg"/><Relationship Id="rId64" Type="http://schemas.openxmlformats.org/officeDocument/2006/relationships/hyperlink" Target="http://www.rucem.ru/factorys/file5.php" TargetMode="External"/><Relationship Id="rId69" Type="http://schemas.openxmlformats.org/officeDocument/2006/relationships/hyperlink" Target="http://www.rucem.ru/factorys/file30.php" TargetMode="External"/><Relationship Id="rId77" Type="http://schemas.openxmlformats.org/officeDocument/2006/relationships/hyperlink" Target="http://www.kmew.co.jp/global/europe/products/index.html" TargetMode="External"/><Relationship Id="rId100" Type="http://schemas.openxmlformats.org/officeDocument/2006/relationships/hyperlink" Target="https://lesprominform.ru/jarticles.html?id=4706" TargetMode="External"/><Relationship Id="rId105" Type="http://schemas.openxmlformats.org/officeDocument/2006/relationships/hyperlink" Target="http://www.eternit.ru/catalog/saiding/" TargetMode="External"/><Relationship Id="rId8" Type="http://schemas.openxmlformats.org/officeDocument/2006/relationships/footnotes" Target="footnotes.xml"/><Relationship Id="rId51" Type="http://schemas.openxmlformats.org/officeDocument/2006/relationships/chart" Target="charts/chart16.xml"/><Relationship Id="rId72" Type="http://schemas.openxmlformats.org/officeDocument/2006/relationships/chart" Target="charts/chart20.xml"/><Relationship Id="rId80" Type="http://schemas.openxmlformats.org/officeDocument/2006/relationships/hyperlink" Target="http://docs.cntd.ru/document/1200006710" TargetMode="External"/><Relationship Id="rId85" Type="http://schemas.openxmlformats.org/officeDocument/2006/relationships/hyperlink" Target="http://ironflex.ru/stati/v-rossii-rastut-prodazhi-fibrozementa" TargetMode="External"/><Relationship Id="rId93" Type="http://schemas.openxmlformats.org/officeDocument/2006/relationships/hyperlink" Target="Http://metall-vlg.ru/gosty-i-trebovaniya/pravila-transportirovki-i-khraneniya-fibrotsementnykh-listov.html" TargetMode="External"/><Relationship Id="rId98" Type="http://schemas.openxmlformats.org/officeDocument/2006/relationships/hyperlink" Target="https://fasad-exp.ru/sayding/fibrocementnaya-panel-dlya-fasadov.html" TargetMode="External"/><Relationship Id="rId3" Type="http://schemas.openxmlformats.org/officeDocument/2006/relationships/numbering" Target="numbering.xml"/><Relationship Id="rId12" Type="http://schemas.openxmlformats.org/officeDocument/2006/relationships/image" Target="media/image1.jpeg"/><Relationship Id="rId17" Type="http://schemas.openxmlformats.org/officeDocument/2006/relationships/hyperlink" Target="http://www.eternit.ru/catalog/saiding/" TargetMode="External"/><Relationship Id="rId25" Type="http://schemas.openxmlformats.org/officeDocument/2006/relationships/image" Target="media/image5.jpeg"/><Relationship Id="rId33" Type="http://schemas.openxmlformats.org/officeDocument/2006/relationships/image" Target="media/image11.png"/><Relationship Id="rId38" Type="http://schemas.openxmlformats.org/officeDocument/2006/relationships/image" Target="media/image14.jpeg"/><Relationship Id="rId46" Type="http://schemas.openxmlformats.org/officeDocument/2006/relationships/image" Target="media/image16.jpeg"/><Relationship Id="rId59" Type="http://schemas.openxmlformats.org/officeDocument/2006/relationships/hyperlink" Target="http://remontzhilya.ru/chto-takoe-fibrocementnye-plity.html/sxema-proizvodstva-fibrocementnyx-plit" TargetMode="External"/><Relationship Id="rId67" Type="http://schemas.openxmlformats.org/officeDocument/2006/relationships/hyperlink" Target="http://www.rucem.ru/factorys/file19.php" TargetMode="External"/><Relationship Id="rId103" Type="http://schemas.openxmlformats.org/officeDocument/2006/relationships/hyperlink" Target="http://hr-portal.ru/blog/etapy-vnedreniya-sistemy-menedzhmenta-kachestva" TargetMode="External"/><Relationship Id="rId108" Type="http://schemas.openxmlformats.org/officeDocument/2006/relationships/fontTable" Target="fontTable.xml"/><Relationship Id="rId20" Type="http://schemas.openxmlformats.org/officeDocument/2006/relationships/chart" Target="charts/chart5.xml"/><Relationship Id="rId41" Type="http://schemas.openxmlformats.org/officeDocument/2006/relationships/chart" Target="charts/chart8.xml"/><Relationship Id="rId54" Type="http://schemas.openxmlformats.org/officeDocument/2006/relationships/chart" Target="charts/chart19.xml"/><Relationship Id="rId62" Type="http://schemas.openxmlformats.org/officeDocument/2006/relationships/hyperlink" Target="http://www.rucem.ru/factorys/file46.php" TargetMode="External"/><Relationship Id="rId70" Type="http://schemas.openxmlformats.org/officeDocument/2006/relationships/hyperlink" Target="http://www.rucem.ru/factorys/file19.php" TargetMode="External"/><Relationship Id="rId75" Type="http://schemas.openxmlformats.org/officeDocument/2006/relationships/image" Target="media/image25.png"/><Relationship Id="rId83" Type="http://schemas.openxmlformats.org/officeDocument/2006/relationships/hyperlink" Target="http://www.publishernews.ru/PressRelease/PressReleaseShow.asp?id=485826" TargetMode="External"/><Relationship Id="rId88" Type="http://schemas.openxmlformats.org/officeDocument/2006/relationships/hyperlink" Target="http://basalt.today/ru/2018/03/15480/" TargetMode="External"/><Relationship Id="rId91" Type="http://schemas.openxmlformats.org/officeDocument/2006/relationships/hyperlink" Target="http://fasad-material.ru/obem-rynka-strojmaterialov-sokratilsya-na-10-no-importozameshhenie-vyroslo/" TargetMode="External"/><Relationship Id="rId96" Type="http://schemas.openxmlformats.org/officeDocument/2006/relationships/hyperlink" Target="http://www.rucem.ru/factory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12.png"/><Relationship Id="rId49" Type="http://schemas.openxmlformats.org/officeDocument/2006/relationships/chart" Target="charts/chart14.xml"/><Relationship Id="rId57" Type="http://schemas.openxmlformats.org/officeDocument/2006/relationships/image" Target="media/image19.jpeg"/><Relationship Id="rId106" Type="http://schemas.openxmlformats.org/officeDocument/2006/relationships/hyperlink" Target="http://www.kmew.co.jp/global/europe/products/index.html" TargetMode="External"/><Relationship Id="rId10" Type="http://schemas.openxmlformats.org/officeDocument/2006/relationships/footer" Target="footer1.xml"/><Relationship Id="rId31" Type="http://schemas.openxmlformats.org/officeDocument/2006/relationships/hyperlink" Target="https://mirco.su/produkciya/sajding/" TargetMode="External"/><Relationship Id="rId44" Type="http://schemas.openxmlformats.org/officeDocument/2006/relationships/chart" Target="charts/chart11.xml"/><Relationship Id="rId52" Type="http://schemas.openxmlformats.org/officeDocument/2006/relationships/chart" Target="charts/chart17.xml"/><Relationship Id="rId60" Type="http://schemas.openxmlformats.org/officeDocument/2006/relationships/image" Target="media/image21.jpeg"/><Relationship Id="rId65" Type="http://schemas.openxmlformats.org/officeDocument/2006/relationships/hyperlink" Target="http://www.rucem.ru/factorys/file33.php" TargetMode="External"/><Relationship Id="rId73" Type="http://schemas.openxmlformats.org/officeDocument/2006/relationships/image" Target="media/image23.png"/><Relationship Id="rId78" Type="http://schemas.openxmlformats.org/officeDocument/2006/relationships/hyperlink" Target="http://www.nichiha.ru/" TargetMode="External"/><Relationship Id="rId81" Type="http://schemas.openxmlformats.org/officeDocument/2006/relationships/hyperlink" Target="http://docs.cntd.ru/document/901710683" TargetMode="External"/><Relationship Id="rId86" Type="http://schemas.openxmlformats.org/officeDocument/2006/relationships/hyperlink" Target="http://advis.ru/php/view_news.php?id=879CEC44-7EB3-744A-82F4-0C5E6C639265" TargetMode="External"/><Relationship Id="rId94" Type="http://schemas.openxmlformats.org/officeDocument/2006/relationships/hyperlink" Target="https://lesprominform.ru/jarticles.html?id=4770" TargetMode="External"/><Relationship Id="rId99" Type="http://schemas.openxmlformats.org/officeDocument/2006/relationships/hyperlink" Target="https://kronastroy.ru/hranenie-i-transportirovka-fibrotsementnyh-panelej/" TargetMode="External"/><Relationship Id="rId101" Type="http://schemas.openxmlformats.org/officeDocument/2006/relationships/hyperlink" Target="https://pobetony.expert/poleznye-stati/fibrocementnye-plity" TargetMode="Externa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hyperlink" Target="http://www.kmew.co.jp/global/europe/products/index.html" TargetMode="External"/><Relationship Id="rId39" Type="http://schemas.openxmlformats.org/officeDocument/2006/relationships/hyperlink" Target="https://mirco.su/produkciya/sajding/" TargetMode="External"/><Relationship Id="rId109" Type="http://schemas.openxmlformats.org/officeDocument/2006/relationships/theme" Target="theme/theme1.xml"/><Relationship Id="rId34" Type="http://schemas.openxmlformats.org/officeDocument/2006/relationships/hyperlink" Target="http://www.profist.ru/docs/" TargetMode="External"/><Relationship Id="rId50" Type="http://schemas.openxmlformats.org/officeDocument/2006/relationships/chart" Target="charts/chart15.xml"/><Relationship Id="rId55" Type="http://schemas.openxmlformats.org/officeDocument/2006/relationships/image" Target="media/image17.jpeg"/><Relationship Id="rId76" Type="http://schemas.openxmlformats.org/officeDocument/2006/relationships/hyperlink" Target="http://www.eternit.ru/catalog/saiding/" TargetMode="External"/><Relationship Id="rId97" Type="http://schemas.openxmlformats.org/officeDocument/2006/relationships/hyperlink" Target="https://gantbpm.ru/matrica-ansoffa/" TargetMode="External"/><Relationship Id="rId104"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hyperlink" Target="http://www.rucem.ru/factorys/file19.php" TargetMode="External"/><Relationship Id="rId92" Type="http://schemas.openxmlformats.org/officeDocument/2006/relationships/hyperlink" Target="http://www.profist.ru/marketing_issledovani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openDmnd">
                <a:fgClr>
                  <a:schemeClr val="accent1"/>
                </a:fgClr>
                <a:bgClr>
                  <a:schemeClr val="bg1"/>
                </a:bgClr>
              </a:pattFill>
            </c:spPr>
            <c:extLst xmlns:c16r2="http://schemas.microsoft.com/office/drawing/2015/06/chart">
              <c:ext xmlns:c16="http://schemas.microsoft.com/office/drawing/2014/chart" uri="{C3380CC4-5D6E-409C-BE32-E72D297353CC}">
                <c16:uniqueId val="{00000000-D72E-4C85-AAE1-3F20A47EDAE1}"/>
              </c:ext>
            </c:extLst>
          </c:dPt>
          <c:dPt>
            <c:idx val="1"/>
            <c:bubble3D val="0"/>
            <c:spPr>
              <a:pattFill prst="wdDnDiag">
                <a:fgClr>
                  <a:schemeClr val="accent1"/>
                </a:fgClr>
                <a:bgClr>
                  <a:schemeClr val="bg1"/>
                </a:bgClr>
              </a:pattFill>
            </c:spPr>
            <c:extLst xmlns:c16r2="http://schemas.microsoft.com/office/drawing/2015/06/chart">
              <c:ext xmlns:c16="http://schemas.microsoft.com/office/drawing/2014/chart" uri="{C3380CC4-5D6E-409C-BE32-E72D297353CC}">
                <c16:uniqueId val="{00000001-D72E-4C85-AAE1-3F20A47EDAE1}"/>
              </c:ext>
            </c:extLst>
          </c:dPt>
          <c:dPt>
            <c:idx val="2"/>
            <c:bubble3D val="0"/>
            <c:extLst xmlns:c16r2="http://schemas.microsoft.com/office/drawing/2015/06/chart">
              <c:ext xmlns:c16="http://schemas.microsoft.com/office/drawing/2014/chart" uri="{C3380CC4-5D6E-409C-BE32-E72D297353CC}">
                <c16:uniqueId val="{00000002-D72E-4C85-AAE1-3F20A47EDAE1}"/>
              </c:ext>
            </c:extLst>
          </c:dPt>
          <c:dPt>
            <c:idx val="3"/>
            <c:bubble3D val="0"/>
            <c:spPr>
              <a:pattFill prst="plaid">
                <a:fgClr>
                  <a:schemeClr val="accent1"/>
                </a:fgClr>
                <a:bgClr>
                  <a:schemeClr val="bg1"/>
                </a:bgClr>
              </a:pattFill>
            </c:spPr>
            <c:extLst xmlns:c16r2="http://schemas.microsoft.com/office/drawing/2015/06/chart">
              <c:ext xmlns:c16="http://schemas.microsoft.com/office/drawing/2014/chart" uri="{C3380CC4-5D6E-409C-BE32-E72D297353CC}">
                <c16:uniqueId val="{00000003-D72E-4C85-AAE1-3F20A47EDAE1}"/>
              </c:ext>
            </c:extLst>
          </c:dPt>
          <c:dPt>
            <c:idx val="4"/>
            <c:bubble3D val="0"/>
            <c:spPr>
              <a:pattFill prst="pct80">
                <a:fgClr>
                  <a:schemeClr val="accent1"/>
                </a:fgClr>
                <a:bgClr>
                  <a:schemeClr val="bg1"/>
                </a:bgClr>
              </a:pattFill>
            </c:spPr>
            <c:extLst xmlns:c16r2="http://schemas.microsoft.com/office/drawing/2015/06/chart">
              <c:ext xmlns:c16="http://schemas.microsoft.com/office/drawing/2014/chart" uri="{C3380CC4-5D6E-409C-BE32-E72D297353CC}">
                <c16:uniqueId val="{00000004-D72E-4C85-AAE1-3F20A47EDAE1}"/>
              </c:ext>
            </c:extLst>
          </c:dPt>
          <c:dPt>
            <c:idx val="5"/>
            <c:bubble3D val="0"/>
            <c:spPr>
              <a:pattFill prst="ltVert">
                <a:fgClr>
                  <a:schemeClr val="accent1"/>
                </a:fgClr>
                <a:bgClr>
                  <a:schemeClr val="bg1"/>
                </a:bgClr>
              </a:pattFill>
            </c:spPr>
            <c:extLst xmlns:c16r2="http://schemas.microsoft.com/office/drawing/2015/06/chart">
              <c:ext xmlns:c16="http://schemas.microsoft.com/office/drawing/2014/chart" uri="{C3380CC4-5D6E-409C-BE32-E72D297353CC}">
                <c16:uniqueId val="{00000005-D72E-4C85-AAE1-3F20A47EDAE1}"/>
              </c:ext>
            </c:extLst>
          </c:dPt>
          <c:dPt>
            <c:idx val="6"/>
            <c:bubble3D val="0"/>
            <c:spPr>
              <a:pattFill prst="pct5">
                <a:fgClr>
                  <a:schemeClr val="accent1"/>
                </a:fgClr>
                <a:bgClr>
                  <a:schemeClr val="bg1"/>
                </a:bgClr>
              </a:pattFill>
            </c:spPr>
            <c:extLst xmlns:c16r2="http://schemas.microsoft.com/office/drawing/2015/06/chart">
              <c:ext xmlns:c16="http://schemas.microsoft.com/office/drawing/2014/chart" uri="{C3380CC4-5D6E-409C-BE32-E72D297353CC}">
                <c16:uniqueId val="{00000006-D72E-4C85-AAE1-3F20A47EDAE1}"/>
              </c:ext>
            </c:extLst>
          </c:dPt>
          <c:dPt>
            <c:idx val="7"/>
            <c:bubble3D val="0"/>
            <c:spPr>
              <a:pattFill prst="trellis">
                <a:fgClr>
                  <a:schemeClr val="accent1"/>
                </a:fgClr>
                <a:bgClr>
                  <a:schemeClr val="bg1"/>
                </a:bgClr>
              </a:pattFill>
            </c:spPr>
            <c:extLst xmlns:c16r2="http://schemas.microsoft.com/office/drawing/2015/06/chart">
              <c:ext xmlns:c16="http://schemas.microsoft.com/office/drawing/2014/chart" uri="{C3380CC4-5D6E-409C-BE32-E72D297353CC}">
                <c16:uniqueId val="{00000007-D72E-4C85-AAE1-3F20A47EDAE1}"/>
              </c:ext>
            </c:extLst>
          </c:dPt>
          <c:dLbls>
            <c:dLbl>
              <c:idx val="0"/>
              <c:layout>
                <c:manualLayout>
                  <c:x val="-1.9119459025955101E-2"/>
                  <c:y val="-4.7614048243969503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72E-4C85-AAE1-3F20A47EDAE1}"/>
                </c:ext>
              </c:extLst>
            </c:dLbl>
            <c:dLbl>
              <c:idx val="1"/>
              <c:layout>
                <c:manualLayout>
                  <c:x val="-2.48651210265384E-2"/>
                  <c:y val="-5.74053243344581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72E-4C85-AAE1-3F20A47EDAE1}"/>
                </c:ext>
              </c:extLst>
            </c:dLbl>
            <c:dLbl>
              <c:idx val="2"/>
              <c:layout>
                <c:manualLayout>
                  <c:x val="2.2926691455234802E-3"/>
                  <c:y val="-8.33473940757406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D72E-4C85-AAE1-3F20A47EDAE1}"/>
                </c:ext>
              </c:extLst>
            </c:dLbl>
            <c:dLbl>
              <c:idx val="4"/>
              <c:layout>
                <c:manualLayout>
                  <c:x val="-6.1019976669582998E-3"/>
                  <c:y val="4.10298712660917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D72E-4C85-AAE1-3F20A47EDAE1}"/>
                </c:ext>
              </c:extLst>
            </c:dLbl>
            <c:dLbl>
              <c:idx val="5"/>
              <c:layout>
                <c:manualLayout>
                  <c:x val="-1.4329797317001999E-2"/>
                  <c:y val="4.963535808024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D72E-4C85-AAE1-3F20A47EDAE1}"/>
                </c:ext>
              </c:extLst>
            </c:dLbl>
            <c:dLbl>
              <c:idx val="6"/>
              <c:layout>
                <c:manualLayout>
                  <c:x val="3.88265529308836E-2"/>
                  <c:y val="-0.135326209223847"/>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D72E-4C85-AAE1-3F20A47EDAE1}"/>
                </c:ext>
              </c:extLst>
            </c:dLbl>
            <c:dLbl>
              <c:idx val="7"/>
              <c:layout>
                <c:manualLayout>
                  <c:x val="-3.0940142898804301E-4"/>
                  <c:y val="-8.7323772028496505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D72E-4C85-AAE1-3F20A47EDAE1}"/>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Лист1!$A$2:$A$9</c:f>
              <c:strCache>
                <c:ptCount val="8"/>
                <c:pt idx="0">
                  <c:v>Фиброцементные</c:v>
                </c:pt>
                <c:pt idx="1">
                  <c:v>Асбестоцементные</c:v>
                </c:pt>
                <c:pt idx="2">
                  <c:v>Агломератная плитка</c:v>
                </c:pt>
                <c:pt idx="3">
                  <c:v>Натуральный камень</c:v>
                </c:pt>
                <c:pt idx="4">
                  <c:v>Металлокассеты/сайдинг</c:v>
                </c:pt>
                <c:pt idx="5">
                  <c:v>Композитные панели</c:v>
                </c:pt>
                <c:pt idx="6">
                  <c:v>Керамогранит</c:v>
                </c:pt>
                <c:pt idx="7">
                  <c:v>Другое</c:v>
                </c:pt>
              </c:strCache>
            </c:strRef>
          </c:cat>
          <c:val>
            <c:numRef>
              <c:f>Лист1!$B$2:$B$9</c:f>
              <c:numCache>
                <c:formatCode>0%</c:formatCode>
                <c:ptCount val="8"/>
                <c:pt idx="0">
                  <c:v>7.0000000000000007E-2</c:v>
                </c:pt>
                <c:pt idx="1">
                  <c:v>0.05</c:v>
                </c:pt>
                <c:pt idx="2" formatCode="0.00%">
                  <c:v>5.0000000000000001E-3</c:v>
                </c:pt>
                <c:pt idx="3">
                  <c:v>0.02</c:v>
                </c:pt>
                <c:pt idx="4">
                  <c:v>0.15</c:v>
                </c:pt>
                <c:pt idx="5">
                  <c:v>0.08</c:v>
                </c:pt>
                <c:pt idx="6">
                  <c:v>0.28999999999999998</c:v>
                </c:pt>
                <c:pt idx="7" formatCode="0.00%">
                  <c:v>1.4999999999999999E-2</c:v>
                </c:pt>
              </c:numCache>
            </c:numRef>
          </c:val>
          <c:extLst xmlns:c16r2="http://schemas.microsoft.com/office/drawing/2015/06/chart">
            <c:ext xmlns:c16="http://schemas.microsoft.com/office/drawing/2014/chart" uri="{C3380CC4-5D6E-409C-BE32-E72D297353CC}">
              <c16:uniqueId val="{00000008-D72E-4C85-AAE1-3F20A47EDAE1}"/>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pct90">
                <a:fgClr>
                  <a:schemeClr val="accent1"/>
                </a:fgClr>
                <a:bgClr>
                  <a:schemeClr val="bg1"/>
                </a:bgClr>
              </a:pattFill>
            </c:spPr>
            <c:extLst xmlns:c16r2="http://schemas.microsoft.com/office/drawing/2015/06/chart">
              <c:ext xmlns:c16="http://schemas.microsoft.com/office/drawing/2014/chart" uri="{C3380CC4-5D6E-409C-BE32-E72D297353CC}">
                <c16:uniqueId val="{00000000-56F9-4DAF-82A2-A9E25A395986}"/>
              </c:ext>
            </c:extLst>
          </c:dPt>
          <c:dPt>
            <c:idx val="1"/>
            <c:bubble3D val="0"/>
            <c:spPr>
              <a:pattFill prst="dkVert">
                <a:fgClr>
                  <a:schemeClr val="accent1"/>
                </a:fgClr>
                <a:bgClr>
                  <a:schemeClr val="bg1"/>
                </a:bgClr>
              </a:pattFill>
            </c:spPr>
            <c:extLst xmlns:c16r2="http://schemas.microsoft.com/office/drawing/2015/06/chart">
              <c:ext xmlns:c16="http://schemas.microsoft.com/office/drawing/2014/chart" uri="{C3380CC4-5D6E-409C-BE32-E72D297353CC}">
                <c16:uniqueId val="{00000001-56F9-4DAF-82A2-A9E25A395986}"/>
              </c:ext>
            </c:extLst>
          </c:dPt>
          <c:dPt>
            <c:idx val="2"/>
            <c:bubble3D val="0"/>
            <c:extLst xmlns:c16r2="http://schemas.microsoft.com/office/drawing/2015/06/chart">
              <c:ext xmlns:c16="http://schemas.microsoft.com/office/drawing/2014/chart" uri="{C3380CC4-5D6E-409C-BE32-E72D297353CC}">
                <c16:uniqueId val="{00000002-56F9-4DAF-82A2-A9E25A395986}"/>
              </c:ext>
            </c:extLst>
          </c:dPt>
          <c:dPt>
            <c:idx val="3"/>
            <c:bubble3D val="0"/>
            <c:spPr>
              <a:pattFill prst="narVert">
                <a:fgClr>
                  <a:schemeClr val="accent1"/>
                </a:fgClr>
                <a:bgClr>
                  <a:schemeClr val="bg1"/>
                </a:bgClr>
              </a:pattFill>
            </c:spPr>
            <c:extLst xmlns:c16r2="http://schemas.microsoft.com/office/drawing/2015/06/chart">
              <c:ext xmlns:c16="http://schemas.microsoft.com/office/drawing/2014/chart" uri="{C3380CC4-5D6E-409C-BE32-E72D297353CC}">
                <c16:uniqueId val="{00000003-56F9-4DAF-82A2-A9E25A395986}"/>
              </c:ext>
            </c:extLst>
          </c:dPt>
          <c:dLbls>
            <c:dLbl>
              <c:idx val="0"/>
              <c:layout>
                <c:manualLayout>
                  <c:x val="-2.5753317293671699E-2"/>
                  <c:y val="-0.116062367204099"/>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56F9-4DAF-82A2-A9E25A395986}"/>
                </c:ext>
              </c:extLst>
            </c:dLbl>
            <c:dLbl>
              <c:idx val="1"/>
              <c:layout>
                <c:manualLayout>
                  <c:x val="-4.8842228054826499E-2"/>
                  <c:y val="3.120609923759529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6F9-4DAF-82A2-A9E25A395986}"/>
                </c:ext>
              </c:extLst>
            </c:dLbl>
            <c:dLbl>
              <c:idx val="2"/>
              <c:layout>
                <c:manualLayout>
                  <c:x val="4.2077500729075498E-2"/>
                  <c:y val="-6.3478002749656301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56F9-4DAF-82A2-A9E25A395986}"/>
                </c:ext>
              </c:extLst>
            </c:dLbl>
            <c:dLbl>
              <c:idx val="3"/>
              <c:layout>
                <c:manualLayout>
                  <c:x val="3.2866816127150797E-2"/>
                  <c:y val="-4.47115985501811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6F9-4DAF-82A2-A9E25A395986}"/>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Лист1!$A$2:$A$5</c:f>
              <c:strCache>
                <c:ptCount val="4"/>
                <c:pt idx="0">
                  <c:v>Простота и скорость монтажа</c:v>
                </c:pt>
                <c:pt idx="1">
                  <c:v>Разнообразие цветов, эстетика</c:v>
                </c:pt>
                <c:pt idx="2">
                  <c:v>Цена</c:v>
                </c:pt>
                <c:pt idx="3">
                  <c:v>Другое</c:v>
                </c:pt>
              </c:strCache>
            </c:strRef>
          </c:cat>
          <c:val>
            <c:numRef>
              <c:f>Лист1!$B$2:$B$5</c:f>
              <c:numCache>
                <c:formatCode>0%</c:formatCode>
                <c:ptCount val="4"/>
                <c:pt idx="0">
                  <c:v>0.49</c:v>
                </c:pt>
                <c:pt idx="1">
                  <c:v>0.31</c:v>
                </c:pt>
                <c:pt idx="2">
                  <c:v>0.12</c:v>
                </c:pt>
                <c:pt idx="3">
                  <c:v>0.08</c:v>
                </c:pt>
              </c:numCache>
            </c:numRef>
          </c:val>
          <c:extLst xmlns:c16r2="http://schemas.microsoft.com/office/drawing/2015/06/chart">
            <c:ext xmlns:c16="http://schemas.microsoft.com/office/drawing/2014/chart" uri="{C3380CC4-5D6E-409C-BE32-E72D297353CC}">
              <c16:uniqueId val="{00000004-56F9-4DAF-82A2-A9E25A395986}"/>
            </c:ext>
          </c:extLst>
        </c:ser>
        <c:ser>
          <c:idx val="1"/>
          <c:order val="1"/>
          <c:tx>
            <c:strRef>
              <c:f>Лист1!$C$1</c:f>
              <c:strCache>
                <c:ptCount val="1"/>
                <c:pt idx="0">
                  <c:v>Столбец1</c:v>
                </c:pt>
              </c:strCache>
            </c:strRef>
          </c:tx>
          <c:dPt>
            <c:idx val="0"/>
            <c:bubble3D val="0"/>
            <c:extLst xmlns:c16r2="http://schemas.microsoft.com/office/drawing/2015/06/chart">
              <c:ext xmlns:c16="http://schemas.microsoft.com/office/drawing/2014/chart" uri="{C3380CC4-5D6E-409C-BE32-E72D297353CC}">
                <c16:uniqueId val="{00000005-56F9-4DAF-82A2-A9E25A395986}"/>
              </c:ext>
            </c:extLst>
          </c:dPt>
          <c:dPt>
            <c:idx val="1"/>
            <c:bubble3D val="0"/>
            <c:extLst xmlns:c16r2="http://schemas.microsoft.com/office/drawing/2015/06/chart">
              <c:ext xmlns:c16="http://schemas.microsoft.com/office/drawing/2014/chart" uri="{C3380CC4-5D6E-409C-BE32-E72D297353CC}">
                <c16:uniqueId val="{00000006-56F9-4DAF-82A2-A9E25A395986}"/>
              </c:ext>
            </c:extLst>
          </c:dPt>
          <c:dPt>
            <c:idx val="2"/>
            <c:bubble3D val="0"/>
            <c:extLst xmlns:c16r2="http://schemas.microsoft.com/office/drawing/2015/06/chart">
              <c:ext xmlns:c16="http://schemas.microsoft.com/office/drawing/2014/chart" uri="{C3380CC4-5D6E-409C-BE32-E72D297353CC}">
                <c16:uniqueId val="{00000007-56F9-4DAF-82A2-A9E25A395986}"/>
              </c:ext>
            </c:extLst>
          </c:dPt>
          <c:dPt>
            <c:idx val="3"/>
            <c:bubble3D val="0"/>
            <c:extLst xmlns:c16r2="http://schemas.microsoft.com/office/drawing/2015/06/chart">
              <c:ext xmlns:c16="http://schemas.microsoft.com/office/drawing/2014/chart" uri="{C3380CC4-5D6E-409C-BE32-E72D297353CC}">
                <c16:uniqueId val="{00000008-56F9-4DAF-82A2-A9E25A395986}"/>
              </c:ext>
            </c:extLst>
          </c:dPt>
          <c:cat>
            <c:strRef>
              <c:f>Лист1!$A$2:$A$5</c:f>
              <c:strCache>
                <c:ptCount val="4"/>
                <c:pt idx="0">
                  <c:v>Простота и скорость монтажа</c:v>
                </c:pt>
                <c:pt idx="1">
                  <c:v>Разнообразие цветов, эстетика</c:v>
                </c:pt>
                <c:pt idx="2">
                  <c:v>Цена</c:v>
                </c:pt>
                <c:pt idx="3">
                  <c:v>Другое</c:v>
                </c:pt>
              </c:strCache>
            </c:strRef>
          </c:cat>
          <c:val>
            <c:numRef>
              <c:f>Лист1!$C$2:$C$5</c:f>
              <c:numCache>
                <c:formatCode>General</c:formatCode>
                <c:ptCount val="4"/>
                <c:pt idx="3" formatCode="0%">
                  <c:v>1</c:v>
                </c:pt>
              </c:numCache>
            </c:numRef>
          </c:val>
          <c:extLst xmlns:c16r2="http://schemas.microsoft.com/office/drawing/2015/06/chart">
            <c:ext xmlns:c16="http://schemas.microsoft.com/office/drawing/2014/chart" uri="{C3380CC4-5D6E-409C-BE32-E72D297353CC}">
              <c16:uniqueId val="{00000009-56F9-4DAF-82A2-A9E25A39598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2013 г.</c:v>
                </c:pt>
              </c:strCache>
            </c:strRef>
          </c:tx>
          <c:spPr>
            <a:pattFill prst="pct50">
              <a:fgClr>
                <a:schemeClr val="accent1"/>
              </a:fgClr>
              <a:bgClr>
                <a:schemeClr val="bg1"/>
              </a:bgClr>
            </a:pattFill>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c:f>
              <c:numCache>
                <c:formatCode>General</c:formatCode>
                <c:ptCount val="1"/>
              </c:numCache>
            </c:numRef>
          </c:cat>
          <c:val>
            <c:numRef>
              <c:f>Лист1!$B$2</c:f>
              <c:numCache>
                <c:formatCode>General</c:formatCode>
                <c:ptCount val="1"/>
                <c:pt idx="0">
                  <c:v>3.5</c:v>
                </c:pt>
              </c:numCache>
            </c:numRef>
          </c:val>
          <c:extLst xmlns:c16r2="http://schemas.microsoft.com/office/drawing/2015/06/chart">
            <c:ext xmlns:c16="http://schemas.microsoft.com/office/drawing/2014/chart" uri="{C3380CC4-5D6E-409C-BE32-E72D297353CC}">
              <c16:uniqueId val="{00000000-162D-46C9-972B-8C4FBAC33578}"/>
            </c:ext>
          </c:extLst>
        </c:ser>
        <c:ser>
          <c:idx val="1"/>
          <c:order val="1"/>
          <c:tx>
            <c:strRef>
              <c:f>Лист1!$C$1</c:f>
              <c:strCache>
                <c:ptCount val="1"/>
                <c:pt idx="0">
                  <c:v>2014 г.</c:v>
                </c:pt>
              </c:strCache>
            </c:strRef>
          </c:tx>
          <c:spPr>
            <a:pattFill prst="lgGrid">
              <a:fgClr>
                <a:schemeClr val="accent1"/>
              </a:fgClr>
              <a:bgClr>
                <a:schemeClr val="bg1"/>
              </a:bgClr>
            </a:pattFill>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c:f>
              <c:numCache>
                <c:formatCode>General</c:formatCode>
                <c:ptCount val="1"/>
              </c:numCache>
            </c:numRef>
          </c:cat>
          <c:val>
            <c:numRef>
              <c:f>Лист1!$C$2</c:f>
              <c:numCache>
                <c:formatCode>General</c:formatCode>
                <c:ptCount val="1"/>
                <c:pt idx="0">
                  <c:v>4.0999999999999996</c:v>
                </c:pt>
              </c:numCache>
            </c:numRef>
          </c:val>
          <c:extLst xmlns:c16r2="http://schemas.microsoft.com/office/drawing/2015/06/chart">
            <c:ext xmlns:c16="http://schemas.microsoft.com/office/drawing/2014/chart" uri="{C3380CC4-5D6E-409C-BE32-E72D297353CC}">
              <c16:uniqueId val="{00000001-162D-46C9-972B-8C4FBAC33578}"/>
            </c:ext>
          </c:extLst>
        </c:ser>
        <c:ser>
          <c:idx val="2"/>
          <c:order val="2"/>
          <c:tx>
            <c:strRef>
              <c:f>Лист1!$D$1</c:f>
              <c:strCache>
                <c:ptCount val="1"/>
                <c:pt idx="0">
                  <c:v>2015 г.</c:v>
                </c:pt>
              </c:strCache>
            </c:strRef>
          </c:tx>
          <c:spPr>
            <a:pattFill prst="plaid">
              <a:fgClr>
                <a:schemeClr val="accent1"/>
              </a:fgClr>
              <a:bgClr>
                <a:schemeClr val="bg1"/>
              </a:bgClr>
            </a:pattFill>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c:f>
              <c:numCache>
                <c:formatCode>General</c:formatCode>
                <c:ptCount val="1"/>
              </c:numCache>
            </c:numRef>
          </c:cat>
          <c:val>
            <c:numRef>
              <c:f>Лист1!$D$2</c:f>
              <c:numCache>
                <c:formatCode>General</c:formatCode>
                <c:ptCount val="1"/>
                <c:pt idx="0">
                  <c:v>4.8</c:v>
                </c:pt>
              </c:numCache>
            </c:numRef>
          </c:val>
          <c:extLst xmlns:c16r2="http://schemas.microsoft.com/office/drawing/2015/06/chart">
            <c:ext xmlns:c16="http://schemas.microsoft.com/office/drawing/2014/chart" uri="{C3380CC4-5D6E-409C-BE32-E72D297353CC}">
              <c16:uniqueId val="{00000002-162D-46C9-972B-8C4FBAC33578}"/>
            </c:ext>
          </c:extLst>
        </c:ser>
        <c:ser>
          <c:idx val="3"/>
          <c:order val="3"/>
          <c:tx>
            <c:strRef>
              <c:f>Лист1!$E$1</c:f>
              <c:strCache>
                <c:ptCount val="1"/>
                <c:pt idx="0">
                  <c:v>2016 г.</c:v>
                </c:pt>
              </c:strCache>
            </c:strRef>
          </c:tx>
          <c:spPr>
            <a:pattFill prst="openDmnd">
              <a:fgClr>
                <a:schemeClr val="accent1"/>
              </a:fgClr>
              <a:bgClr>
                <a:schemeClr val="bg1"/>
              </a:bgClr>
            </a:pattFill>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c:f>
              <c:numCache>
                <c:formatCode>General</c:formatCode>
                <c:ptCount val="1"/>
              </c:numCache>
            </c:numRef>
          </c:cat>
          <c:val>
            <c:numRef>
              <c:f>Лист1!$E$2</c:f>
              <c:numCache>
                <c:formatCode>General</c:formatCode>
                <c:ptCount val="1"/>
                <c:pt idx="0">
                  <c:v>5.4</c:v>
                </c:pt>
              </c:numCache>
            </c:numRef>
          </c:val>
          <c:extLst xmlns:c16r2="http://schemas.microsoft.com/office/drawing/2015/06/chart">
            <c:ext xmlns:c16="http://schemas.microsoft.com/office/drawing/2014/chart" uri="{C3380CC4-5D6E-409C-BE32-E72D297353CC}">
              <c16:uniqueId val="{00000003-162D-46C9-972B-8C4FBAC33578}"/>
            </c:ext>
          </c:extLst>
        </c:ser>
        <c:ser>
          <c:idx val="4"/>
          <c:order val="4"/>
          <c:tx>
            <c:strRef>
              <c:f>Лист1!$F$1</c:f>
              <c:strCache>
                <c:ptCount val="1"/>
                <c:pt idx="0">
                  <c:v>2017 г.</c:v>
                </c:pt>
              </c:strCache>
            </c:strRef>
          </c:tx>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c:f>
              <c:numCache>
                <c:formatCode>General</c:formatCode>
                <c:ptCount val="1"/>
              </c:numCache>
            </c:numRef>
          </c:cat>
          <c:val>
            <c:numRef>
              <c:f>Лист1!$F$2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4-162D-46C9-972B-8C4FBAC33578}"/>
            </c:ext>
          </c:extLst>
        </c:ser>
        <c:dLbls>
          <c:showLegendKey val="0"/>
          <c:showVal val="1"/>
          <c:showCatName val="0"/>
          <c:showSerName val="0"/>
          <c:showPercent val="0"/>
          <c:showBubbleSize val="0"/>
        </c:dLbls>
        <c:gapWidth val="150"/>
        <c:axId val="119535104"/>
        <c:axId val="119537024"/>
      </c:barChart>
      <c:catAx>
        <c:axId val="119535104"/>
        <c:scaling>
          <c:orientation val="minMax"/>
        </c:scaling>
        <c:delete val="0"/>
        <c:axPos val="b"/>
        <c:title>
          <c:tx>
            <c:rich>
              <a:bodyPr rot="0" spcFirstLastPara="0" vertOverflow="ellipsis" vert="horz" wrap="square" anchor="ctr" anchorCtr="1"/>
              <a:lstStyle/>
              <a:p>
                <a:pPr>
                  <a:defRPr lang="ru-RU" sz="1000" b="1" i="0" u="none" strike="noStrike" kern="1200" baseline="0">
                    <a:solidFill>
                      <a:schemeClr val="tx1"/>
                    </a:solidFill>
                    <a:latin typeface="+mn-lt"/>
                    <a:ea typeface="+mn-ea"/>
                    <a:cs typeface="+mn-cs"/>
                  </a:defRPr>
                </a:pPr>
                <a:r>
                  <a:rPr lang="ru-RU"/>
                  <a:t>Период времени</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19537024"/>
        <c:crosses val="autoZero"/>
        <c:auto val="1"/>
        <c:lblAlgn val="ctr"/>
        <c:lblOffset val="100"/>
        <c:noMultiLvlLbl val="0"/>
      </c:catAx>
      <c:valAx>
        <c:axId val="119537024"/>
        <c:scaling>
          <c:orientation val="minMax"/>
        </c:scaling>
        <c:delete val="0"/>
        <c:axPos val="l"/>
        <c:majorGridlines/>
        <c:title>
          <c:tx>
            <c:rich>
              <a:bodyPr rot="-5400000" spcFirstLastPara="0" vertOverflow="ellipsis" vert="horz" wrap="square" anchor="ctr" anchorCtr="1"/>
              <a:lstStyle/>
              <a:p>
                <a:pPr>
                  <a:defRPr lang="ru-RU" sz="1000" b="1" i="0" u="none" strike="noStrike" kern="1200" baseline="0">
                    <a:solidFill>
                      <a:schemeClr val="tx1"/>
                    </a:solidFill>
                    <a:latin typeface="+mn-lt"/>
                    <a:ea typeface="+mn-ea"/>
                    <a:cs typeface="+mn-cs"/>
                  </a:defRPr>
                </a:pPr>
                <a:r>
                  <a:rPr lang="ru-RU"/>
                  <a:t>Объём производства фиброцементных плит, млн. кв.м</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19535104"/>
        <c:crosses val="autoZero"/>
        <c:crossBetween val="between"/>
      </c:valAx>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showDLblsOverMax val="0"/>
  </c:chart>
  <c:txPr>
    <a:bodyPr/>
    <a:lstStyle/>
    <a:p>
      <a:pPr>
        <a:defRPr lang="ru-RU"/>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pct90">
                <a:fgClr>
                  <a:schemeClr val="accent1"/>
                </a:fgClr>
                <a:bgClr>
                  <a:schemeClr val="bg1"/>
                </a:bgClr>
              </a:pattFill>
            </c:spPr>
            <c:extLst xmlns:c16r2="http://schemas.microsoft.com/office/drawing/2015/06/chart">
              <c:ext xmlns:c16="http://schemas.microsoft.com/office/drawing/2014/chart" uri="{C3380CC4-5D6E-409C-BE32-E72D297353CC}">
                <c16:uniqueId val="{00000001-ED80-46A5-9E65-89E7D726C721}"/>
              </c:ext>
            </c:extLst>
          </c:dPt>
          <c:dPt>
            <c:idx val="1"/>
            <c:bubble3D val="0"/>
            <c:spPr>
              <a:pattFill prst="openDmnd">
                <a:fgClr>
                  <a:schemeClr val="accent1"/>
                </a:fgClr>
                <a:bgClr>
                  <a:schemeClr val="bg1"/>
                </a:bgClr>
              </a:pattFill>
            </c:spPr>
            <c:extLst xmlns:c16r2="http://schemas.microsoft.com/office/drawing/2015/06/chart">
              <c:ext xmlns:c16="http://schemas.microsoft.com/office/drawing/2014/chart" uri="{C3380CC4-5D6E-409C-BE32-E72D297353CC}">
                <c16:uniqueId val="{00000003-ED80-46A5-9E65-89E7D726C721}"/>
              </c:ext>
            </c:extLst>
          </c:dPt>
          <c:dPt>
            <c:idx val="2"/>
            <c:bubble3D val="0"/>
            <c:spPr>
              <a:pattFill prst="wdUpDiag">
                <a:fgClr>
                  <a:schemeClr val="accent1"/>
                </a:fgClr>
                <a:bgClr>
                  <a:schemeClr val="bg1"/>
                </a:bgClr>
              </a:pattFill>
            </c:spPr>
            <c:extLst xmlns:c16r2="http://schemas.microsoft.com/office/drawing/2015/06/chart">
              <c:ext xmlns:c16="http://schemas.microsoft.com/office/drawing/2014/chart" uri="{C3380CC4-5D6E-409C-BE32-E72D297353CC}">
                <c16:uniqueId val="{00000005-ED80-46A5-9E65-89E7D726C721}"/>
              </c:ext>
            </c:extLst>
          </c:dPt>
          <c:dPt>
            <c:idx val="3"/>
            <c:bubble3D val="0"/>
            <c:spPr>
              <a:pattFill prst="lgConfetti">
                <a:fgClr>
                  <a:schemeClr val="accent1"/>
                </a:fgClr>
                <a:bgClr>
                  <a:schemeClr val="bg1"/>
                </a:bgClr>
              </a:pattFill>
            </c:spPr>
            <c:extLst xmlns:c16r2="http://schemas.microsoft.com/office/drawing/2015/06/chart">
              <c:ext xmlns:c16="http://schemas.microsoft.com/office/drawing/2014/chart" uri="{C3380CC4-5D6E-409C-BE32-E72D297353CC}">
                <c16:uniqueId val="{00000007-ED80-46A5-9E65-89E7D726C721}"/>
              </c:ext>
            </c:extLst>
          </c:dPt>
          <c:dPt>
            <c:idx val="5"/>
            <c:bubble3D val="0"/>
            <c:spPr>
              <a:pattFill prst="pct5">
                <a:fgClr>
                  <a:schemeClr val="accent1"/>
                </a:fgClr>
                <a:bgClr>
                  <a:schemeClr val="bg1"/>
                </a:bgClr>
              </a:pattFill>
            </c:spPr>
            <c:extLst xmlns:c16r2="http://schemas.microsoft.com/office/drawing/2015/06/chart">
              <c:ext xmlns:c16="http://schemas.microsoft.com/office/drawing/2014/chart" uri="{C3380CC4-5D6E-409C-BE32-E72D297353CC}">
                <c16:uniqueId val="{00000009-ED80-46A5-9E65-89E7D726C721}"/>
              </c:ext>
            </c:extLst>
          </c:dPt>
          <c:dLbls>
            <c:dLbl>
              <c:idx val="0"/>
              <c:layout>
                <c:manualLayout>
                  <c:x val="-5.1020523476232135E-2"/>
                  <c:y val="-2.962706999754527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ED80-46A5-9E65-89E7D726C721}"/>
                </c:ext>
              </c:extLst>
            </c:dLbl>
            <c:dLbl>
              <c:idx val="1"/>
              <c:layout>
                <c:manualLayout>
                  <c:x val="3.2079323417906095E-4"/>
                  <c:y val="-4.773881682055929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ED80-46A5-9E65-89E7D726C721}"/>
                </c:ext>
              </c:extLst>
            </c:dLbl>
            <c:dLbl>
              <c:idx val="2"/>
              <c:layout>
                <c:manualLayout>
                  <c:x val="-1.8777340332458443E-3"/>
                  <c:y val="-4.022998923695689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D80-46A5-9E65-89E7D726C721}"/>
                </c:ext>
              </c:extLst>
            </c:dLbl>
            <c:dLbl>
              <c:idx val="3"/>
              <c:layout>
                <c:manualLayout>
                  <c:x val="3.4986512102653834E-3"/>
                  <c:y val="-0.1804724409448818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ED80-46A5-9E65-89E7D726C721}"/>
                </c:ext>
              </c:extLst>
            </c:dLbl>
            <c:dLbl>
              <c:idx val="4"/>
              <c:layout>
                <c:manualLayout>
                  <c:x val="9.3585958005249336E-3"/>
                  <c:y val="3.277894220057025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ED80-46A5-9E65-89E7D726C721}"/>
                </c:ext>
              </c:extLst>
            </c:dLbl>
            <c:dLbl>
              <c:idx val="5"/>
              <c:layout>
                <c:manualLayout>
                  <c:x val="4.2272346165062702E-2"/>
                  <c:y val="-0.1573998753752903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D80-46A5-9E65-89E7D726C721}"/>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Лист1!$A$2:$A$7</c:f>
              <c:strCache>
                <c:ptCount val="6"/>
                <c:pt idx="0">
                  <c:v>Южный ФО</c:v>
                </c:pt>
                <c:pt idx="1">
                  <c:v>Уральский ФО</c:v>
                </c:pt>
                <c:pt idx="2">
                  <c:v>Приволжский ФО</c:v>
                </c:pt>
                <c:pt idx="3">
                  <c:v>Сибирский ФО</c:v>
                </c:pt>
                <c:pt idx="4">
                  <c:v>Северо-Заадный ФО</c:v>
                </c:pt>
                <c:pt idx="5">
                  <c:v>Центральный </c:v>
                </c:pt>
              </c:strCache>
            </c:strRef>
          </c:cat>
          <c:val>
            <c:numRef>
              <c:f>Лист1!$B$2:$B$7</c:f>
              <c:numCache>
                <c:formatCode>0%</c:formatCode>
                <c:ptCount val="6"/>
                <c:pt idx="0">
                  <c:v>0.05</c:v>
                </c:pt>
                <c:pt idx="1">
                  <c:v>0.05</c:v>
                </c:pt>
                <c:pt idx="2">
                  <c:v>0.09</c:v>
                </c:pt>
                <c:pt idx="3">
                  <c:v>0.15</c:v>
                </c:pt>
                <c:pt idx="4">
                  <c:v>0.22</c:v>
                </c:pt>
                <c:pt idx="5">
                  <c:v>0.44</c:v>
                </c:pt>
              </c:numCache>
            </c:numRef>
          </c:val>
          <c:extLst xmlns:c16r2="http://schemas.microsoft.com/office/drawing/2015/06/chart">
            <c:ext xmlns:c16="http://schemas.microsoft.com/office/drawing/2014/chart" uri="{C3380CC4-5D6E-409C-BE32-E72D297353CC}">
              <c16:uniqueId val="{0000000B-ED80-46A5-9E65-89E7D726C721}"/>
            </c:ext>
          </c:extLst>
        </c:ser>
        <c:ser>
          <c:idx val="1"/>
          <c:order val="1"/>
          <c:tx>
            <c:strRef>
              <c:f>Лист1!$C$1</c:f>
              <c:strCache>
                <c:ptCount val="1"/>
                <c:pt idx="0">
                  <c:v>Столбец1</c:v>
                </c:pt>
              </c:strCache>
            </c:strRef>
          </c:tx>
          <c:explosion val="25"/>
          <c:cat>
            <c:strRef>
              <c:f>Лист1!$A$2:$A$7</c:f>
              <c:strCache>
                <c:ptCount val="6"/>
                <c:pt idx="0">
                  <c:v>Южный ФО</c:v>
                </c:pt>
                <c:pt idx="1">
                  <c:v>Уральский ФО</c:v>
                </c:pt>
                <c:pt idx="2">
                  <c:v>Приволжский ФО</c:v>
                </c:pt>
                <c:pt idx="3">
                  <c:v>Сибирский ФО</c:v>
                </c:pt>
                <c:pt idx="4">
                  <c:v>Северо-Заадный ФО</c:v>
                </c:pt>
                <c:pt idx="5">
                  <c:v>Центральный </c:v>
                </c:pt>
              </c:strCache>
            </c:strRef>
          </c:cat>
          <c:val>
            <c:numRef>
              <c:f>Лист1!$C$2:$C$7</c:f>
              <c:numCache>
                <c:formatCode>General</c:formatCode>
                <c:ptCount val="6"/>
                <c:pt idx="5" formatCode="0%">
                  <c:v>1</c:v>
                </c:pt>
              </c:numCache>
            </c:numRef>
          </c:val>
          <c:extLst xmlns:c16r2="http://schemas.microsoft.com/office/drawing/2015/06/chart">
            <c:ext xmlns:c16="http://schemas.microsoft.com/office/drawing/2014/chart" uri="{C3380CC4-5D6E-409C-BE32-E72D297353CC}">
              <c16:uniqueId val="{0000000C-ED80-46A5-9E65-89E7D726C721}"/>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spPr>
            <a:pattFill prst="lgConfetti">
              <a:fgClr>
                <a:schemeClr val="accent1"/>
              </a:fgClr>
              <a:bgClr>
                <a:schemeClr val="bg1"/>
              </a:bgClr>
            </a:pattFill>
          </c:spPr>
          <c:dPt>
            <c:idx val="0"/>
            <c:bubble3D val="0"/>
            <c:extLst xmlns:c16r2="http://schemas.microsoft.com/office/drawing/2015/06/chart">
              <c:ext xmlns:c16="http://schemas.microsoft.com/office/drawing/2014/chart" uri="{C3380CC4-5D6E-409C-BE32-E72D297353CC}">
                <c16:uniqueId val="{00000000-323B-40F8-878B-8432D776E570}"/>
              </c:ext>
            </c:extLst>
          </c:dPt>
          <c:dPt>
            <c:idx val="1"/>
            <c:bubble3D val="0"/>
            <c:spPr>
              <a:pattFill prst="dkHorz">
                <a:fgClr>
                  <a:schemeClr val="accent1"/>
                </a:fgClr>
                <a:bgClr>
                  <a:schemeClr val="bg1"/>
                </a:bgClr>
              </a:pattFill>
            </c:spPr>
            <c:extLst xmlns:c16r2="http://schemas.microsoft.com/office/drawing/2015/06/chart">
              <c:ext xmlns:c16="http://schemas.microsoft.com/office/drawing/2014/chart" uri="{C3380CC4-5D6E-409C-BE32-E72D297353CC}">
                <c16:uniqueId val="{00000001-323B-40F8-878B-8432D776E570}"/>
              </c:ext>
            </c:extLst>
          </c:dPt>
          <c:dLbls>
            <c:dLbl>
              <c:idx val="0"/>
              <c:layout>
                <c:manualLayout>
                  <c:x val="3.8601480785051101E-2"/>
                  <c:y val="9.6154112811370304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323B-40F8-878B-8432D776E570}"/>
                </c:ext>
              </c:extLst>
            </c:dLbl>
            <c:dLbl>
              <c:idx val="1"/>
              <c:layout>
                <c:manualLayout>
                  <c:x val="2.0394092529478599E-2"/>
                  <c:y val="-0.15431027228466701"/>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23B-40F8-878B-8432D776E570}"/>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Лист1!$A$2:$A$3</c:f>
              <c:strCache>
                <c:ptCount val="2"/>
                <c:pt idx="0">
                  <c:v>Российское производство</c:v>
                </c:pt>
                <c:pt idx="1">
                  <c:v>Импорт</c:v>
                </c:pt>
              </c:strCache>
            </c:strRef>
          </c:cat>
          <c:val>
            <c:numRef>
              <c:f>Лист1!$B$2:$B$3</c:f>
              <c:numCache>
                <c:formatCode>0%</c:formatCode>
                <c:ptCount val="2"/>
                <c:pt idx="0">
                  <c:v>0.62</c:v>
                </c:pt>
                <c:pt idx="1">
                  <c:v>0.38</c:v>
                </c:pt>
              </c:numCache>
            </c:numRef>
          </c:val>
          <c:extLst xmlns:c16r2="http://schemas.microsoft.com/office/drawing/2015/06/chart">
            <c:ext xmlns:c16="http://schemas.microsoft.com/office/drawing/2014/chart" uri="{C3380CC4-5D6E-409C-BE32-E72D297353CC}">
              <c16:uniqueId val="{00000002-323B-40F8-878B-8432D776E570}"/>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sphere">
                <a:fgClr>
                  <a:schemeClr val="accent1"/>
                </a:fgClr>
                <a:bgClr>
                  <a:schemeClr val="bg1"/>
                </a:bgClr>
              </a:pattFill>
            </c:spPr>
            <c:extLst xmlns:c16r2="http://schemas.microsoft.com/office/drawing/2015/06/chart">
              <c:ext xmlns:c16="http://schemas.microsoft.com/office/drawing/2014/chart" uri="{C3380CC4-5D6E-409C-BE32-E72D297353CC}">
                <c16:uniqueId val="{00000001-4DF2-4C3F-8E6B-6FC352CB2203}"/>
              </c:ext>
            </c:extLst>
          </c:dPt>
          <c:dPt>
            <c:idx val="1"/>
            <c:bubble3D val="0"/>
            <c:spPr>
              <a:pattFill prst="pct90">
                <a:fgClr>
                  <a:schemeClr val="accent1"/>
                </a:fgClr>
                <a:bgClr>
                  <a:schemeClr val="bg1"/>
                </a:bgClr>
              </a:pattFill>
            </c:spPr>
            <c:extLst xmlns:c16r2="http://schemas.microsoft.com/office/drawing/2015/06/chart">
              <c:ext xmlns:c16="http://schemas.microsoft.com/office/drawing/2014/chart" uri="{C3380CC4-5D6E-409C-BE32-E72D297353CC}">
                <c16:uniqueId val="{00000003-4DF2-4C3F-8E6B-6FC352CB2203}"/>
              </c:ext>
            </c:extLst>
          </c:dPt>
          <c:dPt>
            <c:idx val="2"/>
            <c:bubble3D val="0"/>
            <c:spPr>
              <a:pattFill prst="weave">
                <a:fgClr>
                  <a:schemeClr val="accent1"/>
                </a:fgClr>
                <a:bgClr>
                  <a:schemeClr val="bg1"/>
                </a:bgClr>
              </a:pattFill>
            </c:spPr>
            <c:extLst xmlns:c16r2="http://schemas.microsoft.com/office/drawing/2015/06/chart">
              <c:ext xmlns:c16="http://schemas.microsoft.com/office/drawing/2014/chart" uri="{C3380CC4-5D6E-409C-BE32-E72D297353CC}">
                <c16:uniqueId val="{00000005-4DF2-4C3F-8E6B-6FC352CB2203}"/>
              </c:ext>
            </c:extLst>
          </c:dPt>
          <c:dPt>
            <c:idx val="4"/>
            <c:bubble3D val="0"/>
            <c:spPr>
              <a:pattFill prst="wave">
                <a:fgClr>
                  <a:schemeClr val="accent1"/>
                </a:fgClr>
                <a:bgClr>
                  <a:schemeClr val="bg1"/>
                </a:bgClr>
              </a:pattFill>
            </c:spPr>
            <c:extLst xmlns:c16r2="http://schemas.microsoft.com/office/drawing/2015/06/chart">
              <c:ext xmlns:c16="http://schemas.microsoft.com/office/drawing/2014/chart" uri="{C3380CC4-5D6E-409C-BE32-E72D297353CC}">
                <c16:uniqueId val="{00000007-4DF2-4C3F-8E6B-6FC352CB2203}"/>
              </c:ext>
            </c:extLst>
          </c:dPt>
          <c:dLbls>
            <c:dLbl>
              <c:idx val="0"/>
              <c:layout>
                <c:manualLayout>
                  <c:x val="-4.006999125109361E-2"/>
                  <c:y val="-4.816865633731267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DF2-4C3F-8E6B-6FC352CB2203}"/>
                </c:ext>
              </c:extLst>
            </c:dLbl>
            <c:dLbl>
              <c:idx val="1"/>
              <c:layout>
                <c:manualLayout>
                  <c:x val="3.17749343832021E-3"/>
                  <c:y val="-8.756371179409025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4DF2-4C3F-8E6B-6FC352CB2203}"/>
                </c:ext>
              </c:extLst>
            </c:dLbl>
            <c:dLbl>
              <c:idx val="2"/>
              <c:layout>
                <c:manualLayout>
                  <c:x val="-3.0089676290463691E-2"/>
                  <c:y val="0.1479760392854118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4DF2-4C3F-8E6B-6FC352CB2203}"/>
                </c:ext>
              </c:extLst>
            </c:dLbl>
            <c:dLbl>
              <c:idx val="3"/>
              <c:layout>
                <c:manualLayout>
                  <c:x val="1.7013342082239719E-2"/>
                  <c:y val="0.1391656083312167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4DF2-4C3F-8E6B-6FC352CB2203}"/>
                </c:ext>
              </c:extLst>
            </c:dLbl>
            <c:dLbl>
              <c:idx val="4"/>
              <c:layout>
                <c:manualLayout>
                  <c:x val="-2.420366724992707E-2"/>
                  <c:y val="-4.279231225129116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4DF2-4C3F-8E6B-6FC352CB2203}"/>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Лист1!$A$2:$A$6</c:f>
              <c:strCache>
                <c:ptCount val="5"/>
                <c:pt idx="0">
                  <c:v>Затрудняюсь ответить</c:v>
                </c:pt>
                <c:pt idx="1">
                  <c:v>Не перспективный</c:v>
                </c:pt>
                <c:pt idx="2">
                  <c:v>Скорее не перспективный</c:v>
                </c:pt>
                <c:pt idx="3">
                  <c:v>Скорее перспективный</c:v>
                </c:pt>
                <c:pt idx="4">
                  <c:v>Перспективный</c:v>
                </c:pt>
              </c:strCache>
            </c:strRef>
          </c:cat>
          <c:val>
            <c:numRef>
              <c:f>Лист1!$B$2:$B$6</c:f>
              <c:numCache>
                <c:formatCode>0%</c:formatCode>
                <c:ptCount val="5"/>
                <c:pt idx="0">
                  <c:v>0.14000000000000001</c:v>
                </c:pt>
                <c:pt idx="1">
                  <c:v>0.09</c:v>
                </c:pt>
                <c:pt idx="2">
                  <c:v>0.22</c:v>
                </c:pt>
                <c:pt idx="3">
                  <c:v>0.41</c:v>
                </c:pt>
                <c:pt idx="4">
                  <c:v>0.14000000000000001</c:v>
                </c:pt>
              </c:numCache>
            </c:numRef>
          </c:val>
          <c:extLst xmlns:c16r2="http://schemas.microsoft.com/office/drawing/2015/06/chart">
            <c:ext xmlns:c16="http://schemas.microsoft.com/office/drawing/2014/chart" uri="{C3380CC4-5D6E-409C-BE32-E72D297353CC}">
              <c16:uniqueId val="{00000009-4DF2-4C3F-8E6B-6FC352CB2203}"/>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shingle">
                <a:fgClr>
                  <a:schemeClr val="accent1"/>
                </a:fgClr>
                <a:bgClr>
                  <a:schemeClr val="bg1"/>
                </a:bgClr>
              </a:pattFill>
            </c:spPr>
            <c:extLst xmlns:c16r2="http://schemas.microsoft.com/office/drawing/2015/06/chart">
              <c:ext xmlns:c16="http://schemas.microsoft.com/office/drawing/2014/chart" uri="{C3380CC4-5D6E-409C-BE32-E72D297353CC}">
                <c16:uniqueId val="{00000000-9F11-4673-9219-983D3EC32BA0}"/>
              </c:ext>
            </c:extLst>
          </c:dPt>
          <c:dPt>
            <c:idx val="1"/>
            <c:bubble3D val="0"/>
            <c:spPr>
              <a:pattFill prst="diagBrick">
                <a:fgClr>
                  <a:schemeClr val="accent1"/>
                </a:fgClr>
                <a:bgClr>
                  <a:schemeClr val="bg1"/>
                </a:bgClr>
              </a:pattFill>
            </c:spPr>
            <c:extLst xmlns:c16r2="http://schemas.microsoft.com/office/drawing/2015/06/chart">
              <c:ext xmlns:c16="http://schemas.microsoft.com/office/drawing/2014/chart" uri="{C3380CC4-5D6E-409C-BE32-E72D297353CC}">
                <c16:uniqueId val="{00000001-9F11-4673-9219-983D3EC32BA0}"/>
              </c:ext>
            </c:extLst>
          </c:dPt>
          <c:dPt>
            <c:idx val="2"/>
            <c:bubble3D val="0"/>
            <c:spPr>
              <a:pattFill prst="dkHorz">
                <a:fgClr>
                  <a:schemeClr val="accent1"/>
                </a:fgClr>
                <a:bgClr>
                  <a:schemeClr val="bg1"/>
                </a:bgClr>
              </a:pattFill>
            </c:spPr>
            <c:extLst xmlns:c16r2="http://schemas.microsoft.com/office/drawing/2015/06/chart">
              <c:ext xmlns:c16="http://schemas.microsoft.com/office/drawing/2014/chart" uri="{C3380CC4-5D6E-409C-BE32-E72D297353CC}">
                <c16:uniqueId val="{00000002-9F11-4673-9219-983D3EC32BA0}"/>
              </c:ext>
            </c:extLst>
          </c:dPt>
          <c:dPt>
            <c:idx val="3"/>
            <c:bubble3D val="0"/>
            <c:spPr>
              <a:pattFill prst="dkVert">
                <a:fgClr>
                  <a:schemeClr val="accent1"/>
                </a:fgClr>
                <a:bgClr>
                  <a:schemeClr val="bg1"/>
                </a:bgClr>
              </a:pattFill>
            </c:spPr>
            <c:extLst xmlns:c16r2="http://schemas.microsoft.com/office/drawing/2015/06/chart">
              <c:ext xmlns:c16="http://schemas.microsoft.com/office/drawing/2014/chart" uri="{C3380CC4-5D6E-409C-BE32-E72D297353CC}">
                <c16:uniqueId val="{00000003-9F11-4673-9219-983D3EC32BA0}"/>
              </c:ext>
            </c:extLst>
          </c:dPt>
          <c:dPt>
            <c:idx val="4"/>
            <c:bubble3D val="0"/>
            <c:spPr>
              <a:pattFill prst="divot">
                <a:fgClr>
                  <a:schemeClr val="accent1"/>
                </a:fgClr>
                <a:bgClr>
                  <a:schemeClr val="bg1"/>
                </a:bgClr>
              </a:pattFill>
            </c:spPr>
            <c:extLst xmlns:c16r2="http://schemas.microsoft.com/office/drawing/2015/06/chart">
              <c:ext xmlns:c16="http://schemas.microsoft.com/office/drawing/2014/chart" uri="{C3380CC4-5D6E-409C-BE32-E72D297353CC}">
                <c16:uniqueId val="{00000004-9F11-4673-9219-983D3EC32BA0}"/>
              </c:ext>
            </c:extLst>
          </c:dPt>
          <c:dPt>
            <c:idx val="5"/>
            <c:bubble3D val="0"/>
            <c:spPr>
              <a:pattFill prst="pct40">
                <a:fgClr>
                  <a:schemeClr val="accent1"/>
                </a:fgClr>
                <a:bgClr>
                  <a:schemeClr val="bg1"/>
                </a:bgClr>
              </a:pattFill>
            </c:spPr>
            <c:extLst xmlns:c16r2="http://schemas.microsoft.com/office/drawing/2015/06/chart">
              <c:ext xmlns:c16="http://schemas.microsoft.com/office/drawing/2014/chart" uri="{C3380CC4-5D6E-409C-BE32-E72D297353CC}">
                <c16:uniqueId val="{00000005-9F11-4673-9219-983D3EC32BA0}"/>
              </c:ext>
            </c:extLst>
          </c:dPt>
          <c:dPt>
            <c:idx val="6"/>
            <c:bubble3D val="0"/>
            <c:spPr>
              <a:pattFill prst="smCheck">
                <a:fgClr>
                  <a:schemeClr val="accent1"/>
                </a:fgClr>
                <a:bgClr>
                  <a:schemeClr val="bg1"/>
                </a:bgClr>
              </a:pattFill>
            </c:spPr>
            <c:extLst xmlns:c16r2="http://schemas.microsoft.com/office/drawing/2015/06/chart">
              <c:ext xmlns:c16="http://schemas.microsoft.com/office/drawing/2014/chart" uri="{C3380CC4-5D6E-409C-BE32-E72D297353CC}">
                <c16:uniqueId val="{00000006-9F11-4673-9219-983D3EC32BA0}"/>
              </c:ext>
            </c:extLst>
          </c:dPt>
          <c:dPt>
            <c:idx val="7"/>
            <c:bubble3D val="0"/>
            <c:spPr>
              <a:pattFill prst="pct20">
                <a:fgClr>
                  <a:schemeClr val="accent1"/>
                </a:fgClr>
                <a:bgClr>
                  <a:schemeClr val="bg1"/>
                </a:bgClr>
              </a:pattFill>
            </c:spPr>
            <c:extLst xmlns:c16r2="http://schemas.microsoft.com/office/drawing/2015/06/chart">
              <c:ext xmlns:c16="http://schemas.microsoft.com/office/drawing/2014/chart" uri="{C3380CC4-5D6E-409C-BE32-E72D297353CC}">
                <c16:uniqueId val="{00000007-9F11-4673-9219-983D3EC32BA0}"/>
              </c:ext>
            </c:extLst>
          </c:dPt>
          <c:dPt>
            <c:idx val="8"/>
            <c:bubble3D val="0"/>
            <c:spPr>
              <a:pattFill prst="trellis">
                <a:fgClr>
                  <a:schemeClr val="accent1"/>
                </a:fgClr>
                <a:bgClr>
                  <a:schemeClr val="bg1"/>
                </a:bgClr>
              </a:pattFill>
            </c:spPr>
            <c:extLst xmlns:c16r2="http://schemas.microsoft.com/office/drawing/2015/06/chart">
              <c:ext xmlns:c16="http://schemas.microsoft.com/office/drawing/2014/chart" uri="{C3380CC4-5D6E-409C-BE32-E72D297353CC}">
                <c16:uniqueId val="{00000008-9F11-4673-9219-983D3EC32BA0}"/>
              </c:ext>
            </c:extLst>
          </c:dPt>
          <c:dPt>
            <c:idx val="9"/>
            <c:bubble3D val="0"/>
            <c:spPr>
              <a:pattFill prst="sphere">
                <a:fgClr>
                  <a:schemeClr val="accent1"/>
                </a:fgClr>
                <a:bgClr>
                  <a:schemeClr val="bg1"/>
                </a:bgClr>
              </a:pattFill>
            </c:spPr>
            <c:extLst xmlns:c16r2="http://schemas.microsoft.com/office/drawing/2015/06/chart">
              <c:ext xmlns:c16="http://schemas.microsoft.com/office/drawing/2014/chart" uri="{C3380CC4-5D6E-409C-BE32-E72D297353CC}">
                <c16:uniqueId val="{00000009-9F11-4673-9219-983D3EC32BA0}"/>
              </c:ext>
            </c:extLst>
          </c:dPt>
          <c:dPt>
            <c:idx val="10"/>
            <c:bubble3D val="0"/>
            <c:spPr>
              <a:pattFill prst="lgCheck">
                <a:fgClr>
                  <a:schemeClr val="accent1"/>
                </a:fgClr>
                <a:bgClr>
                  <a:schemeClr val="bg1"/>
                </a:bgClr>
              </a:pattFill>
            </c:spPr>
            <c:extLst xmlns:c16r2="http://schemas.microsoft.com/office/drawing/2015/06/chart">
              <c:ext xmlns:c16="http://schemas.microsoft.com/office/drawing/2014/chart" uri="{C3380CC4-5D6E-409C-BE32-E72D297353CC}">
                <c16:uniqueId val="{0000000A-9F11-4673-9219-983D3EC32BA0}"/>
              </c:ext>
            </c:extLst>
          </c:dPt>
          <c:dPt>
            <c:idx val="11"/>
            <c:bubble3D val="0"/>
            <c:spPr>
              <a:pattFill prst="weave">
                <a:fgClr>
                  <a:schemeClr val="accent1"/>
                </a:fgClr>
                <a:bgClr>
                  <a:schemeClr val="bg1"/>
                </a:bgClr>
              </a:pattFill>
            </c:spPr>
            <c:extLst xmlns:c16r2="http://schemas.microsoft.com/office/drawing/2015/06/chart">
              <c:ext xmlns:c16="http://schemas.microsoft.com/office/drawing/2014/chart" uri="{C3380CC4-5D6E-409C-BE32-E72D297353CC}">
                <c16:uniqueId val="{0000000B-9F11-4673-9219-983D3EC32BA0}"/>
              </c:ext>
            </c:extLst>
          </c:dPt>
          <c:dPt>
            <c:idx val="12"/>
            <c:bubble3D val="0"/>
            <c:spPr>
              <a:pattFill prst="pct80">
                <a:fgClr>
                  <a:schemeClr val="accent1"/>
                </a:fgClr>
                <a:bgClr>
                  <a:schemeClr val="bg1"/>
                </a:bgClr>
              </a:pattFill>
            </c:spPr>
            <c:extLst xmlns:c16r2="http://schemas.microsoft.com/office/drawing/2015/06/chart">
              <c:ext xmlns:c16="http://schemas.microsoft.com/office/drawing/2014/chart" uri="{C3380CC4-5D6E-409C-BE32-E72D297353CC}">
                <c16:uniqueId val="{0000000C-9F11-4673-9219-983D3EC32BA0}"/>
              </c:ext>
            </c:extLst>
          </c:dPt>
          <c:dPt>
            <c:idx val="13"/>
            <c:bubble3D val="0"/>
            <c:extLst xmlns:c16r2="http://schemas.microsoft.com/office/drawing/2015/06/chart">
              <c:ext xmlns:c16="http://schemas.microsoft.com/office/drawing/2014/chart" uri="{C3380CC4-5D6E-409C-BE32-E72D297353CC}">
                <c16:uniqueId val="{0000000D-9F11-4673-9219-983D3EC32BA0}"/>
              </c:ext>
            </c:extLst>
          </c:dPt>
          <c:dLbls>
            <c:dLbl>
              <c:idx val="0"/>
              <c:layout>
                <c:manualLayout>
                  <c:x val="1.2810039370078701E-2"/>
                  <c:y val="-4.85576802899636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9F11-4673-9219-983D3EC32BA0}"/>
                </c:ext>
              </c:extLst>
            </c:dLbl>
            <c:dLbl>
              <c:idx val="1"/>
              <c:layout>
                <c:manualLayout>
                  <c:x val="-1.5090223097112899E-2"/>
                  <c:y val="-5.73384576927883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9F11-4673-9219-983D3EC32BA0}"/>
                </c:ext>
              </c:extLst>
            </c:dLbl>
            <c:dLbl>
              <c:idx val="2"/>
              <c:layout>
                <c:manualLayout>
                  <c:x val="-2.0922645086030901E-2"/>
                  <c:y val="-9.8878577677790305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F11-4673-9219-983D3EC32BA0}"/>
                </c:ext>
              </c:extLst>
            </c:dLbl>
            <c:dLbl>
              <c:idx val="3"/>
              <c:layout>
                <c:manualLayout>
                  <c:x val="2.7693569553805801E-2"/>
                  <c:y val="-1.134014498187719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9F11-4673-9219-983D3EC32BA0}"/>
                </c:ext>
              </c:extLst>
            </c:dLbl>
            <c:dLbl>
              <c:idx val="4"/>
              <c:layout>
                <c:manualLayout>
                  <c:x val="1.45055045202683E-2"/>
                  <c:y val="6.12907761529808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9F11-4673-9219-983D3EC32BA0}"/>
                </c:ext>
              </c:extLst>
            </c:dLbl>
            <c:dLbl>
              <c:idx val="5"/>
              <c:layout>
                <c:manualLayout>
                  <c:x val="-1.96492235345582E-2"/>
                  <c:y val="5.928165229346329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9F11-4673-9219-983D3EC32BA0}"/>
                </c:ext>
              </c:extLst>
            </c:dLbl>
            <c:dLbl>
              <c:idx val="6"/>
              <c:layout>
                <c:manualLayout>
                  <c:x val="-2.4011191309419699E-2"/>
                  <c:y val="1.563085864266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9F11-4673-9219-983D3EC32BA0}"/>
                </c:ext>
              </c:extLst>
            </c:dLbl>
            <c:dLbl>
              <c:idx val="7"/>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9F11-4673-9219-983D3EC32BA0}"/>
                </c:ext>
              </c:extLst>
            </c:dLbl>
            <c:dLbl>
              <c:idx val="8"/>
              <c:layout>
                <c:manualLayout>
                  <c:x val="-2.5755413385826799E-2"/>
                  <c:y val="5.3482064741907302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9F11-4673-9219-983D3EC32BA0}"/>
                </c:ext>
              </c:extLst>
            </c:dLbl>
            <c:dLbl>
              <c:idx val="9"/>
              <c:layout>
                <c:manualLayout>
                  <c:x val="-1.4434601924759399E-2"/>
                  <c:y val="-6.9446006749156394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9F11-4673-9219-983D3EC32BA0}"/>
                </c:ext>
              </c:extLst>
            </c:dLbl>
            <c:dLbl>
              <c:idx val="10"/>
              <c:layout>
                <c:manualLayout>
                  <c:x val="-8.9937846310877805E-3"/>
                  <c:y val="-0.13444381952255999"/>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9F11-4673-9219-983D3EC32BA0}"/>
                </c:ext>
              </c:extLst>
            </c:dLbl>
            <c:dLbl>
              <c:idx val="11"/>
              <c:layout>
                <c:manualLayout>
                  <c:x val="2.3375072907553199E-2"/>
                  <c:y val="-7.922603424571930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9F11-4673-9219-983D3EC32BA0}"/>
                </c:ext>
              </c:extLst>
            </c:dLbl>
            <c:dLbl>
              <c:idx val="12"/>
              <c:layout>
                <c:manualLayout>
                  <c:x val="3.50481189851269E-2"/>
                  <c:y val="-5.5815835520559902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9F11-4673-9219-983D3EC32BA0}"/>
                </c:ext>
              </c:extLst>
            </c:dLbl>
            <c:dLbl>
              <c:idx val="13"/>
              <c:layout>
                <c:manualLayout>
                  <c:x val="1.0234944590259599E-2"/>
                  <c:y val="-5.17366579177602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9F11-4673-9219-983D3EC32BA0}"/>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Лист1!$A$2:$A$15</c:f>
              <c:strCache>
                <c:ptCount val="14"/>
                <c:pt idx="0">
                  <c:v>ООО "Алта"</c:v>
                </c:pt>
                <c:pt idx="1">
                  <c:v>KMEW</c:v>
                </c:pt>
                <c:pt idx="2">
                  <c:v>NICHIHA </c:v>
                </c:pt>
                <c:pt idx="3">
                  <c:v>ООО «Лато» </c:v>
                </c:pt>
                <c:pt idx="4">
                  <c:v>Minerit </c:v>
                </c:pt>
                <c:pt idx="5">
                  <c:v>Компания "Краспан"</c:v>
                </c:pt>
                <c:pt idx="6">
                  <c:v>Cembrit</c:v>
                </c:pt>
                <c:pt idx="7">
                  <c:v>Eternit</c:v>
                </c:pt>
                <c:pt idx="8">
                  <c:v>ООО «Мирко»</c:v>
                </c:pt>
                <c:pt idx="9">
                  <c:v>ООО «Профист»</c:v>
                </c:pt>
                <c:pt idx="10">
                  <c:v>ООО «ТД ЛТМ»</c:v>
                </c:pt>
                <c:pt idx="11">
                  <c:v>ООО «Фаспан» </c:v>
                </c:pt>
                <c:pt idx="12">
                  <c:v>ООО ПК «СДС» </c:v>
                </c:pt>
                <c:pt idx="13">
                  <c:v>Другие</c:v>
                </c:pt>
              </c:strCache>
            </c:strRef>
          </c:cat>
          <c:val>
            <c:numRef>
              <c:f>Лист1!$B$2:$B$15</c:f>
              <c:numCache>
                <c:formatCode>0%</c:formatCode>
                <c:ptCount val="14"/>
                <c:pt idx="0">
                  <c:v>0.03</c:v>
                </c:pt>
                <c:pt idx="1">
                  <c:v>0.13</c:v>
                </c:pt>
                <c:pt idx="2">
                  <c:v>0.12</c:v>
                </c:pt>
                <c:pt idx="3">
                  <c:v>0.09</c:v>
                </c:pt>
                <c:pt idx="4">
                  <c:v>0.05</c:v>
                </c:pt>
                <c:pt idx="5">
                  <c:v>0.08</c:v>
                </c:pt>
                <c:pt idx="6">
                  <c:v>0.08</c:v>
                </c:pt>
                <c:pt idx="7">
                  <c:v>0.09</c:v>
                </c:pt>
                <c:pt idx="8">
                  <c:v>0.05</c:v>
                </c:pt>
                <c:pt idx="9">
                  <c:v>0.06</c:v>
                </c:pt>
                <c:pt idx="10">
                  <c:v>7.0000000000000007E-2</c:v>
                </c:pt>
                <c:pt idx="11">
                  <c:v>0.06</c:v>
                </c:pt>
                <c:pt idx="12">
                  <c:v>0.06</c:v>
                </c:pt>
                <c:pt idx="13">
                  <c:v>0.03</c:v>
                </c:pt>
              </c:numCache>
            </c:numRef>
          </c:val>
          <c:extLst xmlns:c16r2="http://schemas.microsoft.com/office/drawing/2015/06/chart">
            <c:ext xmlns:c16="http://schemas.microsoft.com/office/drawing/2014/chart" uri="{C3380CC4-5D6E-409C-BE32-E72D297353CC}">
              <c16:uniqueId val="{0000000E-9F11-4673-9219-983D3EC32BA0}"/>
            </c:ext>
          </c:extLst>
        </c:ser>
        <c:ser>
          <c:idx val="1"/>
          <c:order val="1"/>
          <c:tx>
            <c:strRef>
              <c:f>Лист1!$C$1</c:f>
              <c:strCache>
                <c:ptCount val="1"/>
                <c:pt idx="0">
                  <c:v>Столбец1</c:v>
                </c:pt>
              </c:strCache>
            </c:strRef>
          </c:tx>
          <c:dPt>
            <c:idx val="0"/>
            <c:bubble3D val="0"/>
            <c:extLst xmlns:c16r2="http://schemas.microsoft.com/office/drawing/2015/06/chart">
              <c:ext xmlns:c16="http://schemas.microsoft.com/office/drawing/2014/chart" uri="{C3380CC4-5D6E-409C-BE32-E72D297353CC}">
                <c16:uniqueId val="{0000000F-9F11-4673-9219-983D3EC32BA0}"/>
              </c:ext>
            </c:extLst>
          </c:dPt>
          <c:dPt>
            <c:idx val="1"/>
            <c:bubble3D val="0"/>
            <c:extLst xmlns:c16r2="http://schemas.microsoft.com/office/drawing/2015/06/chart">
              <c:ext xmlns:c16="http://schemas.microsoft.com/office/drawing/2014/chart" uri="{C3380CC4-5D6E-409C-BE32-E72D297353CC}">
                <c16:uniqueId val="{00000010-9F11-4673-9219-983D3EC32BA0}"/>
              </c:ext>
            </c:extLst>
          </c:dPt>
          <c:dPt>
            <c:idx val="2"/>
            <c:bubble3D val="0"/>
            <c:extLst xmlns:c16r2="http://schemas.microsoft.com/office/drawing/2015/06/chart">
              <c:ext xmlns:c16="http://schemas.microsoft.com/office/drawing/2014/chart" uri="{C3380CC4-5D6E-409C-BE32-E72D297353CC}">
                <c16:uniqueId val="{00000011-9F11-4673-9219-983D3EC32BA0}"/>
              </c:ext>
            </c:extLst>
          </c:dPt>
          <c:dPt>
            <c:idx val="3"/>
            <c:bubble3D val="0"/>
            <c:extLst xmlns:c16r2="http://schemas.microsoft.com/office/drawing/2015/06/chart">
              <c:ext xmlns:c16="http://schemas.microsoft.com/office/drawing/2014/chart" uri="{C3380CC4-5D6E-409C-BE32-E72D297353CC}">
                <c16:uniqueId val="{00000012-9F11-4673-9219-983D3EC32BA0}"/>
              </c:ext>
            </c:extLst>
          </c:dPt>
          <c:dPt>
            <c:idx val="4"/>
            <c:bubble3D val="0"/>
            <c:extLst xmlns:c16r2="http://schemas.microsoft.com/office/drawing/2015/06/chart">
              <c:ext xmlns:c16="http://schemas.microsoft.com/office/drawing/2014/chart" uri="{C3380CC4-5D6E-409C-BE32-E72D297353CC}">
                <c16:uniqueId val="{00000013-9F11-4673-9219-983D3EC32BA0}"/>
              </c:ext>
            </c:extLst>
          </c:dPt>
          <c:dPt>
            <c:idx val="5"/>
            <c:bubble3D val="0"/>
            <c:extLst xmlns:c16r2="http://schemas.microsoft.com/office/drawing/2015/06/chart">
              <c:ext xmlns:c16="http://schemas.microsoft.com/office/drawing/2014/chart" uri="{C3380CC4-5D6E-409C-BE32-E72D297353CC}">
                <c16:uniqueId val="{00000014-9F11-4673-9219-983D3EC32BA0}"/>
              </c:ext>
            </c:extLst>
          </c:dPt>
          <c:dPt>
            <c:idx val="6"/>
            <c:bubble3D val="0"/>
            <c:extLst xmlns:c16r2="http://schemas.microsoft.com/office/drawing/2015/06/chart">
              <c:ext xmlns:c16="http://schemas.microsoft.com/office/drawing/2014/chart" uri="{C3380CC4-5D6E-409C-BE32-E72D297353CC}">
                <c16:uniqueId val="{00000015-9F11-4673-9219-983D3EC32BA0}"/>
              </c:ext>
            </c:extLst>
          </c:dPt>
          <c:dPt>
            <c:idx val="7"/>
            <c:bubble3D val="0"/>
            <c:extLst xmlns:c16r2="http://schemas.microsoft.com/office/drawing/2015/06/chart">
              <c:ext xmlns:c16="http://schemas.microsoft.com/office/drawing/2014/chart" uri="{C3380CC4-5D6E-409C-BE32-E72D297353CC}">
                <c16:uniqueId val="{00000016-9F11-4673-9219-983D3EC32BA0}"/>
              </c:ext>
            </c:extLst>
          </c:dPt>
          <c:dPt>
            <c:idx val="8"/>
            <c:bubble3D val="0"/>
            <c:extLst xmlns:c16r2="http://schemas.microsoft.com/office/drawing/2015/06/chart">
              <c:ext xmlns:c16="http://schemas.microsoft.com/office/drawing/2014/chart" uri="{C3380CC4-5D6E-409C-BE32-E72D297353CC}">
                <c16:uniqueId val="{00000017-9F11-4673-9219-983D3EC32BA0}"/>
              </c:ext>
            </c:extLst>
          </c:dPt>
          <c:dPt>
            <c:idx val="9"/>
            <c:bubble3D val="0"/>
            <c:extLst xmlns:c16r2="http://schemas.microsoft.com/office/drawing/2015/06/chart">
              <c:ext xmlns:c16="http://schemas.microsoft.com/office/drawing/2014/chart" uri="{C3380CC4-5D6E-409C-BE32-E72D297353CC}">
                <c16:uniqueId val="{00000018-9F11-4673-9219-983D3EC32BA0}"/>
              </c:ext>
            </c:extLst>
          </c:dPt>
          <c:dPt>
            <c:idx val="10"/>
            <c:bubble3D val="0"/>
            <c:extLst xmlns:c16r2="http://schemas.microsoft.com/office/drawing/2015/06/chart">
              <c:ext xmlns:c16="http://schemas.microsoft.com/office/drawing/2014/chart" uri="{C3380CC4-5D6E-409C-BE32-E72D297353CC}">
                <c16:uniqueId val="{00000019-9F11-4673-9219-983D3EC32BA0}"/>
              </c:ext>
            </c:extLst>
          </c:dPt>
          <c:dPt>
            <c:idx val="11"/>
            <c:bubble3D val="0"/>
            <c:extLst xmlns:c16r2="http://schemas.microsoft.com/office/drawing/2015/06/chart">
              <c:ext xmlns:c16="http://schemas.microsoft.com/office/drawing/2014/chart" uri="{C3380CC4-5D6E-409C-BE32-E72D297353CC}">
                <c16:uniqueId val="{0000001A-9F11-4673-9219-983D3EC32BA0}"/>
              </c:ext>
            </c:extLst>
          </c:dPt>
          <c:dPt>
            <c:idx val="12"/>
            <c:bubble3D val="0"/>
            <c:extLst xmlns:c16r2="http://schemas.microsoft.com/office/drawing/2015/06/chart">
              <c:ext xmlns:c16="http://schemas.microsoft.com/office/drawing/2014/chart" uri="{C3380CC4-5D6E-409C-BE32-E72D297353CC}">
                <c16:uniqueId val="{0000001B-9F11-4673-9219-983D3EC32BA0}"/>
              </c:ext>
            </c:extLst>
          </c:dPt>
          <c:dPt>
            <c:idx val="13"/>
            <c:bubble3D val="0"/>
            <c:extLst xmlns:c16r2="http://schemas.microsoft.com/office/drawing/2015/06/chart">
              <c:ext xmlns:c16="http://schemas.microsoft.com/office/drawing/2014/chart" uri="{C3380CC4-5D6E-409C-BE32-E72D297353CC}">
                <c16:uniqueId val="{0000001C-9F11-4673-9219-983D3EC32BA0}"/>
              </c:ext>
            </c:extLst>
          </c:dPt>
          <c:cat>
            <c:strRef>
              <c:f>Лист1!$A$2:$A$15</c:f>
              <c:strCache>
                <c:ptCount val="14"/>
                <c:pt idx="0">
                  <c:v>ООО "Алта"</c:v>
                </c:pt>
                <c:pt idx="1">
                  <c:v>KMEW</c:v>
                </c:pt>
                <c:pt idx="2">
                  <c:v>NICHIHA </c:v>
                </c:pt>
                <c:pt idx="3">
                  <c:v>ООО «Лато» </c:v>
                </c:pt>
                <c:pt idx="4">
                  <c:v>Minerit </c:v>
                </c:pt>
                <c:pt idx="5">
                  <c:v>Компания "Краспан"</c:v>
                </c:pt>
                <c:pt idx="6">
                  <c:v>Cembrit</c:v>
                </c:pt>
                <c:pt idx="7">
                  <c:v>Eternit</c:v>
                </c:pt>
                <c:pt idx="8">
                  <c:v>ООО «Мирко»</c:v>
                </c:pt>
                <c:pt idx="9">
                  <c:v>ООО «Профист»</c:v>
                </c:pt>
                <c:pt idx="10">
                  <c:v>ООО «ТД ЛТМ»</c:v>
                </c:pt>
                <c:pt idx="11">
                  <c:v>ООО «Фаспан» </c:v>
                </c:pt>
                <c:pt idx="12">
                  <c:v>ООО ПК «СДС» </c:v>
                </c:pt>
                <c:pt idx="13">
                  <c:v>Другие</c:v>
                </c:pt>
              </c:strCache>
            </c:strRef>
          </c:cat>
          <c:val>
            <c:numRef>
              <c:f>Лист1!$C$2:$C$15</c:f>
              <c:numCache>
                <c:formatCode>General</c:formatCode>
                <c:ptCount val="14"/>
                <c:pt idx="13" formatCode="0%">
                  <c:v>0</c:v>
                </c:pt>
              </c:numCache>
            </c:numRef>
          </c:val>
          <c:extLst xmlns:c16r2="http://schemas.microsoft.com/office/drawing/2015/06/chart">
            <c:ext xmlns:c16="http://schemas.microsoft.com/office/drawing/2014/chart" uri="{C3380CC4-5D6E-409C-BE32-E72D297353CC}">
              <c16:uniqueId val="{0000001D-9F11-4673-9219-983D3EC32BA0}"/>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2177326347217796"/>
          <c:y val="2.4994501385650798E-2"/>
          <c:w val="0.26087853330601302"/>
          <c:h val="0.87552280825231998"/>
        </c:manualLayout>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invertIfNegative val="0"/>
          <c:cat>
            <c:strRef>
              <c:f>Лист1!$A$2:$A$8</c:f>
              <c:strCache>
                <c:ptCount val="7"/>
                <c:pt idx="0">
                  <c:v>Реклама в Интернете</c:v>
                </c:pt>
                <c:pt idx="1">
                  <c:v>Участие в выставках/ярмарках</c:v>
                </c:pt>
                <c:pt idx="2">
                  <c:v>Реклама в печатных изданиях</c:v>
                </c:pt>
                <c:pt idx="3">
                  <c:v>Директ-майл</c:v>
                </c:pt>
                <c:pt idx="4">
                  <c:v>Издание специализированных каталогов, распространение их среди потенциальных заказчиков</c:v>
                </c:pt>
                <c:pt idx="5">
                  <c:v>Реклама на телевидении и радио</c:v>
                </c:pt>
                <c:pt idx="6">
                  <c:v>Другое</c:v>
                </c:pt>
              </c:strCache>
            </c:strRef>
          </c:cat>
          <c:val>
            <c:numRef>
              <c:f>Лист1!$B$2:$B$8</c:f>
              <c:numCache>
                <c:formatCode>0%</c:formatCode>
                <c:ptCount val="7"/>
                <c:pt idx="0">
                  <c:v>0.82</c:v>
                </c:pt>
                <c:pt idx="1">
                  <c:v>0.73</c:v>
                </c:pt>
                <c:pt idx="2">
                  <c:v>0.55000000000000004</c:v>
                </c:pt>
                <c:pt idx="3">
                  <c:v>0.2</c:v>
                </c:pt>
                <c:pt idx="4">
                  <c:v>0.18</c:v>
                </c:pt>
                <c:pt idx="5">
                  <c:v>0.06</c:v>
                </c:pt>
                <c:pt idx="6">
                  <c:v>0.09</c:v>
                </c:pt>
              </c:numCache>
            </c:numRef>
          </c:val>
          <c:extLst xmlns:c16r2="http://schemas.microsoft.com/office/drawing/2015/06/chart">
            <c:ext xmlns:c16="http://schemas.microsoft.com/office/drawing/2014/chart" uri="{C3380CC4-5D6E-409C-BE32-E72D297353CC}">
              <c16:uniqueId val="{00000000-2396-4474-ABD5-8A413E26BF7E}"/>
            </c:ext>
          </c:extLst>
        </c:ser>
        <c:dLbls>
          <c:showLegendKey val="0"/>
          <c:showVal val="0"/>
          <c:showCatName val="0"/>
          <c:showSerName val="0"/>
          <c:showPercent val="0"/>
          <c:showBubbleSize val="0"/>
        </c:dLbls>
        <c:gapWidth val="150"/>
        <c:axId val="119277056"/>
        <c:axId val="119278592"/>
      </c:barChart>
      <c:catAx>
        <c:axId val="119277056"/>
        <c:scaling>
          <c:orientation val="minMax"/>
        </c:scaling>
        <c:delete val="0"/>
        <c:axPos val="l"/>
        <c:numFmt formatCode="General" sourceLinked="0"/>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19278592"/>
        <c:crosses val="autoZero"/>
        <c:auto val="1"/>
        <c:lblAlgn val="ctr"/>
        <c:lblOffset val="100"/>
        <c:noMultiLvlLbl val="0"/>
      </c:catAx>
      <c:valAx>
        <c:axId val="119278592"/>
        <c:scaling>
          <c:orientation val="minMax"/>
        </c:scaling>
        <c:delete val="0"/>
        <c:axPos val="b"/>
        <c:majorGridlines/>
        <c:numFmt formatCode="0%"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19277056"/>
        <c:crosses val="autoZero"/>
        <c:crossBetween val="between"/>
      </c:valAx>
    </c:plotArea>
    <c:plotVisOnly val="1"/>
    <c:dispBlanksAs val="gap"/>
    <c:showDLblsOverMax val="0"/>
  </c:chart>
  <c:txPr>
    <a:bodyPr/>
    <a:lstStyle/>
    <a:p>
      <a:pPr>
        <a:defRPr lang="ru-RU"/>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spPr>
            <a:pattFill prst="ltUpDiag">
              <a:fgClr>
                <a:schemeClr val="accent1"/>
              </a:fgClr>
              <a:bgClr>
                <a:schemeClr val="bg1"/>
              </a:bgClr>
            </a:pattFill>
          </c:spPr>
          <c:dPt>
            <c:idx val="0"/>
            <c:bubble3D val="0"/>
            <c:extLst xmlns:c16r2="http://schemas.microsoft.com/office/drawing/2015/06/chart">
              <c:ext xmlns:c16="http://schemas.microsoft.com/office/drawing/2014/chart" uri="{C3380CC4-5D6E-409C-BE32-E72D297353CC}">
                <c16:uniqueId val="{00000000-5483-45BE-B530-BC126346986F}"/>
              </c:ext>
            </c:extLst>
          </c:dPt>
          <c:dPt>
            <c:idx val="1"/>
            <c:bubble3D val="0"/>
            <c:spPr>
              <a:pattFill prst="dkVert">
                <a:fgClr>
                  <a:schemeClr val="accent1"/>
                </a:fgClr>
                <a:bgClr>
                  <a:schemeClr val="bg1"/>
                </a:bgClr>
              </a:pattFill>
            </c:spPr>
            <c:extLst xmlns:c16r2="http://schemas.microsoft.com/office/drawing/2015/06/chart">
              <c:ext xmlns:c16="http://schemas.microsoft.com/office/drawing/2014/chart" uri="{C3380CC4-5D6E-409C-BE32-E72D297353CC}">
                <c16:uniqueId val="{00000001-5483-45BE-B530-BC126346986F}"/>
              </c:ext>
            </c:extLst>
          </c:dPt>
          <c:dLbls>
            <c:dLbl>
              <c:idx val="0"/>
              <c:layout>
                <c:manualLayout>
                  <c:x val="-1.7037205160884802E-2"/>
                  <c:y val="4.5901851909945501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5483-45BE-B530-BC126346986F}"/>
                </c:ext>
              </c:extLst>
            </c:dLbl>
            <c:dLbl>
              <c:idx val="1"/>
              <c:layout>
                <c:manualLayout>
                  <c:x val="-2.5259470060699198E-2"/>
                  <c:y val="-7.4489428978858005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483-45BE-B530-BC126346986F}"/>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Лист1!$A$2:$A$3</c:f>
              <c:strCache>
                <c:ptCount val="2"/>
                <c:pt idx="0">
                  <c:v>Строительные организации</c:v>
                </c:pt>
                <c:pt idx="1">
                  <c:v>Частные лица</c:v>
                </c:pt>
              </c:strCache>
            </c:strRef>
          </c:cat>
          <c:val>
            <c:numRef>
              <c:f>Лист1!$B$2:$B$3</c:f>
              <c:numCache>
                <c:formatCode>0%</c:formatCode>
                <c:ptCount val="2"/>
                <c:pt idx="0">
                  <c:v>0.75</c:v>
                </c:pt>
                <c:pt idx="1">
                  <c:v>0.25</c:v>
                </c:pt>
              </c:numCache>
            </c:numRef>
          </c:val>
          <c:extLst xmlns:c16r2="http://schemas.microsoft.com/office/drawing/2015/06/chart">
            <c:ext xmlns:c16="http://schemas.microsoft.com/office/drawing/2014/chart" uri="{C3380CC4-5D6E-409C-BE32-E72D297353CC}">
              <c16:uniqueId val="{00000002-5483-45BE-B530-BC126346986F}"/>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horzBrick">
                <a:fgClr>
                  <a:schemeClr val="accent1"/>
                </a:fgClr>
                <a:bgClr>
                  <a:schemeClr val="bg1"/>
                </a:bgClr>
              </a:pattFill>
            </c:spPr>
            <c:extLst xmlns:c16r2="http://schemas.microsoft.com/office/drawing/2015/06/chart">
              <c:ext xmlns:c16="http://schemas.microsoft.com/office/drawing/2014/chart" uri="{C3380CC4-5D6E-409C-BE32-E72D297353CC}">
                <c16:uniqueId val="{00000000-A470-495E-B4F7-7C08AFCE3ACC}"/>
              </c:ext>
            </c:extLst>
          </c:dPt>
          <c:dPt>
            <c:idx val="1"/>
            <c:bubble3D val="0"/>
            <c:spPr>
              <a:pattFill prst="sphere">
                <a:fgClr>
                  <a:schemeClr val="accent1"/>
                </a:fgClr>
                <a:bgClr>
                  <a:schemeClr val="bg1"/>
                </a:bgClr>
              </a:pattFill>
            </c:spPr>
            <c:extLst xmlns:c16r2="http://schemas.microsoft.com/office/drawing/2015/06/chart">
              <c:ext xmlns:c16="http://schemas.microsoft.com/office/drawing/2014/chart" uri="{C3380CC4-5D6E-409C-BE32-E72D297353CC}">
                <c16:uniqueId val="{00000001-A470-495E-B4F7-7C08AFCE3ACC}"/>
              </c:ext>
            </c:extLst>
          </c:dPt>
          <c:dPt>
            <c:idx val="2"/>
            <c:bubble3D val="0"/>
            <c:spPr>
              <a:pattFill prst="smCheck">
                <a:fgClr>
                  <a:schemeClr val="accent1"/>
                </a:fgClr>
                <a:bgClr>
                  <a:schemeClr val="bg1"/>
                </a:bgClr>
              </a:pattFill>
            </c:spPr>
            <c:extLst xmlns:c16r2="http://schemas.microsoft.com/office/drawing/2015/06/chart">
              <c:ext xmlns:c16="http://schemas.microsoft.com/office/drawing/2014/chart" uri="{C3380CC4-5D6E-409C-BE32-E72D297353CC}">
                <c16:uniqueId val="{00000002-A470-495E-B4F7-7C08AFCE3ACC}"/>
              </c:ext>
            </c:extLst>
          </c:dPt>
          <c:dPt>
            <c:idx val="3"/>
            <c:bubble3D val="0"/>
            <c:spPr>
              <a:pattFill prst="pct80">
                <a:fgClr>
                  <a:schemeClr val="accent1"/>
                </a:fgClr>
                <a:bgClr>
                  <a:schemeClr val="bg1"/>
                </a:bgClr>
              </a:pattFill>
            </c:spPr>
            <c:extLst xmlns:c16r2="http://schemas.microsoft.com/office/drawing/2015/06/chart">
              <c:ext xmlns:c16="http://schemas.microsoft.com/office/drawing/2014/chart" uri="{C3380CC4-5D6E-409C-BE32-E72D297353CC}">
                <c16:uniqueId val="{00000003-A470-495E-B4F7-7C08AFCE3ACC}"/>
              </c:ext>
            </c:extLst>
          </c:dPt>
          <c:dPt>
            <c:idx val="4"/>
            <c:bubble3D val="0"/>
            <c:spPr>
              <a:pattFill prst="solidDmnd">
                <a:fgClr>
                  <a:schemeClr val="accent1"/>
                </a:fgClr>
                <a:bgClr>
                  <a:schemeClr val="bg1"/>
                </a:bgClr>
              </a:pattFill>
            </c:spPr>
            <c:extLst xmlns:c16r2="http://schemas.microsoft.com/office/drawing/2015/06/chart">
              <c:ext xmlns:c16="http://schemas.microsoft.com/office/drawing/2014/chart" uri="{C3380CC4-5D6E-409C-BE32-E72D297353CC}">
                <c16:uniqueId val="{00000004-A470-495E-B4F7-7C08AFCE3ACC}"/>
              </c:ext>
            </c:extLst>
          </c:dPt>
          <c:dPt>
            <c:idx val="5"/>
            <c:bubble3D val="0"/>
            <c:extLst xmlns:c16r2="http://schemas.microsoft.com/office/drawing/2015/06/chart">
              <c:ext xmlns:c16="http://schemas.microsoft.com/office/drawing/2014/chart" uri="{C3380CC4-5D6E-409C-BE32-E72D297353CC}">
                <c16:uniqueId val="{00000005-A470-495E-B4F7-7C08AFCE3ACC}"/>
              </c:ext>
            </c:extLst>
          </c:dPt>
          <c:dPt>
            <c:idx val="6"/>
            <c:bubble3D val="0"/>
            <c:extLst xmlns:c16r2="http://schemas.microsoft.com/office/drawing/2015/06/chart">
              <c:ext xmlns:c16="http://schemas.microsoft.com/office/drawing/2014/chart" uri="{C3380CC4-5D6E-409C-BE32-E72D297353CC}">
                <c16:uniqueId val="{00000006-A470-495E-B4F7-7C08AFCE3ACC}"/>
              </c:ext>
            </c:extLst>
          </c:dPt>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Лист1!$A$2:$A$8</c:f>
              <c:strCache>
                <c:ptCount val="7"/>
                <c:pt idx="0">
                  <c:v>Строительная компания</c:v>
                </c:pt>
                <c:pt idx="1">
                  <c:v>Дилерская комапния</c:v>
                </c:pt>
                <c:pt idx="2">
                  <c:v>Строительная дилерская</c:v>
                </c:pt>
                <c:pt idx="3">
                  <c:v>Посредническая</c:v>
                </c:pt>
                <c:pt idx="4">
                  <c:v>Строительная посредническая</c:v>
                </c:pt>
                <c:pt idx="5">
                  <c:v>Собственное производство</c:v>
                </c:pt>
                <c:pt idx="6">
                  <c:v>Проектная</c:v>
                </c:pt>
              </c:strCache>
            </c:strRef>
          </c:cat>
          <c:val>
            <c:numRef>
              <c:f>Лист1!$B$2:$B$8</c:f>
              <c:numCache>
                <c:formatCode>0%</c:formatCode>
                <c:ptCount val="7"/>
                <c:pt idx="0">
                  <c:v>0.59</c:v>
                </c:pt>
                <c:pt idx="1">
                  <c:v>0.13</c:v>
                </c:pt>
                <c:pt idx="2">
                  <c:v>0.09</c:v>
                </c:pt>
                <c:pt idx="3">
                  <c:v>0.09</c:v>
                </c:pt>
                <c:pt idx="4">
                  <c:v>0.06</c:v>
                </c:pt>
                <c:pt idx="5">
                  <c:v>0.02</c:v>
                </c:pt>
                <c:pt idx="6" formatCode="General">
                  <c:v>0</c:v>
                </c:pt>
              </c:numCache>
            </c:numRef>
          </c:val>
          <c:extLst xmlns:c16r2="http://schemas.microsoft.com/office/drawing/2015/06/chart">
            <c:ext xmlns:c16="http://schemas.microsoft.com/office/drawing/2014/chart" uri="{C3380CC4-5D6E-409C-BE32-E72D297353CC}">
              <c16:uniqueId val="{00000007-A470-495E-B4F7-7C08AFCE3ACC}"/>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pct5">
                <a:fgClr>
                  <a:schemeClr val="accent1"/>
                </a:fgClr>
                <a:bgClr>
                  <a:schemeClr val="bg1"/>
                </a:bgClr>
              </a:pattFill>
            </c:spPr>
            <c:extLst xmlns:c16r2="http://schemas.microsoft.com/office/drawing/2015/06/chart">
              <c:ext xmlns:c16="http://schemas.microsoft.com/office/drawing/2014/chart" uri="{C3380CC4-5D6E-409C-BE32-E72D297353CC}">
                <c16:uniqueId val="{00000001-C6AD-4644-ADF0-3E098067470B}"/>
              </c:ext>
            </c:extLst>
          </c:dPt>
          <c:dPt>
            <c:idx val="1"/>
            <c:bubble3D val="0"/>
            <c:spPr>
              <a:pattFill prst="shingle">
                <a:fgClr>
                  <a:schemeClr val="accent1"/>
                </a:fgClr>
                <a:bgClr>
                  <a:schemeClr val="bg1"/>
                </a:bgClr>
              </a:pattFill>
            </c:spPr>
            <c:extLst xmlns:c16r2="http://schemas.microsoft.com/office/drawing/2015/06/chart">
              <c:ext xmlns:c16="http://schemas.microsoft.com/office/drawing/2014/chart" uri="{C3380CC4-5D6E-409C-BE32-E72D297353CC}">
                <c16:uniqueId val="{00000003-C6AD-4644-ADF0-3E098067470B}"/>
              </c:ext>
            </c:extLst>
          </c:dPt>
          <c:dPt>
            <c:idx val="2"/>
            <c:bubble3D val="0"/>
            <c:spPr>
              <a:pattFill prst="sphere">
                <a:fgClr>
                  <a:schemeClr val="accent1"/>
                </a:fgClr>
                <a:bgClr>
                  <a:schemeClr val="bg1"/>
                </a:bgClr>
              </a:pattFill>
            </c:spPr>
            <c:extLst xmlns:c16r2="http://schemas.microsoft.com/office/drawing/2015/06/chart">
              <c:ext xmlns:c16="http://schemas.microsoft.com/office/drawing/2014/chart" uri="{C3380CC4-5D6E-409C-BE32-E72D297353CC}">
                <c16:uniqueId val="{00000005-C6AD-4644-ADF0-3E098067470B}"/>
              </c:ext>
            </c:extLst>
          </c:dPt>
          <c:dPt>
            <c:idx val="3"/>
            <c:bubble3D val="0"/>
            <c:spPr>
              <a:pattFill prst="ltUpDiag">
                <a:fgClr>
                  <a:schemeClr val="accent1"/>
                </a:fgClr>
                <a:bgClr>
                  <a:schemeClr val="bg1"/>
                </a:bgClr>
              </a:pattFill>
            </c:spPr>
            <c:extLst xmlns:c16r2="http://schemas.microsoft.com/office/drawing/2015/06/chart">
              <c:ext xmlns:c16="http://schemas.microsoft.com/office/drawing/2014/chart" uri="{C3380CC4-5D6E-409C-BE32-E72D297353CC}">
                <c16:uniqueId val="{00000007-C6AD-4644-ADF0-3E098067470B}"/>
              </c:ext>
            </c:extLst>
          </c:dPt>
          <c:dPt>
            <c:idx val="4"/>
            <c:bubble3D val="0"/>
            <c:spPr>
              <a:pattFill prst="pct50">
                <a:fgClr>
                  <a:schemeClr val="accent1"/>
                </a:fgClr>
                <a:bgClr>
                  <a:schemeClr val="bg1"/>
                </a:bgClr>
              </a:pattFill>
            </c:spPr>
            <c:extLst xmlns:c16r2="http://schemas.microsoft.com/office/drawing/2015/06/chart">
              <c:ext xmlns:c16="http://schemas.microsoft.com/office/drawing/2014/chart" uri="{C3380CC4-5D6E-409C-BE32-E72D297353CC}">
                <c16:uniqueId val="{00000009-C6AD-4644-ADF0-3E098067470B}"/>
              </c:ext>
            </c:extLst>
          </c:dPt>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Лист1!$A$2:$A$7</c:f>
              <c:strCache>
                <c:ptCount val="6"/>
                <c:pt idx="0">
                  <c:v>Смешанное</c:v>
                </c:pt>
                <c:pt idx="1">
                  <c:v>Жилищное</c:v>
                </c:pt>
                <c:pt idx="2">
                  <c:v>Промышленное</c:v>
                </c:pt>
                <c:pt idx="3">
                  <c:v>Частное жилищное</c:v>
                </c:pt>
                <c:pt idx="4">
                  <c:v>Не строители</c:v>
                </c:pt>
                <c:pt idx="5">
                  <c:v>С бюджетными организациями</c:v>
                </c:pt>
              </c:strCache>
            </c:strRef>
          </c:cat>
          <c:val>
            <c:numRef>
              <c:f>Лист1!$B$2:$B$7</c:f>
              <c:numCache>
                <c:formatCode>0%</c:formatCode>
                <c:ptCount val="6"/>
                <c:pt idx="0">
                  <c:v>0.8</c:v>
                </c:pt>
                <c:pt idx="1">
                  <c:v>0.08</c:v>
                </c:pt>
                <c:pt idx="2">
                  <c:v>0.06</c:v>
                </c:pt>
                <c:pt idx="3">
                  <c:v>0.03</c:v>
                </c:pt>
                <c:pt idx="4">
                  <c:v>0.02</c:v>
                </c:pt>
                <c:pt idx="5">
                  <c:v>0.01</c:v>
                </c:pt>
              </c:numCache>
            </c:numRef>
          </c:val>
          <c:extLst xmlns:c16r2="http://schemas.microsoft.com/office/drawing/2015/06/chart">
            <c:ext xmlns:c16="http://schemas.microsoft.com/office/drawing/2014/chart" uri="{C3380CC4-5D6E-409C-BE32-E72D297353CC}">
              <c16:uniqueId val="{0000000A-C6AD-4644-ADF0-3E098067470B}"/>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narHorz">
                <a:fgClr>
                  <a:schemeClr val="accent1"/>
                </a:fgClr>
                <a:bgClr>
                  <a:schemeClr val="bg1"/>
                </a:bgClr>
              </a:pattFill>
            </c:spPr>
            <c:extLst xmlns:c16r2="http://schemas.microsoft.com/office/drawing/2015/06/chart">
              <c:ext xmlns:c16="http://schemas.microsoft.com/office/drawing/2014/chart" uri="{C3380CC4-5D6E-409C-BE32-E72D297353CC}">
                <c16:uniqueId val="{00000000-78B4-4BEA-80B3-AA3974E0A988}"/>
              </c:ext>
            </c:extLst>
          </c:dPt>
          <c:dPt>
            <c:idx val="1"/>
            <c:bubble3D val="0"/>
            <c:spPr>
              <a:pattFill prst="wdDnDiag">
                <a:fgClr>
                  <a:schemeClr val="accent1"/>
                </a:fgClr>
                <a:bgClr>
                  <a:schemeClr val="bg1"/>
                </a:bgClr>
              </a:pattFill>
            </c:spPr>
            <c:extLst xmlns:c16r2="http://schemas.microsoft.com/office/drawing/2015/06/chart">
              <c:ext xmlns:c16="http://schemas.microsoft.com/office/drawing/2014/chart" uri="{C3380CC4-5D6E-409C-BE32-E72D297353CC}">
                <c16:uniqueId val="{00000001-78B4-4BEA-80B3-AA3974E0A988}"/>
              </c:ext>
            </c:extLst>
          </c:dPt>
          <c:dPt>
            <c:idx val="2"/>
            <c:bubble3D val="0"/>
            <c:spPr>
              <a:pattFill prst="pct5">
                <a:fgClr>
                  <a:schemeClr val="accent1"/>
                </a:fgClr>
                <a:bgClr>
                  <a:schemeClr val="bg1"/>
                </a:bgClr>
              </a:pattFill>
            </c:spPr>
            <c:extLst xmlns:c16r2="http://schemas.microsoft.com/office/drawing/2015/06/chart">
              <c:ext xmlns:c16="http://schemas.microsoft.com/office/drawing/2014/chart" uri="{C3380CC4-5D6E-409C-BE32-E72D297353CC}">
                <c16:uniqueId val="{00000002-78B4-4BEA-80B3-AA3974E0A988}"/>
              </c:ext>
            </c:extLst>
          </c:dPt>
          <c:dPt>
            <c:idx val="3"/>
            <c:bubble3D val="0"/>
            <c:spPr>
              <a:pattFill prst="sphere">
                <a:fgClr>
                  <a:schemeClr val="accent1"/>
                </a:fgClr>
                <a:bgClr>
                  <a:schemeClr val="bg1"/>
                </a:bgClr>
              </a:pattFill>
            </c:spPr>
            <c:extLst xmlns:c16r2="http://schemas.microsoft.com/office/drawing/2015/06/chart">
              <c:ext xmlns:c16="http://schemas.microsoft.com/office/drawing/2014/chart" uri="{C3380CC4-5D6E-409C-BE32-E72D297353CC}">
                <c16:uniqueId val="{00000003-78B4-4BEA-80B3-AA3974E0A988}"/>
              </c:ext>
            </c:extLst>
          </c:dPt>
          <c:dPt>
            <c:idx val="4"/>
            <c:bubble3D val="0"/>
            <c:spPr>
              <a:pattFill prst="ltHorz">
                <a:fgClr>
                  <a:schemeClr val="accent1"/>
                </a:fgClr>
                <a:bgClr>
                  <a:schemeClr val="bg1"/>
                </a:bgClr>
              </a:pattFill>
            </c:spPr>
            <c:extLst xmlns:c16r2="http://schemas.microsoft.com/office/drawing/2015/06/chart">
              <c:ext xmlns:c16="http://schemas.microsoft.com/office/drawing/2014/chart" uri="{C3380CC4-5D6E-409C-BE32-E72D297353CC}">
                <c16:uniqueId val="{00000004-78B4-4BEA-80B3-AA3974E0A988}"/>
              </c:ext>
            </c:extLst>
          </c:dPt>
          <c:dPt>
            <c:idx val="5"/>
            <c:bubble3D val="0"/>
            <c:spPr>
              <a:pattFill prst="dashHorz">
                <a:fgClr>
                  <a:schemeClr val="accent1"/>
                </a:fgClr>
                <a:bgClr>
                  <a:schemeClr val="bg1"/>
                </a:bgClr>
              </a:pattFill>
            </c:spPr>
            <c:extLst xmlns:c16r2="http://schemas.microsoft.com/office/drawing/2015/06/chart">
              <c:ext xmlns:c16="http://schemas.microsoft.com/office/drawing/2014/chart" uri="{C3380CC4-5D6E-409C-BE32-E72D297353CC}">
                <c16:uniqueId val="{00000005-78B4-4BEA-80B3-AA3974E0A988}"/>
              </c:ext>
            </c:extLst>
          </c:dPt>
          <c:dPt>
            <c:idx val="6"/>
            <c:bubble3D val="0"/>
            <c:extLst xmlns:c16r2="http://schemas.microsoft.com/office/drawing/2015/06/chart">
              <c:ext xmlns:c16="http://schemas.microsoft.com/office/drawing/2014/chart" uri="{C3380CC4-5D6E-409C-BE32-E72D297353CC}">
                <c16:uniqueId val="{00000006-78B4-4BEA-80B3-AA3974E0A988}"/>
              </c:ext>
            </c:extLst>
          </c:dPt>
          <c:dLbls>
            <c:dLbl>
              <c:idx val="0"/>
              <c:layout>
                <c:manualLayout>
                  <c:x val="-4.6069792895321302E-2"/>
                  <c:y val="-0.101772092614817"/>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78B4-4BEA-80B3-AA3974E0A988}"/>
                </c:ext>
              </c:extLst>
            </c:dLbl>
            <c:dLbl>
              <c:idx val="1"/>
              <c:layout>
                <c:manualLayout>
                  <c:x val="-9.4938739944956298E-3"/>
                  <c:y val="5.5250026832147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78B4-4BEA-80B3-AA3974E0A988}"/>
                </c:ext>
              </c:extLst>
            </c:dLbl>
            <c:dLbl>
              <c:idx val="2"/>
              <c:layout>
                <c:manualLayout>
                  <c:x val="1.54908774055065E-2"/>
                  <c:y val="3.3463883929007003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78B4-4BEA-80B3-AA3974E0A988}"/>
                </c:ext>
              </c:extLst>
            </c:dLbl>
            <c:dLbl>
              <c:idx val="3"/>
              <c:layout>
                <c:manualLayout>
                  <c:x val="-4.5214489889168702E-3"/>
                  <c:y val="7.883070378284499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78B4-4BEA-80B3-AA3974E0A988}"/>
                </c:ext>
              </c:extLst>
            </c:dLbl>
            <c:dLbl>
              <c:idx val="4"/>
              <c:layout>
                <c:manualLayout>
                  <c:x val="-9.7542159456788496E-3"/>
                  <c:y val="-4.60131331167246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78B4-4BEA-80B3-AA3974E0A988}"/>
                </c:ext>
              </c:extLst>
            </c:dLbl>
            <c:dLbl>
              <c:idx val="5"/>
              <c:layout>
                <c:manualLayout>
                  <c:x val="3.0725238292581801E-2"/>
                  <c:y val="-4.8440710710417702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78B4-4BEA-80B3-AA3974E0A988}"/>
                </c:ext>
              </c:extLst>
            </c:dLbl>
            <c:dLbl>
              <c:idx val="6"/>
              <c:layout>
                <c:manualLayout>
                  <c:x val="9.5315970119119707E-3"/>
                  <c:y val="-4.4256847076271602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78B4-4BEA-80B3-AA3974E0A988}"/>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Лист1!$A$2:$A$8</c:f>
              <c:strCache>
                <c:ptCount val="7"/>
                <c:pt idx="0">
                  <c:v>Центральный ФО</c:v>
                </c:pt>
                <c:pt idx="1">
                  <c:v>Северо-Западный ФО</c:v>
                </c:pt>
                <c:pt idx="2">
                  <c:v>Южный ФО</c:v>
                </c:pt>
                <c:pt idx="3">
                  <c:v>Приволжский ФО</c:v>
                </c:pt>
                <c:pt idx="4">
                  <c:v>Уральскй ФО</c:v>
                </c:pt>
                <c:pt idx="5">
                  <c:v>Сибирский ФО</c:v>
                </c:pt>
                <c:pt idx="6">
                  <c:v>Дальневосточный ФО</c:v>
                </c:pt>
              </c:strCache>
            </c:strRef>
          </c:cat>
          <c:val>
            <c:numRef>
              <c:f>Лист1!$B$2:$B$8</c:f>
              <c:numCache>
                <c:formatCode>0%</c:formatCode>
                <c:ptCount val="7"/>
                <c:pt idx="0">
                  <c:v>0.34</c:v>
                </c:pt>
                <c:pt idx="1">
                  <c:v>0.1</c:v>
                </c:pt>
                <c:pt idx="2">
                  <c:v>0.13</c:v>
                </c:pt>
                <c:pt idx="3">
                  <c:v>0.19</c:v>
                </c:pt>
                <c:pt idx="4">
                  <c:v>0.1</c:v>
                </c:pt>
                <c:pt idx="5">
                  <c:v>0.12</c:v>
                </c:pt>
                <c:pt idx="6">
                  <c:v>0.03</c:v>
                </c:pt>
              </c:numCache>
            </c:numRef>
          </c:val>
          <c:extLst xmlns:c16r2="http://schemas.microsoft.com/office/drawing/2015/06/chart">
            <c:ext xmlns:c16="http://schemas.microsoft.com/office/drawing/2014/chart" uri="{C3380CC4-5D6E-409C-BE32-E72D297353CC}">
              <c16:uniqueId val="{00000007-78B4-4BEA-80B3-AA3974E0A98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narHorz">
                <a:fgClr>
                  <a:schemeClr val="accent1"/>
                </a:fgClr>
                <a:bgClr>
                  <a:schemeClr val="bg1"/>
                </a:bgClr>
              </a:pattFill>
            </c:spPr>
            <c:extLst xmlns:c16r2="http://schemas.microsoft.com/office/drawing/2015/06/chart">
              <c:ext xmlns:c16="http://schemas.microsoft.com/office/drawing/2014/chart" uri="{C3380CC4-5D6E-409C-BE32-E72D297353CC}">
                <c16:uniqueId val="{00000000-A1E7-4B75-ADC0-B8952AD26CF8}"/>
              </c:ext>
            </c:extLst>
          </c:dPt>
          <c:dPt>
            <c:idx val="1"/>
            <c:bubble3D val="0"/>
            <c:extLst xmlns:c16r2="http://schemas.microsoft.com/office/drawing/2015/06/chart">
              <c:ext xmlns:c16="http://schemas.microsoft.com/office/drawing/2014/chart" uri="{C3380CC4-5D6E-409C-BE32-E72D297353CC}">
                <c16:uniqueId val="{00000001-A1E7-4B75-ADC0-B8952AD26CF8}"/>
              </c:ext>
            </c:extLst>
          </c:dPt>
          <c:dPt>
            <c:idx val="2"/>
            <c:bubble3D val="0"/>
            <c:spPr>
              <a:pattFill prst="dkVert">
                <a:fgClr>
                  <a:schemeClr val="accent1"/>
                </a:fgClr>
                <a:bgClr>
                  <a:schemeClr val="bg1"/>
                </a:bgClr>
              </a:pattFill>
            </c:spPr>
            <c:extLst xmlns:c16r2="http://schemas.microsoft.com/office/drawing/2015/06/chart">
              <c:ext xmlns:c16="http://schemas.microsoft.com/office/drawing/2014/chart" uri="{C3380CC4-5D6E-409C-BE32-E72D297353CC}">
                <c16:uniqueId val="{00000002-A1E7-4B75-ADC0-B8952AD26CF8}"/>
              </c:ext>
            </c:extLst>
          </c:dPt>
          <c:dPt>
            <c:idx val="3"/>
            <c:bubble3D val="0"/>
            <c:spPr>
              <a:pattFill prst="ltUpDiag">
                <a:fgClr>
                  <a:schemeClr val="accent1"/>
                </a:fgClr>
                <a:bgClr>
                  <a:schemeClr val="bg1"/>
                </a:bgClr>
              </a:pattFill>
            </c:spPr>
            <c:extLst xmlns:c16r2="http://schemas.microsoft.com/office/drawing/2015/06/chart">
              <c:ext xmlns:c16="http://schemas.microsoft.com/office/drawing/2014/chart" uri="{C3380CC4-5D6E-409C-BE32-E72D297353CC}">
                <c16:uniqueId val="{00000003-A1E7-4B75-ADC0-B8952AD26CF8}"/>
              </c:ext>
            </c:extLst>
          </c:dPt>
          <c:dPt>
            <c:idx val="4"/>
            <c:bubble3D val="0"/>
            <c:spPr>
              <a:pattFill prst="smConfetti">
                <a:fgClr>
                  <a:schemeClr val="accent1"/>
                </a:fgClr>
                <a:bgClr>
                  <a:schemeClr val="bg1"/>
                </a:bgClr>
              </a:pattFill>
            </c:spPr>
            <c:extLst xmlns:c16r2="http://schemas.microsoft.com/office/drawing/2015/06/chart">
              <c:ext xmlns:c16="http://schemas.microsoft.com/office/drawing/2014/chart" uri="{C3380CC4-5D6E-409C-BE32-E72D297353CC}">
                <c16:uniqueId val="{00000004-A1E7-4B75-ADC0-B8952AD26CF8}"/>
              </c:ext>
            </c:extLst>
          </c:dPt>
          <c:dLbls>
            <c:dLbl>
              <c:idx val="0"/>
              <c:layout>
                <c:manualLayout>
                  <c:x val="-5.4016659375911297E-2"/>
                  <c:y val="-8.6652918385201796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A1E7-4B75-ADC0-B8952AD26CF8}"/>
                </c:ext>
              </c:extLst>
            </c:dLbl>
            <c:dLbl>
              <c:idx val="1"/>
              <c:layout>
                <c:manualLayout>
                  <c:x val="-3.6062992125984301E-2"/>
                  <c:y val="6.0033745781777302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A1E7-4B75-ADC0-B8952AD26CF8}"/>
                </c:ext>
              </c:extLst>
            </c:dLbl>
            <c:dLbl>
              <c:idx val="2"/>
              <c:layout>
                <c:manualLayout>
                  <c:x val="-2.56450495771362E-2"/>
                  <c:y val="3.4267591551056099E-3"/>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A1E7-4B75-ADC0-B8952AD26CF8}"/>
                </c:ext>
              </c:extLst>
            </c:dLbl>
            <c:dLbl>
              <c:idx val="3"/>
              <c:layout>
                <c:manualLayout>
                  <c:x val="6.6196412948381503E-3"/>
                  <c:y val="-5.51984126984126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A1E7-4B75-ADC0-B8952AD26CF8}"/>
                </c:ext>
              </c:extLst>
            </c:dLbl>
            <c:dLbl>
              <c:idx val="4"/>
              <c:layout>
                <c:manualLayout>
                  <c:x val="3.9907954214056601E-2"/>
                  <c:y val="-4.97706536682914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A1E7-4B75-ADC0-B8952AD26CF8}"/>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Лист1!$A$2:$A$6</c:f>
              <c:strCache>
                <c:ptCount val="5"/>
                <c:pt idx="0">
                  <c:v>Мнение других клиентов</c:v>
                </c:pt>
                <c:pt idx="1">
                  <c:v>Наличие собственного производства</c:v>
                </c:pt>
                <c:pt idx="2">
                  <c:v>Открытость компании</c:v>
                </c:pt>
                <c:pt idx="3">
                  <c:v>Авторитет руководства</c:v>
                </c:pt>
                <c:pt idx="4">
                  <c:v>Социальная ответственность</c:v>
                </c:pt>
              </c:strCache>
            </c:strRef>
          </c:cat>
          <c:val>
            <c:numRef>
              <c:f>Лист1!$B$2:$B$6</c:f>
              <c:numCache>
                <c:formatCode>0%</c:formatCode>
                <c:ptCount val="5"/>
                <c:pt idx="0">
                  <c:v>0.67</c:v>
                </c:pt>
                <c:pt idx="1">
                  <c:v>0.65</c:v>
                </c:pt>
                <c:pt idx="2">
                  <c:v>0.35</c:v>
                </c:pt>
                <c:pt idx="3">
                  <c:v>0.33</c:v>
                </c:pt>
                <c:pt idx="4">
                  <c:v>0.33</c:v>
                </c:pt>
              </c:numCache>
            </c:numRef>
          </c:val>
          <c:extLst xmlns:c16r2="http://schemas.microsoft.com/office/drawing/2015/06/chart">
            <c:ext xmlns:c16="http://schemas.microsoft.com/office/drawing/2014/chart" uri="{C3380CC4-5D6E-409C-BE32-E72D297353CC}">
              <c16:uniqueId val="{00000005-A1E7-4B75-ADC0-B8952AD26CF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Pt>
            <c:idx val="0"/>
            <c:bubble3D val="0"/>
            <c:spPr>
              <a:pattFill prst="pct60">
                <a:fgClr>
                  <a:schemeClr val="accent1"/>
                </a:fgClr>
                <a:bgClr>
                  <a:schemeClr val="bg1"/>
                </a:bgClr>
              </a:pattFill>
            </c:spPr>
            <c:extLst xmlns:c16r2="http://schemas.microsoft.com/office/drawing/2015/06/chart">
              <c:ext xmlns:c16="http://schemas.microsoft.com/office/drawing/2014/chart" uri="{C3380CC4-5D6E-409C-BE32-E72D297353CC}">
                <c16:uniqueId val="{00000001-43B4-4016-B144-C155C8C13184}"/>
              </c:ext>
            </c:extLst>
          </c:dPt>
          <c:dPt>
            <c:idx val="1"/>
            <c:bubble3D val="0"/>
            <c:spPr>
              <a:pattFill prst="plaid">
                <a:fgClr>
                  <a:schemeClr val="accent1"/>
                </a:fgClr>
                <a:bgClr>
                  <a:schemeClr val="bg1"/>
                </a:bgClr>
              </a:pattFill>
            </c:spPr>
            <c:extLst xmlns:c16r2="http://schemas.microsoft.com/office/drawing/2015/06/chart">
              <c:ext xmlns:c16="http://schemas.microsoft.com/office/drawing/2014/chart" uri="{C3380CC4-5D6E-409C-BE32-E72D297353CC}">
                <c16:uniqueId val="{00000003-43B4-4016-B144-C155C8C13184}"/>
              </c:ext>
            </c:extLst>
          </c:dPt>
          <c:dPt>
            <c:idx val="2"/>
            <c:bubble3D val="0"/>
            <c:spPr>
              <a:pattFill prst="pct30">
                <a:fgClr>
                  <a:schemeClr val="accent1"/>
                </a:fgClr>
                <a:bgClr>
                  <a:schemeClr val="bg1"/>
                </a:bgClr>
              </a:pattFill>
            </c:spPr>
            <c:extLst xmlns:c16r2="http://schemas.microsoft.com/office/drawing/2015/06/chart">
              <c:ext xmlns:c16="http://schemas.microsoft.com/office/drawing/2014/chart" uri="{C3380CC4-5D6E-409C-BE32-E72D297353CC}">
                <c16:uniqueId val="{00000005-43B4-4016-B144-C155C8C13184}"/>
              </c:ext>
            </c:extLst>
          </c:dPt>
          <c:dLbls>
            <c:dLbl>
              <c:idx val="0"/>
              <c:layout>
                <c:manualLayout>
                  <c:x val="-3.7655293088363954E-2"/>
                  <c:y val="-0.1755505356912353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3B4-4016-B144-C155C8C13184}"/>
                </c:ext>
              </c:extLst>
            </c:dLbl>
            <c:dLbl>
              <c:idx val="1"/>
              <c:layout>
                <c:manualLayout>
                  <c:x val="0.1023011446485856"/>
                  <c:y val="4.565466201970655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43B4-4016-B144-C155C8C13184}"/>
                </c:ext>
              </c:extLst>
            </c:dLbl>
            <c:dLbl>
              <c:idx val="3"/>
              <c:layout>
                <c:manualLayout>
                  <c:x val="3.9481080489938758E-2"/>
                  <c:y val="-0.1415106923110021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43B4-4016-B144-C155C8C13184}"/>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Лист1!$A$2:$A$5</c:f>
              <c:strCache>
                <c:ptCount val="4"/>
                <c:pt idx="0">
                  <c:v>Увеличится</c:v>
                </c:pt>
                <c:pt idx="1">
                  <c:v>Не изменится</c:v>
                </c:pt>
                <c:pt idx="2">
                  <c:v>Сократится</c:v>
                </c:pt>
                <c:pt idx="3">
                  <c:v>Затрудняюсь ответить</c:v>
                </c:pt>
              </c:strCache>
            </c:strRef>
          </c:cat>
          <c:val>
            <c:numRef>
              <c:f>Лист1!$B$2:$B$5</c:f>
              <c:numCache>
                <c:formatCode>0%</c:formatCode>
                <c:ptCount val="4"/>
                <c:pt idx="0">
                  <c:v>0.48</c:v>
                </c:pt>
                <c:pt idx="1">
                  <c:v>0.08</c:v>
                </c:pt>
                <c:pt idx="2">
                  <c:v>0.03</c:v>
                </c:pt>
                <c:pt idx="3">
                  <c:v>0.41</c:v>
                </c:pt>
              </c:numCache>
            </c:numRef>
          </c:val>
          <c:extLst xmlns:c16r2="http://schemas.microsoft.com/office/drawing/2015/06/chart">
            <c:ext xmlns:c16="http://schemas.microsoft.com/office/drawing/2014/chart" uri="{C3380CC4-5D6E-409C-BE32-E72D297353CC}">
              <c16:uniqueId val="{00000007-43B4-4016-B144-C155C8C13184}"/>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Частота ответов</c:v>
                </c:pt>
              </c:strCache>
            </c:strRef>
          </c:tx>
          <c:invertIfNegative val="0"/>
          <c:cat>
            <c:strRef>
              <c:f>Лист1!$A$2:$A$4</c:f>
              <c:strCache>
                <c:ptCount val="3"/>
                <c:pt idx="0">
                  <c:v>Желание заказчика</c:v>
                </c:pt>
                <c:pt idx="1">
                  <c:v>Цена</c:v>
                </c:pt>
                <c:pt idx="2">
                  <c:v>Срок поставки</c:v>
                </c:pt>
              </c:strCache>
            </c:strRef>
          </c:cat>
          <c:val>
            <c:numRef>
              <c:f>Лист1!$B$2:$B$4</c:f>
              <c:numCache>
                <c:formatCode>0%</c:formatCode>
                <c:ptCount val="3"/>
                <c:pt idx="0">
                  <c:v>0.78</c:v>
                </c:pt>
                <c:pt idx="1">
                  <c:v>0.7</c:v>
                </c:pt>
                <c:pt idx="2">
                  <c:v>0.68</c:v>
                </c:pt>
              </c:numCache>
            </c:numRef>
          </c:val>
          <c:extLst xmlns:c16r2="http://schemas.microsoft.com/office/drawing/2015/06/chart">
            <c:ext xmlns:c16="http://schemas.microsoft.com/office/drawing/2014/chart" uri="{C3380CC4-5D6E-409C-BE32-E72D297353CC}">
              <c16:uniqueId val="{00000000-1128-4E59-B2BD-AC9EBD68A9B9}"/>
            </c:ext>
          </c:extLst>
        </c:ser>
        <c:dLbls>
          <c:showLegendKey val="0"/>
          <c:showVal val="0"/>
          <c:showCatName val="0"/>
          <c:showSerName val="0"/>
          <c:showPercent val="0"/>
          <c:showBubbleSize val="0"/>
        </c:dLbls>
        <c:gapWidth val="150"/>
        <c:axId val="119323648"/>
        <c:axId val="120619776"/>
      </c:barChart>
      <c:catAx>
        <c:axId val="11932364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20619776"/>
        <c:crosses val="autoZero"/>
        <c:auto val="1"/>
        <c:lblAlgn val="ctr"/>
        <c:lblOffset val="100"/>
        <c:noMultiLvlLbl val="0"/>
      </c:catAx>
      <c:valAx>
        <c:axId val="120619776"/>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19323648"/>
        <c:crosses val="autoZero"/>
        <c:crossBetween val="between"/>
      </c:valAx>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showDLblsOverMax val="0"/>
  </c:chart>
  <c:txPr>
    <a:bodyPr/>
    <a:lstStyle/>
    <a:p>
      <a:pPr>
        <a:defRPr lang="ru-RU"/>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ltDnDiag">
                <a:fgClr>
                  <a:schemeClr val="accent1"/>
                </a:fgClr>
                <a:bgClr>
                  <a:schemeClr val="bg1"/>
                </a:bgClr>
              </a:pattFill>
            </c:spPr>
            <c:extLst xmlns:c16r2="http://schemas.microsoft.com/office/drawing/2015/06/chart">
              <c:ext xmlns:c16="http://schemas.microsoft.com/office/drawing/2014/chart" uri="{C3380CC4-5D6E-409C-BE32-E72D297353CC}">
                <c16:uniqueId val="{00000000-2DE9-4AA8-A056-0A5A8E5E0506}"/>
              </c:ext>
            </c:extLst>
          </c:dPt>
          <c:dPt>
            <c:idx val="1"/>
            <c:bubble3D val="0"/>
            <c:spPr>
              <a:pattFill prst="narHorz">
                <a:fgClr>
                  <a:schemeClr val="accent1"/>
                </a:fgClr>
                <a:bgClr>
                  <a:schemeClr val="bg1"/>
                </a:bgClr>
              </a:pattFill>
            </c:spPr>
            <c:extLst xmlns:c16r2="http://schemas.microsoft.com/office/drawing/2015/06/chart">
              <c:ext xmlns:c16="http://schemas.microsoft.com/office/drawing/2014/chart" uri="{C3380CC4-5D6E-409C-BE32-E72D297353CC}">
                <c16:uniqueId val="{00000001-2DE9-4AA8-A056-0A5A8E5E0506}"/>
              </c:ext>
            </c:extLst>
          </c:dPt>
          <c:dPt>
            <c:idx val="2"/>
            <c:bubble3D val="0"/>
            <c:spPr>
              <a:pattFill prst="dkUpDiag">
                <a:fgClr>
                  <a:schemeClr val="accent1"/>
                </a:fgClr>
                <a:bgClr>
                  <a:schemeClr val="bg1"/>
                </a:bgClr>
              </a:pattFill>
            </c:spPr>
            <c:extLst xmlns:c16r2="http://schemas.microsoft.com/office/drawing/2015/06/chart">
              <c:ext xmlns:c16="http://schemas.microsoft.com/office/drawing/2014/chart" uri="{C3380CC4-5D6E-409C-BE32-E72D297353CC}">
                <c16:uniqueId val="{00000002-2DE9-4AA8-A056-0A5A8E5E0506}"/>
              </c:ext>
            </c:extLst>
          </c:dPt>
          <c:dPt>
            <c:idx val="3"/>
            <c:bubble3D val="0"/>
            <c:spPr>
              <a:pattFill prst="pct5">
                <a:fgClr>
                  <a:schemeClr val="accent1"/>
                </a:fgClr>
                <a:bgClr>
                  <a:schemeClr val="bg1"/>
                </a:bgClr>
              </a:pattFill>
            </c:spPr>
            <c:extLst xmlns:c16r2="http://schemas.microsoft.com/office/drawing/2015/06/chart">
              <c:ext xmlns:c16="http://schemas.microsoft.com/office/drawing/2014/chart" uri="{C3380CC4-5D6E-409C-BE32-E72D297353CC}">
                <c16:uniqueId val="{00000003-2DE9-4AA8-A056-0A5A8E5E0506}"/>
              </c:ext>
            </c:extLst>
          </c:dPt>
          <c:dPt>
            <c:idx val="4"/>
            <c:bubble3D val="0"/>
            <c:spPr>
              <a:pattFill prst="solidDmnd">
                <a:fgClr>
                  <a:schemeClr val="accent1"/>
                </a:fgClr>
                <a:bgClr>
                  <a:schemeClr val="bg1"/>
                </a:bgClr>
              </a:pattFill>
            </c:spPr>
            <c:extLst xmlns:c16r2="http://schemas.microsoft.com/office/drawing/2015/06/chart">
              <c:ext xmlns:c16="http://schemas.microsoft.com/office/drawing/2014/chart" uri="{C3380CC4-5D6E-409C-BE32-E72D297353CC}">
                <c16:uniqueId val="{00000004-2DE9-4AA8-A056-0A5A8E5E0506}"/>
              </c:ext>
            </c:extLst>
          </c:dPt>
          <c:dPt>
            <c:idx val="5"/>
            <c:bubble3D val="0"/>
            <c:spPr>
              <a:pattFill prst="pct20">
                <a:fgClr>
                  <a:schemeClr val="accent1"/>
                </a:fgClr>
                <a:bgClr>
                  <a:schemeClr val="bg1"/>
                </a:bgClr>
              </a:pattFill>
            </c:spPr>
            <c:extLst xmlns:c16r2="http://schemas.microsoft.com/office/drawing/2015/06/chart">
              <c:ext xmlns:c16="http://schemas.microsoft.com/office/drawing/2014/chart" uri="{C3380CC4-5D6E-409C-BE32-E72D297353CC}">
                <c16:uniqueId val="{00000005-2DE9-4AA8-A056-0A5A8E5E0506}"/>
              </c:ext>
            </c:extLst>
          </c:dPt>
          <c:dPt>
            <c:idx val="6"/>
            <c:bubble3D val="0"/>
            <c:spPr>
              <a:pattFill prst="lgGrid">
                <a:fgClr>
                  <a:schemeClr val="accent1"/>
                </a:fgClr>
                <a:bgClr>
                  <a:schemeClr val="bg1"/>
                </a:bgClr>
              </a:pattFill>
            </c:spPr>
            <c:extLst xmlns:c16r2="http://schemas.microsoft.com/office/drawing/2015/06/chart">
              <c:ext xmlns:c16="http://schemas.microsoft.com/office/drawing/2014/chart" uri="{C3380CC4-5D6E-409C-BE32-E72D297353CC}">
                <c16:uniqueId val="{00000006-2DE9-4AA8-A056-0A5A8E5E0506}"/>
              </c:ext>
            </c:extLst>
          </c:dPt>
          <c:dPt>
            <c:idx val="7"/>
            <c:bubble3D val="0"/>
            <c:extLst xmlns:c16r2="http://schemas.microsoft.com/office/drawing/2015/06/chart">
              <c:ext xmlns:c16="http://schemas.microsoft.com/office/drawing/2014/chart" uri="{C3380CC4-5D6E-409C-BE32-E72D297353CC}">
                <c16:uniqueId val="{00000007-2DE9-4AA8-A056-0A5A8E5E0506}"/>
              </c:ext>
            </c:extLst>
          </c:dPt>
          <c:dLbls>
            <c:dLbl>
              <c:idx val="0"/>
              <c:layout>
                <c:manualLayout>
                  <c:x val="-3.9093030037911898E-3"/>
                  <c:y val="-5.4944381952255997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2DE9-4AA8-A056-0A5A8E5E0506}"/>
                </c:ext>
              </c:extLst>
            </c:dLbl>
            <c:dLbl>
              <c:idx val="1"/>
              <c:layout>
                <c:manualLayout>
                  <c:x val="-1.3434128025663499E-2"/>
                  <c:y val="8.5183727034120693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DE9-4AA8-A056-0A5A8E5E0506}"/>
                </c:ext>
              </c:extLst>
            </c:dLbl>
            <c:dLbl>
              <c:idx val="2"/>
              <c:layout>
                <c:manualLayout>
                  <c:x val="3.7705963837853999E-3"/>
                  <c:y val="3.69538182727158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2DE9-4AA8-A056-0A5A8E5E0506}"/>
                </c:ext>
              </c:extLst>
            </c:dLbl>
            <c:dLbl>
              <c:idx val="3"/>
              <c:layout>
                <c:manualLayout>
                  <c:x val="1.49405803441237E-2"/>
                  <c:y val="2.8138357705286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DE9-4AA8-A056-0A5A8E5E0506}"/>
                </c:ext>
              </c:extLst>
            </c:dLbl>
            <c:dLbl>
              <c:idx val="4"/>
              <c:layout>
                <c:manualLayout>
                  <c:x val="-1.1333843686205901E-2"/>
                  <c:y val="3.8203349581302302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2DE9-4AA8-A056-0A5A8E5E0506}"/>
                </c:ext>
              </c:extLst>
            </c:dLbl>
            <c:dLbl>
              <c:idx val="5"/>
              <c:layout>
                <c:manualLayout>
                  <c:x val="6.1010863225430204E-3"/>
                  <c:y val="-6.05533683289588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DE9-4AA8-A056-0A5A8E5E0506}"/>
                </c:ext>
              </c:extLst>
            </c:dLbl>
            <c:dLbl>
              <c:idx val="6"/>
              <c:layout>
                <c:manualLayout>
                  <c:x val="-2.4399424030329499E-2"/>
                  <c:y val="-4.44378827646544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2DE9-4AA8-A056-0A5A8E5E0506}"/>
                </c:ext>
              </c:extLst>
            </c:dLbl>
            <c:dLbl>
              <c:idx val="7"/>
              <c:layout>
                <c:manualLayout>
                  <c:x val="5.8339712744240298E-3"/>
                  <c:y val="-5.8517685289338803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2DE9-4AA8-A056-0A5A8E5E0506}"/>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Лист1!$A$2:$A$9</c:f>
              <c:strCache>
                <c:ptCount val="8"/>
                <c:pt idx="0">
                  <c:v>Цена</c:v>
                </c:pt>
                <c:pt idx="1">
                  <c:v>Наличие сертификатов</c:v>
                </c:pt>
                <c:pt idx="2">
                  <c:v>Цветовая стойкость финишного покрытия </c:v>
                </c:pt>
                <c:pt idx="3">
                  <c:v>Механическая прочность, долговечность </c:v>
                </c:pt>
                <c:pt idx="4">
                  <c:v>Широта выбора цветов и фактур </c:v>
                </c:pt>
                <c:pt idx="5">
                  <c:v>Соответствие требованиям пожарного надзора </c:v>
                </c:pt>
                <c:pt idx="6">
                  <c:v>Теплосберегающие характеристики</c:v>
                </c:pt>
                <c:pt idx="7">
                  <c:v>Другое</c:v>
                </c:pt>
              </c:strCache>
            </c:strRef>
          </c:cat>
          <c:val>
            <c:numRef>
              <c:f>Лист1!$B$2:$B$9</c:f>
              <c:numCache>
                <c:formatCode>0%</c:formatCode>
                <c:ptCount val="8"/>
                <c:pt idx="0">
                  <c:v>0.27</c:v>
                </c:pt>
                <c:pt idx="1">
                  <c:v>0.2</c:v>
                </c:pt>
                <c:pt idx="2">
                  <c:v>0.05</c:v>
                </c:pt>
                <c:pt idx="3">
                  <c:v>0.04</c:v>
                </c:pt>
                <c:pt idx="4">
                  <c:v>0.15</c:v>
                </c:pt>
                <c:pt idx="5">
                  <c:v>0.25</c:v>
                </c:pt>
                <c:pt idx="6">
                  <c:v>0.02</c:v>
                </c:pt>
                <c:pt idx="7">
                  <c:v>0.02</c:v>
                </c:pt>
              </c:numCache>
            </c:numRef>
          </c:val>
          <c:extLst xmlns:c16r2="http://schemas.microsoft.com/office/drawing/2015/06/chart">
            <c:ext xmlns:c16="http://schemas.microsoft.com/office/drawing/2014/chart" uri="{C3380CC4-5D6E-409C-BE32-E72D297353CC}">
              <c16:uniqueId val="{00000008-2DE9-4AA8-A056-0A5A8E5E0506}"/>
            </c:ext>
          </c:extLst>
        </c:ser>
        <c:ser>
          <c:idx val="1"/>
          <c:order val="1"/>
          <c:tx>
            <c:strRef>
              <c:f>Лист1!$C$1</c:f>
              <c:strCache>
                <c:ptCount val="1"/>
                <c:pt idx="0">
                  <c:v>Столбец1</c:v>
                </c:pt>
              </c:strCache>
            </c:strRef>
          </c:tx>
          <c:dPt>
            <c:idx val="0"/>
            <c:bubble3D val="0"/>
            <c:extLst xmlns:c16r2="http://schemas.microsoft.com/office/drawing/2015/06/chart">
              <c:ext xmlns:c16="http://schemas.microsoft.com/office/drawing/2014/chart" uri="{C3380CC4-5D6E-409C-BE32-E72D297353CC}">
                <c16:uniqueId val="{00000009-2DE9-4AA8-A056-0A5A8E5E0506}"/>
              </c:ext>
            </c:extLst>
          </c:dPt>
          <c:dPt>
            <c:idx val="1"/>
            <c:bubble3D val="0"/>
            <c:extLst xmlns:c16r2="http://schemas.microsoft.com/office/drawing/2015/06/chart">
              <c:ext xmlns:c16="http://schemas.microsoft.com/office/drawing/2014/chart" uri="{C3380CC4-5D6E-409C-BE32-E72D297353CC}">
                <c16:uniqueId val="{0000000A-2DE9-4AA8-A056-0A5A8E5E0506}"/>
              </c:ext>
            </c:extLst>
          </c:dPt>
          <c:dPt>
            <c:idx val="2"/>
            <c:bubble3D val="0"/>
            <c:extLst xmlns:c16r2="http://schemas.microsoft.com/office/drawing/2015/06/chart">
              <c:ext xmlns:c16="http://schemas.microsoft.com/office/drawing/2014/chart" uri="{C3380CC4-5D6E-409C-BE32-E72D297353CC}">
                <c16:uniqueId val="{0000000B-2DE9-4AA8-A056-0A5A8E5E0506}"/>
              </c:ext>
            </c:extLst>
          </c:dPt>
          <c:dPt>
            <c:idx val="3"/>
            <c:bubble3D val="0"/>
            <c:extLst xmlns:c16r2="http://schemas.microsoft.com/office/drawing/2015/06/chart">
              <c:ext xmlns:c16="http://schemas.microsoft.com/office/drawing/2014/chart" uri="{C3380CC4-5D6E-409C-BE32-E72D297353CC}">
                <c16:uniqueId val="{0000000C-2DE9-4AA8-A056-0A5A8E5E0506}"/>
              </c:ext>
            </c:extLst>
          </c:dPt>
          <c:dPt>
            <c:idx val="4"/>
            <c:bubble3D val="0"/>
            <c:extLst xmlns:c16r2="http://schemas.microsoft.com/office/drawing/2015/06/chart">
              <c:ext xmlns:c16="http://schemas.microsoft.com/office/drawing/2014/chart" uri="{C3380CC4-5D6E-409C-BE32-E72D297353CC}">
                <c16:uniqueId val="{0000000D-2DE9-4AA8-A056-0A5A8E5E0506}"/>
              </c:ext>
            </c:extLst>
          </c:dPt>
          <c:dPt>
            <c:idx val="5"/>
            <c:bubble3D val="0"/>
            <c:extLst xmlns:c16r2="http://schemas.microsoft.com/office/drawing/2015/06/chart">
              <c:ext xmlns:c16="http://schemas.microsoft.com/office/drawing/2014/chart" uri="{C3380CC4-5D6E-409C-BE32-E72D297353CC}">
                <c16:uniqueId val="{0000000E-2DE9-4AA8-A056-0A5A8E5E0506}"/>
              </c:ext>
            </c:extLst>
          </c:dPt>
          <c:dPt>
            <c:idx val="6"/>
            <c:bubble3D val="0"/>
            <c:extLst xmlns:c16r2="http://schemas.microsoft.com/office/drawing/2015/06/chart">
              <c:ext xmlns:c16="http://schemas.microsoft.com/office/drawing/2014/chart" uri="{C3380CC4-5D6E-409C-BE32-E72D297353CC}">
                <c16:uniqueId val="{0000000F-2DE9-4AA8-A056-0A5A8E5E0506}"/>
              </c:ext>
            </c:extLst>
          </c:dPt>
          <c:dPt>
            <c:idx val="7"/>
            <c:bubble3D val="0"/>
            <c:extLst xmlns:c16r2="http://schemas.microsoft.com/office/drawing/2015/06/chart">
              <c:ext xmlns:c16="http://schemas.microsoft.com/office/drawing/2014/chart" uri="{C3380CC4-5D6E-409C-BE32-E72D297353CC}">
                <c16:uniqueId val="{00000010-2DE9-4AA8-A056-0A5A8E5E0506}"/>
              </c:ext>
            </c:extLst>
          </c:dPt>
          <c:cat>
            <c:strRef>
              <c:f>Лист1!$A$2:$A$9</c:f>
              <c:strCache>
                <c:ptCount val="8"/>
                <c:pt idx="0">
                  <c:v>Цена</c:v>
                </c:pt>
                <c:pt idx="1">
                  <c:v>Наличие сертификатов</c:v>
                </c:pt>
                <c:pt idx="2">
                  <c:v>Цветовая стойкость финишного покрытия </c:v>
                </c:pt>
                <c:pt idx="3">
                  <c:v>Механическая прочность, долговечность </c:v>
                </c:pt>
                <c:pt idx="4">
                  <c:v>Широта выбора цветов и фактур </c:v>
                </c:pt>
                <c:pt idx="5">
                  <c:v>Соответствие требованиям пожарного надзора </c:v>
                </c:pt>
                <c:pt idx="6">
                  <c:v>Теплосберегающие характеристики</c:v>
                </c:pt>
                <c:pt idx="7">
                  <c:v>Другое</c:v>
                </c:pt>
              </c:strCache>
            </c:strRef>
          </c:cat>
          <c:val>
            <c:numRef>
              <c:f>Лист1!$C$2:$C$9</c:f>
              <c:numCache>
                <c:formatCode>General</c:formatCode>
                <c:ptCount val="8"/>
                <c:pt idx="6" formatCode="0%">
                  <c:v>1</c:v>
                </c:pt>
              </c:numCache>
            </c:numRef>
          </c:val>
          <c:extLst xmlns:c16r2="http://schemas.microsoft.com/office/drawing/2015/06/chart">
            <c:ext xmlns:c16="http://schemas.microsoft.com/office/drawing/2014/chart" uri="{C3380CC4-5D6E-409C-BE32-E72D297353CC}">
              <c16:uniqueId val="{00000011-2DE9-4AA8-A056-0A5A8E5E0506}"/>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pattFill prst="dashHorz">
                <a:fgClr>
                  <a:schemeClr val="accent1"/>
                </a:fgClr>
                <a:bgClr>
                  <a:schemeClr val="bg1"/>
                </a:bgClr>
              </a:pattFill>
            </c:spPr>
            <c:extLst xmlns:c16r2="http://schemas.microsoft.com/office/drawing/2015/06/chart">
              <c:ext xmlns:c16="http://schemas.microsoft.com/office/drawing/2014/chart" uri="{C3380CC4-5D6E-409C-BE32-E72D297353CC}">
                <c16:uniqueId val="{00000000-3DD8-4138-9E39-99768044D737}"/>
              </c:ext>
            </c:extLst>
          </c:dPt>
          <c:dPt>
            <c:idx val="1"/>
            <c:bubble3D val="0"/>
            <c:spPr>
              <a:pattFill prst="narHorz">
                <a:fgClr>
                  <a:schemeClr val="accent1"/>
                </a:fgClr>
                <a:bgClr>
                  <a:schemeClr val="bg1"/>
                </a:bgClr>
              </a:pattFill>
            </c:spPr>
            <c:extLst xmlns:c16r2="http://schemas.microsoft.com/office/drawing/2015/06/chart">
              <c:ext xmlns:c16="http://schemas.microsoft.com/office/drawing/2014/chart" uri="{C3380CC4-5D6E-409C-BE32-E72D297353CC}">
                <c16:uniqueId val="{00000001-3DD8-4138-9E39-99768044D737}"/>
              </c:ext>
            </c:extLst>
          </c:dPt>
          <c:dPt>
            <c:idx val="2"/>
            <c:bubble3D val="0"/>
            <c:spPr>
              <a:pattFill prst="pct90">
                <a:fgClr>
                  <a:schemeClr val="accent1"/>
                </a:fgClr>
                <a:bgClr>
                  <a:schemeClr val="bg1"/>
                </a:bgClr>
              </a:pattFill>
            </c:spPr>
            <c:extLst xmlns:c16r2="http://schemas.microsoft.com/office/drawing/2015/06/chart">
              <c:ext xmlns:c16="http://schemas.microsoft.com/office/drawing/2014/chart" uri="{C3380CC4-5D6E-409C-BE32-E72D297353CC}">
                <c16:uniqueId val="{00000002-3DD8-4138-9E39-99768044D737}"/>
              </c:ext>
            </c:extLst>
          </c:dPt>
          <c:dPt>
            <c:idx val="3"/>
            <c:bubble3D val="0"/>
            <c:spPr>
              <a:pattFill prst="horzBrick">
                <a:fgClr>
                  <a:schemeClr val="accent1"/>
                </a:fgClr>
                <a:bgClr>
                  <a:schemeClr val="bg1"/>
                </a:bgClr>
              </a:pattFill>
            </c:spPr>
            <c:extLst xmlns:c16r2="http://schemas.microsoft.com/office/drawing/2015/06/chart">
              <c:ext xmlns:c16="http://schemas.microsoft.com/office/drawing/2014/chart" uri="{C3380CC4-5D6E-409C-BE32-E72D297353CC}">
                <c16:uniqueId val="{00000003-3DD8-4138-9E39-99768044D737}"/>
              </c:ext>
            </c:extLst>
          </c:dPt>
          <c:dPt>
            <c:idx val="4"/>
            <c:bubble3D val="0"/>
            <c:spPr>
              <a:pattFill prst="plaid">
                <a:fgClr>
                  <a:schemeClr val="accent1"/>
                </a:fgClr>
                <a:bgClr>
                  <a:schemeClr val="bg1"/>
                </a:bgClr>
              </a:pattFill>
            </c:spPr>
            <c:extLst xmlns:c16r2="http://schemas.microsoft.com/office/drawing/2015/06/chart">
              <c:ext xmlns:c16="http://schemas.microsoft.com/office/drawing/2014/chart" uri="{C3380CC4-5D6E-409C-BE32-E72D297353CC}">
                <c16:uniqueId val="{00000004-3DD8-4138-9E39-99768044D737}"/>
              </c:ext>
            </c:extLst>
          </c:dPt>
          <c:dPt>
            <c:idx val="5"/>
            <c:bubble3D val="0"/>
            <c:spPr>
              <a:pattFill prst="shingle">
                <a:fgClr>
                  <a:schemeClr val="accent1"/>
                </a:fgClr>
                <a:bgClr>
                  <a:schemeClr val="bg1"/>
                </a:bgClr>
              </a:pattFill>
            </c:spPr>
            <c:extLst xmlns:c16r2="http://schemas.microsoft.com/office/drawing/2015/06/chart">
              <c:ext xmlns:c16="http://schemas.microsoft.com/office/drawing/2014/chart" uri="{C3380CC4-5D6E-409C-BE32-E72D297353CC}">
                <c16:uniqueId val="{00000005-3DD8-4138-9E39-99768044D737}"/>
              </c:ext>
            </c:extLst>
          </c:dPt>
          <c:dPt>
            <c:idx val="6"/>
            <c:bubble3D val="0"/>
            <c:spPr>
              <a:pattFill prst="zigZag">
                <a:fgClr>
                  <a:schemeClr val="accent1"/>
                </a:fgClr>
                <a:bgClr>
                  <a:schemeClr val="bg1"/>
                </a:bgClr>
              </a:pattFill>
            </c:spPr>
            <c:extLst xmlns:c16r2="http://schemas.microsoft.com/office/drawing/2015/06/chart">
              <c:ext xmlns:c16="http://schemas.microsoft.com/office/drawing/2014/chart" uri="{C3380CC4-5D6E-409C-BE32-E72D297353CC}">
                <c16:uniqueId val="{00000006-3DD8-4138-9E39-99768044D737}"/>
              </c:ext>
            </c:extLst>
          </c:dPt>
          <c:dPt>
            <c:idx val="7"/>
            <c:bubble3D val="0"/>
            <c:extLst xmlns:c16r2="http://schemas.microsoft.com/office/drawing/2015/06/chart">
              <c:ext xmlns:c16="http://schemas.microsoft.com/office/drawing/2014/chart" uri="{C3380CC4-5D6E-409C-BE32-E72D297353CC}">
                <c16:uniqueId val="{00000007-3DD8-4138-9E39-99768044D737}"/>
              </c:ext>
            </c:extLst>
          </c:dPt>
          <c:dLbls>
            <c:dLbl>
              <c:idx val="0"/>
              <c:layout>
                <c:manualLayout>
                  <c:x val="-3.7484689413823297E-2"/>
                  <c:y val="-5.4840019997500301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3DD8-4138-9E39-99768044D737}"/>
                </c:ext>
              </c:extLst>
            </c:dLbl>
            <c:dLbl>
              <c:idx val="1"/>
              <c:layout>
                <c:manualLayout>
                  <c:x val="5.2415062700495799E-3"/>
                  <c:y val="-8.8007749031371093E-3"/>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DD8-4138-9E39-99768044D737}"/>
                </c:ext>
              </c:extLst>
            </c:dLbl>
            <c:dLbl>
              <c:idx val="2"/>
              <c:layout>
                <c:manualLayout>
                  <c:x val="-1.0164588801399799E-2"/>
                  <c:y val="5.23972003499562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3DD8-4138-9E39-99768044D737}"/>
                </c:ext>
              </c:extLst>
            </c:dLbl>
            <c:dLbl>
              <c:idx val="3"/>
              <c:layout>
                <c:manualLayout>
                  <c:x val="-0.11191673957422001"/>
                  <c:y val="1.31442944631921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3DD8-4138-9E39-99768044D737}"/>
                </c:ext>
              </c:extLst>
            </c:dLbl>
            <c:dLbl>
              <c:idx val="4"/>
              <c:layout>
                <c:manualLayout>
                  <c:x val="2.07267060367454E-3"/>
                  <c:y val="1.52334083239595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3DD8-4138-9E39-99768044D737}"/>
                </c:ext>
              </c:extLst>
            </c:dLbl>
            <c:dLbl>
              <c:idx val="5"/>
              <c:layout>
                <c:manualLayout>
                  <c:x val="-2.4934838874307402E-2"/>
                  <c:y val="-0.13330552430946099"/>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3DD8-4138-9E39-99768044D737}"/>
                </c:ext>
              </c:extLst>
            </c:dLbl>
            <c:dLbl>
              <c:idx val="6"/>
              <c:layout>
                <c:manualLayout>
                  <c:x val="2.8975284339457499E-3"/>
                  <c:y val="-4.36973503312085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3DD8-4138-9E39-99768044D737}"/>
                </c:ext>
              </c:extLst>
            </c:dLbl>
            <c:dLbl>
              <c:idx val="7"/>
              <c:layout>
                <c:manualLayout>
                  <c:x val="5.8339712744240298E-3"/>
                  <c:y val="-3.0739907511561099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3DD8-4138-9E39-99768044D737}"/>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Лист1!$A$2:$A$9</c:f>
              <c:strCache>
                <c:ptCount val="8"/>
                <c:pt idx="0">
                  <c:v>Цена</c:v>
                </c:pt>
                <c:pt idx="1">
                  <c:v>Наличие сертификатов</c:v>
                </c:pt>
                <c:pt idx="2">
                  <c:v>Цветовую стойкость финишного покрытия </c:v>
                </c:pt>
                <c:pt idx="3">
                  <c:v>Механическая прочность, долговечность </c:v>
                </c:pt>
                <c:pt idx="4">
                  <c:v>Широта выбора цветов и фактур </c:v>
                </c:pt>
                <c:pt idx="5">
                  <c:v>Соответствие требованиям пожарного надзора </c:v>
                </c:pt>
                <c:pt idx="6">
                  <c:v>Теплосберегающие характеристики</c:v>
                </c:pt>
                <c:pt idx="7">
                  <c:v>Другое</c:v>
                </c:pt>
              </c:strCache>
            </c:strRef>
          </c:cat>
          <c:val>
            <c:numRef>
              <c:f>Лист1!$B$2:$B$9</c:f>
              <c:numCache>
                <c:formatCode>0%</c:formatCode>
                <c:ptCount val="8"/>
                <c:pt idx="0">
                  <c:v>0.21</c:v>
                </c:pt>
                <c:pt idx="1">
                  <c:v>7.0000000000000007E-2</c:v>
                </c:pt>
                <c:pt idx="2">
                  <c:v>0.11</c:v>
                </c:pt>
                <c:pt idx="3">
                  <c:v>0.21</c:v>
                </c:pt>
                <c:pt idx="4">
                  <c:v>0.08</c:v>
                </c:pt>
                <c:pt idx="5">
                  <c:v>0.05</c:v>
                </c:pt>
                <c:pt idx="6">
                  <c:v>0.25</c:v>
                </c:pt>
                <c:pt idx="7">
                  <c:v>0.02</c:v>
                </c:pt>
              </c:numCache>
            </c:numRef>
          </c:val>
          <c:extLst xmlns:c16r2="http://schemas.microsoft.com/office/drawing/2015/06/chart">
            <c:ext xmlns:c16="http://schemas.microsoft.com/office/drawing/2014/chart" uri="{C3380CC4-5D6E-409C-BE32-E72D297353CC}">
              <c16:uniqueId val="{00000008-3DD8-4138-9E39-99768044D737}"/>
            </c:ext>
          </c:extLst>
        </c:ser>
        <c:ser>
          <c:idx val="1"/>
          <c:order val="1"/>
          <c:tx>
            <c:strRef>
              <c:f>Лист1!$C$1</c:f>
              <c:strCache>
                <c:ptCount val="1"/>
                <c:pt idx="0">
                  <c:v>Столбец1</c:v>
                </c:pt>
              </c:strCache>
            </c:strRef>
          </c:tx>
          <c:dPt>
            <c:idx val="0"/>
            <c:bubble3D val="0"/>
            <c:extLst xmlns:c16r2="http://schemas.microsoft.com/office/drawing/2015/06/chart">
              <c:ext xmlns:c16="http://schemas.microsoft.com/office/drawing/2014/chart" uri="{C3380CC4-5D6E-409C-BE32-E72D297353CC}">
                <c16:uniqueId val="{00000009-3DD8-4138-9E39-99768044D737}"/>
              </c:ext>
            </c:extLst>
          </c:dPt>
          <c:dPt>
            <c:idx val="1"/>
            <c:bubble3D val="0"/>
            <c:extLst xmlns:c16r2="http://schemas.microsoft.com/office/drawing/2015/06/chart">
              <c:ext xmlns:c16="http://schemas.microsoft.com/office/drawing/2014/chart" uri="{C3380CC4-5D6E-409C-BE32-E72D297353CC}">
                <c16:uniqueId val="{0000000A-3DD8-4138-9E39-99768044D737}"/>
              </c:ext>
            </c:extLst>
          </c:dPt>
          <c:dPt>
            <c:idx val="2"/>
            <c:bubble3D val="0"/>
            <c:extLst xmlns:c16r2="http://schemas.microsoft.com/office/drawing/2015/06/chart">
              <c:ext xmlns:c16="http://schemas.microsoft.com/office/drawing/2014/chart" uri="{C3380CC4-5D6E-409C-BE32-E72D297353CC}">
                <c16:uniqueId val="{0000000B-3DD8-4138-9E39-99768044D737}"/>
              </c:ext>
            </c:extLst>
          </c:dPt>
          <c:dPt>
            <c:idx val="3"/>
            <c:bubble3D val="0"/>
            <c:extLst xmlns:c16r2="http://schemas.microsoft.com/office/drawing/2015/06/chart">
              <c:ext xmlns:c16="http://schemas.microsoft.com/office/drawing/2014/chart" uri="{C3380CC4-5D6E-409C-BE32-E72D297353CC}">
                <c16:uniqueId val="{0000000C-3DD8-4138-9E39-99768044D737}"/>
              </c:ext>
            </c:extLst>
          </c:dPt>
          <c:dPt>
            <c:idx val="4"/>
            <c:bubble3D val="0"/>
            <c:extLst xmlns:c16r2="http://schemas.microsoft.com/office/drawing/2015/06/chart">
              <c:ext xmlns:c16="http://schemas.microsoft.com/office/drawing/2014/chart" uri="{C3380CC4-5D6E-409C-BE32-E72D297353CC}">
                <c16:uniqueId val="{0000000D-3DD8-4138-9E39-99768044D737}"/>
              </c:ext>
            </c:extLst>
          </c:dPt>
          <c:dPt>
            <c:idx val="5"/>
            <c:bubble3D val="0"/>
            <c:extLst xmlns:c16r2="http://schemas.microsoft.com/office/drawing/2015/06/chart">
              <c:ext xmlns:c16="http://schemas.microsoft.com/office/drawing/2014/chart" uri="{C3380CC4-5D6E-409C-BE32-E72D297353CC}">
                <c16:uniqueId val="{0000000E-3DD8-4138-9E39-99768044D737}"/>
              </c:ext>
            </c:extLst>
          </c:dPt>
          <c:dPt>
            <c:idx val="6"/>
            <c:bubble3D val="0"/>
            <c:extLst xmlns:c16r2="http://schemas.microsoft.com/office/drawing/2015/06/chart">
              <c:ext xmlns:c16="http://schemas.microsoft.com/office/drawing/2014/chart" uri="{C3380CC4-5D6E-409C-BE32-E72D297353CC}">
                <c16:uniqueId val="{0000000F-3DD8-4138-9E39-99768044D737}"/>
              </c:ext>
            </c:extLst>
          </c:dPt>
          <c:dPt>
            <c:idx val="7"/>
            <c:bubble3D val="0"/>
            <c:extLst xmlns:c16r2="http://schemas.microsoft.com/office/drawing/2015/06/chart">
              <c:ext xmlns:c16="http://schemas.microsoft.com/office/drawing/2014/chart" uri="{C3380CC4-5D6E-409C-BE32-E72D297353CC}">
                <c16:uniqueId val="{00000010-3DD8-4138-9E39-99768044D737}"/>
              </c:ext>
            </c:extLst>
          </c:dPt>
          <c:cat>
            <c:strRef>
              <c:f>Лист1!$A$2:$A$9</c:f>
              <c:strCache>
                <c:ptCount val="8"/>
                <c:pt idx="0">
                  <c:v>Цена</c:v>
                </c:pt>
                <c:pt idx="1">
                  <c:v>Наличие сертификатов</c:v>
                </c:pt>
                <c:pt idx="2">
                  <c:v>Цветовую стойкость финишного покрытия </c:v>
                </c:pt>
                <c:pt idx="3">
                  <c:v>Механическая прочность, долговечность </c:v>
                </c:pt>
                <c:pt idx="4">
                  <c:v>Широта выбора цветов и фактур </c:v>
                </c:pt>
                <c:pt idx="5">
                  <c:v>Соответствие требованиям пожарного надзора </c:v>
                </c:pt>
                <c:pt idx="6">
                  <c:v>Теплосберегающие характеристики</c:v>
                </c:pt>
                <c:pt idx="7">
                  <c:v>Другое</c:v>
                </c:pt>
              </c:strCache>
            </c:strRef>
          </c:cat>
          <c:val>
            <c:numRef>
              <c:f>Лист1!$C$2:$C$9</c:f>
              <c:numCache>
                <c:formatCode>General</c:formatCode>
                <c:ptCount val="8"/>
                <c:pt idx="6" formatCode="0%">
                  <c:v>1</c:v>
                </c:pt>
              </c:numCache>
            </c:numRef>
          </c:val>
          <c:extLst xmlns:c16r2="http://schemas.microsoft.com/office/drawing/2015/06/chart">
            <c:ext xmlns:c16="http://schemas.microsoft.com/office/drawing/2014/chart" uri="{C3380CC4-5D6E-409C-BE32-E72D297353CC}">
              <c16:uniqueId val="{00000011-3DD8-4138-9E39-99768044D737}"/>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18-25 лет</c:v>
                </c:pt>
              </c:strCache>
            </c:strRef>
          </c:tx>
          <c:invertIfNegative val="0"/>
          <c:cat>
            <c:strRef>
              <c:f>Лист1!$A$2:$A$3</c:f>
              <c:strCache>
                <c:ptCount val="2"/>
                <c:pt idx="0">
                  <c:v>Мужчины</c:v>
                </c:pt>
                <c:pt idx="1">
                  <c:v>Женщины</c:v>
                </c:pt>
              </c:strCache>
            </c:strRef>
          </c:cat>
          <c:val>
            <c:numRef>
              <c:f>Лист1!$B$2:$B$3</c:f>
              <c:numCache>
                <c:formatCode>General</c:formatCode>
                <c:ptCount val="2"/>
                <c:pt idx="0">
                  <c:v>5</c:v>
                </c:pt>
                <c:pt idx="1">
                  <c:v>1</c:v>
                </c:pt>
              </c:numCache>
            </c:numRef>
          </c:val>
          <c:extLst xmlns:c16r2="http://schemas.microsoft.com/office/drawing/2015/06/chart">
            <c:ext xmlns:c16="http://schemas.microsoft.com/office/drawing/2014/chart" uri="{C3380CC4-5D6E-409C-BE32-E72D297353CC}">
              <c16:uniqueId val="{00000000-A6DB-4C4C-8EC8-27A042D2DDA8}"/>
            </c:ext>
          </c:extLst>
        </c:ser>
        <c:ser>
          <c:idx val="1"/>
          <c:order val="1"/>
          <c:tx>
            <c:strRef>
              <c:f>Лист1!$C$1</c:f>
              <c:strCache>
                <c:ptCount val="1"/>
                <c:pt idx="0">
                  <c:v>26-35 лет</c:v>
                </c:pt>
              </c:strCache>
            </c:strRef>
          </c:tx>
          <c:spPr>
            <a:pattFill prst="trellis">
              <a:fgClr>
                <a:schemeClr val="accent1"/>
              </a:fgClr>
              <a:bgClr>
                <a:schemeClr val="bg1"/>
              </a:bgClr>
            </a:pattFill>
          </c:spPr>
          <c:invertIfNegative val="0"/>
          <c:cat>
            <c:strRef>
              <c:f>Лист1!$A$2:$A$3</c:f>
              <c:strCache>
                <c:ptCount val="2"/>
                <c:pt idx="0">
                  <c:v>Мужчины</c:v>
                </c:pt>
                <c:pt idx="1">
                  <c:v>Женщины</c:v>
                </c:pt>
              </c:strCache>
            </c:strRef>
          </c:cat>
          <c:val>
            <c:numRef>
              <c:f>Лист1!$C$2:$C$3</c:f>
              <c:numCache>
                <c:formatCode>General</c:formatCode>
                <c:ptCount val="2"/>
                <c:pt idx="0">
                  <c:v>18</c:v>
                </c:pt>
                <c:pt idx="1">
                  <c:v>9</c:v>
                </c:pt>
              </c:numCache>
            </c:numRef>
          </c:val>
          <c:extLst xmlns:c16r2="http://schemas.microsoft.com/office/drawing/2015/06/chart">
            <c:ext xmlns:c16="http://schemas.microsoft.com/office/drawing/2014/chart" uri="{C3380CC4-5D6E-409C-BE32-E72D297353CC}">
              <c16:uniqueId val="{00000001-A6DB-4C4C-8EC8-27A042D2DDA8}"/>
            </c:ext>
          </c:extLst>
        </c:ser>
        <c:ser>
          <c:idx val="2"/>
          <c:order val="2"/>
          <c:tx>
            <c:strRef>
              <c:f>Лист1!$D$1</c:f>
              <c:strCache>
                <c:ptCount val="1"/>
                <c:pt idx="0">
                  <c:v>36-45 лет</c:v>
                </c:pt>
              </c:strCache>
            </c:strRef>
          </c:tx>
          <c:spPr>
            <a:pattFill prst="sphere">
              <a:fgClr>
                <a:schemeClr val="accent1"/>
              </a:fgClr>
              <a:bgClr>
                <a:schemeClr val="bg1"/>
              </a:bgClr>
            </a:pattFill>
          </c:spPr>
          <c:invertIfNegative val="0"/>
          <c:cat>
            <c:strRef>
              <c:f>Лист1!$A$2:$A$3</c:f>
              <c:strCache>
                <c:ptCount val="2"/>
                <c:pt idx="0">
                  <c:v>Мужчины</c:v>
                </c:pt>
                <c:pt idx="1">
                  <c:v>Женщины</c:v>
                </c:pt>
              </c:strCache>
            </c:strRef>
          </c:cat>
          <c:val>
            <c:numRef>
              <c:f>Лист1!$D$2:$D$3</c:f>
              <c:numCache>
                <c:formatCode>General</c:formatCode>
                <c:ptCount val="2"/>
                <c:pt idx="0">
                  <c:v>35</c:v>
                </c:pt>
                <c:pt idx="1">
                  <c:v>20</c:v>
                </c:pt>
              </c:numCache>
            </c:numRef>
          </c:val>
          <c:extLst xmlns:c16r2="http://schemas.microsoft.com/office/drawing/2015/06/chart">
            <c:ext xmlns:c16="http://schemas.microsoft.com/office/drawing/2014/chart" uri="{C3380CC4-5D6E-409C-BE32-E72D297353CC}">
              <c16:uniqueId val="{00000002-A6DB-4C4C-8EC8-27A042D2DDA8}"/>
            </c:ext>
          </c:extLst>
        </c:ser>
        <c:ser>
          <c:idx val="3"/>
          <c:order val="3"/>
          <c:tx>
            <c:strRef>
              <c:f>Лист1!$E$1</c:f>
              <c:strCache>
                <c:ptCount val="1"/>
                <c:pt idx="0">
                  <c:v>46-55 лет</c:v>
                </c:pt>
              </c:strCache>
            </c:strRef>
          </c:tx>
          <c:spPr>
            <a:pattFill prst="lgConfetti">
              <a:fgClr>
                <a:schemeClr val="accent1"/>
              </a:fgClr>
              <a:bgClr>
                <a:schemeClr val="bg1"/>
              </a:bgClr>
            </a:pattFill>
          </c:spPr>
          <c:invertIfNegative val="0"/>
          <c:cat>
            <c:strRef>
              <c:f>Лист1!$A$2:$A$3</c:f>
              <c:strCache>
                <c:ptCount val="2"/>
                <c:pt idx="0">
                  <c:v>Мужчины</c:v>
                </c:pt>
                <c:pt idx="1">
                  <c:v>Женщины</c:v>
                </c:pt>
              </c:strCache>
            </c:strRef>
          </c:cat>
          <c:val>
            <c:numRef>
              <c:f>Лист1!$E$2:$E$3</c:f>
              <c:numCache>
                <c:formatCode>General</c:formatCode>
                <c:ptCount val="2"/>
                <c:pt idx="0">
                  <c:v>33</c:v>
                </c:pt>
                <c:pt idx="1">
                  <c:v>17</c:v>
                </c:pt>
              </c:numCache>
            </c:numRef>
          </c:val>
          <c:extLst xmlns:c16r2="http://schemas.microsoft.com/office/drawing/2015/06/chart">
            <c:ext xmlns:c16="http://schemas.microsoft.com/office/drawing/2014/chart" uri="{C3380CC4-5D6E-409C-BE32-E72D297353CC}">
              <c16:uniqueId val="{00000003-A6DB-4C4C-8EC8-27A042D2DDA8}"/>
            </c:ext>
          </c:extLst>
        </c:ser>
        <c:ser>
          <c:idx val="4"/>
          <c:order val="4"/>
          <c:tx>
            <c:strRef>
              <c:f>Лист1!$F$1</c:f>
              <c:strCache>
                <c:ptCount val="1"/>
                <c:pt idx="0">
                  <c:v>56-65 лет</c:v>
                </c:pt>
              </c:strCache>
            </c:strRef>
          </c:tx>
          <c:spPr>
            <a:pattFill prst="smConfetti">
              <a:fgClr>
                <a:schemeClr val="accent1"/>
              </a:fgClr>
              <a:bgClr>
                <a:schemeClr val="bg1"/>
              </a:bgClr>
            </a:pattFill>
          </c:spPr>
          <c:invertIfNegative val="0"/>
          <c:cat>
            <c:strRef>
              <c:f>Лист1!$A$2:$A$3</c:f>
              <c:strCache>
                <c:ptCount val="2"/>
                <c:pt idx="0">
                  <c:v>Мужчины</c:v>
                </c:pt>
                <c:pt idx="1">
                  <c:v>Женщины</c:v>
                </c:pt>
              </c:strCache>
            </c:strRef>
          </c:cat>
          <c:val>
            <c:numRef>
              <c:f>Лист1!$F$2:$F$3</c:f>
              <c:numCache>
                <c:formatCode>General</c:formatCode>
                <c:ptCount val="2"/>
                <c:pt idx="0">
                  <c:v>9</c:v>
                </c:pt>
                <c:pt idx="1">
                  <c:v>4</c:v>
                </c:pt>
              </c:numCache>
            </c:numRef>
          </c:val>
          <c:extLst xmlns:c16r2="http://schemas.microsoft.com/office/drawing/2015/06/chart">
            <c:ext xmlns:c16="http://schemas.microsoft.com/office/drawing/2014/chart" uri="{C3380CC4-5D6E-409C-BE32-E72D297353CC}">
              <c16:uniqueId val="{00000004-A6DB-4C4C-8EC8-27A042D2DDA8}"/>
            </c:ext>
          </c:extLst>
        </c:ser>
        <c:dLbls>
          <c:showLegendKey val="0"/>
          <c:showVal val="0"/>
          <c:showCatName val="0"/>
          <c:showSerName val="0"/>
          <c:showPercent val="0"/>
          <c:showBubbleSize val="0"/>
        </c:dLbls>
        <c:gapWidth val="150"/>
        <c:overlap val="100"/>
        <c:axId val="121075968"/>
        <c:axId val="121090048"/>
      </c:barChart>
      <c:catAx>
        <c:axId val="12107596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21090048"/>
        <c:crosses val="autoZero"/>
        <c:auto val="1"/>
        <c:lblAlgn val="ctr"/>
        <c:lblOffset val="100"/>
        <c:noMultiLvlLbl val="0"/>
      </c:catAx>
      <c:valAx>
        <c:axId val="12109004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21075968"/>
        <c:crosses val="autoZero"/>
        <c:crossBetween val="between"/>
      </c:valAx>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showDLblsOverMax val="0"/>
  </c:chart>
  <c:txPr>
    <a:bodyPr/>
    <a:lstStyle/>
    <a:p>
      <a:pPr>
        <a:defRPr lang="ru-RU"/>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extLst xmlns:c16r2="http://schemas.microsoft.com/office/drawing/2015/06/chart">
              <c:ext xmlns:c16="http://schemas.microsoft.com/office/drawing/2014/chart" uri="{C3380CC4-5D6E-409C-BE32-E72D297353CC}">
                <c16:uniqueId val="{00000000-F610-41B1-91D2-D5ADD75B8904}"/>
              </c:ext>
            </c:extLst>
          </c:dPt>
          <c:dPt>
            <c:idx val="1"/>
            <c:bubble3D val="0"/>
            <c:spPr>
              <a:pattFill prst="shingle">
                <a:fgClr>
                  <a:schemeClr val="accent1"/>
                </a:fgClr>
                <a:bgClr>
                  <a:schemeClr val="bg1"/>
                </a:bgClr>
              </a:pattFill>
            </c:spPr>
            <c:extLst xmlns:c16r2="http://schemas.microsoft.com/office/drawing/2015/06/chart">
              <c:ext xmlns:c16="http://schemas.microsoft.com/office/drawing/2014/chart" uri="{C3380CC4-5D6E-409C-BE32-E72D297353CC}">
                <c16:uniqueId val="{00000001-F610-41B1-91D2-D5ADD75B8904}"/>
              </c:ext>
            </c:extLst>
          </c:dPt>
          <c:dPt>
            <c:idx val="2"/>
            <c:bubble3D val="0"/>
            <c:spPr>
              <a:pattFill prst="lgCheck">
                <a:fgClr>
                  <a:schemeClr val="accent1"/>
                </a:fgClr>
                <a:bgClr>
                  <a:schemeClr val="bg1"/>
                </a:bgClr>
              </a:pattFill>
            </c:spPr>
            <c:extLst xmlns:c16r2="http://schemas.microsoft.com/office/drawing/2015/06/chart">
              <c:ext xmlns:c16="http://schemas.microsoft.com/office/drawing/2014/chart" uri="{C3380CC4-5D6E-409C-BE32-E72D297353CC}">
                <c16:uniqueId val="{00000002-F610-41B1-91D2-D5ADD75B8904}"/>
              </c:ext>
            </c:extLst>
          </c:dPt>
          <c:dPt>
            <c:idx val="3"/>
            <c:bubble3D val="0"/>
            <c:spPr>
              <a:pattFill prst="pct90">
                <a:fgClr>
                  <a:schemeClr val="accent1"/>
                </a:fgClr>
                <a:bgClr>
                  <a:schemeClr val="bg1"/>
                </a:bgClr>
              </a:pattFill>
            </c:spPr>
            <c:extLst xmlns:c16r2="http://schemas.microsoft.com/office/drawing/2015/06/chart">
              <c:ext xmlns:c16="http://schemas.microsoft.com/office/drawing/2014/chart" uri="{C3380CC4-5D6E-409C-BE32-E72D297353CC}">
                <c16:uniqueId val="{00000003-F610-41B1-91D2-D5ADD75B8904}"/>
              </c:ext>
            </c:extLst>
          </c:dPt>
          <c:dPt>
            <c:idx val="4"/>
            <c:bubble3D val="0"/>
            <c:spPr>
              <a:pattFill prst="diagBrick">
                <a:fgClr>
                  <a:schemeClr val="accent1"/>
                </a:fgClr>
                <a:bgClr>
                  <a:schemeClr val="bg1"/>
                </a:bgClr>
              </a:pattFill>
            </c:spPr>
            <c:extLst xmlns:c16r2="http://schemas.microsoft.com/office/drawing/2015/06/chart">
              <c:ext xmlns:c16="http://schemas.microsoft.com/office/drawing/2014/chart" uri="{C3380CC4-5D6E-409C-BE32-E72D297353CC}">
                <c16:uniqueId val="{00000004-F610-41B1-91D2-D5ADD75B8904}"/>
              </c:ext>
            </c:extLst>
          </c:dPt>
          <c:dLbls>
            <c:dLbl>
              <c:idx val="0"/>
              <c:layout>
                <c:manualLayout>
                  <c:x val="-8.8826626733008104E-3"/>
                  <c:y val="-7.46016298524481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610-41B1-91D2-D5ADD75B8904}"/>
                </c:ext>
              </c:extLst>
            </c:dLbl>
            <c:dLbl>
              <c:idx val="1"/>
              <c:layout>
                <c:manualLayout>
                  <c:x val="3.2567401467454601E-3"/>
                  <c:y val="-2.77947840789564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610-41B1-91D2-D5ADD75B8904}"/>
                </c:ext>
              </c:extLst>
            </c:dLbl>
            <c:dLbl>
              <c:idx val="2"/>
              <c:layout>
                <c:manualLayout>
                  <c:x val="-3.06933105754419E-2"/>
                  <c:y val="-0.104581084667787"/>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F610-41B1-91D2-D5ADD75B8904}"/>
                </c:ext>
              </c:extLst>
            </c:dLbl>
            <c:dLbl>
              <c:idx val="3"/>
              <c:layout>
                <c:manualLayout>
                  <c:x val="-0.19985325453950201"/>
                  <c:y val="-5.16393877731574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610-41B1-91D2-D5ADD75B8904}"/>
                </c:ext>
              </c:extLst>
            </c:dLbl>
            <c:dLbl>
              <c:idx val="4"/>
              <c:layout>
                <c:manualLayout>
                  <c:x val="4.3821608188547002E-2"/>
                  <c:y val="-9.7357830271216098E-2"/>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F610-41B1-91D2-D5ADD75B8904}"/>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Лист1!$A$2:$A$6</c:f>
              <c:strCache>
                <c:ptCount val="5"/>
                <c:pt idx="0">
                  <c:v>10-15 тыс. руб.</c:v>
                </c:pt>
                <c:pt idx="1">
                  <c:v>15-23 тыс. руб.</c:v>
                </c:pt>
                <c:pt idx="2">
                  <c:v>24-34 тыс. руб.</c:v>
                </c:pt>
                <c:pt idx="3">
                  <c:v>35-50 тыс. руб.</c:v>
                </c:pt>
                <c:pt idx="4">
                  <c:v>свыше 50 тыс. руб.</c:v>
                </c:pt>
              </c:strCache>
            </c:strRef>
          </c:cat>
          <c:val>
            <c:numRef>
              <c:f>Лист1!$B$2:$B$6</c:f>
              <c:numCache>
                <c:formatCode>0%</c:formatCode>
                <c:ptCount val="5"/>
                <c:pt idx="0">
                  <c:v>0.01</c:v>
                </c:pt>
                <c:pt idx="1">
                  <c:v>0.1</c:v>
                </c:pt>
                <c:pt idx="2">
                  <c:v>0.2</c:v>
                </c:pt>
                <c:pt idx="3">
                  <c:v>0.39</c:v>
                </c:pt>
                <c:pt idx="4">
                  <c:v>0.3</c:v>
                </c:pt>
              </c:numCache>
            </c:numRef>
          </c:val>
          <c:extLst xmlns:c16r2="http://schemas.microsoft.com/office/drawing/2015/06/chart">
            <c:ext xmlns:c16="http://schemas.microsoft.com/office/drawing/2014/chart" uri="{C3380CC4-5D6E-409C-BE32-E72D297353CC}">
              <c16:uniqueId val="{00000005-F610-41B1-91D2-D5ADD75B8904}"/>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Продажи</c:v>
                </c:pt>
              </c:strCache>
            </c:strRef>
          </c:tx>
          <c:invertIfNegative val="0"/>
          <c:dPt>
            <c:idx val="0"/>
            <c:invertIfNegative val="0"/>
            <c:bubble3D val="0"/>
            <c:extLst xmlns:c16r2="http://schemas.microsoft.com/office/drawing/2015/06/chart">
              <c:ext xmlns:c16="http://schemas.microsoft.com/office/drawing/2014/chart" uri="{C3380CC4-5D6E-409C-BE32-E72D297353CC}">
                <c16:uniqueId val="{00000000-F406-49F0-A094-3A4A476BD172}"/>
              </c:ext>
            </c:extLst>
          </c:dPt>
          <c:dPt>
            <c:idx val="1"/>
            <c:invertIfNegative val="0"/>
            <c:bubble3D val="0"/>
            <c:extLst xmlns:c16r2="http://schemas.microsoft.com/office/drawing/2015/06/chart">
              <c:ext xmlns:c16="http://schemas.microsoft.com/office/drawing/2014/chart" uri="{C3380CC4-5D6E-409C-BE32-E72D297353CC}">
                <c16:uniqueId val="{00000001-F406-49F0-A094-3A4A476BD172}"/>
              </c:ext>
            </c:extLst>
          </c:dPt>
          <c:dPt>
            <c:idx val="2"/>
            <c:invertIfNegative val="0"/>
            <c:bubble3D val="0"/>
            <c:extLst xmlns:c16r2="http://schemas.microsoft.com/office/drawing/2015/06/chart">
              <c:ext xmlns:c16="http://schemas.microsoft.com/office/drawing/2014/chart" uri="{C3380CC4-5D6E-409C-BE32-E72D297353CC}">
                <c16:uniqueId val="{00000002-F406-49F0-A094-3A4A476BD172}"/>
              </c:ext>
            </c:extLst>
          </c:dPt>
          <c:dPt>
            <c:idx val="3"/>
            <c:invertIfNegative val="0"/>
            <c:bubble3D val="0"/>
            <c:extLst xmlns:c16r2="http://schemas.microsoft.com/office/drawing/2015/06/chart">
              <c:ext xmlns:c16="http://schemas.microsoft.com/office/drawing/2014/chart" uri="{C3380CC4-5D6E-409C-BE32-E72D297353CC}">
                <c16:uniqueId val="{00000003-F406-49F0-A094-3A4A476BD172}"/>
              </c:ext>
            </c:extLst>
          </c:dPt>
          <c:dPt>
            <c:idx val="4"/>
            <c:invertIfNegative val="0"/>
            <c:bubble3D val="0"/>
            <c:extLst xmlns:c16r2="http://schemas.microsoft.com/office/drawing/2015/06/chart">
              <c:ext xmlns:c16="http://schemas.microsoft.com/office/drawing/2014/chart" uri="{C3380CC4-5D6E-409C-BE32-E72D297353CC}">
                <c16:uniqueId val="{00000004-F406-49F0-A094-3A4A476BD172}"/>
              </c:ext>
            </c:extLst>
          </c:dPt>
          <c:dPt>
            <c:idx val="5"/>
            <c:invertIfNegative val="0"/>
            <c:bubble3D val="0"/>
            <c:extLst xmlns:c16r2="http://schemas.microsoft.com/office/drawing/2015/06/chart">
              <c:ext xmlns:c16="http://schemas.microsoft.com/office/drawing/2014/chart" uri="{C3380CC4-5D6E-409C-BE32-E72D297353CC}">
                <c16:uniqueId val="{00000005-F406-49F0-A094-3A4A476BD172}"/>
              </c:ext>
            </c:extLst>
          </c:dPt>
          <c:dLbls>
            <c:dLbl>
              <c:idx val="0"/>
              <c:layout>
                <c:manualLayout>
                  <c:x val="-4.7946090072074326E-3"/>
                  <c:y val="-3.866841644794400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F406-49F0-A094-3A4A476BD172}"/>
                </c:ext>
              </c:extLst>
            </c:dLbl>
            <c:dLbl>
              <c:idx val="1"/>
              <c:layout>
                <c:manualLayout>
                  <c:x val="-7.0157896929550476E-4"/>
                  <c:y val="-4.025371828521434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F406-49F0-A094-3A4A476BD172}"/>
                </c:ext>
              </c:extLst>
            </c:dLbl>
            <c:dLbl>
              <c:idx val="2"/>
              <c:layout>
                <c:manualLayout>
                  <c:x val="-1.0742407199099142E-3"/>
                  <c:y val="-4.67723534558180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F406-49F0-A094-3A4A476BD172}"/>
                </c:ext>
              </c:extLst>
            </c:dLbl>
            <c:dLbl>
              <c:idx val="3"/>
              <c:layout>
                <c:manualLayout>
                  <c:x val="-5.1345665125192685E-3"/>
                  <c:y val="-5.568153980752405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F406-49F0-A094-3A4A476BD172}"/>
                </c:ext>
              </c:extLst>
            </c:dLbl>
            <c:dLbl>
              <c:idx val="4"/>
              <c:layout>
                <c:manualLayout>
                  <c:x val="-7.402199725034371E-3"/>
                  <c:y val="-3.59121609798775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F406-49F0-A094-3A4A476BD172}"/>
                </c:ext>
              </c:extLst>
            </c:dLbl>
            <c:dLbl>
              <c:idx val="5"/>
              <c:layout>
                <c:manualLayout>
                  <c:x val="-3.5285172686747488E-3"/>
                  <c:y val="-2.830271216097987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F406-49F0-A094-3A4A476BD172}"/>
                </c:ext>
              </c:extLst>
            </c:dLbl>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Образование</c:v>
                </c:pt>
                <c:pt idx="1">
                  <c:v>Опыт работы</c:v>
                </c:pt>
                <c:pt idx="2">
                  <c:v>Специальные навыки</c:v>
                </c:pt>
                <c:pt idx="3">
                  <c:v>Деловые и моральные качества</c:v>
                </c:pt>
                <c:pt idx="4">
                  <c:v>Психологические особенности</c:v>
                </c:pt>
                <c:pt idx="5">
                  <c:v>Медицинские противопоказания</c:v>
                </c:pt>
              </c:strCache>
            </c:strRef>
          </c:cat>
          <c:val>
            <c:numRef>
              <c:f>Лист1!$B$2:$B$7</c:f>
              <c:numCache>
                <c:formatCode>General</c:formatCode>
                <c:ptCount val="6"/>
                <c:pt idx="0">
                  <c:v>4</c:v>
                </c:pt>
                <c:pt idx="1">
                  <c:v>5</c:v>
                </c:pt>
                <c:pt idx="2">
                  <c:v>4</c:v>
                </c:pt>
                <c:pt idx="3">
                  <c:v>3</c:v>
                </c:pt>
                <c:pt idx="4">
                  <c:v>2</c:v>
                </c:pt>
                <c:pt idx="5">
                  <c:v>3</c:v>
                </c:pt>
              </c:numCache>
            </c:numRef>
          </c:val>
          <c:extLst xmlns:c16r2="http://schemas.microsoft.com/office/drawing/2015/06/chart">
            <c:ext xmlns:c16="http://schemas.microsoft.com/office/drawing/2014/chart" uri="{C3380CC4-5D6E-409C-BE32-E72D297353CC}">
              <c16:uniqueId val="{00000006-F406-49F0-A094-3A4A476BD172}"/>
            </c:ext>
          </c:extLst>
        </c:ser>
        <c:dLbls>
          <c:showLegendKey val="0"/>
          <c:showVal val="0"/>
          <c:showCatName val="0"/>
          <c:showSerName val="0"/>
          <c:showPercent val="0"/>
          <c:showBubbleSize val="0"/>
        </c:dLbls>
        <c:gapWidth val="100"/>
        <c:axId val="121344384"/>
        <c:axId val="121342592"/>
      </c:barChart>
      <c:valAx>
        <c:axId val="121342592"/>
        <c:scaling>
          <c:orientation val="minMax"/>
        </c:scaling>
        <c:delete val="0"/>
        <c:axPos val="b"/>
        <c:majorGridlines/>
        <c:numFmt formatCode="General" sourceLinked="1"/>
        <c:majorTickMark val="out"/>
        <c:minorTickMark val="none"/>
        <c:tickLblPos val="nextTo"/>
        <c:crossAx val="121344384"/>
        <c:crosses val="autoZero"/>
        <c:crossBetween val="between"/>
      </c:valAx>
      <c:catAx>
        <c:axId val="121344384"/>
        <c:scaling>
          <c:orientation val="minMax"/>
        </c:scaling>
        <c:delete val="0"/>
        <c:axPos val="l"/>
        <c:numFmt formatCode="General" sourceLinked="0"/>
        <c:majorTickMark val="out"/>
        <c:minorTickMark val="none"/>
        <c:tickLblPos val="nextTo"/>
        <c:crossAx val="121342592"/>
        <c:crosses val="autoZero"/>
        <c:auto val="1"/>
        <c:lblAlgn val="ctr"/>
        <c:lblOffset val="100"/>
        <c:noMultiLvlLbl val="0"/>
      </c:catAx>
      <c:spPr>
        <a:noFill/>
        <a:ln>
          <a:noFill/>
        </a:ln>
        <a:effectLst/>
      </c:spPr>
    </c:plotArea>
    <c:legend>
      <c:legendPos val="r"/>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zero"/>
    <c:showDLblsOverMax val="0"/>
  </c:chart>
  <c:txPr>
    <a:bodyPr/>
    <a:lstStyle/>
    <a:p>
      <a:pPr>
        <a:defRPr lang="ru-RU"/>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7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305FAC-B25D-449F-801F-B5251A65F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17816</Words>
  <Characters>101555</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Александра Казикина</dc:creator>
  <cp:lastModifiedBy>111</cp:lastModifiedBy>
  <cp:revision>14</cp:revision>
  <cp:lastPrinted>2019-02-09T09:04:00Z</cp:lastPrinted>
  <dcterms:created xsi:type="dcterms:W3CDTF">2019-02-03T13:29:00Z</dcterms:created>
  <dcterms:modified xsi:type="dcterms:W3CDTF">2019-02-10T20:37:00Z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1049-10.2.0.7587</vt:lpwstr>
  </property>
</Properties>
</file>