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Министерство образования и науки Российской Федерации</w:t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Пензенский государственный университет</w:t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Кафедра «Вычислительная техника»</w:t>
      </w:r>
    </w:p>
    <w:p>
      <w:pPr>
        <w:pStyle w:val="35"/>
        <w:jc w:val="center"/>
        <w:rPr>
          <w:szCs w:val="28"/>
          <w:lang w:val="ru-RU"/>
        </w:rPr>
      </w:pPr>
    </w:p>
    <w:p>
      <w:pPr>
        <w:pStyle w:val="35"/>
        <w:jc w:val="center"/>
        <w:rPr>
          <w:szCs w:val="28"/>
          <w:lang w:val="ru-RU"/>
        </w:rPr>
      </w:pPr>
    </w:p>
    <w:p>
      <w:pPr>
        <w:pStyle w:val="35"/>
        <w:jc w:val="center"/>
        <w:rPr>
          <w:szCs w:val="28"/>
          <w:lang w:val="ru-RU"/>
        </w:rPr>
      </w:pPr>
    </w:p>
    <w:p>
      <w:pPr>
        <w:pStyle w:val="35"/>
        <w:jc w:val="center"/>
        <w:rPr>
          <w:szCs w:val="28"/>
          <w:lang w:val="ru-RU"/>
        </w:rPr>
      </w:pPr>
    </w:p>
    <w:p>
      <w:pPr>
        <w:pStyle w:val="35"/>
        <w:jc w:val="center"/>
        <w:rPr>
          <w:szCs w:val="28"/>
          <w:lang w:val="ru-RU"/>
        </w:rPr>
      </w:pPr>
    </w:p>
    <w:p>
      <w:pPr>
        <w:pStyle w:val="35"/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Пояснительная записка к курсовой работе</w:t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по курсу «Электротехника, электроника и схемотехника»</w:t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на тему «Устройство измерения и управления»</w:t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Вариант № </w:t>
      </w:r>
      <w:r>
        <w:rPr>
          <w:rFonts w:hint="default"/>
          <w:szCs w:val="28"/>
          <w:lang w:val="ru-RU"/>
        </w:rPr>
        <w:t>1</w:t>
      </w:r>
      <w:r>
        <w:rPr>
          <w:szCs w:val="28"/>
          <w:lang w:val="ru-RU"/>
        </w:rPr>
        <w:t>.</w:t>
      </w: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jc w:val="right"/>
        <w:rPr>
          <w:szCs w:val="28"/>
          <w:lang w:val="ru-RU"/>
        </w:rPr>
      </w:pPr>
      <w:r>
        <w:rPr>
          <w:szCs w:val="28"/>
          <w:lang w:val="ru-RU"/>
        </w:rPr>
        <w:t xml:space="preserve">Выполнил студент группы </w:t>
      </w:r>
      <w:r>
        <w:rPr>
          <w:rFonts w:hint="default"/>
          <w:szCs w:val="28"/>
          <w:lang w:val="ru-RU"/>
        </w:rPr>
        <w:t>20</w:t>
      </w:r>
      <w:r>
        <w:rPr>
          <w:szCs w:val="28"/>
          <w:lang w:val="ru-RU"/>
        </w:rPr>
        <w:t>ВВ</w:t>
      </w:r>
      <w:r>
        <w:rPr>
          <w:rFonts w:hint="default"/>
          <w:szCs w:val="28"/>
          <w:lang w:val="ru-RU"/>
        </w:rPr>
        <w:t>1</w:t>
      </w:r>
      <w:r>
        <w:rPr>
          <w:szCs w:val="28"/>
          <w:lang w:val="ru-RU"/>
        </w:rPr>
        <w:t>:</w:t>
      </w:r>
    </w:p>
    <w:p>
      <w:pPr>
        <w:pStyle w:val="35"/>
        <w:jc w:val="right"/>
        <w:rPr>
          <w:szCs w:val="28"/>
          <w:lang w:val="ru-RU"/>
        </w:rPr>
      </w:pPr>
      <w:r>
        <w:rPr>
          <w:szCs w:val="28"/>
          <w:lang w:val="ru-RU" w:eastAsia="zh-CN"/>
        </w:rPr>
        <w:t>Эсенова</w:t>
      </w:r>
      <w:r>
        <w:rPr>
          <w:rFonts w:hint="default"/>
          <w:szCs w:val="28"/>
          <w:lang w:val="ru-RU" w:eastAsia="zh-CN"/>
        </w:rPr>
        <w:t xml:space="preserve"> А.К</w:t>
      </w:r>
      <w:r>
        <w:rPr>
          <w:szCs w:val="28"/>
          <w:lang w:val="ru-RU" w:eastAsia="zh-CN"/>
        </w:rPr>
        <w:t>.</w:t>
      </w:r>
    </w:p>
    <w:p>
      <w:pPr>
        <w:pStyle w:val="35"/>
        <w:jc w:val="right"/>
        <w:rPr>
          <w:szCs w:val="28"/>
          <w:lang w:val="ru-RU"/>
        </w:rPr>
      </w:pPr>
      <w:r>
        <w:rPr>
          <w:szCs w:val="28"/>
          <w:lang w:val="ru-RU"/>
        </w:rPr>
        <w:t>Принял:</w:t>
      </w:r>
    </w:p>
    <w:p>
      <w:pPr>
        <w:pStyle w:val="35"/>
        <w:jc w:val="right"/>
        <w:rPr>
          <w:szCs w:val="28"/>
          <w:lang w:val="ru-RU"/>
        </w:rPr>
      </w:pPr>
      <w:r>
        <w:rPr>
          <w:szCs w:val="28"/>
          <w:lang w:val="ru-RU"/>
        </w:rPr>
        <w:t>Бычков А. С.</w:t>
      </w:r>
    </w:p>
    <w:p>
      <w:pPr>
        <w:pStyle w:val="35"/>
        <w:wordWrap w:val="0"/>
        <w:jc w:val="right"/>
        <w:rPr>
          <w:rFonts w:hint="default"/>
          <w:szCs w:val="28"/>
          <w:lang w:val="ru-RU"/>
        </w:rPr>
      </w:pPr>
      <w:r>
        <w:rPr>
          <w:szCs w:val="28"/>
          <w:lang w:val="ru-RU"/>
        </w:rPr>
        <w:t>Семенов</w:t>
      </w:r>
      <w:r>
        <w:rPr>
          <w:rFonts w:hint="default"/>
          <w:szCs w:val="28"/>
          <w:lang w:val="ru-RU"/>
        </w:rPr>
        <w:t xml:space="preserve"> А.О.</w:t>
      </w: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rPr>
          <w:szCs w:val="28"/>
          <w:lang w:val="ru-RU"/>
        </w:rPr>
      </w:pPr>
    </w:p>
    <w:p>
      <w:pPr>
        <w:pStyle w:val="35"/>
        <w:ind w:left="0" w:leftChars="0" w:firstLine="0" w:firstLineChars="0"/>
        <w:jc w:val="center"/>
        <w:rPr>
          <w:szCs w:val="28"/>
          <w:lang w:val="ru-RU"/>
        </w:rPr>
      </w:pPr>
      <w:r>
        <w:rPr>
          <w:szCs w:val="28"/>
          <w:lang w:val="ru-RU"/>
        </w:rPr>
        <w:t>Пенза 2022</w:t>
      </w:r>
    </w:p>
    <w:p>
      <w:pPr>
        <w:jc w:val="center"/>
        <w:rPr>
          <w:rFonts w:ascii="Times New Roman" w:hAnsi="Times New Roman"/>
          <w:caps/>
          <w:sz w:val="28"/>
          <w:szCs w:val="28"/>
          <w:lang w:val="ru-RU"/>
        </w:rPr>
      </w:pPr>
    </w:p>
    <w:p>
      <w:pPr>
        <w:jc w:val="center"/>
        <w:rPr>
          <w:rFonts w:ascii="Times New Roman" w:hAnsi="Times New Roman"/>
          <w:caps/>
          <w:sz w:val="28"/>
          <w:szCs w:val="28"/>
          <w:lang w:val="ru-RU"/>
        </w:rPr>
      </w:pPr>
    </w:p>
    <w:p>
      <w:pPr>
        <w:jc w:val="center"/>
        <w:rPr>
          <w:rFonts w:ascii="Times New Roman" w:hAnsi="Times New Roman"/>
          <w:caps/>
          <w:sz w:val="28"/>
          <w:szCs w:val="28"/>
          <w:lang w:val="ru-RU"/>
        </w:rPr>
      </w:pPr>
      <w:r>
        <w:rPr>
          <w:rFonts w:ascii="Times New Roman" w:hAnsi="Times New Roman"/>
          <w:caps/>
          <w:sz w:val="28"/>
          <w:szCs w:val="28"/>
          <w:lang w:val="ru-RU"/>
        </w:rPr>
        <w:t>Пензенский государственный университет</w:t>
      </w:r>
    </w:p>
    <w:p>
      <w:pPr>
        <w:rPr>
          <w:rFonts w:ascii="Times New Roman" w:hAnsi="Times New Roman"/>
          <w:caps/>
          <w:sz w:val="24"/>
          <w:szCs w:val="24"/>
          <w:lang w:val="ru-RU"/>
        </w:rPr>
      </w:pPr>
    </w:p>
    <w:p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Факультет:  Вычислительная техника</w:t>
      </w:r>
    </w:p>
    <w:p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Кафедра: Вычислительная техника</w:t>
      </w:r>
    </w:p>
    <w:p>
      <w:pPr>
        <w:jc w:val="right"/>
        <w:rPr>
          <w:rFonts w:ascii="Times New Roman" w:hAnsi="Times New Roman"/>
          <w:caps/>
          <w:sz w:val="24"/>
          <w:szCs w:val="24"/>
          <w:lang w:val="ru-RU"/>
        </w:rPr>
      </w:pPr>
    </w:p>
    <w:p>
      <w:pPr>
        <w:jc w:val="right"/>
        <w:rPr>
          <w:rFonts w:ascii="Times New Roman" w:hAnsi="Times New Roman"/>
          <w:caps/>
          <w:sz w:val="28"/>
          <w:szCs w:val="28"/>
          <w:lang w:val="ru-RU"/>
        </w:rPr>
      </w:pPr>
      <w:r>
        <w:rPr>
          <w:rFonts w:ascii="Times New Roman" w:hAnsi="Times New Roman"/>
          <w:caps/>
          <w:sz w:val="28"/>
          <w:szCs w:val="28"/>
          <w:lang w:val="ru-RU"/>
        </w:rPr>
        <w:t>«Утверждаю»</w:t>
      </w:r>
      <w:r>
        <w:rPr>
          <w:rFonts w:ascii="Times New Roman" w:hAnsi="Times New Roman"/>
          <w:caps/>
          <w:sz w:val="28"/>
          <w:szCs w:val="28"/>
          <w:lang w:val="ru-RU"/>
        </w:rPr>
        <w:tab/>
      </w:r>
    </w:p>
    <w:p>
      <w:pPr>
        <w:jc w:val="right"/>
        <w:rPr>
          <w:rFonts w:ascii="Times New Roman" w:hAnsi="Times New Roman"/>
          <w:caps/>
          <w:sz w:val="28"/>
          <w:szCs w:val="28"/>
          <w:lang w:val="ru-RU"/>
        </w:rPr>
      </w:pPr>
    </w:p>
    <w:p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Зав. кафедрой _____________М.А. Митрохин</w:t>
      </w:r>
    </w:p>
    <w:p>
      <w:pPr>
        <w:rPr>
          <w:rFonts w:ascii="Times New Roman" w:hAnsi="Times New Roman"/>
          <w:sz w:val="28"/>
          <w:szCs w:val="28"/>
          <w:lang w:val="ru-RU"/>
        </w:rPr>
      </w:pPr>
    </w:p>
    <w:p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«_____»__________20___ г.</w:t>
      </w:r>
    </w:p>
    <w:p>
      <w:pPr>
        <w:jc w:val="center"/>
        <w:rPr>
          <w:rFonts w:ascii="Times New Roman" w:hAnsi="Times New Roman"/>
          <w:caps/>
          <w:sz w:val="40"/>
          <w:lang w:val="ru-RU"/>
        </w:rPr>
      </w:pPr>
    </w:p>
    <w:p>
      <w:pPr>
        <w:jc w:val="center"/>
        <w:rPr>
          <w:rFonts w:ascii="Times New Roman" w:hAnsi="Times New Roman"/>
          <w:caps/>
          <w:sz w:val="40"/>
          <w:lang w:val="ru-RU"/>
        </w:rPr>
      </w:pPr>
      <w:r>
        <w:rPr>
          <w:rFonts w:ascii="Times New Roman" w:hAnsi="Times New Roman"/>
          <w:caps/>
          <w:sz w:val="40"/>
          <w:lang w:val="ru-RU"/>
        </w:rPr>
        <w:t>Задание</w:t>
      </w:r>
    </w:p>
    <w:p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 курсовое проектирование по курсу </w:t>
      </w:r>
    </w:p>
    <w:p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Электротехника, электроника и схемотехника</w:t>
      </w:r>
    </w:p>
    <w:p>
      <w:pPr>
        <w:rPr>
          <w:rFonts w:ascii="Times New Roman" w:hAnsi="Times New Roman"/>
          <w:sz w:val="24"/>
          <w:lang w:val="ru-RU"/>
        </w:rPr>
      </w:pPr>
    </w:p>
    <w:p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4"/>
          <w:lang w:val="ru-RU"/>
        </w:rPr>
        <w:t>Студенту</w:t>
      </w:r>
      <w:r>
        <w:rPr>
          <w:rFonts w:ascii="Times New Roman" w:hAnsi="Times New Roman"/>
          <w:sz w:val="28"/>
          <w:lang w:val="ru-RU"/>
        </w:rPr>
        <w:t xml:space="preserve"> …………………..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4"/>
          <w:lang w:val="ru-RU"/>
        </w:rPr>
        <w:t>Группа:</w:t>
      </w:r>
      <w:r>
        <w:rPr>
          <w:rFonts w:ascii="Times New Roman" w:hAnsi="Times New Roman"/>
          <w:sz w:val="28"/>
          <w:lang w:val="ru-RU"/>
        </w:rPr>
        <w:t xml:space="preserve">  ……</w:t>
      </w:r>
    </w:p>
    <w:p>
      <w:pPr>
        <w:rPr>
          <w:rFonts w:ascii="Times New Roman" w:hAnsi="Times New Roman"/>
          <w:sz w:val="28"/>
          <w:lang w:val="ru-RU"/>
        </w:rPr>
      </w:pPr>
    </w:p>
    <w:p>
      <w:pPr>
        <w:ind w:left="2160" w:hanging="2160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4"/>
          <w:lang w:val="ru-RU"/>
        </w:rPr>
        <w:t>Тема проекта:</w:t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>Устройство измерения и управления</w:t>
      </w:r>
    </w:p>
    <w:p>
      <w:p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</w:p>
    <w:p>
      <w:pPr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4"/>
          <w:lang w:val="ru-RU"/>
        </w:rPr>
        <w:t>Исходные данные (технические требования) на проектирование</w:t>
      </w:r>
    </w:p>
    <w:p>
      <w:pPr>
        <w:jc w:val="both"/>
        <w:rPr>
          <w:rFonts w:ascii="Times New Roman" w:hAnsi="Times New Roman"/>
          <w:sz w:val="24"/>
          <w:lang w:val="ru-RU"/>
        </w:rPr>
      </w:pPr>
    </w:p>
    <w:p>
      <w:pPr>
        <w:pStyle w:val="1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 xml:space="preserve">Устройство предназначено для измерения перемещения и использует датчик Холла 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lang w:val="ru-RU"/>
        </w:rPr>
        <w:t xml:space="preserve">19 с напряжением питания 5В и чувствительностью 1,2мВ/Гаусс. В заданном диапазоне перемещений магнитное поле постоянного магнита меняется в  точке расположения датчика в диапазоне от -120Гаусс до 100Гаусс. Устройство преобразует сигнал с датчика в выходное напряжение, меняющееся в диапазоне (-5…+5) В. Сопротивление нагрузки 7,5 кОм.  Для устройства задаются верхний порог - переменный и  нижний порог -100Гаусс. При преодолении установленных порогов устройство выполняет определённые действия, управляя двумя светодиодами, двумя реле и одним динамиком с  активным сопротивлением 30Ом. В устройстве должны использоваться реле типа РЭС-22 с сопротивлением обмотки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vertAlign w:val="subscript"/>
          <w:lang w:val="ru-RU"/>
        </w:rPr>
        <w:t>р</w:t>
      </w:r>
      <w:r>
        <w:rPr>
          <w:rFonts w:ascii="Times New Roman" w:hAnsi="Times New Roman"/>
          <w:lang w:val="ru-RU"/>
        </w:rPr>
        <w:t xml:space="preserve"> =650Ом и током срабатывания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vertAlign w:val="subscript"/>
          <w:lang w:val="ru-RU"/>
        </w:rPr>
        <w:t>ср</w:t>
      </w:r>
      <w:r>
        <w:rPr>
          <w:rFonts w:ascii="Times New Roman" w:hAnsi="Times New Roman"/>
          <w:lang w:val="ru-RU"/>
        </w:rPr>
        <w:t xml:space="preserve"> = 19мА</w:t>
      </w:r>
    </w:p>
    <w:p>
      <w:p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 xml:space="preserve">Если поле окажется выше верхнего порога, то первый светодиод должен мигать с периодом 3 сек три раза с момента превышения порога,  первое реле должно включиться на время 6 секунд с момента преодоления порога, динамик должен гудеть с частотой </w:t>
      </w:r>
      <w:r>
        <w:rPr>
          <w:rFonts w:ascii="Times New Roman" w:hAnsi="Times New Roman"/>
          <w:sz w:val="28"/>
          <w:lang w:val="ru-RU"/>
        </w:rPr>
        <w:softHyphen/>
      </w:r>
      <w:r>
        <w:rPr>
          <w:rFonts w:ascii="Times New Roman" w:hAnsi="Times New Roman"/>
          <w:sz w:val="28"/>
          <w:lang w:val="ru-RU"/>
        </w:rPr>
        <w:t>1400 Гц периодически с периодом 2 сек</w:t>
      </w:r>
      <w:r>
        <w:rPr>
          <w:rFonts w:ascii="Times New Roman" w:hAnsi="Times New Roman"/>
          <w:sz w:val="28"/>
          <w:vertAlign w:val="subscript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пять раз </w:t>
      </w:r>
    </w:p>
    <w:p>
      <w:pPr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 xml:space="preserve">Если поле окажется ниже нижнего порога, то второй светодиод должен включиться на время превышения порога, второе реле должно включиться при преодолении данного порога и выключиться при достижении другого порога, динамик должен гудеть с частотой </w:t>
      </w:r>
      <w:r>
        <w:rPr>
          <w:rFonts w:ascii="Times New Roman" w:hAnsi="Times New Roman"/>
          <w:sz w:val="28"/>
          <w:lang w:val="ru-RU"/>
        </w:rPr>
        <w:softHyphen/>
      </w:r>
      <w:r>
        <w:rPr>
          <w:rFonts w:ascii="Times New Roman" w:hAnsi="Times New Roman"/>
          <w:sz w:val="28"/>
          <w:lang w:val="ru-RU"/>
        </w:rPr>
        <w:t>1000Гц в течение четырёх сек с момента превышения порога.</w:t>
      </w:r>
    </w:p>
    <w:p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При проектировании принципиальной схемы  устройства следует ориентироваться на применение цифровых элементов серии 561. Разрешается применять для питания устройства напряжения ±5В, ±15В.    </w:t>
      </w:r>
      <w:r>
        <w:rPr>
          <w:rFonts w:ascii="Times New Roman" w:hAnsi="Times New Roman"/>
          <w:sz w:val="28"/>
          <w:lang w:val="ru-RU"/>
        </w:rPr>
        <w:br w:type="page"/>
      </w:r>
    </w:p>
    <w:p>
      <w:pPr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Объём работы по курсу</w:t>
      </w:r>
    </w:p>
    <w:p>
      <w:pPr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lang w:val="ru-RU"/>
        </w:rPr>
        <w:t xml:space="preserve"> </w:t>
      </w:r>
    </w:p>
    <w:p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1. Расчётная часть</w:t>
      </w:r>
    </w:p>
    <w:p>
      <w:pPr>
        <w:pStyle w:val="12"/>
        <w:ind w:firstLine="709"/>
        <w:jc w:val="both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lang w:val="ru-RU"/>
        </w:rPr>
        <w:t>Разработать структурную, функциональную и принципиальную схемы устройства, максимально используя интегральные микросхемы, привести краткие технические параметры используемых микросхем, рассчитать все навесные компоненты, описать работу устройства по функциональной и принципиальной схемам с привлечением временных диаграмм, выполнить электронное моделирование устройства (входной усилитель, компараторы уровней, часть выходных цепей по согласованию с руководителем) и привести результаты, определив при этом параметры смоделированной части.</w:t>
      </w:r>
    </w:p>
    <w:p>
      <w:pPr>
        <w:rPr>
          <w:rFonts w:ascii="Times New Roman" w:hAnsi="Times New Roman"/>
          <w:sz w:val="32"/>
          <w:lang w:val="ru-RU"/>
        </w:rPr>
      </w:pPr>
    </w:p>
    <w:p>
      <w:pPr>
        <w:rPr>
          <w:rFonts w:ascii="Times New Roman" w:hAnsi="Times New Roman"/>
          <w:sz w:val="32"/>
          <w:lang w:val="ru-RU"/>
        </w:rPr>
      </w:pPr>
    </w:p>
    <w:p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2. Графическая часть</w:t>
      </w:r>
    </w:p>
    <w:p>
      <w:pPr>
        <w:pStyle w:val="12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Схема электрическая структурная – 1 лист  формата А3 (297х420 мм</w:t>
      </w:r>
      <w:r>
        <w:rPr>
          <w:rFonts w:ascii="Times New Roman" w:hAnsi="Times New Roman"/>
          <w:vertAlign w:val="superscript"/>
          <w:lang w:val="ru-RU"/>
        </w:rPr>
        <w:t>2</w:t>
      </w:r>
      <w:r>
        <w:rPr>
          <w:rFonts w:ascii="Times New Roman" w:hAnsi="Times New Roman"/>
          <w:lang w:val="ru-RU"/>
        </w:rPr>
        <w:t>)</w:t>
      </w:r>
    </w:p>
    <w:p>
      <w:pPr>
        <w:pStyle w:val="12"/>
        <w:rPr>
          <w:rFonts w:ascii="Times New Roman" w:hAnsi="Times New Roman"/>
          <w:vertAlign w:val="superscript"/>
          <w:lang w:val="ru-RU"/>
        </w:rPr>
      </w:pPr>
      <w:r>
        <w:rPr>
          <w:rFonts w:ascii="Times New Roman" w:hAnsi="Times New Roman"/>
          <w:lang w:val="ru-RU"/>
        </w:rPr>
        <w:t>Схема электрическая функциональная – 1 лист  формата А3 (297х420 мм</w:t>
      </w:r>
      <w:r>
        <w:rPr>
          <w:rFonts w:ascii="Times New Roman" w:hAnsi="Times New Roman"/>
          <w:vertAlign w:val="superscript"/>
          <w:lang w:val="ru-RU"/>
        </w:rPr>
        <w:t>2</w:t>
      </w:r>
      <w:r>
        <w:rPr>
          <w:rFonts w:ascii="Times New Roman" w:hAnsi="Times New Roman"/>
          <w:lang w:val="ru-RU"/>
        </w:rPr>
        <w:t>) Схема электрическая принципиальная – (1-2) формата А2 (420х594 мм</w:t>
      </w:r>
      <w:r>
        <w:rPr>
          <w:rFonts w:ascii="Times New Roman" w:hAnsi="Times New Roman"/>
          <w:vertAlign w:val="superscript"/>
          <w:lang w:val="ru-RU"/>
        </w:rPr>
        <w:t>2</w:t>
      </w:r>
      <w:r>
        <w:rPr>
          <w:rFonts w:ascii="Times New Roman" w:hAnsi="Times New Roman"/>
          <w:lang w:val="ru-RU"/>
        </w:rPr>
        <w:t xml:space="preserve">) </w:t>
      </w:r>
    </w:p>
    <w:p>
      <w:pPr>
        <w:pStyle w:val="43"/>
        <w:keepNext w:val="0"/>
      </w:pP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3. Экспериментальная часть </w:t>
      </w:r>
    </w:p>
    <w:p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Электронное моделирование блока</w:t>
      </w: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8"/>
          <w:lang w:val="ru-RU"/>
        </w:rPr>
      </w:pPr>
    </w:p>
    <w:p>
      <w:pPr>
        <w:pStyle w:val="4"/>
        <w:numPr>
          <w:ilvl w:val="0"/>
          <w:numId w:val="0"/>
        </w:numPr>
        <w:spacing w:before="240" w:after="240"/>
        <w:ind w:left="709"/>
        <w:jc w:val="center"/>
        <w:rPr>
          <w:b/>
          <w:sz w:val="24"/>
        </w:rPr>
      </w:pPr>
      <w:r>
        <w:rPr>
          <w:sz w:val="24"/>
        </w:rPr>
        <w:t>Срок выполнения проекта по разделам</w:t>
      </w: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Согласно графику выполнения  проекта, представленного в методических указаниях к курсовому проекту</w:t>
      </w: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8"/>
          <w:lang w:val="ru-RU"/>
        </w:rPr>
        <w:tab/>
      </w:r>
      <w:r>
        <w:rPr>
          <w:rFonts w:ascii="Times New Roman" w:hAnsi="Times New Roman"/>
          <w:sz w:val="24"/>
          <w:lang w:val="ru-RU"/>
        </w:rPr>
        <w:t xml:space="preserve">Дата выдачи задания  </w:t>
      </w:r>
    </w:p>
    <w:p>
      <w:pPr>
        <w:rPr>
          <w:rFonts w:ascii="Times New Roman" w:hAnsi="Times New Roman"/>
          <w:sz w:val="24"/>
          <w:lang w:val="ru-RU"/>
        </w:rPr>
      </w:pPr>
    </w:p>
    <w:p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ab/>
      </w:r>
      <w:r>
        <w:rPr>
          <w:rFonts w:ascii="Times New Roman" w:hAnsi="Times New Roman"/>
          <w:sz w:val="24"/>
          <w:lang w:val="ru-RU"/>
        </w:rPr>
        <w:t>Дата защиты проекта…….</w:t>
      </w:r>
    </w:p>
    <w:p>
      <w:pPr>
        <w:rPr>
          <w:rFonts w:ascii="Times New Roman" w:hAnsi="Times New Roman"/>
          <w:sz w:val="28"/>
          <w:lang w:val="ru-RU"/>
        </w:rPr>
      </w:pPr>
    </w:p>
    <w:p>
      <w:pPr>
        <w:rPr>
          <w:rFonts w:ascii="Times New Roman" w:hAnsi="Times New Roman"/>
          <w:sz w:val="24"/>
          <w:lang w:val="ru-RU"/>
        </w:rPr>
      </w:pPr>
    </w:p>
    <w:p>
      <w:pPr>
        <w:pStyle w:val="43"/>
        <w:rPr>
          <w:sz w:val="24"/>
        </w:rPr>
      </w:pPr>
      <w:r>
        <w:rPr>
          <w:sz w:val="24"/>
        </w:rPr>
        <w:t>Руководитель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Задание получил   </w:t>
      </w:r>
    </w:p>
    <w:p>
      <w:pPr>
        <w:rPr>
          <w:rFonts w:ascii="Times New Roman" w:hAnsi="Times New Roman"/>
          <w:sz w:val="24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Студент</w:t>
      </w:r>
    </w:p>
    <w:p>
      <w:pPr>
        <w:pStyle w:val="35"/>
        <w:jc w:val="center"/>
        <w:rPr>
          <w:szCs w:val="28"/>
        </w:rPr>
      </w:pPr>
    </w:p>
    <w:p>
      <w:pPr>
        <w:pStyle w:val="35"/>
        <w:jc w:val="center"/>
        <w:rPr>
          <w:szCs w:val="28"/>
          <w:lang w:val="ru-RU"/>
        </w:rPr>
      </w:pPr>
    </w:p>
    <w:p>
      <w:pPr>
        <w:pStyle w:val="35"/>
        <w:jc w:val="center"/>
        <w:rPr>
          <w:szCs w:val="28"/>
        </w:rPr>
      </w:pPr>
    </w:p>
    <w:p>
      <w:pPr>
        <w:pStyle w:val="2"/>
        <w:numPr>
          <w:ilvl w:val="0"/>
          <w:numId w:val="0"/>
        </w:numPr>
        <w:spacing w:before="240" w:after="240"/>
        <w:ind w:left="-567"/>
        <w:jc w:val="center"/>
        <w:rPr>
          <w:rFonts w:hint="default"/>
          <w:lang w:val="ru-RU"/>
        </w:rPr>
      </w:pPr>
      <w:bookmarkStart w:id="0" w:name="_Toc11040"/>
      <w:bookmarkStart w:id="68" w:name="_GoBack"/>
      <w:r>
        <w:rPr>
          <w:rFonts w:hint="default"/>
          <w:lang w:val="ru-RU"/>
        </w:rPr>
        <w:drawing>
          <wp:inline distT="0" distB="0" distL="114300" distR="114300">
            <wp:extent cx="6065520" cy="9372600"/>
            <wp:effectExtent l="0" t="0" r="0" b="0"/>
            <wp:docPr id="15" name="Изображение 15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5" descr="Без имени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8"/>
    </w:p>
    <w:p>
      <w:pPr>
        <w:rPr>
          <w:lang w:val="ru-RU"/>
        </w:rPr>
        <w:sectPr>
          <w:footerReference r:id="rId3" w:type="default"/>
          <w:pgSz w:w="11906" w:h="16838"/>
          <w:pgMar w:top="1134" w:right="709" w:bottom="567" w:left="1418" w:header="720" w:footer="720" w:gutter="0"/>
          <w:pgNumType w:start="1"/>
          <w:cols w:space="720" w:num="1"/>
          <w:docGrid w:linePitch="360" w:charSpace="0"/>
        </w:sectPr>
      </w:pPr>
    </w:p>
    <w:p>
      <w:pPr>
        <w:pStyle w:val="2"/>
        <w:numPr>
          <w:ilvl w:val="0"/>
          <w:numId w:val="0"/>
        </w:numPr>
        <w:spacing w:before="240" w:after="240"/>
        <w:ind w:left="709"/>
        <w:jc w:val="center"/>
        <w:rPr>
          <w:lang w:val="ru-RU"/>
        </w:rPr>
      </w:pPr>
      <w:bookmarkStart w:id="1" w:name="_Toc31035"/>
      <w:r>
        <w:rPr>
          <w:lang w:val="ru-RU"/>
        </w:rPr>
        <w:t>Введение</w:t>
      </w:r>
      <w:bookmarkEnd w:id="0"/>
      <w:bookmarkEnd w:id="1"/>
    </w:p>
    <w:p>
      <w:pPr>
        <w:pStyle w:val="35"/>
        <w:rPr>
          <w:lang w:val="ru-RU"/>
        </w:rPr>
      </w:pPr>
      <w:bookmarkStart w:id="2" w:name="_Toc10068"/>
      <w:bookmarkStart w:id="3" w:name="_Toc22215"/>
      <w:r>
        <w:rPr>
          <w:lang w:val="ru-RU"/>
        </w:rPr>
        <w:t xml:space="preserve">В данной работе будет рассмотрен датчик SS19 - датчик положения, функционирующий на основе измерения магнитопотоков. Проектируемый датчик является одним из самых популярных в линейке производителя «Honeywell». Его преимуществами являются </w:t>
      </w:r>
      <w:bookmarkStart w:id="4" w:name="#top"/>
      <w:r>
        <w:rPr>
          <w:lang w:val="ru-RU"/>
        </w:rPr>
        <w:t>высокая точность и надежность.</w:t>
      </w:r>
      <w:bookmarkEnd w:id="4"/>
    </w:p>
    <w:p>
      <w:pPr>
        <w:pStyle w:val="35"/>
        <w:rPr>
          <w:lang w:val="ru-RU"/>
        </w:rPr>
      </w:pPr>
      <w:r>
        <w:rPr>
          <w:lang w:val="ru-RU"/>
        </w:rPr>
        <w:t xml:space="preserve">Проектируемое устройство имеет несложный функциональный состав, упрощающий процесс проектирования и реализации в пакетах программ, предназначенных для моделирования цифровых и аналоговых электронных схем. </w:t>
      </w:r>
    </w:p>
    <w:p>
      <w:pPr>
        <w:pStyle w:val="2"/>
        <w:spacing w:before="240" w:after="240"/>
        <w:rPr>
          <w:szCs w:val="28"/>
          <w:lang w:val="ru-RU"/>
        </w:rPr>
      </w:pPr>
      <w:r>
        <w:rPr>
          <w:szCs w:val="28"/>
          <w:lang w:val="ru-RU"/>
        </w:rPr>
        <w:t>Разработка структурной схемы устройства</w:t>
      </w:r>
      <w:bookmarkEnd w:id="2"/>
      <w:bookmarkEnd w:id="3"/>
    </w:p>
    <w:p>
      <w:pPr>
        <w:pStyle w:val="3"/>
        <w:spacing w:before="240" w:after="240"/>
        <w:rPr>
          <w:szCs w:val="28"/>
        </w:rPr>
      </w:pPr>
      <w:bookmarkStart w:id="5" w:name="_Toc7044"/>
      <w:bookmarkStart w:id="6" w:name="_Toc7004"/>
      <w:r>
        <w:rPr>
          <w:szCs w:val="28"/>
        </w:rPr>
        <w:t>Постановка задачи</w:t>
      </w:r>
      <w:bookmarkEnd w:id="5"/>
      <w:bookmarkEnd w:id="6"/>
    </w:p>
    <w:p>
      <w:pPr>
        <w:pStyle w:val="35"/>
        <w:rPr>
          <w:lang w:val="ru-RU"/>
        </w:rPr>
      </w:pPr>
      <w:bookmarkStart w:id="7" w:name="_Toc32348"/>
      <w:bookmarkStart w:id="8" w:name="_Toc32202"/>
      <w:r>
        <w:rPr>
          <w:lang w:val="ru-RU"/>
        </w:rPr>
        <w:t xml:space="preserve">Устройство, предназначенное для контроля положения, использует датчик </w:t>
      </w:r>
      <w:r>
        <w:t>SS</w:t>
      </w:r>
      <w:r>
        <w:rPr>
          <w:lang w:val="ru-RU"/>
        </w:rPr>
        <w:t>19 с чувствительностью 1,2мВ/Гаусс, напряжением питания 5В. Диапазон перемещений магнитного поля постоянного магнита меняется в точке расположения датчика в диапазоне от -120Гаусс до 100Гаусс.</w:t>
      </w:r>
    </w:p>
    <w:p>
      <w:pPr>
        <w:pStyle w:val="35"/>
        <w:rPr>
          <w:lang w:val="ru-RU"/>
        </w:rPr>
      </w:pPr>
      <w:r>
        <w:rPr>
          <w:lang w:val="ru-RU"/>
        </w:rPr>
        <w:t xml:space="preserve">Устройство преобразует аналоговый входной сигнал с датчика в выходное напряжение в диапазоне от -5 до 5В. </w:t>
      </w:r>
    </w:p>
    <w:p>
      <w:pPr>
        <w:pStyle w:val="35"/>
        <w:rPr>
          <w:lang w:val="ru-RU"/>
        </w:rPr>
      </w:pPr>
      <w:r>
        <w:rPr>
          <w:lang w:val="ru-RU"/>
        </w:rPr>
        <w:t>Для устройства задаются верхний переменный порог и  нижний порог -100Гаусс.</w:t>
      </w:r>
    </w:p>
    <w:p>
      <w:pPr>
        <w:pStyle w:val="35"/>
        <w:rPr>
          <w:lang w:val="ru-RU"/>
        </w:rPr>
      </w:pPr>
    </w:p>
    <w:p>
      <w:pPr>
        <w:pStyle w:val="35"/>
        <w:rPr>
          <w:lang w:val="ru-RU"/>
        </w:rPr>
      </w:pPr>
      <w:r>
        <w:rPr>
          <w:lang w:val="ru-RU"/>
        </w:rPr>
        <w:t>При превышении верхнего переменного порога:</w:t>
      </w:r>
    </w:p>
    <w:p>
      <w:pPr>
        <w:pStyle w:val="36"/>
        <w:rPr>
          <w:lang w:val="ru-RU"/>
        </w:rPr>
      </w:pPr>
      <w:r>
        <w:rPr>
          <w:lang w:val="ru-RU"/>
        </w:rPr>
        <w:t>первый светодиод должен непрерывно мигать с периодом 3 сек три раза с момента превышения порога,</w:t>
      </w:r>
    </w:p>
    <w:p>
      <w:pPr>
        <w:pStyle w:val="36"/>
        <w:rPr>
          <w:lang w:val="ru-RU"/>
        </w:rPr>
      </w:pPr>
      <w:r>
        <w:rPr>
          <w:lang w:val="ru-RU"/>
        </w:rPr>
        <w:t xml:space="preserve">первое реле должно включиться на 6 секунд с момента преодоления порога, </w:t>
      </w:r>
    </w:p>
    <w:p>
      <w:pPr>
        <w:pStyle w:val="36"/>
        <w:rPr>
          <w:lang w:val="ru-RU"/>
        </w:rPr>
      </w:pPr>
      <w:r>
        <w:rPr>
          <w:lang w:val="ru-RU"/>
        </w:rPr>
        <w:t xml:space="preserve">динамик должен гудеть с частотой </w:t>
      </w:r>
      <w:r>
        <w:rPr>
          <w:lang w:val="ru-RU"/>
        </w:rPr>
        <w:softHyphen/>
      </w:r>
      <w:r>
        <w:rPr>
          <w:lang w:val="ru-RU"/>
        </w:rPr>
        <w:t>1400 Гц периодически с периодом 2 сек</w:t>
      </w:r>
      <w:r>
        <w:rPr>
          <w:vertAlign w:val="subscript"/>
          <w:lang w:val="ru-RU"/>
        </w:rPr>
        <w:t xml:space="preserve"> </w:t>
      </w:r>
      <w:r>
        <w:rPr>
          <w:lang w:val="ru-RU"/>
        </w:rPr>
        <w:t xml:space="preserve">пять раз. </w:t>
      </w:r>
    </w:p>
    <w:p>
      <w:pPr>
        <w:pStyle w:val="35"/>
        <w:rPr>
          <w:sz w:val="24"/>
          <w:szCs w:val="24"/>
          <w:lang w:val="ru-RU"/>
        </w:rPr>
      </w:pPr>
    </w:p>
    <w:p>
      <w:pPr>
        <w:pStyle w:val="35"/>
        <w:rPr>
          <w:lang w:val="ru-RU"/>
        </w:rPr>
      </w:pPr>
      <w:r>
        <w:rPr>
          <w:lang w:val="ru-RU"/>
        </w:rPr>
        <w:t>При превышении нижнего порога в -100Гаусс:</w:t>
      </w:r>
    </w:p>
    <w:p>
      <w:pPr>
        <w:pStyle w:val="36"/>
        <w:rPr>
          <w:lang w:val="ru-RU"/>
        </w:rPr>
      </w:pPr>
      <w:r>
        <w:rPr>
          <w:lang w:val="ru-RU"/>
        </w:rPr>
        <w:t>второй светодиод должен включиться на время превышения порога,</w:t>
      </w:r>
    </w:p>
    <w:p>
      <w:pPr>
        <w:pStyle w:val="36"/>
        <w:rPr>
          <w:lang w:val="ru-RU"/>
        </w:rPr>
      </w:pPr>
      <w:r>
        <w:rPr>
          <w:lang w:val="ru-RU"/>
        </w:rPr>
        <w:t>второе реле должно включиться при преодолении данного порога и выключиться при достижении другого порога,</w:t>
      </w:r>
    </w:p>
    <w:p>
      <w:pPr>
        <w:pStyle w:val="36"/>
        <w:rPr>
          <w:lang w:val="ru-RU"/>
        </w:rPr>
      </w:pPr>
      <w:r>
        <w:rPr>
          <w:lang w:val="ru-RU"/>
        </w:rPr>
        <w:t xml:space="preserve">динамик должен гудеть с частотой </w:t>
      </w:r>
      <w:r>
        <w:rPr>
          <w:lang w:val="ru-RU"/>
        </w:rPr>
        <w:softHyphen/>
      </w:r>
      <w:r>
        <w:rPr>
          <w:lang w:val="ru-RU"/>
        </w:rPr>
        <w:t xml:space="preserve">1000Гц в течение четырёх сек с момента превышения порога.  </w:t>
      </w:r>
    </w:p>
    <w:p>
      <w:pPr>
        <w:pStyle w:val="35"/>
        <w:rPr>
          <w:lang w:val="ru-RU"/>
        </w:rPr>
      </w:pPr>
      <w:r>
        <w:rPr>
          <w:lang w:val="ru-RU"/>
        </w:rPr>
        <w:t>В устройстве используются реле типа РЭС</w:t>
      </w:r>
      <w:r>
        <w:t> </w:t>
      </w:r>
      <w:r>
        <w:rPr>
          <w:lang w:val="ru-RU"/>
        </w:rPr>
        <w:t xml:space="preserve">-22 с сопротивлением обмотки </w:t>
      </w:r>
      <w:r>
        <w:t>R</w:t>
      </w:r>
      <w:r>
        <w:rPr>
          <w:vertAlign w:val="subscript"/>
          <w:lang w:val="ru-RU"/>
        </w:rPr>
        <w:t>р</w:t>
      </w:r>
      <w:r>
        <w:t> </w:t>
      </w:r>
      <w:r>
        <w:rPr>
          <w:lang w:val="ru-RU"/>
        </w:rPr>
        <w:t xml:space="preserve">=650Ом и током срабатывания </w:t>
      </w:r>
      <w:r>
        <w:t>I</w:t>
      </w:r>
      <w:r>
        <w:rPr>
          <w:vertAlign w:val="subscript"/>
          <w:lang w:val="ru-RU"/>
        </w:rPr>
        <w:t>ср</w:t>
      </w:r>
      <w:r>
        <w:t> </w:t>
      </w:r>
      <w:r>
        <w:rPr>
          <w:lang w:val="ru-RU"/>
        </w:rPr>
        <w:t>=</w:t>
      </w:r>
      <w:r>
        <w:t> </w:t>
      </w:r>
      <w:r>
        <w:rPr>
          <w:lang w:val="ru-RU"/>
        </w:rPr>
        <w:t>19мА и цифровые элементы серии 561.</w:t>
      </w:r>
    </w:p>
    <w:p>
      <w:pPr>
        <w:pStyle w:val="3"/>
        <w:spacing w:before="240" w:after="240"/>
        <w:rPr>
          <w:szCs w:val="28"/>
        </w:rPr>
      </w:pPr>
      <w:r>
        <w:br w:type="page"/>
      </w:r>
      <w:r>
        <w:rPr>
          <w:szCs w:val="28"/>
        </w:rPr>
        <w:t>Описание структурной схемы устройства</w:t>
      </w:r>
      <w:bookmarkEnd w:id="7"/>
      <w:bookmarkEnd w:id="8"/>
    </w:p>
    <w:p>
      <w:pPr>
        <w:pStyle w:val="35"/>
        <w:rPr>
          <w:color w:val="0000FF"/>
          <w:szCs w:val="28"/>
          <w:lang w:val="ru-RU"/>
        </w:rPr>
      </w:pPr>
      <w:r>
        <w:rPr>
          <w:szCs w:val="28"/>
          <w:lang w:val="ru-RU"/>
        </w:rPr>
        <w:t xml:space="preserve">Разработанная структурная схема устройства представлена в </w:t>
      </w:r>
      <w:r>
        <w:fldChar w:fldCharType="begin"/>
      </w:r>
      <w:r>
        <w:instrText xml:space="preserve"> HYPERLINK \l "_Приложение А. Структурная схема устройства" </w:instrText>
      </w:r>
      <w:r>
        <w:fldChar w:fldCharType="separate"/>
      </w:r>
      <w:r>
        <w:rPr>
          <w:rStyle w:val="39"/>
          <w:lang w:val="ru-RU"/>
        </w:rPr>
        <w:t>Приложении А</w:t>
      </w:r>
      <w:r>
        <w:rPr>
          <w:rStyle w:val="39"/>
          <w:lang w:val="ru-RU"/>
        </w:rPr>
        <w:fldChar w:fldCharType="end"/>
      </w:r>
      <w:r>
        <w:rPr>
          <w:szCs w:val="28"/>
          <w:lang w:val="ru-RU"/>
        </w:rPr>
        <w:t>.</w:t>
      </w:r>
    </w:p>
    <w:p>
      <w:pPr>
        <w:pStyle w:val="35"/>
        <w:rPr>
          <w:szCs w:val="28"/>
        </w:rPr>
      </w:pPr>
      <w:r>
        <w:rPr>
          <w:szCs w:val="28"/>
        </w:rPr>
        <w:t xml:space="preserve">Устройство содержит: </w:t>
      </w:r>
    </w:p>
    <w:p>
      <w:pPr>
        <w:pStyle w:val="36"/>
        <w:rPr>
          <w:szCs w:val="28"/>
        </w:rPr>
      </w:pPr>
      <w:r>
        <w:rPr>
          <w:szCs w:val="28"/>
        </w:rPr>
        <w:t>датчик,</w:t>
      </w:r>
    </w:p>
    <w:p>
      <w:pPr>
        <w:pStyle w:val="36"/>
        <w:rPr>
          <w:szCs w:val="28"/>
        </w:rPr>
      </w:pPr>
      <w:r>
        <w:rPr>
          <w:szCs w:val="28"/>
        </w:rPr>
        <w:t>усилитель,</w:t>
      </w:r>
    </w:p>
    <w:p>
      <w:pPr>
        <w:pStyle w:val="36"/>
        <w:rPr>
          <w:szCs w:val="28"/>
        </w:rPr>
      </w:pPr>
      <w:r>
        <w:rPr>
          <w:szCs w:val="28"/>
        </w:rPr>
        <w:t>первый и второй компараторы,</w:t>
      </w:r>
    </w:p>
    <w:p>
      <w:pPr>
        <w:pStyle w:val="36"/>
        <w:rPr>
          <w:szCs w:val="28"/>
          <w:lang w:val="ru-RU"/>
        </w:rPr>
      </w:pPr>
      <w:r>
        <w:rPr>
          <w:szCs w:val="28"/>
          <w:lang w:val="ru-RU"/>
        </w:rPr>
        <w:t>блоки управления первым и вторым светодиодами, первым и вторым реле, динамиком,</w:t>
      </w:r>
    </w:p>
    <w:p>
      <w:pPr>
        <w:pStyle w:val="36"/>
        <w:rPr>
          <w:szCs w:val="28"/>
        </w:rPr>
      </w:pPr>
      <w:r>
        <w:rPr>
          <w:szCs w:val="28"/>
          <w:lang w:val="ru-RU"/>
        </w:rPr>
        <w:t>первое и второе реле,</w:t>
      </w:r>
    </w:p>
    <w:p>
      <w:pPr>
        <w:pStyle w:val="36"/>
        <w:rPr>
          <w:szCs w:val="28"/>
        </w:rPr>
      </w:pPr>
      <w:r>
        <w:rPr>
          <w:szCs w:val="28"/>
          <w:lang w:val="ru-RU"/>
        </w:rPr>
        <w:t>первый и второй светодиоды,</w:t>
      </w:r>
    </w:p>
    <w:p>
      <w:pPr>
        <w:pStyle w:val="36"/>
        <w:rPr>
          <w:szCs w:val="28"/>
        </w:rPr>
      </w:pPr>
      <w:r>
        <w:rPr>
          <w:szCs w:val="28"/>
          <w:lang w:val="ru-RU"/>
        </w:rPr>
        <w:t>динамик.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Согласно схеме, при превышении верхнего или нижнего порога срабатывает соответствующий компаратор, далее блоки управления, согласно заданию, включают светодиод, динамик и реле.</w:t>
      </w:r>
    </w:p>
    <w:p>
      <w:pPr>
        <w:pStyle w:val="2"/>
        <w:spacing w:before="240" w:after="240"/>
        <w:rPr>
          <w:szCs w:val="28"/>
          <w:lang w:val="ru-RU"/>
        </w:rPr>
      </w:pPr>
      <w:bookmarkStart w:id="9" w:name="_Toc10009"/>
      <w:bookmarkStart w:id="10" w:name="_Toc29088"/>
      <w:r>
        <w:rPr>
          <w:szCs w:val="28"/>
          <w:lang w:val="ru-RU"/>
        </w:rPr>
        <w:t>Разработка функциональной схемы устройства</w:t>
      </w:r>
      <w:bookmarkEnd w:id="9"/>
      <w:bookmarkEnd w:id="10"/>
    </w:p>
    <w:p>
      <w:pPr>
        <w:pStyle w:val="3"/>
        <w:spacing w:before="240" w:after="240"/>
        <w:rPr>
          <w:szCs w:val="28"/>
        </w:rPr>
      </w:pPr>
      <w:bookmarkStart w:id="11" w:name="_Toc179"/>
      <w:bookmarkStart w:id="12" w:name="_Toc19394"/>
      <w:r>
        <w:rPr>
          <w:szCs w:val="28"/>
        </w:rPr>
        <w:t>Описание работы устройства по временным диаграммам</w:t>
      </w:r>
      <w:bookmarkEnd w:id="11"/>
      <w:bookmarkEnd w:id="12"/>
    </w:p>
    <w:p>
      <w:pPr>
        <w:pStyle w:val="35"/>
        <w:rPr>
          <w:color w:val="0070C0"/>
          <w:szCs w:val="28"/>
          <w:lang w:val="ru-RU"/>
        </w:rPr>
      </w:pPr>
      <w:r>
        <w:rPr>
          <w:szCs w:val="28"/>
          <w:lang w:val="ru-RU"/>
        </w:rPr>
        <w:t>Временная диаграмма работы устройства представлена на</w:t>
      </w:r>
      <w:r>
        <w:rPr>
          <w:szCs w:val="28"/>
          <w:lang w:val="ru-RU"/>
        </w:rPr>
        <w:fldChar w:fldCharType="begin"/>
      </w:r>
      <w:r>
        <w:rPr>
          <w:szCs w:val="28"/>
          <w:lang w:val="ru-RU"/>
        </w:rPr>
        <w:instrText xml:space="preserve"> REF _Ref7531 \h </w:instrText>
      </w:r>
      <w:r>
        <w:rPr>
          <w:szCs w:val="28"/>
          <w:lang w:val="ru-RU"/>
        </w:rPr>
        <w:fldChar w:fldCharType="separate"/>
      </w:r>
      <w:r>
        <w:rPr>
          <w:szCs w:val="28"/>
          <w:lang w:val="ru-RU"/>
        </w:rPr>
        <w:t xml:space="preserve"> р</w:t>
      </w:r>
      <w:r>
        <w:rPr>
          <w:lang w:val="ru-RU"/>
        </w:rPr>
        <w:t>исунке 1</w:t>
      </w:r>
      <w:r>
        <w:rPr>
          <w:szCs w:val="28"/>
          <w:lang w:val="ru-RU"/>
        </w:rPr>
        <w:fldChar w:fldCharType="end"/>
      </w:r>
      <w:r>
        <w:rPr>
          <w:szCs w:val="28"/>
          <w:lang w:val="ru-RU"/>
        </w:rPr>
        <w:t>.</w:t>
      </w:r>
    </w:p>
    <w:p>
      <w:pPr>
        <w:pStyle w:val="38"/>
        <w:spacing w:after="240"/>
        <w:rPr>
          <w:lang w:val="ru-RU"/>
        </w:rPr>
      </w:pPr>
      <w:bookmarkStart w:id="13" w:name="_Ref7531"/>
      <w:r>
        <w:rPr>
          <w:lang w:val="ru-RU"/>
        </w:rPr>
        <w:drawing>
          <wp:inline distT="0" distB="0" distL="114300" distR="114300">
            <wp:extent cx="6198870" cy="6083300"/>
            <wp:effectExtent l="0" t="0" r="0" b="12700"/>
            <wp:docPr id="1" name="Изображение 2" descr="курс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 descr="курспр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608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Рисунок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SEQ</w:instrText>
      </w:r>
      <w:r>
        <w:rPr>
          <w:lang w:val="ru-RU"/>
        </w:rPr>
        <w:instrText xml:space="preserve"> Рисунок \* </w:instrText>
      </w:r>
      <w:r>
        <w:instrText xml:space="preserve">ARABIC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lang w:val="ru-RU"/>
        </w:rPr>
        <w:t>1</w:t>
      </w:r>
      <w:r>
        <w:fldChar w:fldCharType="end"/>
      </w:r>
      <w:bookmarkEnd w:id="13"/>
      <w:r>
        <w:rPr>
          <w:lang w:val="ru-RU"/>
        </w:rPr>
        <w:t xml:space="preserve"> - Временная диаграмма работы устройства.</w:t>
      </w:r>
    </w:p>
    <w:p>
      <w:pPr>
        <w:pStyle w:val="35"/>
        <w:rPr>
          <w:szCs w:val="28"/>
          <w:lang w:val="ru-RU"/>
        </w:rPr>
      </w:pPr>
      <w:bookmarkStart w:id="14" w:name="_Toc2324"/>
      <w:bookmarkStart w:id="15" w:name="_Toc8170"/>
      <w:r>
        <w:rPr>
          <w:szCs w:val="28"/>
          <w:lang w:val="ru-RU"/>
        </w:rPr>
        <w:t xml:space="preserve">Из неё следует: при преодолении верхнего порога срабатывает первый компаратор, первый светодиод начинает непрерывно мигать с периодом в 3с три раза с момента превышения порога, первое реле включается на 6с с момента преодоления порога до достижения другого порога, динамик непрерывно гудит с частотой 1400Гц периодически с периодом 2 сек пять раз.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При преодолении нижнего порога срабатывает второй компаратор, второй светодиод включается на время превышения порога, второе реле включается на время </w:t>
      </w:r>
      <w:r>
        <w:rPr>
          <w:lang w:val="ru-RU"/>
        </w:rPr>
        <w:t>преодолении данного порога и выключается при достижении другого порога</w:t>
      </w:r>
      <w:r>
        <w:rPr>
          <w:szCs w:val="28"/>
          <w:lang w:val="ru-RU"/>
        </w:rPr>
        <w:t xml:space="preserve">, динамик гудит с частотой 1000Гц </w:t>
      </w:r>
      <w:r>
        <w:rPr>
          <w:lang w:val="ru-RU"/>
        </w:rPr>
        <w:t>в течение четырёх секунд с момента превышения порога</w:t>
      </w:r>
      <w:r>
        <w:rPr>
          <w:szCs w:val="28"/>
          <w:lang w:val="ru-RU"/>
        </w:rPr>
        <w:t>.</w:t>
      </w:r>
    </w:p>
    <w:p>
      <w:pPr>
        <w:pStyle w:val="3"/>
        <w:spacing w:before="240" w:after="240"/>
        <w:rPr>
          <w:szCs w:val="28"/>
        </w:rPr>
      </w:pPr>
      <w:r>
        <w:rPr>
          <w:szCs w:val="28"/>
        </w:rPr>
        <w:t>Разработка функциональных схем блоков управления</w:t>
      </w:r>
      <w:bookmarkEnd w:id="14"/>
      <w:bookmarkEnd w:id="15"/>
    </w:p>
    <w:p>
      <w:pPr>
        <w:pStyle w:val="4"/>
        <w:spacing w:before="240" w:after="240"/>
        <w:rPr>
          <w:szCs w:val="28"/>
        </w:rPr>
      </w:pPr>
      <w:bookmarkStart w:id="16" w:name="_Toc30819"/>
      <w:bookmarkStart w:id="17" w:name="_Toc30570"/>
      <w:r>
        <w:rPr>
          <w:szCs w:val="28"/>
        </w:rPr>
        <w:t>Блоки управления светодиодами</w:t>
      </w:r>
      <w:bookmarkEnd w:id="16"/>
      <w:bookmarkEnd w:id="17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Схема управления первым светодиодом представлена на рисунке 2.</w:t>
      </w:r>
    </w:p>
    <w:p>
      <w:pPr>
        <w:pStyle w:val="38"/>
        <w:spacing w:after="240"/>
      </w:pPr>
      <w:r>
        <w:drawing>
          <wp:inline distT="0" distB="0" distL="114300" distR="114300">
            <wp:extent cx="6198870" cy="1636395"/>
            <wp:effectExtent l="0" t="0" r="3810" b="9525"/>
            <wp:docPr id="2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8"/>
        <w:spacing w:after="240"/>
        <w:rPr>
          <w:lang w:val="ru-RU"/>
        </w:rPr>
      </w:pPr>
      <w:r>
        <w:rPr>
          <w:lang w:val="ru-RU"/>
        </w:rPr>
        <w:t xml:space="preserve">Рисунок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SEQ</w:instrText>
      </w:r>
      <w:r>
        <w:rPr>
          <w:lang w:val="ru-RU"/>
        </w:rPr>
        <w:instrText xml:space="preserve"> Рисунок \* </w:instrText>
      </w:r>
      <w:r>
        <w:instrText xml:space="preserve">ARABIC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lang w:val="ru-RU"/>
        </w:rPr>
        <w:t>2</w:t>
      </w:r>
      <w:r>
        <w:fldChar w:fldCharType="end"/>
      </w:r>
      <w:r>
        <w:rPr>
          <w:lang w:val="ru-RU"/>
        </w:rPr>
        <w:t xml:space="preserve"> - Схема управления первым светодиодом </w:t>
      </w:r>
      <w:r>
        <w:t>HD</w:t>
      </w:r>
      <w:r>
        <w:rPr>
          <w:lang w:val="ru-RU"/>
        </w:rPr>
        <w:t>2</w:t>
      </w:r>
    </w:p>
    <w:p>
      <w:pPr>
        <w:pStyle w:val="35"/>
        <w:rPr>
          <w:lang w:val="ru-RU"/>
        </w:rPr>
      </w:pPr>
      <w:r>
        <w:rPr>
          <w:lang w:val="ru-RU"/>
        </w:rPr>
        <w:t xml:space="preserve">Согласно заданию, первый светодиод должен мигать с периодом 3 сек три раза с момента превышения верхнего порога. Для этого </w:t>
      </w:r>
      <w:r>
        <w:rPr>
          <w:szCs w:val="28"/>
          <w:lang w:val="ru-RU"/>
        </w:rPr>
        <w:t>происходит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3 секунды, а счётчик осуществляет подсчёт количества сформированных генератором 3 импульсов. Как только закончится действие 3 импульса, появится единица, которая будет действовать на вход сброса триггера. Триггер сбросится в ноль и запретит генератору формирование 3 импульса. Одновременно с инверсного выхода триггер сбросит счётчик в нулевое состояние, что приведёт к формированию нуля на выходах счётчика. Далее</w:t>
      </w:r>
      <w:r>
        <w:rPr>
          <w:rStyle w:val="39"/>
          <w:lang w:val="ru-RU"/>
        </w:rPr>
        <w:t xml:space="preserve"> сигнал подаётся на усилитель</w:t>
      </w:r>
      <w:r>
        <w:rPr>
          <w:lang w:val="ru-RU"/>
        </w:rPr>
        <w:t xml:space="preserve">, который управляет первым светодиодом </w:t>
      </w:r>
      <w:r>
        <w:t>HD</w:t>
      </w:r>
      <w:r>
        <w:rPr>
          <w:lang w:val="ru-RU"/>
        </w:rPr>
        <w:t>2.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Схема управления вторым светодиодом представлена на рисунке 3.</w:t>
      </w:r>
    </w:p>
    <w:p>
      <w:pPr>
        <w:pStyle w:val="38"/>
        <w:spacing w:after="240"/>
      </w:pPr>
      <w:r>
        <w:drawing>
          <wp:inline distT="0" distB="0" distL="114300" distR="114300">
            <wp:extent cx="3446145" cy="1328420"/>
            <wp:effectExtent l="0" t="0" r="13335" b="12700"/>
            <wp:docPr id="3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6145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8"/>
        <w:spacing w:after="240"/>
        <w:rPr>
          <w:lang w:val="ru-RU"/>
        </w:rPr>
      </w:pPr>
      <w:r>
        <w:rPr>
          <w:lang w:val="ru-RU"/>
        </w:rPr>
        <w:t xml:space="preserve">Рисунок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SEQ</w:instrText>
      </w:r>
      <w:r>
        <w:rPr>
          <w:lang w:val="ru-RU"/>
        </w:rPr>
        <w:instrText xml:space="preserve"> Рисунок \* </w:instrText>
      </w:r>
      <w:r>
        <w:instrText xml:space="preserve">ARABIC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lang w:val="ru-RU"/>
        </w:rPr>
        <w:t>3</w:t>
      </w:r>
      <w:r>
        <w:fldChar w:fldCharType="end"/>
      </w:r>
      <w:r>
        <w:rPr>
          <w:lang w:val="ru-RU"/>
        </w:rPr>
        <w:t xml:space="preserve"> - Схема управления вторым светодиодом </w:t>
      </w:r>
      <w:r>
        <w:t>HD</w:t>
      </w:r>
      <w:r>
        <w:rPr>
          <w:lang w:val="ru-RU"/>
        </w:rPr>
        <w:t>1</w:t>
      </w:r>
    </w:p>
    <w:p>
      <w:pPr>
        <w:pStyle w:val="35"/>
        <w:rPr>
          <w:lang w:val="ru-RU"/>
        </w:rPr>
      </w:pPr>
      <w:r>
        <w:rPr>
          <w:lang w:val="ru-RU"/>
        </w:rPr>
        <w:t xml:space="preserve">Согласно заданию, второй светодиод включается на время превышения порога. Поэтому сигнал со второго компаратора подаётся на усилитель, который усиливает сигнал и управляет вторым светодиодом </w:t>
      </w:r>
      <w:r>
        <w:t>HD</w:t>
      </w:r>
      <w:r>
        <w:rPr>
          <w:lang w:val="ru-RU"/>
        </w:rPr>
        <w:t>1.</w:t>
      </w:r>
    </w:p>
    <w:p>
      <w:pPr>
        <w:pStyle w:val="4"/>
        <w:spacing w:before="240" w:after="240"/>
        <w:rPr>
          <w:szCs w:val="28"/>
        </w:rPr>
      </w:pPr>
      <w:bookmarkStart w:id="18" w:name="_Toc14923"/>
      <w:bookmarkStart w:id="19" w:name="_Toc245"/>
      <w:r>
        <w:rPr>
          <w:szCs w:val="28"/>
        </w:rPr>
        <w:t>Блоки управления реле</w:t>
      </w:r>
      <w:bookmarkEnd w:id="18"/>
      <w:bookmarkEnd w:id="19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Схема управления первым реле представлена на</w:t>
      </w:r>
      <w:r>
        <w:rPr>
          <w:color w:val="0000FF"/>
          <w:szCs w:val="28"/>
          <w:lang w:val="ru-RU"/>
        </w:rPr>
        <w:t xml:space="preserve"> </w:t>
      </w:r>
      <w:r>
        <w:rPr>
          <w:szCs w:val="28"/>
          <w:lang w:val="ru-RU"/>
        </w:rPr>
        <w:t>рисунке 4.</w:t>
      </w:r>
    </w:p>
    <w:p>
      <w:pPr>
        <w:pStyle w:val="38"/>
        <w:spacing w:after="240"/>
      </w:pPr>
      <w:r>
        <w:drawing>
          <wp:inline distT="0" distB="0" distL="114300" distR="114300">
            <wp:extent cx="3850005" cy="1097280"/>
            <wp:effectExtent l="0" t="0" r="5715" b="0"/>
            <wp:docPr id="4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000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8"/>
        <w:spacing w:after="240"/>
        <w:rPr>
          <w:lang w:val="ru-RU"/>
        </w:rPr>
      </w:pPr>
      <w:r>
        <w:rPr>
          <w:lang w:val="ru-RU"/>
        </w:rPr>
        <w:t xml:space="preserve">Рисунок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SEQ</w:instrText>
      </w:r>
      <w:r>
        <w:rPr>
          <w:lang w:val="ru-RU"/>
        </w:rPr>
        <w:instrText xml:space="preserve"> Рисунок \* </w:instrText>
      </w:r>
      <w:r>
        <w:instrText xml:space="preserve">ARABIC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lang w:val="ru-RU"/>
        </w:rPr>
        <w:t>4</w:t>
      </w:r>
      <w:r>
        <w:fldChar w:fldCharType="end"/>
      </w:r>
      <w:r>
        <w:rPr>
          <w:lang w:val="ru-RU"/>
        </w:rPr>
        <w:t xml:space="preserve"> - Схема управления первым реле К1</w:t>
      </w:r>
    </w:p>
    <w:p>
      <w:pPr>
        <w:pStyle w:val="35"/>
        <w:rPr>
          <w:lang w:val="ru-RU"/>
        </w:rPr>
      </w:pPr>
      <w:r>
        <w:rPr>
          <w:lang w:val="ru-RU"/>
        </w:rPr>
        <w:t>Согласно заданию, первое реле включается на 6с с момента преодоления порога. Для этого последовательно соединяется одновибратор, который задаёт импульс, далее усилитель усиливает сигнал одновибратора и управляет первым реле K1.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Схема управления вторым реле представлена на</w:t>
      </w:r>
      <w:r>
        <w:rPr>
          <w:color w:val="0000FF"/>
          <w:szCs w:val="28"/>
          <w:lang w:val="ru-RU"/>
        </w:rPr>
        <w:t xml:space="preserve"> </w:t>
      </w:r>
      <w:r>
        <w:rPr>
          <w:szCs w:val="28"/>
          <w:lang w:val="ru-RU"/>
        </w:rPr>
        <w:t>рисунке 5.</w:t>
      </w:r>
    </w:p>
    <w:p>
      <w:pPr>
        <w:pStyle w:val="38"/>
        <w:spacing w:after="240"/>
      </w:pPr>
      <w:r>
        <w:drawing>
          <wp:inline distT="0" distB="0" distL="114300" distR="114300">
            <wp:extent cx="4456430" cy="1087755"/>
            <wp:effectExtent l="0" t="0" r="8890" b="9525"/>
            <wp:docPr id="5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5643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8"/>
        <w:spacing w:after="240"/>
        <w:rPr>
          <w:lang w:val="ru-RU"/>
        </w:rPr>
      </w:pPr>
      <w:r>
        <w:rPr>
          <w:lang w:val="ru-RU"/>
        </w:rPr>
        <w:t xml:space="preserve">Рисунок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SEQ</w:instrText>
      </w:r>
      <w:r>
        <w:rPr>
          <w:lang w:val="ru-RU"/>
        </w:rPr>
        <w:instrText xml:space="preserve"> Рисунок \* </w:instrText>
      </w:r>
      <w:r>
        <w:instrText xml:space="preserve">ARABIC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lang w:val="ru-RU"/>
        </w:rPr>
        <w:t>5</w:t>
      </w:r>
      <w:r>
        <w:fldChar w:fldCharType="end"/>
      </w:r>
      <w:r>
        <w:rPr>
          <w:lang w:val="ru-RU"/>
        </w:rPr>
        <w:t xml:space="preserve"> - Схема управления вторым реле К2</w:t>
      </w:r>
    </w:p>
    <w:p>
      <w:pPr>
        <w:pStyle w:val="35"/>
        <w:rPr>
          <w:lang w:val="ru-RU"/>
        </w:rPr>
      </w:pPr>
      <w:r>
        <w:rPr>
          <w:lang w:val="ru-RU"/>
        </w:rPr>
        <w:t xml:space="preserve">Согласно заданию, второе реле включается при преодолении нижнего порога и выключиться при достижении верхнего порога. Поэтому сигнал со второго компаратора подаётся на </w:t>
      </w:r>
      <w:r>
        <w:rPr>
          <w:szCs w:val="28"/>
          <w:lang w:val="ru-RU"/>
        </w:rPr>
        <w:t>триггер. В случае преодоления нижнего порога выходной сигнал первого компаратора действует на вход сброса триггера и он оказывается в нулевом состоянии. Тем самым реле К1 окажется выключенным.</w:t>
      </w:r>
      <w:r>
        <w:rPr>
          <w:lang w:val="ru-RU"/>
        </w:rPr>
        <w:t xml:space="preserve"> </w:t>
      </w:r>
      <w:r>
        <w:rPr>
          <w:szCs w:val="28"/>
          <w:lang w:val="ru-RU"/>
        </w:rPr>
        <w:t xml:space="preserve">Сигнал на реле передается через усилитель мощности, который обеспечивает необходимую нагрузочную способность для управления реле </w:t>
      </w:r>
      <w:r>
        <w:rPr>
          <w:szCs w:val="28"/>
        </w:rPr>
        <w:t>K</w:t>
      </w:r>
      <w:r>
        <w:rPr>
          <w:szCs w:val="28"/>
          <w:lang w:val="ru-RU"/>
        </w:rPr>
        <w:t>2.</w:t>
      </w:r>
    </w:p>
    <w:p>
      <w:pPr>
        <w:pStyle w:val="4"/>
        <w:spacing w:before="240" w:after="240"/>
        <w:rPr>
          <w:szCs w:val="28"/>
        </w:rPr>
      </w:pPr>
      <w:bookmarkStart w:id="20" w:name="_Toc20569"/>
      <w:bookmarkStart w:id="21" w:name="_Toc2447"/>
      <w:r>
        <w:rPr>
          <w:szCs w:val="28"/>
        </w:rPr>
        <w:t>Блоки управления динамиком</w:t>
      </w:r>
      <w:bookmarkEnd w:id="20"/>
      <w:bookmarkEnd w:id="21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Схема управления динамиком представлена на рисунке 6.</w:t>
      </w:r>
    </w:p>
    <w:p>
      <w:pPr>
        <w:pStyle w:val="38"/>
        <w:spacing w:after="240"/>
      </w:pPr>
      <w:r>
        <w:drawing>
          <wp:inline distT="0" distB="0" distL="114300" distR="114300">
            <wp:extent cx="6198870" cy="1597660"/>
            <wp:effectExtent l="0" t="0" r="3810" b="2540"/>
            <wp:docPr id="6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8"/>
        <w:spacing w:after="240"/>
        <w:rPr>
          <w:lang w:val="ru-RU"/>
        </w:rPr>
      </w:pPr>
      <w:r>
        <w:rPr>
          <w:lang w:val="ru-RU"/>
        </w:rPr>
        <w:t xml:space="preserve">Рисунок </w:t>
      </w:r>
      <w:r>
        <w:fldChar w:fldCharType="begin"/>
      </w:r>
      <w:r>
        <w:rPr>
          <w:lang w:val="ru-RU"/>
        </w:rPr>
        <w:instrText xml:space="preserve"> </w:instrText>
      </w:r>
      <w:r>
        <w:instrText xml:space="preserve">SEQ</w:instrText>
      </w:r>
      <w:r>
        <w:rPr>
          <w:lang w:val="ru-RU"/>
        </w:rPr>
        <w:instrText xml:space="preserve"> Рисунок \* </w:instrText>
      </w:r>
      <w:r>
        <w:instrText xml:space="preserve">ARABIC</w:instrText>
      </w:r>
      <w:r>
        <w:rPr>
          <w:lang w:val="ru-RU"/>
        </w:rPr>
        <w:instrText xml:space="preserve"> </w:instrText>
      </w:r>
      <w:r>
        <w:fldChar w:fldCharType="separate"/>
      </w:r>
      <w:r>
        <w:rPr>
          <w:lang w:val="ru-RU"/>
        </w:rPr>
        <w:t>6</w:t>
      </w:r>
      <w:r>
        <w:fldChar w:fldCharType="end"/>
      </w:r>
      <w:r>
        <w:rPr>
          <w:lang w:val="ru-RU"/>
        </w:rPr>
        <w:t xml:space="preserve"> - Схема управления динамиком ВА1</w:t>
      </w:r>
    </w:p>
    <w:p>
      <w:pPr>
        <w:pStyle w:val="35"/>
        <w:rPr>
          <w:szCs w:val="28"/>
          <w:lang w:val="ru-RU"/>
        </w:rPr>
      </w:pPr>
      <w:bookmarkStart w:id="22" w:name="_Toc8467"/>
      <w:bookmarkStart w:id="23" w:name="_Toc14330"/>
      <w:r>
        <w:rPr>
          <w:szCs w:val="28"/>
          <w:lang w:val="ru-RU"/>
        </w:rPr>
        <w:t xml:space="preserve">В случае преодоления верхнего порога, динамик гудит с частотой </w:t>
      </w:r>
      <w:r>
        <w:rPr>
          <w:szCs w:val="28"/>
          <w:lang w:val="ru-RU"/>
        </w:rPr>
        <w:softHyphen/>
      </w:r>
      <w:r>
        <w:rPr>
          <w:szCs w:val="28"/>
          <w:lang w:val="ru-RU"/>
        </w:rPr>
        <w:t>1400 Гц периодически с периодом 2 секунды пять раз.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 При преодолении нижнего порога динамик гудит с частотой 1400Гц в течение четырёх сек с момента превышения порога.</w:t>
      </w:r>
    </w:p>
    <w:p>
      <w:pPr>
        <w:pStyle w:val="35"/>
        <w:rPr>
          <w:lang w:val="ru-RU"/>
        </w:rPr>
      </w:pPr>
      <w:r>
        <w:rPr>
          <w:szCs w:val="28"/>
          <w:lang w:val="ru-RU"/>
        </w:rPr>
        <w:t>При превышении верхнего порога происходит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2 секунды, а счётчик осуществляет подсчёт количества сформированных генератором пяти импульсов. Как только закончится действие пятого импульса, появится на выходе конъюнктора единица, которая будет действовать на вход сброса триггера. Триггер сбросится в ноль и запретит генератору формирование шестого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генератор импульсов для задания частоты f=1400Гц.   При превышении нижнего, сигнал со второго компаратора подаётся н</w:t>
      </w:r>
      <w:r>
        <w:rPr>
          <w:rStyle w:val="39"/>
          <w:lang w:val="ru-RU"/>
        </w:rPr>
        <w:t xml:space="preserve">а последовательно соединённые одновибратор и генератор импульсов, которые задают импульс 4с и частоту </w:t>
      </w:r>
      <w:r>
        <w:rPr>
          <w:rStyle w:val="39"/>
        </w:rPr>
        <w:t>f</w:t>
      </w:r>
      <w:r>
        <w:rPr>
          <w:rStyle w:val="39"/>
          <w:lang w:val="ru-RU"/>
        </w:rPr>
        <w:t>=1000Гц. Полученные сигналы подаются на вход дизъюнктора, на его выходе будет сформировано необходимое количество импульсов. Сигнал с дизъюнктора подаётся на усилитель</w:t>
      </w:r>
      <w:r>
        <w:rPr>
          <w:lang w:val="ru-RU"/>
        </w:rPr>
        <w:t xml:space="preserve">, который управляет динамиком </w:t>
      </w:r>
      <w:r>
        <w:t>BA</w:t>
      </w:r>
      <w:r>
        <w:rPr>
          <w:lang w:val="ru-RU"/>
        </w:rPr>
        <w:t>1.</w:t>
      </w:r>
    </w:p>
    <w:p>
      <w:pPr>
        <w:pStyle w:val="3"/>
        <w:spacing w:before="240" w:after="240"/>
        <w:rPr>
          <w:szCs w:val="28"/>
        </w:rPr>
      </w:pPr>
      <w:r>
        <w:rPr>
          <w:szCs w:val="28"/>
        </w:rPr>
        <w:t>Описание работы устройства по функциональной схеме</w:t>
      </w:r>
      <w:bookmarkEnd w:id="22"/>
      <w:bookmarkEnd w:id="23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Учитывая, предложенные решения, была разработана функциональная схема, представленная в </w:t>
      </w:r>
      <w:r>
        <w:rPr>
          <w:lang w:val="ru-RU"/>
        </w:rPr>
        <w:t xml:space="preserve">приложении </w:t>
      </w:r>
      <w:r>
        <w:rPr>
          <w:rStyle w:val="39"/>
          <w:lang w:val="ru-RU"/>
        </w:rPr>
        <w:t>Б</w:t>
      </w:r>
      <w:r>
        <w:rPr>
          <w:szCs w:val="28"/>
          <w:lang w:val="ru-RU"/>
        </w:rPr>
        <w:t xml:space="preserve">.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Разработанное устройство содержит:</w:t>
      </w:r>
    </w:p>
    <w:p>
      <w:pPr>
        <w:pStyle w:val="35"/>
        <w:rPr>
          <w:lang w:val="ru-RU"/>
        </w:rPr>
      </w:pPr>
      <w:r>
        <w:rPr>
          <w:lang w:val="ru-RU"/>
        </w:rPr>
        <w:t xml:space="preserve">1 - датчик </w:t>
      </w:r>
      <w:r>
        <w:t>SS</w:t>
      </w:r>
      <w:r>
        <w:rPr>
          <w:lang w:val="ru-RU"/>
        </w:rPr>
        <w:t>19; 2- операционный усилитель; 7,8,14,19,22 - усилители основанные на транзисторном ключе; 3,4 - компараторы; 5,6 - одновибраторы;</w:t>
      </w:r>
      <w:r>
        <w:rPr>
          <w:rStyle w:val="39"/>
          <w:lang w:val="ru-RU"/>
        </w:rPr>
        <w:t xml:space="preserve"> 20 - дизъюнктор;</w:t>
      </w:r>
      <w:r>
        <w:rPr>
          <w:lang w:val="ru-RU"/>
        </w:rPr>
        <w:t xml:space="preserve"> 17,18 - конъюнкторы; 15,16 - счётчики; 9,10,11 - триггеры; 12,13,21 - генераторы импульсов.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br w:type="page"/>
      </w:r>
      <w:r>
        <w:rPr>
          <w:szCs w:val="28"/>
          <w:lang w:val="ru-RU"/>
        </w:rPr>
        <w:t>Устройство работает следующим образом:</w:t>
      </w:r>
    </w:p>
    <w:p>
      <w:pPr>
        <w:pStyle w:val="35"/>
        <w:rPr>
          <w:lang w:val="ru-RU"/>
        </w:rPr>
      </w:pPr>
      <w:r>
        <w:rPr>
          <w:lang w:val="ru-RU"/>
        </w:rPr>
        <w:t xml:space="preserve">Если компаратор 3 формирует уровень логической единицы при превышении верхнего порога, то светодиод HD2 начинает мигать с периодом 3с три раза, полученным схемы формирования импульсов </w:t>
      </w:r>
      <w:r>
        <w:rPr>
          <w:szCs w:val="28"/>
          <w:lang w:val="ru-RU"/>
        </w:rPr>
        <w:t xml:space="preserve">содержащей триггер - 9, генератор импульсов – 12, двоичный счётчик 15, </w:t>
      </w:r>
      <w:r>
        <w:rPr>
          <w:lang w:val="ru-RU"/>
        </w:rPr>
        <w:t>конъюнктор 17; реле K1 включается на 6с с момента превышения порога, получив на вход импульс с одновибратора 5. Схема формирования, содержащая триггер 10, генератор импульсов – 13, двоичный счётчик 16 и конъюнктор 18, и генератор импульсов 21 разрешает работу динамика BA1 - подаёт на вход дизъюнктора 20 5 импульсов с периодом 2с и частотой 1400Гц.</w:t>
      </w:r>
    </w:p>
    <w:p>
      <w:pPr>
        <w:pStyle w:val="35"/>
        <w:rPr>
          <w:lang w:val="ru-RU"/>
        </w:rPr>
      </w:pPr>
      <w:r>
        <w:rPr>
          <w:lang w:val="ru-RU"/>
        </w:rPr>
        <w:t>Если компаратор 4 формирует уровень логической единицы при превышении нижнего порога, то светодиод HD1 включается приходящим сигналом с усилителя 7. Включается реле K2 при преодолении данного порога и выключается при подаче компаратора 3 на вход сброса триггера 11. Одновибратор 6 подает на вход дизъюнктора 20 импульсы 4с и генератор 21 частотой 1000Гц разрешают работу динамика BA1.</w:t>
      </w:r>
    </w:p>
    <w:p>
      <w:pPr>
        <w:pStyle w:val="35"/>
        <w:rPr>
          <w:szCs w:val="28"/>
          <w:lang w:val="ru-RU"/>
        </w:rPr>
      </w:pPr>
    </w:p>
    <w:p>
      <w:pPr>
        <w:pStyle w:val="2"/>
        <w:spacing w:before="240" w:after="240"/>
        <w:rPr>
          <w:szCs w:val="28"/>
          <w:lang w:val="ru-RU"/>
        </w:rPr>
      </w:pPr>
      <w:bookmarkStart w:id="24" w:name="_Toc10601"/>
      <w:bookmarkStart w:id="25" w:name="_Toc1663"/>
      <w:r>
        <w:rPr>
          <w:szCs w:val="28"/>
          <w:lang w:val="ru-RU"/>
        </w:rPr>
        <w:t>Разработка принципиальной схемы устройства</w:t>
      </w:r>
      <w:bookmarkEnd w:id="24"/>
      <w:bookmarkEnd w:id="25"/>
    </w:p>
    <w:p>
      <w:pPr>
        <w:pStyle w:val="3"/>
        <w:spacing w:before="240" w:after="240"/>
        <w:rPr>
          <w:szCs w:val="28"/>
        </w:rPr>
      </w:pPr>
      <w:bookmarkStart w:id="26" w:name="_Toc15177"/>
      <w:bookmarkStart w:id="27" w:name="_Toc16977"/>
      <w:r>
        <w:rPr>
          <w:szCs w:val="28"/>
        </w:rPr>
        <w:t>Расчёт усилителя</w:t>
      </w:r>
      <w:bookmarkEnd w:id="26"/>
      <w:bookmarkEnd w:id="27"/>
    </w:p>
    <w:p>
      <w:pPr>
        <w:pStyle w:val="35"/>
        <w:rPr>
          <w:lang w:val="ru-RU"/>
        </w:rPr>
      </w:pPr>
      <w:r>
        <w:rPr>
          <w:szCs w:val="28"/>
          <w:lang w:val="ru-RU"/>
        </w:rPr>
        <w:t xml:space="preserve">Согласно заданию, проектируемое устройство использует </w:t>
      </w:r>
      <w:r>
        <w:rPr>
          <w:lang w:val="ru-RU"/>
        </w:rPr>
        <w:t xml:space="preserve">датчик </w:t>
      </w:r>
      <w:r>
        <w:t>SS</w:t>
      </w:r>
      <w:r>
        <w:rPr>
          <w:lang w:val="ru-RU"/>
        </w:rPr>
        <w:t>19 с чувствительностью 1,2мВ/Гаусс, напряжением питания 5В. Диапазон перемещений магнитного поля постоянного магнита меняется в точке расположения датчика в диапазоне от -120Гаусс до 100Гаусс.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Статика: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U</w:t>
      </w:r>
      <w:r>
        <w:rPr>
          <w:szCs w:val="28"/>
          <w:vertAlign w:val="subscript"/>
          <w:lang w:val="ru-RU"/>
        </w:rPr>
        <w:t xml:space="preserve">вых датчика </w:t>
      </w:r>
      <w:r>
        <w:rPr>
          <w:szCs w:val="28"/>
          <w:lang w:val="ru-RU"/>
        </w:rPr>
        <w:t>=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0</w:t>
      </w:r>
      <w:r>
        <w:rPr>
          <w:szCs w:val="28"/>
          <w:lang w:val="ru-RU"/>
        </w:rPr>
        <w:t>=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пит</w:t>
      </w:r>
      <w:r>
        <w:rPr>
          <w:szCs w:val="28"/>
          <w:lang w:val="ru-RU"/>
        </w:rPr>
        <w:t>/2=2,5В</w:t>
      </w:r>
    </w:p>
    <w:p>
      <w:pPr>
        <w:pStyle w:val="35"/>
        <w:rPr>
          <w:szCs w:val="28"/>
          <w:vertAlign w:val="subscript"/>
          <w:lang w:val="ru-RU"/>
        </w:rPr>
      </w:pPr>
      <w:r>
        <w:rPr>
          <w:szCs w:val="28"/>
        </w:rPr>
        <w:t>U</w:t>
      </w:r>
      <w:r>
        <w:rPr>
          <w:szCs w:val="28"/>
          <w:vertAlign w:val="subscript"/>
          <w:lang w:val="ru-RU"/>
        </w:rPr>
        <w:t>(100 Гаусс)</w:t>
      </w:r>
      <w:r>
        <w:rPr>
          <w:szCs w:val="28"/>
          <w:lang w:val="ru-RU"/>
        </w:rPr>
        <w:t xml:space="preserve"> =2,5 + 1,2*10</w:t>
      </w:r>
      <w:r>
        <w:rPr>
          <w:szCs w:val="28"/>
          <w:vertAlign w:val="superscript"/>
          <w:lang w:val="ru-RU"/>
        </w:rPr>
        <w:t>-3</w:t>
      </w:r>
      <w:r>
        <w:rPr>
          <w:szCs w:val="28"/>
          <w:lang w:val="ru-RU"/>
        </w:rPr>
        <w:t>*100=2,62В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U</w:t>
      </w:r>
      <w:r>
        <w:rPr>
          <w:szCs w:val="28"/>
          <w:vertAlign w:val="subscript"/>
          <w:lang w:val="ru-RU"/>
        </w:rPr>
        <w:t>(-120 Гаусс)</w:t>
      </w:r>
      <w:r>
        <w:rPr>
          <w:szCs w:val="28"/>
          <w:lang w:val="ru-RU"/>
        </w:rPr>
        <w:t xml:space="preserve"> =2,5 - 1,2*10</w:t>
      </w:r>
      <w:r>
        <w:rPr>
          <w:szCs w:val="28"/>
          <w:vertAlign w:val="superscript"/>
          <w:lang w:val="ru-RU"/>
        </w:rPr>
        <w:t>-3</w:t>
      </w:r>
      <w:r>
        <w:rPr>
          <w:szCs w:val="28"/>
          <w:lang w:val="ru-RU"/>
        </w:rPr>
        <w:t>*120=2,356В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 выходе ОУ: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-120 Гаусс =&gt; -5В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100 Гаусс =&gt; +5В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2,62 =&gt; +5В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2,356 =&gt; -5В</w:t>
      </w:r>
    </w:p>
    <w:p>
      <w:pPr>
        <w:pStyle w:val="35"/>
        <w:rPr>
          <w:szCs w:val="28"/>
          <w:vertAlign w:val="subscript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вх</w:t>
      </w:r>
      <w:r>
        <w:rPr>
          <w:szCs w:val="28"/>
          <w:lang w:val="ru-RU"/>
        </w:rPr>
        <w:t xml:space="preserve">= 2,62 - 2,356 = 0,264В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вых</w:t>
      </w:r>
      <w:r>
        <w:rPr>
          <w:szCs w:val="28"/>
          <w:lang w:val="ru-RU"/>
        </w:rPr>
        <w:t>= -5 - 5= -10В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к</w:t>
      </w:r>
      <w:r>
        <w:rPr>
          <w:szCs w:val="28"/>
          <w:vertAlign w:val="subscript"/>
          <w:lang w:val="ru-RU"/>
        </w:rPr>
        <w:t xml:space="preserve">у </w:t>
      </w:r>
      <w:r>
        <w:rPr>
          <w:szCs w:val="28"/>
          <w:lang w:val="ru-RU"/>
        </w:rPr>
        <w:t>= ∆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вых</w:t>
      </w:r>
      <w:r>
        <w:rPr>
          <w:szCs w:val="28"/>
          <w:lang w:val="ru-RU"/>
        </w:rPr>
        <w:t xml:space="preserve"> /∆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вх</w:t>
      </w:r>
      <w:r>
        <w:rPr>
          <w:szCs w:val="28"/>
          <w:lang w:val="ru-RU"/>
        </w:rPr>
        <w:t xml:space="preserve"> = -10/0,264 = -37,88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U</w:t>
      </w:r>
      <w:r>
        <w:rPr>
          <w:szCs w:val="28"/>
          <w:vertAlign w:val="subscript"/>
          <w:lang w:val="ru-RU"/>
        </w:rPr>
        <w:t>смещения</w:t>
      </w:r>
      <w:r>
        <w:rPr>
          <w:szCs w:val="28"/>
          <w:lang w:val="ru-RU"/>
        </w:rPr>
        <w:t>=5/-37,88- 2,356= -2,488В= Е</w:t>
      </w:r>
      <w:r>
        <w:rPr>
          <w:szCs w:val="28"/>
          <w:vertAlign w:val="subscript"/>
          <w:lang w:val="ru-RU"/>
        </w:rPr>
        <w:t>2</w:t>
      </w:r>
    </w:p>
    <w:p>
      <w:pPr>
        <w:pStyle w:val="35"/>
        <w:rPr>
          <w:szCs w:val="28"/>
          <w:vertAlign w:val="subscript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1</w:t>
      </w:r>
      <w:r>
        <w:rPr>
          <w:szCs w:val="28"/>
          <w:lang w:val="ru-RU"/>
        </w:rPr>
        <w:t xml:space="preserve">=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2</w:t>
      </w:r>
      <w:r>
        <w:rPr>
          <w:szCs w:val="28"/>
          <w:lang w:val="ru-RU"/>
        </w:rPr>
        <w:t>=7500 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- 7,5кОм±5%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к</w:t>
      </w:r>
      <w:r>
        <w:rPr>
          <w:szCs w:val="28"/>
          <w:vertAlign w:val="subscript"/>
          <w:lang w:val="ru-RU"/>
        </w:rPr>
        <w:t>у</w:t>
      </w:r>
      <w:r>
        <w:rPr>
          <w:szCs w:val="28"/>
          <w:lang w:val="ru-RU"/>
        </w:rPr>
        <w:t xml:space="preserve">=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3</w:t>
      </w:r>
      <w:r>
        <w:rPr>
          <w:szCs w:val="28"/>
          <w:lang w:val="ru-RU"/>
        </w:rPr>
        <w:t xml:space="preserve">/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1</w:t>
      </w:r>
      <w:r>
        <w:rPr>
          <w:szCs w:val="28"/>
          <w:lang w:val="ru-RU"/>
        </w:rPr>
        <w:t xml:space="preserve">=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3</w:t>
      </w:r>
      <w:r>
        <w:rPr>
          <w:szCs w:val="28"/>
          <w:lang w:val="ru-RU"/>
        </w:rPr>
        <w:t xml:space="preserve">/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2</w:t>
      </w:r>
      <w:r>
        <w:rPr>
          <w:szCs w:val="28"/>
          <w:lang w:val="ru-RU"/>
        </w:rPr>
        <w:t>=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3</w:t>
      </w:r>
      <w:r>
        <w:rPr>
          <w:szCs w:val="28"/>
          <w:lang w:val="ru-RU"/>
        </w:rPr>
        <w:t>/ 7,5кОм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3</w:t>
      </w:r>
      <w:r>
        <w:rPr>
          <w:szCs w:val="28"/>
          <w:lang w:val="ru-RU"/>
        </w:rPr>
        <w:t>= к</w:t>
      </w:r>
      <w:r>
        <w:rPr>
          <w:szCs w:val="28"/>
          <w:vertAlign w:val="subscript"/>
          <w:lang w:val="ru-RU"/>
        </w:rPr>
        <w:t>у</w:t>
      </w:r>
      <w:r>
        <w:rPr>
          <w:szCs w:val="28"/>
          <w:lang w:val="ru-RU"/>
        </w:rPr>
        <w:t>*7500=37,88* 7500= 284100Ом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- 300кОм±5%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Динамика: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А</w:t>
      </w:r>
      <w:r>
        <w:rPr>
          <w:szCs w:val="28"/>
        </w:rPr>
        <w:t>sin</w:t>
      </w:r>
      <w:r>
        <w:rPr>
          <w:szCs w:val="28"/>
          <w:lang w:val="ru-RU"/>
        </w:rPr>
        <w:t>=(2,62-2,356)/2= 0,132В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А</w:t>
      </w:r>
      <w:r>
        <w:rPr>
          <w:szCs w:val="28"/>
        </w:rPr>
        <w:t>sin</w:t>
      </w:r>
      <w:r>
        <w:rPr>
          <w:szCs w:val="28"/>
          <w:vertAlign w:val="subscript"/>
          <w:lang w:val="ru-RU"/>
        </w:rPr>
        <w:t>действующее</w:t>
      </w:r>
      <w:r>
        <w:rPr>
          <w:szCs w:val="28"/>
          <w:lang w:val="ru-RU"/>
        </w:rPr>
        <w:t>=А</w:t>
      </w:r>
      <w:r>
        <w:rPr>
          <w:szCs w:val="28"/>
        </w:rPr>
        <w:t>sin</w:t>
      </w:r>
      <w:r>
        <w:rPr>
          <w:szCs w:val="28"/>
          <w:lang w:val="ru-RU"/>
        </w:rPr>
        <w:t>*0,707=0,093324 В</w:t>
      </w:r>
    </w:p>
    <w:p>
      <w:pPr>
        <w:pStyle w:val="3"/>
        <w:spacing w:before="240" w:after="240"/>
        <w:rPr>
          <w:szCs w:val="28"/>
        </w:rPr>
      </w:pPr>
      <w:bookmarkStart w:id="28" w:name="_Toc15019"/>
      <w:bookmarkStart w:id="29" w:name="_Toc30123"/>
      <w:r>
        <w:rPr>
          <w:szCs w:val="28"/>
        </w:rPr>
        <w:t>Расчёт схем формирования порогов</w:t>
      </w:r>
      <w:bookmarkEnd w:id="28"/>
      <w:bookmarkEnd w:id="29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Согласно заданию, при преодолении верхнего и нижнего порогов, устройство должно выполнять определённые функции, поэтому целесообразно использование компараторов на выходе усилителя.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Устройство выдаёт на выходе напряжение от -5 до 5В, поэтому рационально будет выбрать аналоговый компаратор </w:t>
      </w:r>
      <w:r>
        <w:rPr>
          <w:szCs w:val="28"/>
        </w:rPr>
        <w:t>LM</w:t>
      </w:r>
      <w:r>
        <w:rPr>
          <w:szCs w:val="28"/>
          <w:lang w:val="ru-RU"/>
        </w:rPr>
        <w:t>319.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Его характеристики: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пит</w:t>
      </w:r>
      <w:r>
        <w:rPr>
          <w:szCs w:val="28"/>
          <w:lang w:val="ru-RU"/>
        </w:rPr>
        <w:t xml:space="preserve"> = ±(1...18)В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k</w:t>
      </w:r>
      <w:r>
        <w:rPr>
          <w:szCs w:val="28"/>
          <w:vertAlign w:val="subscript"/>
        </w:rPr>
        <w:t>u</w:t>
      </w:r>
      <w:r>
        <w:rPr>
          <w:szCs w:val="28"/>
          <w:lang w:val="ru-RU"/>
        </w:rPr>
        <w:t xml:space="preserve"> = 50В/мВ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вх</w:t>
      </w:r>
      <w:r>
        <w:rPr>
          <w:szCs w:val="28"/>
          <w:lang w:val="ru-RU"/>
        </w:rPr>
        <w:t xml:space="preserve"> = 25нА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н</w:t>
      </w:r>
      <w:r>
        <w:rPr>
          <w:szCs w:val="28"/>
          <w:lang w:val="ru-RU"/>
        </w:rPr>
        <w:t xml:space="preserve"> = 6мА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Напряжение, питающее усилитель - 5В.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Зададим ток через делитель, равный </w:t>
      </w:r>
      <w:r>
        <w:rPr>
          <w:szCs w:val="28"/>
        </w:rPr>
        <w:t>I</w:t>
      </w:r>
      <w:r>
        <w:rPr>
          <w:szCs w:val="28"/>
          <w:lang w:val="ru-RU"/>
        </w:rPr>
        <w:t>=0,002А</w:t>
      </w:r>
    </w:p>
    <w:p>
      <w:pPr>
        <w:pStyle w:val="4"/>
        <w:spacing w:before="240" w:after="240"/>
        <w:rPr>
          <w:szCs w:val="28"/>
        </w:rPr>
      </w:pPr>
      <w:bookmarkStart w:id="30" w:name="_Toc25710"/>
      <w:bookmarkStart w:id="31" w:name="_Toc10331"/>
      <w:r>
        <w:rPr>
          <w:szCs w:val="28"/>
        </w:rPr>
        <w:t>Расчёт схемы формирования верхнего порога</w:t>
      </w:r>
      <w:bookmarkEnd w:id="30"/>
      <w:bookmarkEnd w:id="31"/>
    </w:p>
    <w:p>
      <w:pPr>
        <w:pStyle w:val="35"/>
        <w:rPr>
          <w:szCs w:val="28"/>
          <w:lang w:val="ru-RU"/>
        </w:rPr>
      </w:pPr>
      <w:r>
        <w:rPr>
          <w:szCs w:val="28"/>
          <w:lang w:val="ru-RU" w:eastAsia="zh-CN"/>
        </w:rPr>
        <w:t xml:space="preserve">Верхний порог = </w:t>
      </w:r>
      <w:r>
        <w:rPr>
          <w:szCs w:val="28"/>
          <w:lang w:val="ru-RU"/>
        </w:rPr>
        <w:t>100Гаусс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Напряжение, которое будет формироваться на выходе усилителя:</w:t>
      </w:r>
    </w:p>
    <w:p>
      <w:pPr>
        <w:spacing w:after="24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 </w:t>
      </w:r>
      <w:r>
        <w:rPr>
          <w:rFonts w:ascii="Times New Roman" w:hAnsi="Times New Roman"/>
          <w:sz w:val="28"/>
          <w:szCs w:val="28"/>
          <w:vertAlign w:val="subscript"/>
        </w:rPr>
        <w:t>100</w:t>
      </w:r>
      <w:r>
        <w:rPr>
          <w:rFonts w:ascii="Times New Roman" w:hAnsi="Times New Roman"/>
          <w:sz w:val="28"/>
          <w:szCs w:val="28"/>
        </w:rPr>
        <w:t xml:space="preserve"> = 2,5+1,2*10</w:t>
      </w:r>
      <w:r>
        <w:rPr>
          <w:rFonts w:ascii="Times New Roman" w:hAnsi="Times New Roman"/>
          <w:sz w:val="28"/>
          <w:szCs w:val="28"/>
          <w:vertAlign w:val="superscript"/>
        </w:rPr>
        <w:t>-3</w:t>
      </w:r>
      <w:r>
        <w:rPr>
          <w:rFonts w:ascii="Times New Roman" w:hAnsi="Times New Roman"/>
          <w:sz w:val="28"/>
          <w:szCs w:val="28"/>
        </w:rPr>
        <w:t>*100=2,62</w:t>
      </w:r>
      <w:r>
        <w:rPr>
          <w:rFonts w:ascii="Times New Roman" w:hAnsi="Times New Roman"/>
          <w:sz w:val="28"/>
          <w:szCs w:val="28"/>
          <w:lang w:val="ru-RU"/>
        </w:rPr>
        <w:t>В</w:t>
      </w:r>
    </w:p>
    <w:p>
      <w:pPr>
        <w:pStyle w:val="35"/>
        <w:spacing w:after="240"/>
        <w:rPr>
          <w:szCs w:val="28"/>
        </w:rPr>
      </w:pPr>
      <w:r>
        <w:rPr>
          <w:szCs w:val="28"/>
          <w:lang w:val="en-US"/>
        </w:rPr>
        <w:t>U</w:t>
      </w:r>
      <w:r>
        <w:rPr>
          <w:szCs w:val="28"/>
          <w:lang w:val="ru-RU"/>
        </w:rPr>
        <w:t>пор</w:t>
      </w:r>
      <w:r>
        <w:rPr>
          <w:szCs w:val="28"/>
          <w:lang w:val="en-US"/>
        </w:rPr>
        <w:t>=I*R2=&gt;R2=U</w:t>
      </w:r>
      <w:r>
        <w:rPr>
          <w:szCs w:val="28"/>
          <w:lang w:val="ru-RU"/>
        </w:rPr>
        <w:t>пор</w:t>
      </w:r>
      <w:r>
        <w:rPr>
          <w:szCs w:val="28"/>
          <w:lang w:val="en-US"/>
        </w:rPr>
        <w:t>/I=</w:t>
      </w:r>
      <w:r>
        <w:rPr>
          <w:szCs w:val="28"/>
        </w:rPr>
        <w:t>2,6</w:t>
      </w:r>
      <w:r>
        <w:rPr>
          <w:szCs w:val="28"/>
          <w:lang w:val="en-US"/>
        </w:rPr>
        <w:t>2</w:t>
      </w:r>
      <w:r>
        <w:rPr>
          <w:szCs w:val="28"/>
        </w:rPr>
        <w:t>/0,002=1 3</w:t>
      </w:r>
      <w:r>
        <w:rPr>
          <w:szCs w:val="28"/>
          <w:lang w:val="en-US"/>
        </w:rPr>
        <w:t>10</w:t>
      </w:r>
      <w:r>
        <w:rPr>
          <w:szCs w:val="28"/>
          <w:lang w:val="ru-RU"/>
        </w:rPr>
        <w:t>Ом</w:t>
      </w:r>
    </w:p>
    <w:p>
      <w:pPr>
        <w:pStyle w:val="35"/>
        <w:spacing w:after="240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- 1,3кОм±1%</w:t>
      </w:r>
    </w:p>
    <w:p>
      <w:pPr>
        <w:pStyle w:val="35"/>
        <w:rPr>
          <w:szCs w:val="28"/>
        </w:rPr>
      </w:pPr>
      <w:r>
        <w:rPr>
          <w:szCs w:val="28"/>
        </w:rPr>
        <w:t>R</w:t>
      </w:r>
      <w:r>
        <w:rPr>
          <w:szCs w:val="28"/>
          <w:vertAlign w:val="subscript"/>
        </w:rPr>
        <w:t>1</w:t>
      </w:r>
      <w:r>
        <w:rPr>
          <w:szCs w:val="28"/>
        </w:rPr>
        <w:t>+R</w:t>
      </w:r>
      <w:r>
        <w:rPr>
          <w:szCs w:val="28"/>
          <w:vertAlign w:val="subscript"/>
        </w:rPr>
        <w:t>2</w:t>
      </w:r>
      <w:r>
        <w:rPr>
          <w:szCs w:val="28"/>
        </w:rPr>
        <w:t>=U</w:t>
      </w:r>
      <w:r>
        <w:rPr>
          <w:szCs w:val="28"/>
          <w:vertAlign w:val="subscript"/>
          <w:lang w:val="ru-RU"/>
        </w:rPr>
        <w:t>пор</w:t>
      </w:r>
      <w:r>
        <w:rPr>
          <w:szCs w:val="28"/>
        </w:rPr>
        <w:t>/I =&gt;R</w:t>
      </w:r>
      <w:r>
        <w:rPr>
          <w:szCs w:val="28"/>
          <w:vertAlign w:val="subscript"/>
        </w:rPr>
        <w:t>1</w:t>
      </w:r>
      <w:r>
        <w:rPr>
          <w:szCs w:val="28"/>
        </w:rPr>
        <w:t xml:space="preserve"> = U</w:t>
      </w:r>
      <w:r>
        <w:rPr>
          <w:szCs w:val="28"/>
          <w:vertAlign w:val="subscript"/>
          <w:lang w:val="ru-RU"/>
        </w:rPr>
        <w:t>пор</w:t>
      </w:r>
      <w:r>
        <w:rPr>
          <w:szCs w:val="28"/>
        </w:rPr>
        <w:t>/I - R</w:t>
      </w:r>
      <w:r>
        <w:rPr>
          <w:szCs w:val="28"/>
          <w:vertAlign w:val="subscript"/>
        </w:rPr>
        <w:t>2</w:t>
      </w:r>
      <w:r>
        <w:rPr>
          <w:szCs w:val="28"/>
        </w:rPr>
        <w:t xml:space="preserve"> = 5/0,002 - 13</w:t>
      </w:r>
      <w:r>
        <w:rPr>
          <w:szCs w:val="28"/>
          <w:lang w:val="en-US"/>
        </w:rPr>
        <w:t>1</w:t>
      </w:r>
      <w:r>
        <w:rPr>
          <w:szCs w:val="28"/>
        </w:rPr>
        <w:t>0 = 11</w:t>
      </w:r>
      <w:r>
        <w:rPr>
          <w:szCs w:val="28"/>
          <w:lang w:val="en-US"/>
        </w:rPr>
        <w:t>90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- 1,2кОм±5%</w:t>
      </w:r>
    </w:p>
    <w:p>
      <w:pPr>
        <w:pStyle w:val="4"/>
        <w:spacing w:before="240" w:after="240"/>
        <w:rPr>
          <w:szCs w:val="28"/>
        </w:rPr>
      </w:pPr>
      <w:bookmarkStart w:id="32" w:name="_Toc3203"/>
      <w:bookmarkStart w:id="33" w:name="_Toc13472"/>
      <w:r>
        <w:rPr>
          <w:szCs w:val="28"/>
        </w:rPr>
        <w:t>Расчёт схемы формирования нижнего порога</w:t>
      </w:r>
      <w:bookmarkEnd w:id="32"/>
      <w:bookmarkEnd w:id="33"/>
    </w:p>
    <w:p>
      <w:pPr>
        <w:pStyle w:val="35"/>
        <w:rPr>
          <w:szCs w:val="28"/>
          <w:lang w:val="ru-RU"/>
        </w:rPr>
      </w:pPr>
      <w:r>
        <w:rPr>
          <w:szCs w:val="28"/>
          <w:lang w:val="ru-RU" w:eastAsia="zh-CN"/>
        </w:rPr>
        <w:t>Нижний порог = -100Гаусс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Напряжение, которое будет формироваться на выходе усилителя:</w:t>
      </w:r>
    </w:p>
    <w:p>
      <w:pPr>
        <w:pStyle w:val="35"/>
        <w:rPr>
          <w:szCs w:val="28"/>
        </w:rPr>
      </w:pPr>
      <w:r>
        <w:rPr>
          <w:szCs w:val="28"/>
          <w:lang w:val="en-US"/>
        </w:rPr>
        <w:t>U -</w:t>
      </w:r>
      <w:r>
        <w:rPr>
          <w:szCs w:val="28"/>
          <w:vertAlign w:val="subscript"/>
          <w:lang w:val="en-US"/>
        </w:rPr>
        <w:t>100</w:t>
      </w:r>
      <w:r>
        <w:rPr>
          <w:szCs w:val="28"/>
        </w:rPr>
        <w:t xml:space="preserve"> = 2,5-1,</w:t>
      </w:r>
      <w:r>
        <w:rPr>
          <w:szCs w:val="28"/>
          <w:lang w:val="en-US"/>
        </w:rPr>
        <w:t>2*10</w:t>
      </w:r>
      <w:r>
        <w:rPr>
          <w:szCs w:val="28"/>
          <w:vertAlign w:val="superscript"/>
          <w:lang w:val="en-US"/>
        </w:rPr>
        <w:t>-3</w:t>
      </w:r>
      <w:r>
        <w:rPr>
          <w:szCs w:val="28"/>
        </w:rPr>
        <w:t>*100=2,3</w:t>
      </w:r>
      <w:r>
        <w:rPr>
          <w:szCs w:val="28"/>
          <w:lang w:val="en-US"/>
        </w:rPr>
        <w:t>8</w:t>
      </w:r>
      <w:r>
        <w:rPr>
          <w:szCs w:val="28"/>
          <w:lang w:val="ru-RU"/>
        </w:rPr>
        <w:t>В</w:t>
      </w:r>
    </w:p>
    <w:p>
      <w:pPr>
        <w:pStyle w:val="35"/>
        <w:rPr>
          <w:szCs w:val="28"/>
        </w:rPr>
      </w:pPr>
      <w:r>
        <w:rPr>
          <w:szCs w:val="28"/>
          <w:lang w:val="en-US"/>
        </w:rPr>
        <w:t>U</w:t>
      </w:r>
      <w:r>
        <w:rPr>
          <w:szCs w:val="28"/>
          <w:lang w:val="ru-RU"/>
        </w:rPr>
        <w:t>пор</w:t>
      </w:r>
      <w:r>
        <w:rPr>
          <w:szCs w:val="28"/>
          <w:lang w:val="en-US"/>
        </w:rPr>
        <w:t>=I*R2=&gt;R2=U</w:t>
      </w:r>
      <w:r>
        <w:rPr>
          <w:szCs w:val="28"/>
          <w:lang w:val="ru-RU"/>
        </w:rPr>
        <w:t>пор</w:t>
      </w:r>
      <w:r>
        <w:rPr>
          <w:szCs w:val="28"/>
          <w:lang w:val="en-US"/>
        </w:rPr>
        <w:t>/I=</w:t>
      </w:r>
      <w:r>
        <w:rPr>
          <w:szCs w:val="28"/>
        </w:rPr>
        <w:t>2,3</w:t>
      </w:r>
      <w:r>
        <w:rPr>
          <w:szCs w:val="28"/>
          <w:lang w:val="en-US"/>
        </w:rPr>
        <w:t>8</w:t>
      </w:r>
      <w:r>
        <w:rPr>
          <w:szCs w:val="28"/>
        </w:rPr>
        <w:t>/0,002=1 1</w:t>
      </w:r>
      <w:r>
        <w:rPr>
          <w:szCs w:val="28"/>
          <w:lang w:val="en-US"/>
        </w:rPr>
        <w:t>90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- 1,2кОм ±5%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1</w:t>
      </w:r>
      <w:r>
        <w:rPr>
          <w:szCs w:val="28"/>
          <w:lang w:val="ru-RU"/>
        </w:rPr>
        <w:t>+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2</w:t>
      </w:r>
      <w:r>
        <w:rPr>
          <w:szCs w:val="28"/>
          <w:lang w:val="ru-RU"/>
        </w:rPr>
        <w:t>=</w:t>
      </w:r>
      <w:r>
        <w:rPr>
          <w:szCs w:val="28"/>
        </w:rPr>
        <w:t>E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lang w:val="ru-RU"/>
        </w:rPr>
        <w:t xml:space="preserve"> =&gt;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1</w:t>
      </w:r>
      <w:r>
        <w:rPr>
          <w:szCs w:val="28"/>
          <w:lang w:val="ru-RU"/>
        </w:rPr>
        <w:t xml:space="preserve"> = </w:t>
      </w:r>
      <w:r>
        <w:rPr>
          <w:szCs w:val="28"/>
        </w:rPr>
        <w:t>E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lang w:val="ru-RU"/>
        </w:rPr>
        <w:t xml:space="preserve"> -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2</w:t>
      </w:r>
      <w:r>
        <w:rPr>
          <w:szCs w:val="28"/>
          <w:lang w:val="ru-RU"/>
        </w:rPr>
        <w:t xml:space="preserve"> = 5/0,002 - 1190= 1310Ом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- 1,3кОм±5%</w:t>
      </w:r>
    </w:p>
    <w:p>
      <w:pPr>
        <w:pStyle w:val="3"/>
        <w:spacing w:before="240" w:after="240"/>
        <w:rPr>
          <w:szCs w:val="28"/>
        </w:rPr>
      </w:pPr>
      <w:bookmarkStart w:id="34" w:name="_Toc1045"/>
      <w:bookmarkStart w:id="35" w:name="_Toc19472"/>
      <w:r>
        <w:rPr>
          <w:szCs w:val="28"/>
        </w:rPr>
        <w:t>Расчёт генераторов импульсов</w:t>
      </w:r>
      <w:bookmarkEnd w:id="34"/>
      <w:bookmarkEnd w:id="35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В качестве генератора импульсов используется микросхема К531ГГ1.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Согласно заданию, при преодолении верхнего порога, светодиод должен мигать с периодом 2 сек четыре раза с момента превышения порога, а динамик должен гудеть с частотой </w:t>
      </w:r>
      <w:r>
        <w:rPr>
          <w:szCs w:val="28"/>
          <w:lang w:val="ru-RU"/>
        </w:rPr>
        <w:softHyphen/>
      </w:r>
      <w:r>
        <w:rPr>
          <w:szCs w:val="28"/>
          <w:lang w:val="ru-RU"/>
        </w:rPr>
        <w:t>1000 Гц периодически с периодом 2 сек пять раз.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При преодолении нижнего порога, </w:t>
      </w:r>
      <w:r>
        <w:rPr>
          <w:lang w:val="ru-RU"/>
        </w:rPr>
        <w:t xml:space="preserve">динамик должен гудеть с частотой </w:t>
      </w:r>
      <w:r>
        <w:rPr>
          <w:lang w:val="ru-RU"/>
        </w:rPr>
        <w:softHyphen/>
      </w:r>
      <w:r>
        <w:rPr>
          <w:lang w:val="ru-RU"/>
        </w:rPr>
        <w:t>1000Гц в течение четырёх сек с момента превышения порога.</w:t>
      </w:r>
      <w:r>
        <w:rPr>
          <w:szCs w:val="28"/>
          <w:lang w:val="ru-RU"/>
        </w:rPr>
        <w:t>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Период и частота задаются с генераторов сигналов. Генераторы управляются дифференцируемой </w:t>
      </w:r>
      <w:r>
        <w:rPr>
          <w:szCs w:val="28"/>
        </w:rPr>
        <w:t>RC</w:t>
      </w:r>
      <w:r>
        <w:rPr>
          <w:szCs w:val="28"/>
          <w:lang w:val="ru-RU"/>
        </w:rPr>
        <w:t xml:space="preserve"> - цепью.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Для Т=2с: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C</w:t>
      </w:r>
      <w:r>
        <w:rPr>
          <w:szCs w:val="28"/>
          <w:lang w:val="ru-RU"/>
        </w:rPr>
        <w:t xml:space="preserve"> = 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Ф±1%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T</w:t>
      </w:r>
      <w:r>
        <w:rPr>
          <w:szCs w:val="28"/>
          <w:lang w:val="ru-RU"/>
        </w:rPr>
        <w:t xml:space="preserve"> = 1,4</w:t>
      </w:r>
      <w:r>
        <w:rPr>
          <w:szCs w:val="28"/>
        </w:rPr>
        <w:t>RC</w:t>
      </w:r>
      <w:r>
        <w:rPr>
          <w:szCs w:val="28"/>
          <w:lang w:val="ru-RU"/>
        </w:rPr>
        <w:t xml:space="preserve"> =&gt; </w:t>
      </w:r>
      <w:r>
        <w:rPr>
          <w:szCs w:val="28"/>
        </w:rPr>
        <w:t>R</w:t>
      </w:r>
      <w:r>
        <w:rPr>
          <w:szCs w:val="28"/>
          <w:lang w:val="ru-RU"/>
        </w:rPr>
        <w:t xml:space="preserve"> = </w:t>
      </w:r>
      <w:r>
        <w:rPr>
          <w:szCs w:val="28"/>
        </w:rPr>
        <w:t>T</w:t>
      </w:r>
      <w:r>
        <w:rPr>
          <w:szCs w:val="28"/>
          <w:lang w:val="ru-RU"/>
        </w:rPr>
        <w:t>/1,4</w:t>
      </w:r>
      <w:r>
        <w:rPr>
          <w:szCs w:val="28"/>
        </w:rPr>
        <w:t>C</w:t>
      </w:r>
      <w:r>
        <w:rPr>
          <w:szCs w:val="28"/>
          <w:lang w:val="ru-RU"/>
        </w:rPr>
        <w:t xml:space="preserve"> = 2/1,4*1*10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= 1,428571*10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 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Для </w:t>
      </w:r>
      <w:r>
        <w:rPr>
          <w:szCs w:val="28"/>
        </w:rPr>
        <w:t>f</w:t>
      </w:r>
      <w:r>
        <w:rPr>
          <w:szCs w:val="28"/>
          <w:lang w:val="ru-RU"/>
        </w:rPr>
        <w:t>=1400Гц: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C</w:t>
      </w:r>
      <w:r>
        <w:rPr>
          <w:szCs w:val="28"/>
          <w:lang w:val="ru-RU"/>
        </w:rPr>
        <w:t xml:space="preserve"> = 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Ф±1%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f</w:t>
      </w:r>
      <w:r>
        <w:rPr>
          <w:szCs w:val="28"/>
          <w:lang w:val="ru-RU"/>
        </w:rPr>
        <w:t xml:space="preserve"> = 0,7/</w:t>
      </w:r>
      <w:r>
        <w:rPr>
          <w:szCs w:val="28"/>
        </w:rPr>
        <w:t>RC</w:t>
      </w:r>
      <w:r>
        <w:rPr>
          <w:szCs w:val="28"/>
          <w:lang w:val="ru-RU"/>
        </w:rPr>
        <w:t xml:space="preserve"> =&gt; </w:t>
      </w:r>
      <w:r>
        <w:rPr>
          <w:szCs w:val="28"/>
        </w:rPr>
        <w:t>R</w:t>
      </w:r>
      <w:r>
        <w:rPr>
          <w:szCs w:val="28"/>
          <w:lang w:val="ru-RU"/>
        </w:rPr>
        <w:t xml:space="preserve"> = 0,7/</w:t>
      </w:r>
      <w:r>
        <w:rPr>
          <w:szCs w:val="28"/>
        </w:rPr>
        <w:t>Cf</w:t>
      </w:r>
      <w:r>
        <w:rPr>
          <w:szCs w:val="28"/>
          <w:lang w:val="ru-RU"/>
        </w:rPr>
        <w:t xml:space="preserve"> = 0,7/1000*1*10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= 0,0005*10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Для </w:t>
      </w:r>
      <w:r>
        <w:rPr>
          <w:szCs w:val="28"/>
        </w:rPr>
        <w:t>f</w:t>
      </w:r>
      <w:r>
        <w:rPr>
          <w:szCs w:val="28"/>
          <w:lang w:val="ru-RU"/>
        </w:rPr>
        <w:t>=1000Гц: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C</w:t>
      </w:r>
      <w:r>
        <w:rPr>
          <w:szCs w:val="28"/>
          <w:lang w:val="ru-RU"/>
        </w:rPr>
        <w:t xml:space="preserve"> = 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Ф±1%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f</w:t>
      </w:r>
      <w:r>
        <w:rPr>
          <w:szCs w:val="28"/>
          <w:lang w:val="ru-RU"/>
        </w:rPr>
        <w:t xml:space="preserve"> = 0,7/</w:t>
      </w:r>
      <w:r>
        <w:rPr>
          <w:szCs w:val="28"/>
        </w:rPr>
        <w:t>RC</w:t>
      </w:r>
      <w:r>
        <w:rPr>
          <w:szCs w:val="28"/>
          <w:lang w:val="ru-RU"/>
        </w:rPr>
        <w:t xml:space="preserve"> =&gt; </w:t>
      </w:r>
      <w:r>
        <w:rPr>
          <w:szCs w:val="28"/>
        </w:rPr>
        <w:t>R</w:t>
      </w:r>
      <w:r>
        <w:rPr>
          <w:szCs w:val="28"/>
          <w:lang w:val="ru-RU"/>
        </w:rPr>
        <w:t xml:space="preserve"> = 0,7/</w:t>
      </w:r>
      <w:r>
        <w:rPr>
          <w:szCs w:val="28"/>
        </w:rPr>
        <w:t>Cf</w:t>
      </w:r>
      <w:r>
        <w:rPr>
          <w:szCs w:val="28"/>
          <w:lang w:val="ru-RU"/>
        </w:rPr>
        <w:t xml:space="preserve"> = 0,7/1000*1*10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= 0,0007*10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- 1Ом±5%</w:t>
      </w:r>
    </w:p>
    <w:p>
      <w:pPr>
        <w:pStyle w:val="35"/>
        <w:rPr>
          <w:szCs w:val="28"/>
          <w:lang w:val="ru-RU"/>
        </w:rPr>
      </w:pPr>
    </w:p>
    <w:p>
      <w:pPr>
        <w:pStyle w:val="3"/>
        <w:spacing w:before="240" w:after="240"/>
        <w:rPr>
          <w:szCs w:val="28"/>
        </w:rPr>
      </w:pPr>
      <w:bookmarkStart w:id="36" w:name="_Toc5469"/>
      <w:bookmarkStart w:id="37" w:name="_Toc28207"/>
      <w:r>
        <w:rPr>
          <w:szCs w:val="28"/>
        </w:rPr>
        <w:t>Расчёт одновибраторов</w:t>
      </w:r>
      <w:bookmarkEnd w:id="36"/>
      <w:bookmarkEnd w:id="37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В качестве одновибратора используется микросхема </w:t>
      </w:r>
      <w:r>
        <w:rPr>
          <w:szCs w:val="28"/>
          <w:lang w:val="ru-RU" w:eastAsia="zh-CN"/>
        </w:rPr>
        <w:t>К561АГ1</w:t>
      </w:r>
      <w:r>
        <w:rPr>
          <w:szCs w:val="28"/>
          <w:lang w:val="ru-RU"/>
        </w:rPr>
        <w:t>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Согласно заданию, при преодолении верхнего порога, </w:t>
      </w:r>
      <w:r>
        <w:rPr>
          <w:lang w:val="ru-RU"/>
        </w:rPr>
        <w:t>первое реле должно включиться на 6 секунд с момента преодоления порога</w:t>
      </w:r>
      <w:r>
        <w:rPr>
          <w:szCs w:val="28"/>
          <w:lang w:val="ru-RU"/>
        </w:rPr>
        <w:t>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При преодолении нижнего порога динамик должен гудеть с частотой </w:t>
      </w:r>
      <w:r>
        <w:rPr>
          <w:szCs w:val="28"/>
          <w:lang w:val="ru-RU"/>
        </w:rPr>
        <w:softHyphen/>
      </w:r>
      <w:r>
        <w:rPr>
          <w:szCs w:val="28"/>
          <w:lang w:val="ru-RU"/>
        </w:rPr>
        <w:t xml:space="preserve">1000Гц в течение четырёх сек с момента превышения порога.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Уровень импульса задаётся с одновибратора. Одновибратор управляется дифференцирующей </w:t>
      </w:r>
      <w:r>
        <w:rPr>
          <w:szCs w:val="28"/>
        </w:rPr>
        <w:t>RC</w:t>
      </w:r>
      <w:r>
        <w:rPr>
          <w:szCs w:val="28"/>
          <w:lang w:val="ru-RU"/>
        </w:rPr>
        <w:t xml:space="preserve"> - цепью.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Для реле, включающегося на 6с: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C</w:t>
      </w:r>
      <w:r>
        <w:rPr>
          <w:szCs w:val="28"/>
          <w:lang w:val="ru-RU"/>
        </w:rPr>
        <w:t xml:space="preserve"> = 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Ф±1%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T</w:t>
      </w:r>
      <w:r>
        <w:rPr>
          <w:szCs w:val="28"/>
          <w:lang w:val="ru-RU"/>
        </w:rPr>
        <w:t xml:space="preserve"> = 1,1</w:t>
      </w:r>
      <w:r>
        <w:rPr>
          <w:szCs w:val="28"/>
        </w:rPr>
        <w:t>RC</w:t>
      </w:r>
      <w:r>
        <w:rPr>
          <w:szCs w:val="28"/>
          <w:lang w:val="ru-RU"/>
        </w:rPr>
        <w:t xml:space="preserve"> =&gt; </w:t>
      </w:r>
      <w:r>
        <w:rPr>
          <w:szCs w:val="28"/>
        </w:rPr>
        <w:t>R</w:t>
      </w:r>
      <w:r>
        <w:rPr>
          <w:szCs w:val="28"/>
          <w:lang w:val="ru-RU"/>
        </w:rPr>
        <w:t xml:space="preserve"> = </w:t>
      </w:r>
      <w:r>
        <w:rPr>
          <w:szCs w:val="28"/>
        </w:rPr>
        <w:t>T</w:t>
      </w:r>
      <w:r>
        <w:rPr>
          <w:szCs w:val="28"/>
          <w:lang w:val="ru-RU"/>
        </w:rPr>
        <w:t>/1,1</w:t>
      </w:r>
      <w:r>
        <w:rPr>
          <w:szCs w:val="28"/>
        </w:rPr>
        <w:t>C</w:t>
      </w:r>
      <w:r>
        <w:rPr>
          <w:szCs w:val="28"/>
          <w:lang w:val="ru-RU"/>
        </w:rPr>
        <w:t xml:space="preserve"> = 6/1,1*1*10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= 5,454545*10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-1Ом±1%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Для динамика включающегося на 4с: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C</w:t>
      </w:r>
      <w:r>
        <w:rPr>
          <w:szCs w:val="28"/>
          <w:lang w:val="ru-RU"/>
        </w:rPr>
        <w:t xml:space="preserve"> = 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Ф±1%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T</w:t>
      </w:r>
      <w:r>
        <w:rPr>
          <w:szCs w:val="28"/>
          <w:lang w:val="ru-RU"/>
        </w:rPr>
        <w:t xml:space="preserve"> = 1,1</w:t>
      </w:r>
      <w:r>
        <w:rPr>
          <w:szCs w:val="28"/>
        </w:rPr>
        <w:t>RC</w:t>
      </w:r>
      <w:r>
        <w:rPr>
          <w:szCs w:val="28"/>
          <w:lang w:val="ru-RU"/>
        </w:rPr>
        <w:t xml:space="preserve"> =&gt; </w:t>
      </w:r>
      <w:r>
        <w:rPr>
          <w:szCs w:val="28"/>
        </w:rPr>
        <w:t>R</w:t>
      </w:r>
      <w:r>
        <w:rPr>
          <w:szCs w:val="28"/>
          <w:lang w:val="ru-RU"/>
        </w:rPr>
        <w:t xml:space="preserve"> = </w:t>
      </w:r>
      <w:r>
        <w:rPr>
          <w:szCs w:val="28"/>
        </w:rPr>
        <w:t>T</w:t>
      </w:r>
      <w:r>
        <w:rPr>
          <w:szCs w:val="28"/>
          <w:lang w:val="ru-RU"/>
        </w:rPr>
        <w:t>/1,1</w:t>
      </w:r>
      <w:r>
        <w:rPr>
          <w:szCs w:val="28"/>
        </w:rPr>
        <w:t>C</w:t>
      </w:r>
      <w:r>
        <w:rPr>
          <w:szCs w:val="28"/>
          <w:lang w:val="ru-RU"/>
        </w:rPr>
        <w:t xml:space="preserve"> = 4/1,1*1*10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 xml:space="preserve"> = 3,636363*10</w:t>
      </w:r>
      <w:r>
        <w:rPr>
          <w:szCs w:val="28"/>
          <w:vertAlign w:val="superscript"/>
          <w:lang w:val="ru-RU"/>
        </w:rPr>
        <w:t>-6</w:t>
      </w:r>
      <w:r>
        <w:rPr>
          <w:szCs w:val="28"/>
          <w:lang w:val="ru-RU"/>
        </w:rPr>
        <w:t>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- 1Ом±1%</w:t>
      </w:r>
    </w:p>
    <w:p>
      <w:pPr>
        <w:pStyle w:val="3"/>
        <w:spacing w:before="240" w:after="240"/>
        <w:rPr>
          <w:szCs w:val="28"/>
        </w:rPr>
      </w:pPr>
      <w:bookmarkStart w:id="38" w:name="_Toc18078"/>
      <w:bookmarkStart w:id="39" w:name="_Toc21388"/>
      <w:r>
        <w:rPr>
          <w:szCs w:val="28"/>
        </w:rPr>
        <w:t>Расчёт схем управления светодиодами</w:t>
      </w:r>
      <w:bookmarkEnd w:id="38"/>
      <w:bookmarkEnd w:id="39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Уровень логической единицы на выходе микросхем серии 561 - 3,3333В, падение напряжения на светодиоде 2В, значит на резисторе будет падать 1,333В.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Падение на переходе коллектор - эмиттер на биполярном транзисторе - до 0,1В, база - эмиттер - 0,6В.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В схеме был использован биполярный транзистор типа КТ315Е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 коэффициентом усиления по току b=350 и током коллектора IDV=0,1А.</w:t>
      </w:r>
    </w:p>
    <w:p>
      <w:pPr>
        <w:pStyle w:val="4"/>
        <w:spacing w:before="240" w:after="240"/>
        <w:rPr>
          <w:szCs w:val="28"/>
        </w:rPr>
      </w:pPr>
      <w:bookmarkStart w:id="40" w:name="_Toc12265"/>
      <w:bookmarkStart w:id="41" w:name="_Toc7559"/>
      <w:r>
        <w:rPr>
          <w:szCs w:val="28"/>
        </w:rPr>
        <w:t>Расчёт схемы управления первым светодиодом</w:t>
      </w:r>
      <w:bookmarkEnd w:id="40"/>
      <w:bookmarkEnd w:id="41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Светодиод управляется ключом на биполярном транзисторе.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Падение напряжения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= 1,333В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Сопротивление резистора, ограничивающего 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д</w:t>
      </w:r>
      <w:r>
        <w:rPr>
          <w:szCs w:val="28"/>
          <w:lang w:val="ru-RU"/>
        </w:rPr>
        <w:t xml:space="preserve"> = 1,333/0,1 = 13,333Ом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резистора-13Ом±5%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Ток, протекающий через светодиод: 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=1,333/1800=</w:t>
      </w:r>
      <w:r>
        <w:rPr>
          <w:rStyle w:val="39"/>
          <w:szCs w:val="28"/>
          <w:lang w:val="ru-RU"/>
        </w:rPr>
        <w:t>0,0007407А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 xml:space="preserve">= 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комп</w:t>
      </w:r>
      <w:r>
        <w:rPr>
          <w:szCs w:val="28"/>
          <w:lang w:val="ru-RU"/>
        </w:rPr>
        <w:t>-0,6 = 5-0,6В= 4,4В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Ток базы: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b</w:t>
      </w:r>
      <w:r>
        <w:rPr>
          <w:szCs w:val="28"/>
          <w:lang w:val="ru-RU"/>
        </w:rPr>
        <w:t>=</w:t>
      </w:r>
      <w:r>
        <w:rPr>
          <w:rStyle w:val="39"/>
          <w:szCs w:val="28"/>
          <w:lang w:val="ru-RU"/>
        </w:rPr>
        <w:t>0,0009306/350=0,000002116А</w:t>
      </w:r>
    </w:p>
    <w:p>
      <w:pPr>
        <w:pStyle w:val="35"/>
        <w:rPr>
          <w:rStyle w:val="39"/>
          <w:szCs w:val="28"/>
          <w:lang w:val="ru-RU"/>
        </w:rPr>
      </w:pPr>
      <w:r>
        <w:rPr>
          <w:rStyle w:val="39"/>
          <w:szCs w:val="28"/>
          <w:lang w:val="ru-RU"/>
        </w:rPr>
        <w:t>Сопротивление резистора цепи базы: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>= 4,4/</w:t>
      </w:r>
      <w:r>
        <w:rPr>
          <w:rStyle w:val="39"/>
          <w:szCs w:val="28"/>
          <w:lang w:val="ru-RU"/>
        </w:rPr>
        <w:t>0,000002116</w:t>
      </w:r>
      <w:r>
        <w:rPr>
          <w:szCs w:val="28"/>
          <w:lang w:val="ru-RU"/>
        </w:rPr>
        <w:t>= 2,079МОм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- 2МОм±5%</w:t>
      </w:r>
    </w:p>
    <w:p>
      <w:pPr>
        <w:pStyle w:val="4"/>
        <w:spacing w:before="240" w:after="240"/>
        <w:rPr>
          <w:szCs w:val="28"/>
        </w:rPr>
      </w:pPr>
      <w:bookmarkStart w:id="42" w:name="_Toc19167"/>
      <w:bookmarkStart w:id="43" w:name="_Toc26244"/>
      <w:r>
        <w:rPr>
          <w:szCs w:val="28"/>
        </w:rPr>
        <w:t>Расчёт схемы управления вторым светодиодом</w:t>
      </w:r>
      <w:bookmarkEnd w:id="42"/>
      <w:bookmarkEnd w:id="43"/>
    </w:p>
    <w:p>
      <w:pPr>
        <w:pStyle w:val="35"/>
        <w:rPr>
          <w:szCs w:val="28"/>
          <w:lang w:val="ru-RU"/>
        </w:rPr>
      </w:pPr>
      <w:bookmarkStart w:id="44" w:name="_Toc28232"/>
      <w:bookmarkStart w:id="45" w:name="_Toc29843"/>
      <w:r>
        <w:rPr>
          <w:szCs w:val="28"/>
          <w:lang w:val="ru-RU"/>
        </w:rPr>
        <w:t>Падение напряжения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= 1,333В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Сопротивление резистора, ограничивающего 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д</w:t>
      </w:r>
      <w:r>
        <w:rPr>
          <w:szCs w:val="28"/>
          <w:lang w:val="ru-RU"/>
        </w:rPr>
        <w:t xml:space="preserve"> = 1,333/0,1 = 13,333Ом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 13Ом±5%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Ток, протекающий через светодиод: 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=1,333/1800=</w:t>
      </w:r>
      <w:r>
        <w:rPr>
          <w:rStyle w:val="39"/>
          <w:szCs w:val="28"/>
          <w:lang w:val="ru-RU"/>
        </w:rPr>
        <w:t>0,0007407А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 xml:space="preserve">= 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комп</w:t>
      </w:r>
      <w:r>
        <w:rPr>
          <w:szCs w:val="28"/>
          <w:lang w:val="ru-RU"/>
        </w:rPr>
        <w:t>-0,6 = 5-0,6В= 4,4В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Ток базы: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b</w:t>
      </w:r>
      <w:r>
        <w:rPr>
          <w:szCs w:val="28"/>
          <w:lang w:val="ru-RU"/>
        </w:rPr>
        <w:t>=</w:t>
      </w:r>
      <w:r>
        <w:rPr>
          <w:rStyle w:val="39"/>
          <w:szCs w:val="28"/>
          <w:lang w:val="ru-RU"/>
        </w:rPr>
        <w:t>0,0009306/350=0,000002116А</w:t>
      </w:r>
    </w:p>
    <w:p>
      <w:pPr>
        <w:pStyle w:val="35"/>
        <w:rPr>
          <w:rStyle w:val="39"/>
          <w:szCs w:val="28"/>
          <w:lang w:val="ru-RU"/>
        </w:rPr>
      </w:pPr>
      <w:r>
        <w:rPr>
          <w:rStyle w:val="39"/>
          <w:szCs w:val="28"/>
          <w:lang w:val="ru-RU"/>
        </w:rPr>
        <w:t>Сопротивление резистора цепи базы: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>= 4,4/</w:t>
      </w:r>
      <w:r>
        <w:rPr>
          <w:rStyle w:val="39"/>
          <w:szCs w:val="28"/>
          <w:lang w:val="ru-RU"/>
        </w:rPr>
        <w:t>0,000002116</w:t>
      </w:r>
      <w:r>
        <w:rPr>
          <w:szCs w:val="28"/>
          <w:lang w:val="ru-RU"/>
        </w:rPr>
        <w:t>= 2,079МОм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- 2МОм±5%</w:t>
      </w:r>
    </w:p>
    <w:p>
      <w:pPr>
        <w:pStyle w:val="3"/>
        <w:spacing w:before="240" w:after="240"/>
        <w:rPr>
          <w:szCs w:val="28"/>
        </w:rPr>
      </w:pPr>
      <w:r>
        <w:rPr>
          <w:szCs w:val="28"/>
        </w:rPr>
        <w:t>Расчёт схем управления реле</w:t>
      </w:r>
      <w:bookmarkEnd w:id="44"/>
      <w:bookmarkEnd w:id="45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В устройстве должны использоваться реле типа РЭС -22 с сопротивлением обмотки 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р</w:t>
      </w:r>
      <w:r>
        <w:rPr>
          <w:szCs w:val="28"/>
          <w:lang w:val="ru-RU"/>
        </w:rPr>
        <w:t xml:space="preserve"> =650Ом и током срабатывания 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ср</w:t>
      </w:r>
      <w:r>
        <w:rPr>
          <w:szCs w:val="28"/>
          <w:lang w:val="ru-RU"/>
        </w:rPr>
        <w:t xml:space="preserve"> = 19мА.</w:t>
      </w:r>
    </w:p>
    <w:p>
      <w:pPr>
        <w:pStyle w:val="35"/>
        <w:rPr>
          <w:szCs w:val="28"/>
          <w:lang w:val="ru-RU"/>
        </w:rPr>
      </w:pPr>
      <w:r>
        <w:rPr>
          <w:szCs w:val="28"/>
        </w:rPr>
        <w:t>U</w:t>
      </w:r>
      <w:r>
        <w:rPr>
          <w:szCs w:val="28"/>
          <w:vertAlign w:val="subscript"/>
          <w:lang w:val="ru-RU"/>
        </w:rPr>
        <w:t>ср</w:t>
      </w:r>
      <w:r>
        <w:rPr>
          <w:szCs w:val="28"/>
          <w:lang w:val="ru-RU"/>
        </w:rPr>
        <w:t>=</w:t>
      </w:r>
      <w:r>
        <w:rPr>
          <w:szCs w:val="28"/>
        </w:rPr>
        <w:t>R</w:t>
      </w:r>
      <w:r>
        <w:rPr>
          <w:szCs w:val="28"/>
          <w:lang w:val="ru-RU"/>
        </w:rPr>
        <w:t>*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ср</w:t>
      </w:r>
      <w:r>
        <w:rPr>
          <w:szCs w:val="28"/>
          <w:lang w:val="ru-RU"/>
        </w:rPr>
        <w:t xml:space="preserve"> = 650Ом* 19мА = 12,35В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Таким образом рассчитано первое реле. Оно будет работать при поступлении на него единичного уровня с компаратора. Второе реле согласуем с помощью добавления инвертора для включения во время преодоления нижнего порога.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Реле управляется транзисторным ключом на биполярных транзисторах.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Уровень логической единицы на выходе микросхем серии 561 - 3,675В, падение напряжения на светодиоде 2В, значит на резисторе будет падать 1,675В.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Падение на переходе коллектор - эмиттер на биполярном транзисторе - до 0,1В , база - эмиттер - 0,6В.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В схеме был использован биполярный транзистор типа </w:t>
      </w:r>
      <w:r>
        <w:rPr>
          <w:szCs w:val="28"/>
          <w:lang w:val="ru-RU" w:eastAsia="zh-CN"/>
        </w:rPr>
        <w:t>KT342Б</w:t>
      </w:r>
      <w:r>
        <w:rPr>
          <w:szCs w:val="28"/>
          <w:lang w:val="ru-RU"/>
        </w:rPr>
        <w:t xml:space="preserve"> с коэффициентом усиления по току b=286 и током коллектора IDV=0,1А.</w:t>
      </w:r>
    </w:p>
    <w:p>
      <w:pPr>
        <w:pStyle w:val="4"/>
        <w:spacing w:before="240" w:after="240"/>
        <w:rPr>
          <w:szCs w:val="28"/>
        </w:rPr>
      </w:pPr>
      <w:bookmarkStart w:id="46" w:name="_Toc26673"/>
      <w:bookmarkStart w:id="47" w:name="_Toc19056"/>
      <w:r>
        <w:rPr>
          <w:szCs w:val="28"/>
        </w:rPr>
        <w:t>Расчёт схемы управления первым реле</w:t>
      </w:r>
      <w:bookmarkEnd w:id="46"/>
      <w:bookmarkEnd w:id="47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Реле управляется ключом на биполярном транзисторе.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Падение напряжения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= 1,333В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Сопротивление резистора, ограничивающего 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д</w:t>
      </w:r>
      <w:r>
        <w:rPr>
          <w:szCs w:val="28"/>
          <w:lang w:val="ru-RU"/>
        </w:rPr>
        <w:t xml:space="preserve"> = 1,333/0,1 = 13,333Ом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 13Ом±5%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Ток, протекающий через светодиод: 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=1,333/1800=</w:t>
      </w:r>
      <w:r>
        <w:rPr>
          <w:rStyle w:val="39"/>
          <w:szCs w:val="28"/>
          <w:lang w:val="ru-RU"/>
        </w:rPr>
        <w:t>0,0007407А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 xml:space="preserve">= 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комп</w:t>
      </w:r>
      <w:r>
        <w:rPr>
          <w:szCs w:val="28"/>
          <w:lang w:val="ru-RU"/>
        </w:rPr>
        <w:t>-0,6 = 5-0,6В= 4,4В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Ток базы: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b</w:t>
      </w:r>
      <w:r>
        <w:rPr>
          <w:szCs w:val="28"/>
          <w:lang w:val="ru-RU"/>
        </w:rPr>
        <w:t>=</w:t>
      </w:r>
      <w:r>
        <w:rPr>
          <w:rStyle w:val="39"/>
          <w:szCs w:val="28"/>
          <w:lang w:val="ru-RU"/>
        </w:rPr>
        <w:t>0,0009306/350=0,000002116А</w:t>
      </w:r>
    </w:p>
    <w:p>
      <w:pPr>
        <w:pStyle w:val="35"/>
        <w:rPr>
          <w:rStyle w:val="39"/>
          <w:szCs w:val="28"/>
          <w:lang w:val="ru-RU"/>
        </w:rPr>
      </w:pPr>
      <w:r>
        <w:rPr>
          <w:rStyle w:val="39"/>
          <w:szCs w:val="28"/>
          <w:lang w:val="ru-RU"/>
        </w:rPr>
        <w:t>Сопротивление резистора цепи базы: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>= 4,4/</w:t>
      </w:r>
      <w:r>
        <w:rPr>
          <w:rStyle w:val="39"/>
          <w:szCs w:val="28"/>
          <w:lang w:val="ru-RU"/>
        </w:rPr>
        <w:t>0,000002116</w:t>
      </w:r>
      <w:r>
        <w:rPr>
          <w:szCs w:val="28"/>
          <w:lang w:val="ru-RU"/>
        </w:rPr>
        <w:t>= 2,079МОм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- 2МОм±5%</w:t>
      </w:r>
    </w:p>
    <w:p>
      <w:pPr>
        <w:pStyle w:val="4"/>
        <w:spacing w:before="240" w:after="240"/>
        <w:rPr>
          <w:szCs w:val="28"/>
        </w:rPr>
      </w:pPr>
      <w:bookmarkStart w:id="48" w:name="_Toc22361"/>
      <w:bookmarkStart w:id="49" w:name="_Toc19211"/>
      <w:r>
        <w:rPr>
          <w:szCs w:val="28"/>
        </w:rPr>
        <w:t>Расчёт схемы управления вторым реле</w:t>
      </w:r>
      <w:bookmarkEnd w:id="48"/>
      <w:bookmarkEnd w:id="49"/>
    </w:p>
    <w:p>
      <w:pPr>
        <w:pStyle w:val="35"/>
        <w:rPr>
          <w:szCs w:val="28"/>
          <w:lang w:val="ru-RU"/>
        </w:rPr>
      </w:pPr>
      <w:bookmarkStart w:id="50" w:name="_Toc25644"/>
      <w:bookmarkStart w:id="51" w:name="_Toc11984"/>
      <w:r>
        <w:rPr>
          <w:szCs w:val="28"/>
          <w:lang w:val="ru-RU"/>
        </w:rPr>
        <w:t>Падение напряжения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= 1,333В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Сопротивление резистора, ограничивающего 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д</w:t>
      </w:r>
      <w:r>
        <w:rPr>
          <w:szCs w:val="28"/>
          <w:lang w:val="ru-RU"/>
        </w:rPr>
        <w:t xml:space="preserve"> = 1,333/0,1 = 13,333Ом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 13Ом±5%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Ток, протекающий через светодиод: 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=1,333/1800=</w:t>
      </w:r>
      <w:r>
        <w:rPr>
          <w:rStyle w:val="39"/>
          <w:szCs w:val="28"/>
          <w:lang w:val="ru-RU"/>
        </w:rPr>
        <w:t>0,0007407А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 xml:space="preserve">= 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комп</w:t>
      </w:r>
      <w:r>
        <w:rPr>
          <w:szCs w:val="28"/>
          <w:lang w:val="ru-RU"/>
        </w:rPr>
        <w:t>-0,6 = 5-0,6В= 4,4В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Ток базы: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b</w:t>
      </w:r>
      <w:r>
        <w:rPr>
          <w:szCs w:val="28"/>
          <w:lang w:val="ru-RU"/>
        </w:rPr>
        <w:t>=</w:t>
      </w:r>
      <w:r>
        <w:rPr>
          <w:rStyle w:val="39"/>
          <w:szCs w:val="28"/>
          <w:lang w:val="ru-RU"/>
        </w:rPr>
        <w:t>0,0009306/350=0,000002116А</w:t>
      </w:r>
    </w:p>
    <w:p>
      <w:pPr>
        <w:pStyle w:val="35"/>
        <w:rPr>
          <w:rStyle w:val="39"/>
          <w:szCs w:val="28"/>
          <w:lang w:val="ru-RU"/>
        </w:rPr>
      </w:pPr>
      <w:r>
        <w:rPr>
          <w:rStyle w:val="39"/>
          <w:szCs w:val="28"/>
          <w:lang w:val="ru-RU"/>
        </w:rPr>
        <w:t>Сопротивление резистора цепи базы: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>= 4,4/</w:t>
      </w:r>
      <w:r>
        <w:rPr>
          <w:rStyle w:val="39"/>
          <w:szCs w:val="28"/>
          <w:lang w:val="ru-RU"/>
        </w:rPr>
        <w:t>0,000002116</w:t>
      </w:r>
      <w:r>
        <w:rPr>
          <w:szCs w:val="28"/>
          <w:lang w:val="ru-RU"/>
        </w:rPr>
        <w:t>= 2,079МОм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- 2МОм±5%</w:t>
      </w:r>
    </w:p>
    <w:p>
      <w:pPr>
        <w:pStyle w:val="3"/>
        <w:spacing w:before="240" w:after="240"/>
        <w:rPr>
          <w:szCs w:val="28"/>
        </w:rPr>
      </w:pPr>
      <w:r>
        <w:rPr>
          <w:szCs w:val="28"/>
        </w:rPr>
        <w:t>Расчёт схемы управления динамиком</w:t>
      </w:r>
      <w:bookmarkEnd w:id="50"/>
      <w:bookmarkEnd w:id="51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Динамик управляется транзисторным ключом на биполярных транзисторах.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Уровень логической единицы на выходе микросхем серии 555 - 3,675В, падение напряжения на светодиоде 2В, значит на резисторе будет падать 1,675В. 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Падение на переходе коллектор - эмиттер на биполярном транзисторе - до 0,1В, база - эмиттер - 0,6В.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В схеме был использован биполярный транзистор типа КТ324Б с коэффициентом усиления по току </w:t>
      </w:r>
      <w:r>
        <w:rPr>
          <w:szCs w:val="28"/>
        </w:rPr>
        <w:t>b</w:t>
      </w:r>
      <w:r>
        <w:rPr>
          <w:szCs w:val="28"/>
          <w:lang w:val="ru-RU"/>
        </w:rPr>
        <w:t xml:space="preserve">=286 и током коллектора </w:t>
      </w:r>
      <w:r>
        <w:rPr>
          <w:szCs w:val="28"/>
        </w:rPr>
        <w:t>I</w:t>
      </w:r>
      <w:r>
        <w:rPr>
          <w:szCs w:val="28"/>
          <w:vertAlign w:val="subscript"/>
        </w:rPr>
        <w:t>DV</w:t>
      </w:r>
      <w:r>
        <w:rPr>
          <w:szCs w:val="28"/>
          <w:lang w:val="ru-RU"/>
        </w:rPr>
        <w:t>=0,1А.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Падение напряжения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= 1,333В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Сопротивление резистора, ограничивающего 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к 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д</w:t>
      </w:r>
      <w:r>
        <w:rPr>
          <w:szCs w:val="28"/>
          <w:lang w:val="ru-RU"/>
        </w:rPr>
        <w:t xml:space="preserve"> = 1,333/0,1 = 13,333Ом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 13Ом±5%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Ток, протекающий через светодиод: 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=1,333/1800=</w:t>
      </w:r>
      <w:r>
        <w:rPr>
          <w:rStyle w:val="39"/>
          <w:szCs w:val="28"/>
          <w:lang w:val="ru-RU"/>
        </w:rPr>
        <w:t>0,0007407А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Напряжение на резисторе: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t>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 xml:space="preserve">= </w:t>
      </w:r>
      <w:r>
        <w:rPr>
          <w:szCs w:val="28"/>
        </w:rPr>
        <w:t>U</w:t>
      </w:r>
      <w:r>
        <w:rPr>
          <w:szCs w:val="28"/>
          <w:vertAlign w:val="subscript"/>
          <w:lang w:val="ru-RU"/>
        </w:rPr>
        <w:t>комп</w:t>
      </w:r>
      <w:r>
        <w:rPr>
          <w:szCs w:val="28"/>
          <w:lang w:val="ru-RU"/>
        </w:rPr>
        <w:t>-0,6 = 3-0,6В= 2,4В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Ток базы:</w:t>
      </w:r>
    </w:p>
    <w:p>
      <w:pPr>
        <w:pStyle w:val="35"/>
        <w:ind w:firstLine="0"/>
        <w:rPr>
          <w:rStyle w:val="39"/>
          <w:szCs w:val="28"/>
          <w:lang w:val="ru-RU"/>
        </w:rPr>
      </w:pP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>к</w:t>
      </w:r>
      <w:r>
        <w:rPr>
          <w:szCs w:val="28"/>
          <w:lang w:val="ru-RU"/>
        </w:rPr>
        <w:t>/</w:t>
      </w:r>
      <w:r>
        <w:rPr>
          <w:szCs w:val="28"/>
        </w:rPr>
        <w:t>b</w:t>
      </w:r>
      <w:r>
        <w:rPr>
          <w:szCs w:val="28"/>
          <w:lang w:val="ru-RU"/>
        </w:rPr>
        <w:t>=</w:t>
      </w:r>
      <w:r>
        <w:rPr>
          <w:rStyle w:val="39"/>
          <w:szCs w:val="28"/>
          <w:lang w:val="ru-RU"/>
        </w:rPr>
        <w:t>0,0009306/350=0,000002116А</w:t>
      </w:r>
    </w:p>
    <w:p>
      <w:pPr>
        <w:pStyle w:val="35"/>
        <w:rPr>
          <w:rStyle w:val="39"/>
          <w:szCs w:val="28"/>
          <w:lang w:val="ru-RU"/>
        </w:rPr>
      </w:pPr>
      <w:r>
        <w:rPr>
          <w:rStyle w:val="39"/>
          <w:szCs w:val="28"/>
          <w:lang w:val="ru-RU"/>
        </w:rPr>
        <w:t>Сопротивление резистора цепи базы: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=∆</w:t>
      </w:r>
      <w:r>
        <w:rPr>
          <w:szCs w:val="28"/>
        </w:rPr>
        <w:t>U</w:t>
      </w:r>
      <w:r>
        <w:rPr>
          <w:szCs w:val="28"/>
          <w:vertAlign w:val="subscript"/>
        </w:rPr>
        <w:t>R</w:t>
      </w:r>
      <w:r>
        <w:rPr>
          <w:szCs w:val="28"/>
          <w:vertAlign w:val="subscript"/>
          <w:lang w:val="ru-RU"/>
        </w:rPr>
        <w:t>б</w:t>
      </w:r>
      <w:r>
        <w:rPr>
          <w:szCs w:val="28"/>
          <w:lang w:val="ru-RU"/>
        </w:rPr>
        <w:t>/</w:t>
      </w:r>
      <w:r>
        <w:rPr>
          <w:szCs w:val="28"/>
        </w:rPr>
        <w:t>I</w:t>
      </w:r>
      <w:r>
        <w:rPr>
          <w:szCs w:val="28"/>
          <w:vertAlign w:val="subscript"/>
          <w:lang w:val="ru-RU"/>
        </w:rPr>
        <w:t xml:space="preserve">б </w:t>
      </w:r>
      <w:r>
        <w:rPr>
          <w:szCs w:val="28"/>
          <w:lang w:val="ru-RU"/>
        </w:rPr>
        <w:t>= 2,4/</w:t>
      </w:r>
      <w:r>
        <w:rPr>
          <w:rStyle w:val="39"/>
          <w:szCs w:val="28"/>
          <w:lang w:val="ru-RU"/>
        </w:rPr>
        <w:t>0,000002116</w:t>
      </w:r>
      <w:r>
        <w:rPr>
          <w:szCs w:val="28"/>
          <w:lang w:val="ru-RU"/>
        </w:rPr>
        <w:t>=1,134 МОм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Ближайший стандартный номинал резистора - 1,2МОм±5%</w:t>
      </w:r>
    </w:p>
    <w:p>
      <w:pPr>
        <w:pStyle w:val="3"/>
        <w:spacing w:before="240" w:after="240"/>
        <w:rPr>
          <w:szCs w:val="28"/>
        </w:rPr>
      </w:pPr>
      <w:bookmarkStart w:id="52" w:name="_Toc31086"/>
      <w:bookmarkStart w:id="53" w:name="_Toc28863"/>
      <w:r>
        <w:rPr>
          <w:szCs w:val="28"/>
        </w:rPr>
        <w:t>Описание работы устройства по принципиальной схеме</w:t>
      </w:r>
      <w:bookmarkEnd w:id="52"/>
      <w:bookmarkEnd w:id="53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Разработанная принципиальная схема и перечень используемых в ней элементов представлены в приложении В</w:t>
      </w:r>
      <w:r>
        <w:rPr>
          <w:color w:val="0000FF"/>
          <w:szCs w:val="28"/>
          <w:lang w:val="ru-RU"/>
        </w:rPr>
        <w:t>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Устройство работает следующим образом: выходной сигнал усилителя принимается на входы компараторов, сравнивающих его с опорными пороговыми уровнями.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фронту сигнал приходит на генераторы, которые формируют импульсы для первого светодиода и динамика, и одновибратор, который формирует импульс для первого реле.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Если превышен нижний порог, то на выходе второго компаратора формируется уровень логической единицы. По нарастающему фронту сигнал приходит на одновибратор, подающий импульс на динамик, и усилители, управляющие вторым светодиодом и вторым реле.</w:t>
      </w:r>
    </w:p>
    <w:p>
      <w:pPr>
        <w:pStyle w:val="2"/>
        <w:spacing w:before="240" w:after="240"/>
        <w:rPr>
          <w:szCs w:val="28"/>
          <w:lang w:val="ru-RU"/>
        </w:rPr>
      </w:pPr>
      <w:bookmarkStart w:id="54" w:name="_Toc18727"/>
      <w:bookmarkStart w:id="55" w:name="_Toc26275"/>
      <w:r>
        <w:rPr>
          <w:szCs w:val="28"/>
          <w:lang w:val="ru-RU"/>
        </w:rPr>
        <w:t>Результаты электронного моделирования</w:t>
      </w:r>
      <w:bookmarkEnd w:id="54"/>
      <w:bookmarkEnd w:id="55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Моделирование датчика производится в рабочем окне программы для моделирования цифровых и аналоговых электронных схем </w:t>
      </w:r>
      <w:r>
        <w:rPr>
          <w:szCs w:val="28"/>
        </w:rPr>
        <w:t>EWB</w:t>
      </w:r>
      <w:r>
        <w:rPr>
          <w:szCs w:val="28"/>
          <w:lang w:val="ru-RU"/>
        </w:rPr>
        <w:t>.</w:t>
      </w:r>
    </w:p>
    <w:p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Представление верхнего и нижнего порога усилителя представлено на рисунках ниже.</w:t>
      </w:r>
      <w:bookmarkStart w:id="56" w:name="_Toc16325"/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>
      <w:pPr>
        <w:pStyle w:val="10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drawing>
          <wp:inline distT="0" distB="0" distL="114300" distR="114300">
            <wp:extent cx="6208395" cy="4504690"/>
            <wp:effectExtent l="0" t="0" r="9525" b="6350"/>
            <wp:docPr id="7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45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Рисунок 7 - Моделирование верхнего порога усилителя в статике</w:t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6063615" cy="4773930"/>
            <wp:effectExtent l="0" t="0" r="1905" b="11430"/>
            <wp:docPr id="8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63615" cy="477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8 - Моделирование нижнего порога усилителя в статике</w:t>
      </w:r>
    </w:p>
    <w:p>
      <w:pPr>
        <w:pStyle w:val="35"/>
        <w:jc w:val="left"/>
        <w:rPr>
          <w:szCs w:val="28"/>
          <w:lang w:val="ru-RU"/>
        </w:rPr>
      </w:pP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inline distT="0" distB="0" distL="114300" distR="114300">
            <wp:extent cx="6208395" cy="6544945"/>
            <wp:effectExtent l="0" t="0" r="9525" b="8255"/>
            <wp:docPr id="9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54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9 - Моделирование усилителя в динамике</w:t>
      </w:r>
    </w:p>
    <w:p>
      <w:pPr>
        <w:pStyle w:val="35"/>
        <w:jc w:val="left"/>
        <w:rPr>
          <w:szCs w:val="28"/>
          <w:lang w:val="ru-RU"/>
        </w:rPr>
      </w:pPr>
      <w:r>
        <w:rPr>
          <w:szCs w:val="28"/>
          <w:lang w:val="ru-RU"/>
        </w:rPr>
        <w:br w:type="textWrapping"/>
      </w: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</w:p>
    <w:p>
      <w:pPr>
        <w:pStyle w:val="35"/>
        <w:jc w:val="left"/>
        <w:rPr>
          <w:szCs w:val="28"/>
          <w:lang w:val="ru-RU"/>
        </w:rPr>
      </w:pPr>
      <w:r>
        <w:rPr>
          <w:szCs w:val="28"/>
          <w:lang w:val="ru-RU"/>
        </w:rPr>
        <w:t>Далее при моделировании создаётся модель датчика.</w:t>
      </w:r>
    </w:p>
    <w:p>
      <w:pPr>
        <w:pStyle w:val="35"/>
        <w:ind w:firstLine="0"/>
        <w:rPr>
          <w:szCs w:val="28"/>
          <w:lang w:val="ru-RU"/>
        </w:rPr>
      </w:pPr>
      <w:r>
        <w:rPr>
          <w:szCs w:val="28"/>
          <w:lang w:val="ru-RU"/>
        </w:rPr>
        <w:drawing>
          <wp:inline distT="0" distB="0" distL="114300" distR="114300">
            <wp:extent cx="6208395" cy="5467350"/>
            <wp:effectExtent l="0" t="0" r="9525" b="3810"/>
            <wp:docPr id="10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10 - Моделирование верхнего порога компаратора</w:t>
      </w:r>
    </w:p>
    <w:p>
      <w:r>
        <w:drawing>
          <wp:inline distT="0" distB="0" distL="114300" distR="114300">
            <wp:extent cx="5678805" cy="4225290"/>
            <wp:effectExtent l="0" t="0" r="5715" b="11430"/>
            <wp:docPr id="11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11 - Показания осциллографа</w:t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drawing>
          <wp:inline distT="0" distB="0" distL="114300" distR="114300">
            <wp:extent cx="6198870" cy="5525135"/>
            <wp:effectExtent l="0" t="0" r="3810" b="6985"/>
            <wp:docPr id="12" name="Изобра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8870" cy="552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12 - Моделирование второго компаратора</w:t>
      </w:r>
    </w:p>
    <w:p>
      <w:pPr>
        <w:jc w:val="center"/>
      </w:pPr>
      <w:r>
        <w:drawing>
          <wp:inline distT="0" distB="0" distL="114300" distR="114300">
            <wp:extent cx="5659755" cy="4206240"/>
            <wp:effectExtent l="0" t="0" r="9525" b="0"/>
            <wp:docPr id="13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9755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5"/>
        <w:jc w:val="center"/>
        <w:rPr>
          <w:szCs w:val="28"/>
          <w:lang w:val="ru-RU"/>
        </w:rPr>
      </w:pPr>
      <w:r>
        <w:rPr>
          <w:szCs w:val="28"/>
          <w:lang w:val="ru-RU"/>
        </w:rPr>
        <w:t>Рисунок 13 - Показания осциллографа</w:t>
      </w:r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>Заключение</w:t>
      </w:r>
      <w:bookmarkEnd w:id="56"/>
    </w:p>
    <w:p>
      <w:pPr>
        <w:pStyle w:val="35"/>
        <w:rPr>
          <w:szCs w:val="28"/>
          <w:lang w:val="ru-RU"/>
        </w:rPr>
      </w:pPr>
      <w:r>
        <w:rPr>
          <w:szCs w:val="28"/>
          <w:lang w:val="ru-RU"/>
        </w:rPr>
        <w:t xml:space="preserve">В ходе работы была рассчитана, спроектирована и протестирована модель датчика </w:t>
      </w:r>
      <w:r>
        <w:rPr>
          <w:szCs w:val="28"/>
        </w:rPr>
        <w:t>SS</w:t>
      </w:r>
      <w:r>
        <w:rPr>
          <w:szCs w:val="28"/>
          <w:lang w:val="ru-RU"/>
        </w:rPr>
        <w:t>19. элементы были выбраны с учётом возможности работы при значениях, полученных в расчётах, в соответствии с заданием.</w:t>
      </w:r>
    </w:p>
    <w:p>
      <w:pPr>
        <w:pStyle w:val="2"/>
        <w:numPr>
          <w:ilvl w:val="0"/>
          <w:numId w:val="0"/>
        </w:numPr>
        <w:spacing w:before="240" w:after="240"/>
        <w:ind w:left="709"/>
        <w:rPr>
          <w:szCs w:val="28"/>
          <w:lang w:val="ru-RU"/>
        </w:rPr>
      </w:pPr>
      <w:bookmarkStart w:id="57" w:name="_Toc27459"/>
      <w:bookmarkStart w:id="58" w:name="_Toc3356"/>
      <w:r>
        <w:rPr>
          <w:szCs w:val="28"/>
          <w:lang w:val="ru-RU"/>
        </w:rPr>
        <w:t>Список используемой литературы</w:t>
      </w:r>
      <w:bookmarkEnd w:id="57"/>
      <w:bookmarkEnd w:id="58"/>
    </w:p>
    <w:p>
      <w:pPr>
        <w:pStyle w:val="35"/>
        <w:numPr>
          <w:ilvl w:val="0"/>
          <w:numId w:val="3"/>
        </w:numPr>
        <w:rPr>
          <w:szCs w:val="28"/>
        </w:rPr>
      </w:pPr>
      <w:r>
        <w:rPr>
          <w:szCs w:val="28"/>
          <w:lang w:val="ru-RU"/>
        </w:rPr>
        <w:t xml:space="preserve">Л.А. Брякин. Электротехника и электроника. </w:t>
      </w:r>
      <w:r>
        <w:rPr>
          <w:szCs w:val="28"/>
        </w:rPr>
        <w:t>Конспект лекций. Пенза, ПГУ, 2004.</w:t>
      </w:r>
    </w:p>
    <w:p>
      <w:pPr>
        <w:pStyle w:val="35"/>
        <w:numPr>
          <w:ilvl w:val="0"/>
          <w:numId w:val="3"/>
        </w:numPr>
        <w:rPr>
          <w:szCs w:val="28"/>
          <w:lang w:val="ru-RU"/>
        </w:rPr>
      </w:pPr>
      <w:r>
        <w:rPr>
          <w:szCs w:val="28"/>
          <w:lang w:val="ru-RU"/>
        </w:rPr>
        <w:t>Я. Ю. Волкова. Базовые элементы цифровой техники. Изд-во Екатеринбургского государственного университета, 2018.</w:t>
      </w:r>
    </w:p>
    <w:p>
      <w:pPr>
        <w:pStyle w:val="2"/>
        <w:numPr>
          <w:ilvl w:val="0"/>
          <w:numId w:val="0"/>
        </w:numPr>
        <w:spacing w:before="240" w:after="240"/>
        <w:ind w:left="709"/>
        <w:rPr>
          <w:szCs w:val="28"/>
          <w:lang w:val="ru-RU"/>
        </w:rPr>
      </w:pPr>
      <w:bookmarkStart w:id="59" w:name="_Toc16241"/>
      <w:bookmarkStart w:id="60" w:name="_Toc16150"/>
      <w:bookmarkStart w:id="61" w:name="_Приложение_А._Структурная_схема_устройс"/>
      <w:r>
        <w:rPr>
          <w:szCs w:val="28"/>
          <w:lang w:val="ru-RU"/>
        </w:rPr>
        <w:t xml:space="preserve">Приложение А. Схема электрическая структурная </w:t>
      </w:r>
      <w:bookmarkEnd w:id="59"/>
      <w:bookmarkEnd w:id="60"/>
    </w:p>
    <w:bookmarkEnd w:id="61"/>
    <w:p>
      <w:pPr>
        <w:pStyle w:val="35"/>
        <w:ind w:left="-1417" w:firstLine="0"/>
        <w:rPr>
          <w:rFonts w:hint="default"/>
          <w:szCs w:val="28"/>
          <w:lang w:val="ru-RU"/>
        </w:rPr>
      </w:pP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drawing>
          <wp:inline distT="0" distB="0" distL="114300" distR="114300">
            <wp:extent cx="6198235" cy="4345305"/>
            <wp:effectExtent l="0" t="0" r="4445" b="13335"/>
            <wp:docPr id="21" name="Изображение 21" descr="Без имени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21" descr="Без имени-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34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jc w:val="center"/>
        <w:rPr>
          <w:lang w:val="ru-RU"/>
        </w:rPr>
      </w:pPr>
    </w:p>
    <w:p>
      <w:pPr>
        <w:pStyle w:val="2"/>
        <w:numPr>
          <w:ilvl w:val="0"/>
          <w:numId w:val="0"/>
        </w:numPr>
        <w:spacing w:before="240" w:after="240"/>
        <w:ind w:left="709"/>
        <w:rPr>
          <w:szCs w:val="28"/>
          <w:lang w:val="ru-RU"/>
        </w:rPr>
      </w:pPr>
      <w:bookmarkStart w:id="62" w:name="_Toc2867"/>
      <w:bookmarkStart w:id="63" w:name="_Toc3994"/>
      <w:bookmarkStart w:id="64" w:name="_Приложение_Б._Функциональная_схема_устр"/>
      <w:r>
        <w:rPr>
          <w:szCs w:val="28"/>
          <w:lang w:val="ru-RU"/>
        </w:rPr>
        <w:t>Приложение Б. Схема электрическая функциональная</w:t>
      </w:r>
      <w:bookmarkEnd w:id="62"/>
      <w:bookmarkEnd w:id="63"/>
    </w:p>
    <w:bookmarkEnd w:id="64"/>
    <w:p>
      <w:pPr>
        <w:pStyle w:val="35"/>
        <w:ind w:left="-1417" w:firstLine="0"/>
        <w:rPr>
          <w:rFonts w:hint="default"/>
          <w:szCs w:val="28"/>
          <w:lang w:val="ru-RU"/>
        </w:rPr>
      </w:pP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tab/>
      </w:r>
      <w:r>
        <w:rPr>
          <w:rFonts w:hint="default"/>
          <w:szCs w:val="28"/>
          <w:lang w:val="ru-RU"/>
        </w:rPr>
        <w:drawing>
          <wp:inline distT="0" distB="0" distL="114300" distR="114300">
            <wp:extent cx="6198235" cy="4507865"/>
            <wp:effectExtent l="0" t="0" r="4445" b="3175"/>
            <wp:docPr id="24" name="Изображение 24" descr="Без имени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4" descr="Без имени-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spacing w:before="240" w:after="240"/>
        <w:ind w:left="709"/>
        <w:rPr>
          <w:szCs w:val="28"/>
          <w:lang w:val="ru-RU"/>
        </w:rPr>
      </w:pPr>
      <w:bookmarkStart w:id="65" w:name="_Toc1812"/>
      <w:bookmarkStart w:id="66" w:name="_Toc18956"/>
      <w:bookmarkStart w:id="67" w:name="_Приложение_В._Принципиальная_схема_устр"/>
      <w:r>
        <w:rPr>
          <w:szCs w:val="28"/>
          <w:lang w:val="ru-RU"/>
        </w:rPr>
        <w:t>Приложение В. Схема электрическая принципиальная</w:t>
      </w:r>
      <w:bookmarkEnd w:id="65"/>
      <w:bookmarkEnd w:id="66"/>
      <w:bookmarkEnd w:id="67"/>
    </w:p>
    <w:p>
      <w:pPr>
        <w:ind w:left="-1417"/>
        <w:rPr>
          <w:rFonts w:hint="default"/>
          <w:lang w:val="ru-RU"/>
        </w:rPr>
      </w:pP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drawing>
          <wp:inline distT="0" distB="0" distL="114300" distR="114300">
            <wp:extent cx="6203315" cy="4385310"/>
            <wp:effectExtent l="0" t="0" r="14605" b="3810"/>
            <wp:docPr id="27" name="Изображение 27" descr="Без имени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27" descr="Без имени-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0331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rPr>
          <w:lang w:val="ru-RU"/>
        </w:rPr>
      </w:pPr>
    </w:p>
    <w:p>
      <w:pPr>
        <w:pStyle w:val="2"/>
        <w:numPr>
          <w:ilvl w:val="0"/>
          <w:numId w:val="0"/>
        </w:numPr>
        <w:spacing w:before="240" w:after="240"/>
        <w:ind w:left="709"/>
        <w:rPr>
          <w:szCs w:val="28"/>
        </w:rPr>
      </w:pPr>
      <w:r>
        <w:rPr>
          <w:szCs w:val="28"/>
          <w:lang w:val="ru-RU"/>
        </w:rPr>
        <w:t>Приложение Г. перечень используемых элементов</w:t>
      </w:r>
    </w:p>
    <w:p/>
    <w:p>
      <w:pPr>
        <w:rPr>
          <w:lang w:val="ru-RU"/>
        </w:rPr>
      </w:pPr>
      <w:r>
        <w:rPr>
          <w:lang w:val="ru-RU"/>
        </w:rPr>
        <w:drawing>
          <wp:inline distT="0" distB="0" distL="114300" distR="114300">
            <wp:extent cx="5245100" cy="8128000"/>
            <wp:effectExtent l="0" t="0" r="12700" b="10160"/>
            <wp:docPr id="28" name="Изображение 28" descr="Без имени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8" descr="Без имени-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ru-RU"/>
        </w:rPr>
      </w:pPr>
      <w:r>
        <w:object>
          <v:shape id="_x0000_i1025" o:spt="75" type="#_x0000_t75" style="height:683.6pt;width:441.1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24">
            <o:LockedField>false</o:LockedField>
          </o:OLEObject>
        </w:object>
      </w:r>
    </w:p>
    <w:p>
      <w:pPr>
        <w:rPr>
          <w:lang w:val="ru-RU"/>
        </w:rPr>
      </w:pPr>
      <w:r>
        <w:object>
          <v:shape id="_x0000_i1026" o:spt="75" type="#_x0000_t75" style="height:678.3pt;width:439.6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Visio.Drawing.11" ShapeID="_x0000_i1026" DrawAspect="Content" ObjectID="_1468075726" r:id="rId26">
            <o:LockedField>false</o:LockedField>
          </o:OLEObject>
        </w:object>
      </w:r>
    </w:p>
    <w:sectPr>
      <w:footerReference r:id="rId4" w:type="default"/>
      <w:pgSz w:w="11906" w:h="16838"/>
      <w:pgMar w:top="1134" w:right="709" w:bottom="850" w:left="1417" w:header="720" w:footer="720" w:gutter="0"/>
      <w:pgNumType w:start="3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Hei">
    <w:altName w:val="SimSun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Надпись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9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Надпись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ql5uc8AAAAFAQAADwAAAAAAAAABACAAAAAiAAAAZHJz&#10;L2Rvd25yZXYueG1sUEsBAhQAFAAAAAgAh07iQEKUq8zUAQAAogMAAA4AAAAAAAAAAQAgAAAAHg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9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24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0E9A1"/>
    <w:multiLevelType w:val="singleLevel"/>
    <w:tmpl w:val="9680E9A1"/>
    <w:lvl w:ilvl="0" w:tentative="0">
      <w:start w:val="1"/>
      <w:numFmt w:val="bullet"/>
      <w:pStyle w:val="36"/>
      <w:lvlText w:val="－"/>
      <w:lvlJc w:val="left"/>
      <w:pPr>
        <w:tabs>
          <w:tab w:val="left" w:pos="1560"/>
        </w:tabs>
        <w:ind w:left="1130" w:hanging="420"/>
      </w:pPr>
      <w:rPr>
        <w:rFonts w:hint="default" w:ascii="SimSun" w:hAnsi="SimSun" w:eastAsia="SimSun"/>
      </w:rPr>
    </w:lvl>
  </w:abstractNum>
  <w:abstractNum w:abstractNumId="1">
    <w:nsid w:val="D47A7C65"/>
    <w:multiLevelType w:val="multilevel"/>
    <w:tmpl w:val="D47A7C65"/>
    <w:lvl w:ilvl="0" w:tentative="0">
      <w:start w:val="1"/>
      <w:numFmt w:val="decimal"/>
      <w:pStyle w:val="2"/>
      <w:lvlText w:val="%1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eastAsia="SimSun" w:cs="SimSu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eastAsia="SimSun" w:cs="SimSun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277"/>
        </w:tabs>
        <w:ind w:left="1277" w:hanging="709"/>
      </w:pPr>
      <w:rPr>
        <w:rFonts w:hint="default" w:ascii="Times New Roman" w:hAnsi="Times New Roman" w:eastAsia="SimSun" w:cs="SimSun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0"/>
        </w:tabs>
        <w:ind w:left="420" w:hanging="420"/>
      </w:pPr>
      <w:rPr>
        <w:rFonts w:hint="default" w:ascii="Times New Roman" w:hAnsi="Times New Roman" w:eastAsia="SimSun" w:cs="SimSun"/>
      </w:rPr>
    </w:lvl>
    <w:lvl w:ilvl="4" w:tentative="0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hint="default" w:cs="Times New Roman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 w:cs="Times New Roman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hint="default" w:cs="Times New Roman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 w:cs="Times New Roman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hint="default" w:cs="Times New Roman"/>
      </w:rPr>
    </w:lvl>
  </w:abstractNum>
  <w:abstractNum w:abstractNumId="2">
    <w:nsid w:val="1E0B9E7D"/>
    <w:multiLevelType w:val="singleLevel"/>
    <w:tmpl w:val="1E0B9E7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419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8FD"/>
    <w:rsid w:val="00002885"/>
    <w:rsid w:val="00022867"/>
    <w:rsid w:val="00023D92"/>
    <w:rsid w:val="0005575A"/>
    <w:rsid w:val="00080BEA"/>
    <w:rsid w:val="00093AD7"/>
    <w:rsid w:val="0009740A"/>
    <w:rsid w:val="00097C2B"/>
    <w:rsid w:val="000A5623"/>
    <w:rsid w:val="000B72AF"/>
    <w:rsid w:val="00146F07"/>
    <w:rsid w:val="00180879"/>
    <w:rsid w:val="001B43AD"/>
    <w:rsid w:val="001F474A"/>
    <w:rsid w:val="00215D54"/>
    <w:rsid w:val="00257C47"/>
    <w:rsid w:val="00264BDF"/>
    <w:rsid w:val="00275F53"/>
    <w:rsid w:val="002B76ED"/>
    <w:rsid w:val="002F523D"/>
    <w:rsid w:val="00307815"/>
    <w:rsid w:val="00325519"/>
    <w:rsid w:val="003360D3"/>
    <w:rsid w:val="00372806"/>
    <w:rsid w:val="00381482"/>
    <w:rsid w:val="003906F3"/>
    <w:rsid w:val="003A0D54"/>
    <w:rsid w:val="00453D1D"/>
    <w:rsid w:val="0046169A"/>
    <w:rsid w:val="00485949"/>
    <w:rsid w:val="004904DD"/>
    <w:rsid w:val="004B5D81"/>
    <w:rsid w:val="004D25F8"/>
    <w:rsid w:val="004F53A6"/>
    <w:rsid w:val="00513A6B"/>
    <w:rsid w:val="0051514C"/>
    <w:rsid w:val="00545084"/>
    <w:rsid w:val="00546E12"/>
    <w:rsid w:val="00547DCB"/>
    <w:rsid w:val="00557BFB"/>
    <w:rsid w:val="00596B39"/>
    <w:rsid w:val="005B3897"/>
    <w:rsid w:val="005C4127"/>
    <w:rsid w:val="005D611E"/>
    <w:rsid w:val="005F46FF"/>
    <w:rsid w:val="00623834"/>
    <w:rsid w:val="006F4095"/>
    <w:rsid w:val="00721916"/>
    <w:rsid w:val="007528FD"/>
    <w:rsid w:val="0078406E"/>
    <w:rsid w:val="007B2841"/>
    <w:rsid w:val="007C4142"/>
    <w:rsid w:val="007F00AF"/>
    <w:rsid w:val="00825E63"/>
    <w:rsid w:val="0089164F"/>
    <w:rsid w:val="008B1AEF"/>
    <w:rsid w:val="008D0E71"/>
    <w:rsid w:val="008E2F6D"/>
    <w:rsid w:val="0091473E"/>
    <w:rsid w:val="00941D68"/>
    <w:rsid w:val="00942DC5"/>
    <w:rsid w:val="009448D4"/>
    <w:rsid w:val="00944E90"/>
    <w:rsid w:val="00946479"/>
    <w:rsid w:val="009557DA"/>
    <w:rsid w:val="00956215"/>
    <w:rsid w:val="009657EA"/>
    <w:rsid w:val="009677BE"/>
    <w:rsid w:val="009F5218"/>
    <w:rsid w:val="00A11499"/>
    <w:rsid w:val="00A16671"/>
    <w:rsid w:val="00A513BA"/>
    <w:rsid w:val="00A5754B"/>
    <w:rsid w:val="00A93FB7"/>
    <w:rsid w:val="00AA6949"/>
    <w:rsid w:val="00B0309E"/>
    <w:rsid w:val="00B173EB"/>
    <w:rsid w:val="00B344D2"/>
    <w:rsid w:val="00B43B60"/>
    <w:rsid w:val="00B66A84"/>
    <w:rsid w:val="00B80120"/>
    <w:rsid w:val="00B9684F"/>
    <w:rsid w:val="00BA65F5"/>
    <w:rsid w:val="00BE4E22"/>
    <w:rsid w:val="00C3065E"/>
    <w:rsid w:val="00CA22E5"/>
    <w:rsid w:val="00CB47AF"/>
    <w:rsid w:val="00CC024A"/>
    <w:rsid w:val="00CF108D"/>
    <w:rsid w:val="00D16512"/>
    <w:rsid w:val="00D24155"/>
    <w:rsid w:val="00D3024C"/>
    <w:rsid w:val="00D44EEB"/>
    <w:rsid w:val="00D46CA3"/>
    <w:rsid w:val="00D56D02"/>
    <w:rsid w:val="00D907A8"/>
    <w:rsid w:val="00D91F94"/>
    <w:rsid w:val="00D97112"/>
    <w:rsid w:val="00DA1103"/>
    <w:rsid w:val="00E104C6"/>
    <w:rsid w:val="00E30DE5"/>
    <w:rsid w:val="00E71CD1"/>
    <w:rsid w:val="00E824A4"/>
    <w:rsid w:val="00EA1415"/>
    <w:rsid w:val="00EA5DE6"/>
    <w:rsid w:val="00EB3622"/>
    <w:rsid w:val="00EB5031"/>
    <w:rsid w:val="00EC26C0"/>
    <w:rsid w:val="00EC7A4E"/>
    <w:rsid w:val="00EF24F8"/>
    <w:rsid w:val="00F056F7"/>
    <w:rsid w:val="00F30F18"/>
    <w:rsid w:val="00F42662"/>
    <w:rsid w:val="00F76FAE"/>
    <w:rsid w:val="00F84443"/>
    <w:rsid w:val="00F959C6"/>
    <w:rsid w:val="025C218A"/>
    <w:rsid w:val="06B02778"/>
    <w:rsid w:val="084437F6"/>
    <w:rsid w:val="091569A4"/>
    <w:rsid w:val="0969300C"/>
    <w:rsid w:val="0BEB691A"/>
    <w:rsid w:val="0C601CA9"/>
    <w:rsid w:val="0EE8186C"/>
    <w:rsid w:val="10464D96"/>
    <w:rsid w:val="10FC42A5"/>
    <w:rsid w:val="1305172A"/>
    <w:rsid w:val="131A1610"/>
    <w:rsid w:val="13637280"/>
    <w:rsid w:val="13D6581C"/>
    <w:rsid w:val="148F6FF3"/>
    <w:rsid w:val="15FB7ECA"/>
    <w:rsid w:val="17444E62"/>
    <w:rsid w:val="17E734A6"/>
    <w:rsid w:val="19D23C90"/>
    <w:rsid w:val="1D755B06"/>
    <w:rsid w:val="1DA74A44"/>
    <w:rsid w:val="1E651A21"/>
    <w:rsid w:val="1EFB5450"/>
    <w:rsid w:val="1F8270C6"/>
    <w:rsid w:val="2266472F"/>
    <w:rsid w:val="22F75981"/>
    <w:rsid w:val="25336756"/>
    <w:rsid w:val="25B14D43"/>
    <w:rsid w:val="267044AF"/>
    <w:rsid w:val="27487A96"/>
    <w:rsid w:val="27722BF9"/>
    <w:rsid w:val="28274C94"/>
    <w:rsid w:val="2978583B"/>
    <w:rsid w:val="2A36423C"/>
    <w:rsid w:val="2A5F5571"/>
    <w:rsid w:val="2A7C72A8"/>
    <w:rsid w:val="2B652A3C"/>
    <w:rsid w:val="2BC9707C"/>
    <w:rsid w:val="2F7E2C59"/>
    <w:rsid w:val="2FBC1EE1"/>
    <w:rsid w:val="30264CA8"/>
    <w:rsid w:val="319B2EA7"/>
    <w:rsid w:val="31A501BB"/>
    <w:rsid w:val="31DA18FC"/>
    <w:rsid w:val="36057404"/>
    <w:rsid w:val="364E795D"/>
    <w:rsid w:val="38D5398A"/>
    <w:rsid w:val="3A47452B"/>
    <w:rsid w:val="3B981A12"/>
    <w:rsid w:val="3BED361E"/>
    <w:rsid w:val="3C327AFE"/>
    <w:rsid w:val="3C8C1CC2"/>
    <w:rsid w:val="3CD86D1F"/>
    <w:rsid w:val="3F7B143D"/>
    <w:rsid w:val="40647E2C"/>
    <w:rsid w:val="41C71814"/>
    <w:rsid w:val="421C2E12"/>
    <w:rsid w:val="44DF0A65"/>
    <w:rsid w:val="45113FD2"/>
    <w:rsid w:val="458F0F5B"/>
    <w:rsid w:val="45E015D6"/>
    <w:rsid w:val="461F7E1E"/>
    <w:rsid w:val="47A92521"/>
    <w:rsid w:val="47CA19C1"/>
    <w:rsid w:val="49AF3CB8"/>
    <w:rsid w:val="4A6C4556"/>
    <w:rsid w:val="4B847C3A"/>
    <w:rsid w:val="4B891F50"/>
    <w:rsid w:val="4C2B45B6"/>
    <w:rsid w:val="4D4A2042"/>
    <w:rsid w:val="4D590679"/>
    <w:rsid w:val="4ED14D40"/>
    <w:rsid w:val="4EFF7ED8"/>
    <w:rsid w:val="4FC811EE"/>
    <w:rsid w:val="50FC3EBD"/>
    <w:rsid w:val="52AD2335"/>
    <w:rsid w:val="52D31854"/>
    <w:rsid w:val="54137D98"/>
    <w:rsid w:val="5A1779DC"/>
    <w:rsid w:val="5BBC7F65"/>
    <w:rsid w:val="5D495C7A"/>
    <w:rsid w:val="5E146512"/>
    <w:rsid w:val="5FDC629F"/>
    <w:rsid w:val="6263228F"/>
    <w:rsid w:val="64DA731B"/>
    <w:rsid w:val="656F66A7"/>
    <w:rsid w:val="65782726"/>
    <w:rsid w:val="662E79FF"/>
    <w:rsid w:val="68312895"/>
    <w:rsid w:val="68CD7B0B"/>
    <w:rsid w:val="6A587427"/>
    <w:rsid w:val="6A6D6BFD"/>
    <w:rsid w:val="6C33345F"/>
    <w:rsid w:val="6CEE6E8A"/>
    <w:rsid w:val="6FBF6293"/>
    <w:rsid w:val="71773F74"/>
    <w:rsid w:val="72A31974"/>
    <w:rsid w:val="7842744D"/>
    <w:rsid w:val="79980373"/>
    <w:rsid w:val="7B5E7D6A"/>
    <w:rsid w:val="7B6D5CBC"/>
    <w:rsid w:val="7C810E61"/>
    <w:rsid w:val="7D0E53CF"/>
    <w:rsid w:val="7E5563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35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0" w:semiHidden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</w:latentStyles>
  <w:style w:type="paragraph" w:default="1" w:styleId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9"/>
    <w:pPr>
      <w:pageBreakBefore/>
      <w:numPr>
        <w:ilvl w:val="0"/>
        <w:numId w:val="1"/>
      </w:numPr>
      <w:adjustRightInd w:val="0"/>
      <w:spacing w:beforeLines="100" w:afterLines="100" w:line="30" w:lineRule="atLeast"/>
      <w:ind w:left="0" w:firstLine="709"/>
      <w:contextualSpacing/>
      <w:outlineLvl w:val="0"/>
    </w:pPr>
    <w:rPr>
      <w:rFonts w:ascii="Times New Roman" w:hAnsi="Times New Roman"/>
      <w:sz w:val="28"/>
      <w:szCs w:val="24"/>
    </w:rPr>
  </w:style>
  <w:style w:type="paragraph" w:styleId="3">
    <w:name w:val="heading 2"/>
    <w:basedOn w:val="1"/>
    <w:next w:val="1"/>
    <w:link w:val="23"/>
    <w:qFormat/>
    <w:uiPriority w:val="99"/>
    <w:pPr>
      <w:keepNext/>
      <w:keepLines/>
      <w:numPr>
        <w:ilvl w:val="1"/>
        <w:numId w:val="1"/>
      </w:numPr>
      <w:tabs>
        <w:tab w:val="left" w:pos="0"/>
      </w:tabs>
      <w:adjustRightInd w:val="0"/>
      <w:spacing w:beforeLines="100" w:afterLines="100" w:line="30" w:lineRule="atLeast"/>
      <w:ind w:left="0" w:firstLine="709"/>
      <w:outlineLvl w:val="1"/>
    </w:pPr>
    <w:rPr>
      <w:rFonts w:ascii="Times New Roman" w:hAnsi="Times New Roman"/>
      <w:bCs/>
      <w:sz w:val="28"/>
      <w:szCs w:val="24"/>
      <w:lang w:val="ru-RU"/>
    </w:rPr>
  </w:style>
  <w:style w:type="paragraph" w:styleId="4">
    <w:name w:val="heading 3"/>
    <w:basedOn w:val="1"/>
    <w:next w:val="1"/>
    <w:link w:val="24"/>
    <w:qFormat/>
    <w:uiPriority w:val="99"/>
    <w:pPr>
      <w:keepNext/>
      <w:keepLines/>
      <w:numPr>
        <w:ilvl w:val="2"/>
        <w:numId w:val="1"/>
      </w:numPr>
      <w:tabs>
        <w:tab w:val="left" w:pos="1508"/>
      </w:tabs>
      <w:adjustRightInd w:val="0"/>
      <w:spacing w:beforeLines="100" w:afterLines="100" w:line="30" w:lineRule="atLeast"/>
      <w:ind w:left="0" w:firstLine="709"/>
      <w:outlineLvl w:val="2"/>
    </w:pPr>
    <w:rPr>
      <w:rFonts w:ascii="Times New Roman" w:hAnsi="Times New Roman"/>
      <w:bCs/>
      <w:sz w:val="28"/>
      <w:szCs w:val="24"/>
      <w:lang w:val="ru-RU"/>
    </w:rPr>
  </w:style>
  <w:style w:type="paragraph" w:styleId="5">
    <w:name w:val="heading 4"/>
    <w:basedOn w:val="1"/>
    <w:next w:val="1"/>
    <w:link w:val="25"/>
    <w:qFormat/>
    <w:uiPriority w:val="99"/>
    <w:pPr>
      <w:keepNext/>
      <w:keepLines/>
      <w:numPr>
        <w:ilvl w:val="3"/>
        <w:numId w:val="1"/>
      </w:numPr>
      <w:tabs>
        <w:tab w:val="left" w:pos="2053"/>
      </w:tabs>
      <w:adjustRightInd w:val="0"/>
      <w:spacing w:beforeLines="100" w:afterLines="100" w:line="30" w:lineRule="atLeast"/>
      <w:ind w:left="0"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locked/>
    <w:uiPriority w:val="20"/>
    <w:rPr>
      <w:i/>
      <w:iCs/>
    </w:rPr>
  </w:style>
  <w:style w:type="character" w:styleId="9">
    <w:name w:val="Hyperlink"/>
    <w:basedOn w:val="6"/>
    <w:qFormat/>
    <w:uiPriority w:val="99"/>
    <w:rPr>
      <w:rFonts w:cs="Times New Roman"/>
      <w:color w:val="0000FF"/>
      <w:u w:val="single"/>
    </w:rPr>
  </w:style>
  <w:style w:type="paragraph" w:styleId="10">
    <w:name w:val="caption"/>
    <w:basedOn w:val="1"/>
    <w:next w:val="1"/>
    <w:qFormat/>
    <w:uiPriority w:val="35"/>
    <w:rPr>
      <w:rFonts w:ascii="Times New Roman" w:hAnsi="Times New Roman" w:eastAsia="SimHei" w:cs="Arial"/>
      <w:sz w:val="24"/>
    </w:rPr>
  </w:style>
  <w:style w:type="paragraph" w:styleId="11">
    <w:name w:val="header"/>
    <w:basedOn w:val="1"/>
    <w:link w:val="27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Body Text"/>
    <w:basedOn w:val="1"/>
    <w:qFormat/>
    <w:locked/>
    <w:uiPriority w:val="0"/>
    <w:rPr>
      <w:sz w:val="28"/>
    </w:rPr>
  </w:style>
  <w:style w:type="paragraph" w:styleId="13">
    <w:name w:val="toc 1"/>
    <w:basedOn w:val="1"/>
    <w:next w:val="1"/>
    <w:qFormat/>
    <w:uiPriority w:val="99"/>
    <w:pPr>
      <w:spacing w:line="360" w:lineRule="auto"/>
    </w:pPr>
    <w:rPr>
      <w:rFonts w:ascii="Times New Roman" w:hAnsi="Times New Roman"/>
      <w:sz w:val="24"/>
    </w:rPr>
  </w:style>
  <w:style w:type="paragraph" w:styleId="14">
    <w:name w:val="toc 3"/>
    <w:basedOn w:val="1"/>
    <w:next w:val="1"/>
    <w:qFormat/>
    <w:uiPriority w:val="99"/>
    <w:pPr>
      <w:spacing w:line="360" w:lineRule="auto"/>
      <w:ind w:left="840" w:leftChars="400"/>
    </w:pPr>
    <w:rPr>
      <w:rFonts w:ascii="Times New Roman" w:hAnsi="Times New Roman"/>
      <w:sz w:val="24"/>
    </w:rPr>
  </w:style>
  <w:style w:type="paragraph" w:styleId="15">
    <w:name w:val="toc 2"/>
    <w:basedOn w:val="16"/>
    <w:next w:val="1"/>
    <w:qFormat/>
    <w:uiPriority w:val="99"/>
    <w:pPr>
      <w:spacing w:line="360" w:lineRule="auto"/>
      <w:ind w:left="1109" w:leftChars="200" w:firstLine="0"/>
      <w:jc w:val="left"/>
    </w:pPr>
  </w:style>
  <w:style w:type="paragraph" w:customStyle="1" w:styleId="16">
    <w:name w:val="ОБР_Коллонтитул"/>
    <w:basedOn w:val="17"/>
    <w:qFormat/>
    <w:uiPriority w:val="99"/>
    <w:pPr>
      <w:jc w:val="center"/>
    </w:pPr>
  </w:style>
  <w:style w:type="paragraph" w:customStyle="1" w:styleId="17">
    <w:name w:val="ОБР_Основной текст"/>
    <w:qFormat/>
    <w:uiPriority w:val="99"/>
    <w:pPr>
      <w:keepLines/>
      <w:spacing w:line="264" w:lineRule="auto"/>
      <w:ind w:firstLine="709"/>
      <w:jc w:val="both"/>
    </w:pPr>
    <w:rPr>
      <w:rFonts w:ascii="Times New Roman" w:hAnsi="Times New Roman" w:eastAsia="SimSun" w:cs="Times New Roman"/>
      <w:sz w:val="24"/>
      <w:lang w:val="ru-RU" w:eastAsia="ru-RU" w:bidi="ar-SA"/>
    </w:rPr>
  </w:style>
  <w:style w:type="paragraph" w:styleId="18">
    <w:name w:val="toc 4"/>
    <w:basedOn w:val="1"/>
    <w:next w:val="1"/>
    <w:qFormat/>
    <w:uiPriority w:val="99"/>
    <w:pPr>
      <w:spacing w:line="360" w:lineRule="auto"/>
      <w:ind w:left="1260" w:leftChars="600"/>
    </w:pPr>
    <w:rPr>
      <w:rFonts w:ascii="Times New Roman" w:hAnsi="Times New Roman"/>
      <w:sz w:val="24"/>
    </w:rPr>
  </w:style>
  <w:style w:type="paragraph" w:styleId="19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20">
    <w:name w:val="Normal (Web)"/>
    <w:semiHidden/>
    <w:unhideWhenUsed/>
    <w:qFormat/>
    <w:locked/>
    <w:uiPriority w:val="99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21">
    <w:name w:val="Table Grid"/>
    <w:basedOn w:val="7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Заголовок 1 Знак"/>
    <w:basedOn w:val="6"/>
    <w:link w:val="2"/>
    <w:qFormat/>
    <w:locked/>
    <w:uiPriority w:val="99"/>
    <w:rPr>
      <w:rFonts w:ascii="Times New Roman" w:hAnsi="Times New Roman" w:cs="Times New Roman"/>
      <w:bCs/>
      <w:kern w:val="32"/>
      <w:sz w:val="32"/>
      <w:szCs w:val="32"/>
      <w:lang w:val="en-US" w:eastAsia="zh-CN"/>
    </w:rPr>
  </w:style>
  <w:style w:type="character" w:customStyle="1" w:styleId="23">
    <w:name w:val="Заголовок 2 Знак"/>
    <w:basedOn w:val="6"/>
    <w:link w:val="3"/>
    <w:semiHidden/>
    <w:qFormat/>
    <w:locked/>
    <w:uiPriority w:val="99"/>
    <w:rPr>
      <w:rFonts w:ascii="Times New Roman" w:hAnsi="Times New Roman" w:cs="Times New Roman"/>
      <w:bCs/>
      <w:i/>
      <w:iCs/>
      <w:sz w:val="28"/>
      <w:szCs w:val="28"/>
      <w:lang w:val="en-US" w:eastAsia="zh-CN"/>
    </w:rPr>
  </w:style>
  <w:style w:type="character" w:customStyle="1" w:styleId="24">
    <w:name w:val="Заголовок 3 Знак"/>
    <w:basedOn w:val="6"/>
    <w:link w:val="4"/>
    <w:semiHidden/>
    <w:qFormat/>
    <w:locked/>
    <w:uiPriority w:val="99"/>
    <w:rPr>
      <w:rFonts w:ascii="Times New Roman" w:hAnsi="Times New Roman" w:cs="Times New Roman"/>
      <w:bCs/>
      <w:sz w:val="26"/>
      <w:szCs w:val="26"/>
      <w:lang w:val="en-US" w:eastAsia="zh-CN"/>
    </w:rPr>
  </w:style>
  <w:style w:type="character" w:customStyle="1" w:styleId="25">
    <w:name w:val="Заголовок 4 Знак"/>
    <w:basedOn w:val="6"/>
    <w:link w:val="5"/>
    <w:semiHidden/>
    <w:qFormat/>
    <w:locked/>
    <w:uiPriority w:val="99"/>
    <w:rPr>
      <w:rFonts w:ascii="Calibri" w:hAnsi="Calibri" w:cs="Times New Roman"/>
      <w:b/>
      <w:bCs/>
      <w:sz w:val="28"/>
      <w:szCs w:val="28"/>
      <w:lang w:val="en-US" w:eastAsia="zh-CN"/>
    </w:rPr>
  </w:style>
  <w:style w:type="character" w:customStyle="1" w:styleId="26">
    <w:name w:val="Нижний колонтитул Знак"/>
    <w:basedOn w:val="6"/>
    <w:link w:val="19"/>
    <w:semiHidden/>
    <w:qFormat/>
    <w:locked/>
    <w:uiPriority w:val="99"/>
    <w:rPr>
      <w:rFonts w:ascii="Calibri" w:hAnsi="Calibri" w:cs="Times New Roman"/>
      <w:sz w:val="20"/>
      <w:szCs w:val="20"/>
      <w:lang w:val="en-US" w:eastAsia="zh-CN"/>
    </w:rPr>
  </w:style>
  <w:style w:type="character" w:customStyle="1" w:styleId="27">
    <w:name w:val="Верхний колонтитул Знак"/>
    <w:basedOn w:val="6"/>
    <w:link w:val="11"/>
    <w:semiHidden/>
    <w:qFormat/>
    <w:locked/>
    <w:uiPriority w:val="99"/>
    <w:rPr>
      <w:rFonts w:ascii="Calibri" w:hAnsi="Calibri" w:cs="Times New Roman"/>
      <w:sz w:val="20"/>
      <w:szCs w:val="20"/>
      <w:lang w:val="en-US" w:eastAsia="zh-CN"/>
    </w:rPr>
  </w:style>
  <w:style w:type="paragraph" w:customStyle="1" w:styleId="28">
    <w:name w:val="WPSOffice手动目录 1"/>
    <w:qFormat/>
    <w:uiPriority w:val="99"/>
    <w:rPr>
      <w:rFonts w:ascii="Times New Roman" w:hAnsi="Times New Roman" w:eastAsia="SimSun" w:cs="Times New Roman"/>
      <w:lang w:val="ru-RU" w:eastAsia="ru-RU" w:bidi="ar-SA"/>
    </w:rPr>
  </w:style>
  <w:style w:type="paragraph" w:customStyle="1" w:styleId="29">
    <w:name w:val="WPSOffice手动目录 2"/>
    <w:qFormat/>
    <w:uiPriority w:val="99"/>
    <w:pPr>
      <w:ind w:left="200" w:leftChars="200"/>
    </w:pPr>
    <w:rPr>
      <w:rFonts w:ascii="Times New Roman" w:hAnsi="Times New Roman" w:eastAsia="SimSun" w:cs="Times New Roman"/>
      <w:lang w:val="ru-RU" w:eastAsia="ru-RU" w:bidi="ar-SA"/>
    </w:rPr>
  </w:style>
  <w:style w:type="paragraph" w:customStyle="1" w:styleId="30">
    <w:name w:val="WPSOffice手动目录 3"/>
    <w:qFormat/>
    <w:uiPriority w:val="99"/>
    <w:pPr>
      <w:ind w:left="400" w:leftChars="400"/>
    </w:pPr>
    <w:rPr>
      <w:rFonts w:ascii="Times New Roman" w:hAnsi="Times New Roman" w:eastAsia="SimSun" w:cs="Times New Roman"/>
      <w:lang w:val="ru-RU" w:eastAsia="ru-RU" w:bidi="ar-SA"/>
    </w:rPr>
  </w:style>
  <w:style w:type="character" w:customStyle="1" w:styleId="31">
    <w:name w:val="wrap_indent"/>
    <w:basedOn w:val="6"/>
    <w:qFormat/>
    <w:uiPriority w:val="99"/>
    <w:rPr>
      <w:rFonts w:cs="Times New Roman"/>
    </w:rPr>
  </w:style>
  <w:style w:type="paragraph" w:customStyle="1" w:styleId="32">
    <w:name w:val="times обычный"/>
    <w:basedOn w:val="1"/>
    <w:qFormat/>
    <w:uiPriority w:val="99"/>
    <w:pPr>
      <w:spacing w:line="288" w:lineRule="auto"/>
      <w:ind w:firstLine="709"/>
      <w:contextualSpacing/>
      <w:jc w:val="both"/>
    </w:pPr>
    <w:rPr>
      <w:rFonts w:ascii="Times New Roman" w:hAnsi="Times New Roman" w:cs="Calibri"/>
      <w:sz w:val="24"/>
    </w:rPr>
  </w:style>
  <w:style w:type="table" w:customStyle="1" w:styleId="33">
    <w:name w:val="Сетка таблицы GR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">
    <w:name w:val="times без отступа"/>
    <w:basedOn w:val="32"/>
    <w:qFormat/>
    <w:uiPriority w:val="99"/>
    <w:pPr>
      <w:ind w:firstLine="0"/>
      <w:contextualSpacing w:val="0"/>
    </w:pPr>
  </w:style>
  <w:style w:type="paragraph" w:customStyle="1" w:styleId="35">
    <w:name w:val="Сплошной текст"/>
    <w:basedOn w:val="1"/>
    <w:link w:val="39"/>
    <w:qFormat/>
    <w:uiPriority w:val="99"/>
    <w:pPr>
      <w:spacing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36">
    <w:name w:val="Маркеры"/>
    <w:basedOn w:val="35"/>
    <w:next w:val="35"/>
    <w:link w:val="41"/>
    <w:qFormat/>
    <w:uiPriority w:val="99"/>
    <w:pPr>
      <w:numPr>
        <w:ilvl w:val="0"/>
        <w:numId w:val="2"/>
      </w:numPr>
      <w:tabs>
        <w:tab w:val="left" w:pos="425"/>
      </w:tabs>
      <w:ind w:left="0" w:firstLine="709"/>
    </w:pPr>
  </w:style>
  <w:style w:type="paragraph" w:customStyle="1" w:styleId="37">
    <w:name w:val="Таблицы"/>
    <w:basedOn w:val="1"/>
    <w:qFormat/>
    <w:uiPriority w:val="99"/>
    <w:pPr>
      <w:spacing w:line="360" w:lineRule="auto"/>
      <w:contextualSpacing/>
    </w:pPr>
    <w:rPr>
      <w:rFonts w:ascii="Times New Roman" w:hAnsi="Times New Roman"/>
      <w:bCs/>
      <w:sz w:val="24"/>
      <w:szCs w:val="24"/>
      <w:lang w:val="ru-RU"/>
    </w:rPr>
  </w:style>
  <w:style w:type="paragraph" w:customStyle="1" w:styleId="38">
    <w:name w:val="Рисунок и подпись"/>
    <w:basedOn w:val="1"/>
    <w:qFormat/>
    <w:uiPriority w:val="99"/>
    <w:pPr>
      <w:spacing w:afterLines="100" w:line="360" w:lineRule="auto"/>
      <w:ind w:left="200" w:leftChars="100" w:right="200" w:rightChars="100"/>
      <w:jc w:val="center"/>
    </w:pPr>
    <w:rPr>
      <w:rFonts w:ascii="Times New Roman" w:hAnsi="Times New Roman"/>
      <w:sz w:val="24"/>
    </w:rPr>
  </w:style>
  <w:style w:type="character" w:customStyle="1" w:styleId="39">
    <w:name w:val="Сплошной текст Char"/>
    <w:link w:val="35"/>
    <w:qFormat/>
    <w:locked/>
    <w:uiPriority w:val="99"/>
    <w:rPr>
      <w:rFonts w:ascii="Times New Roman" w:hAnsi="Times New Roman"/>
      <w:sz w:val="28"/>
    </w:rPr>
  </w:style>
  <w:style w:type="paragraph" w:customStyle="1" w:styleId="40">
    <w:name w:val="Заголовки не для содержания"/>
    <w:basedOn w:val="1"/>
    <w:qFormat/>
    <w:uiPriority w:val="99"/>
    <w:pPr>
      <w:spacing w:line="360" w:lineRule="auto"/>
      <w:contextualSpacing/>
      <w:jc w:val="center"/>
    </w:pPr>
    <w:rPr>
      <w:rFonts w:ascii="Times New Roman" w:hAnsi="Times New Roman"/>
      <w:bCs/>
      <w:sz w:val="28"/>
      <w:szCs w:val="28"/>
    </w:rPr>
  </w:style>
  <w:style w:type="character" w:customStyle="1" w:styleId="41">
    <w:name w:val="Маркеры Char"/>
    <w:link w:val="36"/>
    <w:uiPriority w:val="99"/>
  </w:style>
  <w:style w:type="paragraph" w:customStyle="1" w:styleId="42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ru-RU" w:eastAsia="ru-RU" w:bidi="ar-SA"/>
    </w:rPr>
  </w:style>
  <w:style w:type="paragraph" w:customStyle="1" w:styleId="43">
    <w:name w:val="заголовок 3"/>
    <w:basedOn w:val="1"/>
    <w:next w:val="1"/>
    <w:uiPriority w:val="0"/>
    <w:pPr>
      <w:keepNext/>
    </w:pPr>
    <w:rPr>
      <w:rFonts w:ascii="Times New Roman" w:hAnsi="Times New Roman" w:eastAsia="Times New Roman"/>
      <w:sz w:val="28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1" Type="http://schemas.openxmlformats.org/officeDocument/2006/relationships/fontTable" Target="fontTable.xml"/><Relationship Id="rId30" Type="http://schemas.openxmlformats.org/officeDocument/2006/relationships/customXml" Target="../customXml/item2.xml"/><Relationship Id="rId3" Type="http://schemas.openxmlformats.org/officeDocument/2006/relationships/footer" Target="foot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0.emf"/><Relationship Id="rId26" Type="http://schemas.openxmlformats.org/officeDocument/2006/relationships/oleObject" Target="embeddings/oleObject2.bin"/><Relationship Id="rId25" Type="http://schemas.openxmlformats.org/officeDocument/2006/relationships/image" Target="media/image19.emf"/><Relationship Id="rId24" Type="http://schemas.openxmlformats.org/officeDocument/2006/relationships/oleObject" Target="embeddings/oleObject1.bin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D43366-E272-4E7D-BBD7-B371778438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35</Pages>
  <Words>3350</Words>
  <Characters>19099</Characters>
  <Lines>159</Lines>
  <Paragraphs>44</Paragraphs>
  <TotalTime>59</TotalTime>
  <ScaleCrop>false</ScaleCrop>
  <LinksUpToDate>false</LinksUpToDate>
  <CharactersWithSpaces>22405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2021-02-13T07:14:00Z</dcterms:created>
  <dc:creator>Darya</dc:creator>
  <cp:lastModifiedBy>Азра Эсенова</cp:lastModifiedBy>
  <dcterms:modified xsi:type="dcterms:W3CDTF">2022-11-18T11:25:46Z</dcterms:modified>
  <dc:title>ДЕПАРТАМЕНТ ИНФОРМАЦИОННЫХ ТЕХНОЛОГИЙ И ДЕПАРТАМЕНТ ЗДРАВООХРАНЕНИЯ МОСКВЫ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4CBA52B2DD0347F8B778053711E08FF2</vt:lpwstr>
  </property>
</Properties>
</file>