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D86" w:rsidRPr="006A32E4" w:rsidRDefault="00955D86" w:rsidP="00955D86">
      <w:pPr>
        <w:autoSpaceDE w:val="0"/>
        <w:autoSpaceDN w:val="0"/>
        <w:adjustRightInd w:val="0"/>
        <w:spacing w:after="0" w:line="360" w:lineRule="auto"/>
        <w:jc w:val="center"/>
        <w:rPr>
          <w:rFonts w:ascii="Times New Roman" w:eastAsia="Times New Roman" w:hAnsi="Times New Roman" w:cs="Times New Roman"/>
          <w:b/>
          <w:noProof/>
          <w:sz w:val="28"/>
          <w:szCs w:val="28"/>
        </w:rPr>
      </w:pPr>
      <w:r w:rsidRPr="006A32E4">
        <w:rPr>
          <w:rFonts w:ascii="Times New Roman" w:eastAsia="Times New Roman" w:hAnsi="Times New Roman" w:cs="Times New Roman"/>
          <w:b/>
          <w:noProof/>
          <w:sz w:val="28"/>
          <w:szCs w:val="28"/>
        </w:rPr>
        <w:t>Министерство науки и высшего образования Российской Федерации</w:t>
      </w:r>
    </w:p>
    <w:p w:rsidR="00955D86" w:rsidRPr="006A32E4" w:rsidRDefault="00955D86" w:rsidP="00955D86">
      <w:pPr>
        <w:autoSpaceDE w:val="0"/>
        <w:autoSpaceDN w:val="0"/>
        <w:adjustRightInd w:val="0"/>
        <w:spacing w:after="0" w:line="360" w:lineRule="auto"/>
        <w:ind w:firstLine="709"/>
        <w:jc w:val="center"/>
        <w:rPr>
          <w:rFonts w:ascii="Times New Roman" w:eastAsia="Times New Roman" w:hAnsi="Times New Roman" w:cs="Times New Roman"/>
          <w:b/>
          <w:noProof/>
          <w:sz w:val="28"/>
          <w:szCs w:val="28"/>
        </w:rPr>
      </w:pPr>
      <w:r w:rsidRPr="006A32E4">
        <w:rPr>
          <w:rFonts w:ascii="Times New Roman" w:eastAsia="Times New Roman" w:hAnsi="Times New Roman" w:cs="Times New Roman"/>
          <w:b/>
          <w:noProof/>
          <w:sz w:val="28"/>
          <w:szCs w:val="28"/>
        </w:rPr>
        <w:t>Федеральное государственное бюджетное образовательное учреждение высшего образования</w:t>
      </w:r>
    </w:p>
    <w:p w:rsidR="00955D86" w:rsidRPr="006A32E4" w:rsidRDefault="00955D86" w:rsidP="00955D86">
      <w:pPr>
        <w:autoSpaceDE w:val="0"/>
        <w:autoSpaceDN w:val="0"/>
        <w:adjustRightInd w:val="0"/>
        <w:spacing w:after="0" w:line="360" w:lineRule="auto"/>
        <w:ind w:firstLine="709"/>
        <w:jc w:val="center"/>
        <w:rPr>
          <w:rFonts w:ascii="Times New Roman" w:eastAsia="Times New Roman" w:hAnsi="Times New Roman" w:cs="Times New Roman"/>
          <w:b/>
          <w:noProof/>
          <w:sz w:val="28"/>
          <w:szCs w:val="28"/>
        </w:rPr>
      </w:pPr>
      <w:r w:rsidRPr="006A32E4">
        <w:rPr>
          <w:rFonts w:ascii="Times New Roman" w:eastAsia="Times New Roman" w:hAnsi="Times New Roman" w:cs="Times New Roman"/>
          <w:b/>
          <w:noProof/>
          <w:sz w:val="28"/>
          <w:szCs w:val="28"/>
        </w:rPr>
        <w:t>«Пензенский государственный университет»</w:t>
      </w:r>
    </w:p>
    <w:p w:rsidR="00955D86" w:rsidRPr="006A32E4" w:rsidRDefault="00955D86" w:rsidP="00955D86">
      <w:pPr>
        <w:autoSpaceDE w:val="0"/>
        <w:autoSpaceDN w:val="0"/>
        <w:adjustRightInd w:val="0"/>
        <w:spacing w:after="0" w:line="360" w:lineRule="auto"/>
        <w:ind w:firstLine="709"/>
        <w:jc w:val="center"/>
        <w:rPr>
          <w:rFonts w:ascii="Times New Roman" w:eastAsia="Times New Roman" w:hAnsi="Times New Roman" w:cs="Times New Roman"/>
          <w:b/>
          <w:noProof/>
          <w:sz w:val="28"/>
          <w:szCs w:val="28"/>
        </w:rPr>
      </w:pPr>
    </w:p>
    <w:p w:rsidR="00955D86" w:rsidRPr="006A32E4" w:rsidRDefault="00955D86" w:rsidP="00955D86">
      <w:pPr>
        <w:widowControl w:val="0"/>
        <w:tabs>
          <w:tab w:val="center" w:pos="5028"/>
          <w:tab w:val="left" w:pos="6285"/>
          <w:tab w:val="right" w:pos="9348"/>
        </w:tabs>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6A32E4">
        <w:rPr>
          <w:rFonts w:ascii="Times New Roman" w:eastAsia="Times New Roman" w:hAnsi="Times New Roman" w:cs="Times New Roman"/>
          <w:sz w:val="28"/>
          <w:szCs w:val="28"/>
          <w:lang w:eastAsia="ru-RU"/>
        </w:rPr>
        <w:t xml:space="preserve">Юридический институт              </w:t>
      </w:r>
      <w:r w:rsidR="00351C14">
        <w:rPr>
          <w:rFonts w:ascii="Times New Roman" w:eastAsia="Times New Roman" w:hAnsi="Times New Roman" w:cs="Times New Roman"/>
          <w:sz w:val="28"/>
          <w:szCs w:val="28"/>
          <w:lang w:eastAsia="ru-RU"/>
        </w:rPr>
        <w:t xml:space="preserve">               </w:t>
      </w:r>
      <w:r w:rsidRPr="006A32E4">
        <w:rPr>
          <w:rFonts w:ascii="Times New Roman" w:eastAsia="Times New Roman" w:hAnsi="Times New Roman" w:cs="Times New Roman"/>
          <w:sz w:val="28"/>
          <w:szCs w:val="28"/>
          <w:lang w:eastAsia="ru-RU"/>
        </w:rPr>
        <w:t>Кафедра</w:t>
      </w:r>
      <w:r w:rsidR="00351C14">
        <w:rPr>
          <w:rFonts w:ascii="Times New Roman" w:eastAsia="Times New Roman" w:hAnsi="Times New Roman" w:cs="Times New Roman"/>
          <w:sz w:val="28"/>
          <w:szCs w:val="28"/>
          <w:u w:val="single"/>
          <w:lang w:eastAsia="ru-RU"/>
        </w:rPr>
        <w:t xml:space="preserve">  «Частное и публичное право»</w:t>
      </w:r>
    </w:p>
    <w:p w:rsidR="00955D86" w:rsidRPr="006A32E4" w:rsidRDefault="00955D86" w:rsidP="00955D86">
      <w:pPr>
        <w:widowControl w:val="0"/>
        <w:tabs>
          <w:tab w:val="left" w:pos="6285"/>
        </w:tabs>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w:t>
      </w:r>
      <w:r w:rsidR="00351C14">
        <w:rPr>
          <w:rFonts w:ascii="Times New Roman" w:eastAsia="Times New Roman" w:hAnsi="Times New Roman" w:cs="Times New Roman"/>
          <w:sz w:val="18"/>
          <w:szCs w:val="18"/>
          <w:lang w:eastAsia="ru-RU"/>
        </w:rPr>
        <w:t xml:space="preserve">     </w:t>
      </w:r>
      <w:r w:rsidRPr="006A32E4">
        <w:rPr>
          <w:rFonts w:ascii="Times New Roman" w:eastAsia="Times New Roman" w:hAnsi="Times New Roman" w:cs="Times New Roman"/>
          <w:sz w:val="18"/>
          <w:szCs w:val="18"/>
          <w:lang w:eastAsia="ru-RU"/>
        </w:rPr>
        <w:t xml:space="preserve"> (наименование)</w:t>
      </w:r>
    </w:p>
    <w:p w:rsidR="00955D86" w:rsidRPr="006A32E4" w:rsidRDefault="00955D86" w:rsidP="00955D86">
      <w:pPr>
        <w:widowControl w:val="0"/>
        <w:tabs>
          <w:tab w:val="left" w:pos="6240"/>
        </w:tabs>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955D86" w:rsidRPr="00351C14" w:rsidRDefault="00955D86" w:rsidP="00955D86">
      <w:pPr>
        <w:widowControl w:val="0"/>
        <w:tabs>
          <w:tab w:val="left" w:pos="6240"/>
        </w:tabs>
        <w:autoSpaceDE w:val="0"/>
        <w:autoSpaceDN w:val="0"/>
        <w:adjustRightInd w:val="0"/>
        <w:spacing w:after="0" w:line="240" w:lineRule="auto"/>
        <w:jc w:val="both"/>
        <w:rPr>
          <w:rFonts w:ascii="Times New Roman" w:eastAsia="Times New Roman" w:hAnsi="Times New Roman" w:cs="Times New Roman"/>
          <w:sz w:val="20"/>
          <w:szCs w:val="20"/>
          <w:u w:val="single"/>
          <w:lang w:eastAsia="ru-RU"/>
        </w:rPr>
      </w:pPr>
      <w:r w:rsidRPr="006A32E4">
        <w:rPr>
          <w:rFonts w:ascii="Times New Roman" w:eastAsia="Times New Roman" w:hAnsi="Times New Roman" w:cs="Times New Roman"/>
          <w:sz w:val="28"/>
          <w:szCs w:val="28"/>
          <w:lang w:eastAsia="ru-RU"/>
        </w:rPr>
        <w:t xml:space="preserve">Направление подготовки                 </w:t>
      </w:r>
      <w:r w:rsidR="00351C14">
        <w:rPr>
          <w:rFonts w:ascii="Times New Roman" w:eastAsia="Times New Roman" w:hAnsi="Times New Roman" w:cs="Times New Roman"/>
          <w:sz w:val="28"/>
          <w:szCs w:val="28"/>
          <w:lang w:eastAsia="ru-RU"/>
        </w:rPr>
        <w:t xml:space="preserve">               </w:t>
      </w:r>
      <w:r w:rsidRPr="006A32E4">
        <w:rPr>
          <w:rFonts w:ascii="Times New Roman" w:eastAsia="Times New Roman" w:hAnsi="Times New Roman" w:cs="Times New Roman"/>
          <w:sz w:val="28"/>
          <w:szCs w:val="28"/>
          <w:lang w:eastAsia="ru-RU"/>
        </w:rPr>
        <w:t xml:space="preserve"> </w:t>
      </w:r>
      <w:r w:rsidRPr="006A32E4">
        <w:rPr>
          <w:rFonts w:ascii="Times New Roman" w:eastAsia="Times New Roman" w:hAnsi="Times New Roman" w:cs="Times New Roman"/>
          <w:sz w:val="28"/>
          <w:szCs w:val="28"/>
          <w:u w:val="single"/>
          <w:lang w:eastAsia="ru-RU"/>
        </w:rPr>
        <w:t>40.03.01</w:t>
      </w:r>
      <w:r w:rsidR="00351C14">
        <w:rPr>
          <w:rFonts w:ascii="Times New Roman" w:eastAsia="Times New Roman" w:hAnsi="Times New Roman" w:cs="Times New Roman"/>
          <w:sz w:val="28"/>
          <w:szCs w:val="28"/>
          <w:u w:val="single"/>
          <w:lang w:eastAsia="ru-RU"/>
        </w:rPr>
        <w:t xml:space="preserve"> </w:t>
      </w:r>
      <w:r w:rsidRPr="006A32E4">
        <w:rPr>
          <w:rFonts w:ascii="Times New Roman" w:eastAsia="Times New Roman" w:hAnsi="Times New Roman" w:cs="Times New Roman"/>
          <w:sz w:val="28"/>
          <w:szCs w:val="28"/>
          <w:u w:val="single"/>
          <w:lang w:eastAsia="ru-RU"/>
        </w:rPr>
        <w:t>Юриспруденция</w:t>
      </w:r>
      <w:r w:rsidR="00351C14" w:rsidRPr="00351C14">
        <w:rPr>
          <w:rFonts w:ascii="Times New Roman" w:eastAsia="Times New Roman" w:hAnsi="Times New Roman" w:cs="Times New Roman"/>
          <w:sz w:val="28"/>
          <w:szCs w:val="28"/>
          <w:u w:val="single"/>
          <w:lang w:eastAsia="ru-RU"/>
        </w:rPr>
        <w:t xml:space="preserve"> </w:t>
      </w:r>
    </w:p>
    <w:p w:rsidR="00955D86" w:rsidRPr="006A32E4" w:rsidRDefault="00955D86" w:rsidP="00955D86">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6A32E4">
        <w:rPr>
          <w:rFonts w:ascii="Times New Roman" w:eastAsia="Times New Roman" w:hAnsi="Times New Roman" w:cs="Times New Roman"/>
          <w:bCs/>
          <w:sz w:val="20"/>
          <w:szCs w:val="20"/>
          <w:lang w:eastAsia="ru-RU"/>
        </w:rPr>
        <w:t xml:space="preserve">                                                                          </w:t>
      </w:r>
      <w:r w:rsidR="00351C14">
        <w:rPr>
          <w:rFonts w:ascii="Times New Roman" w:eastAsia="Times New Roman" w:hAnsi="Times New Roman" w:cs="Times New Roman"/>
          <w:bCs/>
          <w:sz w:val="20"/>
          <w:szCs w:val="20"/>
          <w:lang w:eastAsia="ru-RU"/>
        </w:rPr>
        <w:t xml:space="preserve">                    (код       </w:t>
      </w:r>
      <w:r w:rsidRPr="006A32E4">
        <w:rPr>
          <w:rFonts w:ascii="Times New Roman" w:eastAsia="Times New Roman" w:hAnsi="Times New Roman" w:cs="Times New Roman"/>
          <w:bCs/>
          <w:sz w:val="20"/>
          <w:szCs w:val="20"/>
          <w:lang w:eastAsia="ru-RU"/>
        </w:rPr>
        <w:t xml:space="preserve">                                              наименование)</w:t>
      </w:r>
    </w:p>
    <w:p w:rsidR="00955D86" w:rsidRPr="006A32E4" w:rsidRDefault="00955D86" w:rsidP="00955D86">
      <w:pPr>
        <w:widowControl w:val="0"/>
        <w:tabs>
          <w:tab w:val="left" w:pos="993"/>
          <w:tab w:val="left" w:pos="624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A32E4">
        <w:rPr>
          <w:rFonts w:ascii="Times New Roman" w:eastAsia="Times New Roman" w:hAnsi="Times New Roman" w:cs="Times New Roman"/>
          <w:bCs/>
          <w:sz w:val="28"/>
          <w:szCs w:val="28"/>
          <w:lang w:eastAsia="ru-RU"/>
        </w:rPr>
        <w:t xml:space="preserve">Профиль </w:t>
      </w:r>
      <w:r w:rsidRPr="006A32E4">
        <w:rPr>
          <w:rFonts w:ascii="Times New Roman" w:eastAsia="Times New Roman" w:hAnsi="Times New Roman" w:cs="Times New Roman"/>
          <w:bCs/>
          <w:sz w:val="16"/>
          <w:szCs w:val="16"/>
          <w:lang w:eastAsia="ru-RU"/>
        </w:rPr>
        <w:t xml:space="preserve">  </w:t>
      </w:r>
      <w:r w:rsidR="00F67207" w:rsidRPr="00F67207">
        <w:rPr>
          <w:rFonts w:ascii="Times New Roman" w:eastAsia="Times New Roman" w:hAnsi="Times New Roman" w:cs="Times New Roman"/>
          <w:sz w:val="28"/>
          <w:szCs w:val="28"/>
          <w:u w:val="single"/>
          <w:lang w:eastAsia="ru-RU"/>
        </w:rPr>
        <w:t>Правозащитная деятельность</w:t>
      </w:r>
    </w:p>
    <w:p w:rsidR="00955D86" w:rsidRPr="006A32E4" w:rsidRDefault="00955D86" w:rsidP="00955D86">
      <w:pPr>
        <w:widowControl w:val="0"/>
        <w:autoSpaceDE w:val="0"/>
        <w:autoSpaceDN w:val="0"/>
        <w:adjustRightInd w:val="0"/>
        <w:spacing w:after="0" w:line="240" w:lineRule="auto"/>
        <w:ind w:firstLine="709"/>
        <w:rPr>
          <w:rFonts w:ascii="Times New Roman" w:eastAsia="Times New Roman" w:hAnsi="Times New Roman" w:cs="Times New Roman"/>
          <w:bCs/>
          <w:sz w:val="18"/>
          <w:szCs w:val="18"/>
          <w:lang w:eastAsia="ru-RU"/>
        </w:rPr>
      </w:pPr>
      <w:r w:rsidRPr="006A32E4">
        <w:rPr>
          <w:rFonts w:ascii="Times New Roman" w:eastAsia="Times New Roman" w:hAnsi="Times New Roman" w:cs="Times New Roman"/>
          <w:bCs/>
          <w:sz w:val="18"/>
          <w:szCs w:val="18"/>
          <w:lang w:eastAsia="ru-RU"/>
        </w:rPr>
        <w:t xml:space="preserve">                            (наименование)</w:t>
      </w:r>
    </w:p>
    <w:p w:rsidR="00955D86" w:rsidRPr="006A32E4" w:rsidRDefault="00955D86" w:rsidP="00955D86">
      <w:pPr>
        <w:widowControl w:val="0"/>
        <w:tabs>
          <w:tab w:val="left" w:pos="6180"/>
          <w:tab w:val="left" w:pos="6300"/>
        </w:tabs>
        <w:autoSpaceDE w:val="0"/>
        <w:autoSpaceDN w:val="0"/>
        <w:adjustRightInd w:val="0"/>
        <w:spacing w:after="0" w:line="360" w:lineRule="auto"/>
        <w:ind w:firstLine="709"/>
        <w:jc w:val="center"/>
        <w:rPr>
          <w:rFonts w:ascii="Times New Roman" w:eastAsia="Times New Roman" w:hAnsi="Times New Roman" w:cs="Times New Roman"/>
          <w:bCs/>
          <w:sz w:val="28"/>
          <w:szCs w:val="28"/>
          <w:lang w:eastAsia="ru-RU"/>
        </w:rPr>
      </w:pPr>
    </w:p>
    <w:p w:rsidR="00955D86" w:rsidRPr="006A32E4" w:rsidRDefault="00955D86" w:rsidP="00955D86">
      <w:pPr>
        <w:widowControl w:val="0"/>
        <w:autoSpaceDE w:val="0"/>
        <w:autoSpaceDN w:val="0"/>
        <w:adjustRightInd w:val="0"/>
        <w:spacing w:after="0" w:line="360" w:lineRule="auto"/>
        <w:jc w:val="center"/>
        <w:outlineLvl w:val="0"/>
        <w:rPr>
          <w:rFonts w:ascii="Times New Roman" w:eastAsia="Times New Roman" w:hAnsi="Times New Roman" w:cs="Times New Roman"/>
          <w:b/>
          <w:bCs/>
          <w:caps/>
          <w:sz w:val="28"/>
          <w:szCs w:val="28"/>
          <w:lang w:eastAsia="ru-RU"/>
        </w:rPr>
      </w:pPr>
      <w:r w:rsidRPr="006A32E4">
        <w:rPr>
          <w:rFonts w:ascii="Times New Roman" w:eastAsia="Times New Roman" w:hAnsi="Times New Roman" w:cs="Times New Roman"/>
          <w:b/>
          <w:bCs/>
          <w:caps/>
          <w:sz w:val="28"/>
          <w:szCs w:val="28"/>
          <w:lang w:eastAsia="ru-RU"/>
        </w:rPr>
        <w:t>БАКАЛАВРСКАЯ  РАБОТА</w:t>
      </w:r>
    </w:p>
    <w:p w:rsidR="00955D86" w:rsidRPr="006A32E4" w:rsidRDefault="00955D86" w:rsidP="00955D86">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r w:rsidRPr="006A32E4">
        <w:rPr>
          <w:rFonts w:ascii="Times New Roman" w:eastAsia="Times New Roman" w:hAnsi="Times New Roman" w:cs="Times New Roman"/>
          <w:sz w:val="28"/>
          <w:szCs w:val="28"/>
          <w:lang w:eastAsia="ru-RU"/>
        </w:rPr>
        <w:t xml:space="preserve">по теме </w:t>
      </w:r>
      <w:r w:rsidRPr="00955D86">
        <w:rPr>
          <w:rFonts w:ascii="Times New Roman" w:eastAsia="Times New Roman" w:hAnsi="Times New Roman" w:cs="Times New Roman"/>
          <w:sz w:val="28"/>
          <w:szCs w:val="28"/>
          <w:u w:val="single"/>
          <w:lang w:eastAsia="ru-RU"/>
        </w:rPr>
        <w:t>Сделки купли-продажи недвижимости</w:t>
      </w:r>
    </w:p>
    <w:p w:rsidR="00955D86" w:rsidRPr="006A32E4" w:rsidRDefault="00955D86" w:rsidP="00955D86">
      <w:pPr>
        <w:widowControl w:val="0"/>
        <w:tabs>
          <w:tab w:val="left" w:pos="0"/>
          <w:tab w:val="left" w:pos="2835"/>
          <w:tab w:val="left" w:pos="7174"/>
        </w:tabs>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Студент</w:t>
      </w:r>
      <w:r w:rsidRPr="006A32E4">
        <w:rPr>
          <w:rFonts w:ascii="Times New Roman" w:eastAsia="Times New Roman" w:hAnsi="Times New Roman" w:cs="Times New Roman"/>
          <w:bCs/>
          <w:sz w:val="28"/>
          <w:szCs w:val="28"/>
          <w:lang w:eastAsia="ru-RU"/>
        </w:rPr>
        <w:t xml:space="preserve">    </w:t>
      </w:r>
      <w:r w:rsidR="00F67207">
        <w:rPr>
          <w:rFonts w:ascii="Times New Roman" w:eastAsia="Times New Roman" w:hAnsi="Times New Roman" w:cs="Times New Roman"/>
          <w:bCs/>
          <w:sz w:val="28"/>
          <w:szCs w:val="28"/>
          <w:lang w:eastAsia="ru-RU"/>
        </w:rPr>
        <w:t xml:space="preserve">           </w:t>
      </w:r>
      <w:r w:rsidR="00F67207" w:rsidRPr="00F67207">
        <w:rPr>
          <w:rFonts w:ascii="Times New Roman" w:eastAsia="Times New Roman" w:hAnsi="Times New Roman" w:cs="Times New Roman"/>
          <w:sz w:val="28"/>
          <w:szCs w:val="28"/>
          <w:u w:val="single"/>
          <w:lang w:eastAsia="ru-RU"/>
        </w:rPr>
        <w:t>21ЮЮ4</w:t>
      </w:r>
      <w:r w:rsidR="00F67207">
        <w:rPr>
          <w:rFonts w:ascii="Times New Roman" w:eastAsia="Times New Roman" w:hAnsi="Times New Roman" w:cs="Times New Roman"/>
          <w:sz w:val="28"/>
          <w:szCs w:val="28"/>
          <w:lang w:eastAsia="ru-RU"/>
        </w:rPr>
        <w:t xml:space="preserve">           </w:t>
      </w:r>
      <w:r w:rsidRPr="006A32E4">
        <w:rPr>
          <w:rFonts w:ascii="Times New Roman" w:eastAsia="Times New Roman" w:hAnsi="Times New Roman" w:cs="Times New Roman"/>
          <w:sz w:val="28"/>
          <w:szCs w:val="28"/>
          <w:lang w:eastAsia="ru-RU"/>
        </w:rPr>
        <w:t>______</w:t>
      </w:r>
      <w:r w:rsidR="00F67207">
        <w:rPr>
          <w:rFonts w:ascii="Times New Roman" w:eastAsia="Times New Roman" w:hAnsi="Times New Roman" w:cs="Times New Roman"/>
          <w:sz w:val="28"/>
          <w:szCs w:val="28"/>
          <w:lang w:eastAsia="ru-RU"/>
        </w:rPr>
        <w:t xml:space="preserve">_______       </w:t>
      </w:r>
      <w:r w:rsidR="00F67207" w:rsidRPr="00F67207">
        <w:rPr>
          <w:rFonts w:ascii="Times New Roman" w:eastAsia="Times New Roman" w:hAnsi="Times New Roman" w:cs="Times New Roman"/>
          <w:sz w:val="28"/>
          <w:szCs w:val="28"/>
          <w:u w:val="single"/>
          <w:lang w:eastAsia="ru-RU"/>
        </w:rPr>
        <w:t>Наумов Данила Сергеевич</w:t>
      </w:r>
    </w:p>
    <w:p w:rsidR="00955D86" w:rsidRPr="006A32E4" w:rsidRDefault="00955D86" w:rsidP="00955D86">
      <w:pPr>
        <w:widowControl w:val="0"/>
        <w:tabs>
          <w:tab w:val="left" w:pos="2552"/>
          <w:tab w:val="left" w:pos="2835"/>
          <w:tab w:val="left" w:pos="3969"/>
          <w:tab w:val="center" w:pos="5953"/>
          <w:tab w:val="left" w:pos="7371"/>
          <w:tab w:val="left" w:pos="7905"/>
        </w:tabs>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номер группы                        подпись, дата</w:t>
      </w:r>
      <w:r w:rsidRPr="006A32E4">
        <w:rPr>
          <w:rFonts w:ascii="Times New Roman" w:eastAsia="Times New Roman" w:hAnsi="Times New Roman" w:cs="Times New Roman"/>
          <w:sz w:val="18"/>
          <w:szCs w:val="18"/>
          <w:lang w:eastAsia="ru-RU"/>
        </w:rPr>
        <w:tab/>
        <w:t xml:space="preserve">                            фамилия, имя, отчество полностью</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20"/>
          <w:szCs w:val="20"/>
          <w:u w:val="single"/>
          <w:lang w:eastAsia="ru-RU"/>
        </w:rPr>
      </w:pPr>
      <w:r w:rsidRPr="006A32E4">
        <w:rPr>
          <w:rFonts w:ascii="Times New Roman" w:eastAsia="Times New Roman" w:hAnsi="Times New Roman" w:cs="Times New Roman"/>
          <w:b/>
          <w:sz w:val="28"/>
          <w:szCs w:val="28"/>
          <w:lang w:eastAsia="ru-RU"/>
        </w:rPr>
        <w:t xml:space="preserve">Научный руководитель </w:t>
      </w:r>
      <w:r w:rsidR="008D4159" w:rsidRPr="008D4159">
        <w:rPr>
          <w:rFonts w:ascii="Times New Roman" w:eastAsia="Times New Roman" w:hAnsi="Times New Roman" w:cs="Times New Roman"/>
          <w:sz w:val="28"/>
          <w:szCs w:val="20"/>
          <w:u w:val="single"/>
          <w:lang w:eastAsia="ru-RU"/>
        </w:rPr>
        <w:t>к.и.н., доцент</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6A32E4">
        <w:rPr>
          <w:rFonts w:ascii="Times New Roman" w:eastAsia="Times New Roman" w:hAnsi="Times New Roman" w:cs="Times New Roman"/>
          <w:sz w:val="20"/>
          <w:szCs w:val="20"/>
          <w:lang w:eastAsia="ru-RU"/>
        </w:rPr>
        <w:t xml:space="preserve">                                                                      должность  </w:t>
      </w:r>
    </w:p>
    <w:p w:rsidR="00955D86" w:rsidRPr="004646CE" w:rsidRDefault="004646CE" w:rsidP="00955D86">
      <w:pPr>
        <w:widowControl w:val="0"/>
        <w:autoSpaceDE w:val="0"/>
        <w:autoSpaceDN w:val="0"/>
        <w:adjustRightInd w:val="0"/>
        <w:spacing w:after="0" w:line="240" w:lineRule="auto"/>
        <w:rPr>
          <w:rFonts w:ascii="Times New Roman" w:eastAsia="Times New Roman" w:hAnsi="Times New Roman" w:cs="Times New Roman"/>
          <w:sz w:val="28"/>
          <w:szCs w:val="20"/>
          <w:u w:val="single"/>
          <w:lang w:eastAsia="ru-RU"/>
        </w:rPr>
      </w:pPr>
      <w:r w:rsidRPr="004646CE">
        <w:rPr>
          <w:rFonts w:ascii="Times New Roman" w:eastAsia="Times New Roman" w:hAnsi="Times New Roman" w:cs="Times New Roman"/>
          <w:sz w:val="28"/>
          <w:szCs w:val="20"/>
          <w:u w:val="single"/>
          <w:lang w:eastAsia="ru-RU"/>
        </w:rPr>
        <w:t>каф. «ЧиПП» ФГБОУ ВО ПГУ</w:t>
      </w:r>
      <w:r w:rsidR="00955D86" w:rsidRPr="004646CE">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0"/>
          <w:szCs w:val="20"/>
          <w:lang w:eastAsia="ru-RU"/>
        </w:rPr>
        <w:t xml:space="preserve">__________________                   </w:t>
      </w:r>
      <w:r w:rsidRPr="004646CE">
        <w:rPr>
          <w:rFonts w:ascii="Times New Roman" w:eastAsia="Times New Roman" w:hAnsi="Times New Roman" w:cs="Times New Roman"/>
          <w:sz w:val="28"/>
          <w:szCs w:val="20"/>
          <w:u w:val="single"/>
          <w:lang w:eastAsia="ru-RU"/>
        </w:rPr>
        <w:t>Плоткин В.</w:t>
      </w:r>
      <w:r w:rsidR="00351C14">
        <w:rPr>
          <w:rFonts w:ascii="Times New Roman" w:eastAsia="Times New Roman" w:hAnsi="Times New Roman" w:cs="Times New Roman"/>
          <w:sz w:val="28"/>
          <w:szCs w:val="20"/>
          <w:u w:val="single"/>
          <w:lang w:eastAsia="ru-RU"/>
        </w:rPr>
        <w:t xml:space="preserve"> </w:t>
      </w:r>
      <w:r w:rsidRPr="004646CE">
        <w:rPr>
          <w:rFonts w:ascii="Times New Roman" w:eastAsia="Times New Roman" w:hAnsi="Times New Roman" w:cs="Times New Roman"/>
          <w:sz w:val="28"/>
          <w:szCs w:val="20"/>
          <w:u w:val="single"/>
          <w:lang w:eastAsia="ru-RU"/>
        </w:rPr>
        <w:t>А</w:t>
      </w:r>
      <w:r w:rsidR="009D0902">
        <w:rPr>
          <w:rFonts w:ascii="Times New Roman" w:eastAsia="Times New Roman" w:hAnsi="Times New Roman" w:cs="Times New Roman"/>
          <w:sz w:val="28"/>
          <w:szCs w:val="20"/>
          <w:u w:val="single"/>
          <w:lang w:eastAsia="ru-RU"/>
        </w:rPr>
        <w:t>.</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6A32E4">
        <w:rPr>
          <w:rFonts w:ascii="Times New Roman" w:eastAsia="Times New Roman" w:hAnsi="Times New Roman" w:cs="Times New Roman"/>
          <w:sz w:val="20"/>
          <w:szCs w:val="20"/>
          <w:lang w:eastAsia="ru-RU"/>
        </w:rPr>
        <w:t xml:space="preserve">               наименование организации                                   подпись, дата                          фамилия, инициалы</w:t>
      </w:r>
    </w:p>
    <w:p w:rsidR="00955D86" w:rsidRPr="006A32E4" w:rsidRDefault="00955D86" w:rsidP="00955D86">
      <w:pPr>
        <w:widowControl w:val="0"/>
        <w:autoSpaceDE w:val="0"/>
        <w:autoSpaceDN w:val="0"/>
        <w:adjustRightInd w:val="0"/>
        <w:spacing w:after="0" w:line="360" w:lineRule="auto"/>
        <w:ind w:firstLine="22"/>
        <w:rPr>
          <w:rFonts w:ascii="Times New Roman" w:eastAsia="Times New Roman" w:hAnsi="Times New Roman" w:cs="Times New Roman"/>
          <w:sz w:val="28"/>
          <w:szCs w:val="28"/>
          <w:lang w:eastAsia="ru-RU"/>
        </w:rPr>
      </w:pPr>
      <w:r w:rsidRPr="006A32E4">
        <w:rPr>
          <w:rFonts w:ascii="Times New Roman" w:eastAsia="Times New Roman" w:hAnsi="Times New Roman" w:cs="Times New Roman"/>
          <w:sz w:val="28"/>
          <w:szCs w:val="28"/>
          <w:lang w:eastAsia="ru-RU"/>
        </w:rPr>
        <w:t>Консультанты:</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28"/>
          <w:szCs w:val="28"/>
          <w:lang w:eastAsia="ru-RU"/>
        </w:rPr>
        <w:t xml:space="preserve">по </w:t>
      </w:r>
      <w:r w:rsidRPr="006A32E4">
        <w:rPr>
          <w:rFonts w:ascii="Times New Roman" w:eastAsia="Times New Roman" w:hAnsi="Times New Roman" w:cs="Times New Roman"/>
          <w:sz w:val="18"/>
          <w:szCs w:val="18"/>
          <w:lang w:eastAsia="ru-RU"/>
        </w:rPr>
        <w:t>______________________________________________     ______________________            _______________________</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6A32E4">
        <w:rPr>
          <w:rFonts w:ascii="Times New Roman" w:eastAsia="Times New Roman" w:hAnsi="Times New Roman" w:cs="Times New Roman"/>
          <w:sz w:val="20"/>
          <w:szCs w:val="20"/>
          <w:lang w:eastAsia="ru-RU"/>
        </w:rPr>
        <w:t>фамилия, инициалы</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28"/>
          <w:szCs w:val="28"/>
          <w:lang w:eastAsia="ru-RU"/>
        </w:rPr>
        <w:t xml:space="preserve">по </w:t>
      </w:r>
      <w:r w:rsidRPr="006A32E4">
        <w:rPr>
          <w:rFonts w:ascii="Times New Roman" w:eastAsia="Times New Roman" w:hAnsi="Times New Roman" w:cs="Times New Roman"/>
          <w:sz w:val="18"/>
          <w:szCs w:val="18"/>
          <w:lang w:eastAsia="ru-RU"/>
        </w:rPr>
        <w:t>______________________________________________     ______________________            _______________________</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6A32E4">
        <w:rPr>
          <w:rFonts w:ascii="Times New Roman" w:eastAsia="Times New Roman" w:hAnsi="Times New Roman" w:cs="Times New Roman"/>
          <w:sz w:val="20"/>
          <w:szCs w:val="20"/>
          <w:lang w:eastAsia="ru-RU"/>
        </w:rPr>
        <w:t>фамилия,,инициалы</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28"/>
          <w:szCs w:val="28"/>
          <w:lang w:eastAsia="ru-RU"/>
        </w:rPr>
        <w:t xml:space="preserve">по </w:t>
      </w:r>
      <w:r w:rsidRPr="006A32E4">
        <w:rPr>
          <w:rFonts w:ascii="Times New Roman" w:eastAsia="Times New Roman" w:hAnsi="Times New Roman" w:cs="Times New Roman"/>
          <w:sz w:val="18"/>
          <w:szCs w:val="18"/>
          <w:lang w:eastAsia="ru-RU"/>
        </w:rPr>
        <w:t>______________________________________________     ______________________            _______________________</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6A32E4">
        <w:rPr>
          <w:rFonts w:ascii="Times New Roman" w:eastAsia="Times New Roman" w:hAnsi="Times New Roman" w:cs="Times New Roman"/>
          <w:sz w:val="20"/>
          <w:szCs w:val="20"/>
          <w:lang w:eastAsia="ru-RU"/>
        </w:rPr>
        <w:t>фамилия, инициалы</w:t>
      </w:r>
    </w:p>
    <w:p w:rsidR="00955D86" w:rsidRPr="006A32E4" w:rsidRDefault="00955D86" w:rsidP="00955D86">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p w:rsidR="00955D86" w:rsidRPr="00955D86" w:rsidRDefault="00955D86" w:rsidP="00F67207">
      <w:pPr>
        <w:widowControl w:val="0"/>
        <w:autoSpaceDE w:val="0"/>
        <w:autoSpaceDN w:val="0"/>
        <w:adjustRightInd w:val="0"/>
        <w:spacing w:after="0" w:line="240" w:lineRule="auto"/>
        <w:rPr>
          <w:rFonts w:ascii="Times New Roman" w:eastAsia="Times New Roman" w:hAnsi="Times New Roman" w:cs="Times New Roman"/>
          <w:sz w:val="28"/>
          <w:szCs w:val="18"/>
          <w:lang w:eastAsia="ru-RU"/>
        </w:rPr>
      </w:pPr>
      <w:r w:rsidRPr="006A32E4">
        <w:rPr>
          <w:rFonts w:ascii="Times New Roman" w:eastAsia="Times New Roman" w:hAnsi="Times New Roman" w:cs="Times New Roman"/>
          <w:b/>
          <w:sz w:val="28"/>
          <w:szCs w:val="28"/>
          <w:lang w:eastAsia="ru-RU"/>
        </w:rPr>
        <w:t>Нормоконтроле</w:t>
      </w:r>
      <w:r w:rsidRPr="006A32E4">
        <w:rPr>
          <w:rFonts w:ascii="Times New Roman" w:eastAsia="Times New Roman" w:hAnsi="Times New Roman" w:cs="Times New Roman"/>
          <w:sz w:val="28"/>
          <w:szCs w:val="28"/>
          <w:lang w:eastAsia="ru-RU"/>
        </w:rPr>
        <w:t>р</w:t>
      </w:r>
      <w:r>
        <w:rPr>
          <w:rFonts w:ascii="Times New Roman" w:eastAsia="Times New Roman" w:hAnsi="Times New Roman" w:cs="Times New Roman"/>
          <w:sz w:val="18"/>
          <w:szCs w:val="18"/>
          <w:lang w:eastAsia="ru-RU"/>
        </w:rPr>
        <w:t>:</w:t>
      </w:r>
      <w:r w:rsidR="00351C14">
        <w:rPr>
          <w:rFonts w:ascii="Times New Roman" w:eastAsia="Times New Roman" w:hAnsi="Times New Roman" w:cs="Times New Roman"/>
          <w:sz w:val="18"/>
          <w:szCs w:val="18"/>
          <w:lang w:eastAsia="ru-RU"/>
        </w:rPr>
        <w:t xml:space="preserve">  </w:t>
      </w:r>
      <w:r w:rsidR="00351C14" w:rsidRPr="00351C14">
        <w:rPr>
          <w:rFonts w:ascii="Times New Roman" w:eastAsia="Times New Roman" w:hAnsi="Times New Roman" w:cs="Times New Roman"/>
          <w:sz w:val="28"/>
          <w:szCs w:val="18"/>
          <w:u w:val="single"/>
          <w:lang w:eastAsia="ru-RU"/>
        </w:rPr>
        <w:t>к.ю.н., доцент</w:t>
      </w:r>
      <w:r w:rsidR="00351C14">
        <w:rPr>
          <w:rFonts w:ascii="Times New Roman" w:eastAsia="Times New Roman" w:hAnsi="Times New Roman" w:cs="Times New Roman"/>
          <w:sz w:val="28"/>
          <w:szCs w:val="18"/>
          <w:lang w:eastAsia="ru-RU"/>
        </w:rPr>
        <w:t xml:space="preserve">          ________</w:t>
      </w:r>
      <w:r w:rsidR="00F67207">
        <w:rPr>
          <w:rFonts w:ascii="Times New Roman" w:eastAsia="Times New Roman" w:hAnsi="Times New Roman" w:cs="Times New Roman"/>
          <w:sz w:val="18"/>
          <w:szCs w:val="18"/>
          <w:lang w:eastAsia="ru-RU"/>
        </w:rPr>
        <w:t xml:space="preserve">             </w:t>
      </w:r>
      <w:r w:rsidR="00351C14">
        <w:rPr>
          <w:rFonts w:ascii="Times New Roman" w:eastAsia="Times New Roman" w:hAnsi="Times New Roman" w:cs="Times New Roman"/>
          <w:sz w:val="18"/>
          <w:szCs w:val="18"/>
          <w:lang w:eastAsia="ru-RU"/>
        </w:rPr>
        <w:t xml:space="preserve">                 </w:t>
      </w:r>
      <w:r w:rsidR="00F67207" w:rsidRPr="00955D86">
        <w:rPr>
          <w:rFonts w:ascii="Times New Roman" w:eastAsia="Times New Roman" w:hAnsi="Times New Roman" w:cs="Times New Roman"/>
          <w:sz w:val="28"/>
          <w:szCs w:val="18"/>
          <w:u w:val="single"/>
          <w:lang w:eastAsia="ru-RU"/>
        </w:rPr>
        <w:t>Портнова Е. В</w:t>
      </w:r>
      <w:r w:rsidR="009D0902">
        <w:rPr>
          <w:rFonts w:ascii="Times New Roman" w:eastAsia="Times New Roman" w:hAnsi="Times New Roman" w:cs="Times New Roman"/>
          <w:sz w:val="28"/>
          <w:szCs w:val="18"/>
          <w:u w:val="single"/>
          <w:lang w:eastAsia="ru-RU"/>
        </w:rPr>
        <w:t>.</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w:t>
      </w:r>
      <w:r w:rsidR="00351C14">
        <w:rPr>
          <w:rFonts w:ascii="Times New Roman" w:eastAsia="Times New Roman" w:hAnsi="Times New Roman" w:cs="Times New Roman"/>
          <w:sz w:val="18"/>
          <w:szCs w:val="18"/>
          <w:lang w:eastAsia="ru-RU"/>
        </w:rPr>
        <w:t xml:space="preserve">  </w:t>
      </w:r>
      <w:r w:rsidRPr="006A32E4">
        <w:rPr>
          <w:rFonts w:ascii="Times New Roman" w:eastAsia="Times New Roman" w:hAnsi="Times New Roman" w:cs="Times New Roman"/>
          <w:sz w:val="18"/>
          <w:szCs w:val="18"/>
          <w:lang w:eastAsia="ru-RU"/>
        </w:rPr>
        <w:t xml:space="preserve">должность                                 подпись, дата                               </w:t>
      </w:r>
      <w:r w:rsidRPr="006A32E4">
        <w:rPr>
          <w:rFonts w:ascii="Times New Roman" w:eastAsia="Times New Roman" w:hAnsi="Times New Roman" w:cs="Times New Roman"/>
          <w:sz w:val="20"/>
          <w:szCs w:val="20"/>
          <w:lang w:eastAsia="ru-RU"/>
        </w:rPr>
        <w:t>фамилия, инициалы</w:t>
      </w:r>
    </w:p>
    <w:p w:rsidR="00955D86" w:rsidRPr="006A32E4" w:rsidRDefault="00955D86" w:rsidP="00955D86">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6A32E4">
        <w:rPr>
          <w:rFonts w:ascii="Times New Roman" w:eastAsia="Times New Roman" w:hAnsi="Times New Roman" w:cs="Times New Roman"/>
          <w:sz w:val="28"/>
          <w:szCs w:val="28"/>
          <w:u w:val="single"/>
          <w:lang w:eastAsia="ru-RU"/>
        </w:rPr>
        <w:t xml:space="preserve">                                                                                                                             </w:t>
      </w:r>
    </w:p>
    <w:p w:rsidR="00955D86" w:rsidRPr="006A32E4" w:rsidRDefault="00955D86" w:rsidP="00955D86">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6A32E4">
        <w:rPr>
          <w:rFonts w:ascii="Times New Roman" w:eastAsia="Times New Roman" w:hAnsi="Times New Roman" w:cs="Times New Roman"/>
          <w:i/>
          <w:spacing w:val="-20"/>
          <w:sz w:val="28"/>
          <w:szCs w:val="28"/>
          <w:lang w:eastAsia="ru-RU"/>
        </w:rPr>
        <w:t>Работа допущена к защите</w:t>
      </w:r>
      <w:r w:rsidRPr="006A32E4">
        <w:rPr>
          <w:rFonts w:ascii="Times New Roman" w:eastAsia="Times New Roman" w:hAnsi="Times New Roman" w:cs="Times New Roman"/>
          <w:i/>
          <w:sz w:val="28"/>
          <w:szCs w:val="28"/>
          <w:lang w:eastAsia="ru-RU"/>
        </w:rPr>
        <w:t xml:space="preserve"> </w:t>
      </w:r>
      <w:r w:rsidRPr="006A32E4">
        <w:rPr>
          <w:rFonts w:ascii="Times New Roman" w:eastAsia="Times New Roman" w:hAnsi="Times New Roman" w:cs="Times New Roman"/>
          <w:sz w:val="27"/>
          <w:szCs w:val="27"/>
          <w:lang w:eastAsia="ru-RU"/>
        </w:rPr>
        <w:t>(</w:t>
      </w:r>
      <w:r w:rsidRPr="006A32E4">
        <w:rPr>
          <w:rFonts w:ascii="Times New Roman" w:eastAsia="Times New Roman" w:hAnsi="Times New Roman" w:cs="Times New Roman"/>
          <w:sz w:val="28"/>
          <w:szCs w:val="28"/>
          <w:lang w:eastAsia="ru-RU"/>
        </w:rPr>
        <w:t>протокол заседания кафедры от</w:t>
      </w:r>
      <w:r w:rsidRPr="006A32E4">
        <w:rPr>
          <w:rFonts w:ascii="Times New Roman" w:eastAsia="Times New Roman" w:hAnsi="Times New Roman" w:cs="Times New Roman"/>
          <w:sz w:val="26"/>
          <w:szCs w:val="26"/>
          <w:lang w:eastAsia="ru-RU"/>
        </w:rPr>
        <w:t xml:space="preserve"> </w:t>
      </w:r>
      <w:r w:rsidRPr="006A32E4">
        <w:rPr>
          <w:rFonts w:ascii="Times New Roman" w:eastAsia="Times New Roman" w:hAnsi="Times New Roman" w:cs="Times New Roman"/>
          <w:sz w:val="26"/>
          <w:szCs w:val="26"/>
          <w:u w:val="single"/>
          <w:lang w:eastAsia="ru-RU"/>
        </w:rPr>
        <w:t xml:space="preserve">     </w:t>
      </w:r>
      <w:r w:rsidRPr="006A32E4">
        <w:rPr>
          <w:rFonts w:ascii="Times New Roman" w:eastAsia="Times New Roman" w:hAnsi="Times New Roman" w:cs="Times New Roman"/>
          <w:sz w:val="26"/>
          <w:szCs w:val="26"/>
          <w:lang w:eastAsia="ru-RU"/>
        </w:rPr>
        <w:t xml:space="preserve"> </w:t>
      </w:r>
      <w:r w:rsidRPr="006A32E4">
        <w:rPr>
          <w:rFonts w:ascii="Times New Roman" w:eastAsia="Times New Roman" w:hAnsi="Times New Roman" w:cs="Times New Roman"/>
          <w:sz w:val="26"/>
          <w:szCs w:val="26"/>
          <w:u w:val="single"/>
          <w:lang w:eastAsia="ru-RU"/>
        </w:rPr>
        <w:t xml:space="preserve">            </w:t>
      </w:r>
      <w:r w:rsidRPr="006A32E4">
        <w:rPr>
          <w:rFonts w:ascii="Times New Roman" w:eastAsia="Times New Roman" w:hAnsi="Times New Roman" w:cs="Times New Roman"/>
          <w:sz w:val="26"/>
          <w:szCs w:val="26"/>
          <w:lang w:eastAsia="ru-RU"/>
        </w:rPr>
        <w:t xml:space="preserve"> </w:t>
      </w:r>
      <w:r w:rsidR="00351C14">
        <w:rPr>
          <w:rFonts w:ascii="Times New Roman" w:eastAsia="Times New Roman" w:hAnsi="Times New Roman" w:cs="Times New Roman"/>
          <w:sz w:val="27"/>
          <w:szCs w:val="27"/>
          <w:lang w:eastAsia="ru-RU"/>
        </w:rPr>
        <w:t>2025</w:t>
      </w:r>
      <w:r w:rsidRPr="006A32E4">
        <w:rPr>
          <w:rFonts w:ascii="Times New Roman" w:eastAsia="Times New Roman" w:hAnsi="Times New Roman" w:cs="Times New Roman"/>
          <w:sz w:val="27"/>
          <w:szCs w:val="27"/>
          <w:lang w:eastAsia="ru-RU"/>
        </w:rPr>
        <w:t>№</w:t>
      </w:r>
      <w:r w:rsidRPr="006A32E4">
        <w:rPr>
          <w:rFonts w:ascii="Times New Roman" w:eastAsia="Times New Roman" w:hAnsi="Times New Roman" w:cs="Times New Roman"/>
          <w:sz w:val="27"/>
          <w:szCs w:val="27"/>
          <w:u w:val="single"/>
          <w:lang w:eastAsia="ru-RU"/>
        </w:rPr>
        <w:t xml:space="preserve">    </w:t>
      </w:r>
      <w:r w:rsidRPr="006A32E4">
        <w:rPr>
          <w:rFonts w:ascii="Times New Roman" w:eastAsia="Times New Roman" w:hAnsi="Times New Roman" w:cs="Times New Roman"/>
          <w:sz w:val="27"/>
          <w:szCs w:val="27"/>
          <w:lang w:eastAsia="ru-RU"/>
        </w:rPr>
        <w:t>)</w:t>
      </w:r>
    </w:p>
    <w:p w:rsidR="00955D86" w:rsidRPr="006A32E4" w:rsidRDefault="00955D86" w:rsidP="00955D86">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6A32E4">
        <w:rPr>
          <w:rFonts w:ascii="Times New Roman" w:eastAsia="Times New Roman" w:hAnsi="Times New Roman" w:cs="Times New Roman"/>
          <w:sz w:val="28"/>
          <w:szCs w:val="28"/>
          <w:lang w:eastAsia="ru-RU"/>
        </w:rPr>
        <w:t>Заведующий кафедрой</w:t>
      </w:r>
      <w:r w:rsidR="004646CE">
        <w:rPr>
          <w:rFonts w:ascii="Times New Roman" w:eastAsia="Times New Roman" w:hAnsi="Times New Roman" w:cs="Times New Roman"/>
          <w:sz w:val="27"/>
          <w:szCs w:val="27"/>
          <w:lang w:eastAsia="ru-RU"/>
        </w:rPr>
        <w:t xml:space="preserve"> </w:t>
      </w:r>
      <w:r w:rsidR="004646CE" w:rsidRPr="004646CE">
        <w:rPr>
          <w:rFonts w:ascii="Times New Roman" w:eastAsia="Times New Roman" w:hAnsi="Times New Roman" w:cs="Times New Roman"/>
          <w:sz w:val="27"/>
          <w:szCs w:val="27"/>
          <w:lang w:eastAsia="ru-RU"/>
        </w:rPr>
        <w:t>ЧиПП</w:t>
      </w:r>
      <w:r w:rsidRPr="006A32E4">
        <w:rPr>
          <w:rFonts w:ascii="Times New Roman" w:eastAsia="Times New Roman" w:hAnsi="Times New Roman" w:cs="Times New Roman"/>
          <w:sz w:val="28"/>
          <w:szCs w:val="28"/>
          <w:lang w:eastAsia="ru-RU"/>
        </w:rPr>
        <w:t xml:space="preserve">    </w:t>
      </w:r>
      <w:r w:rsidR="00351C14">
        <w:rPr>
          <w:rFonts w:ascii="Times New Roman" w:eastAsia="Times New Roman" w:hAnsi="Times New Roman" w:cs="Times New Roman"/>
          <w:sz w:val="28"/>
          <w:szCs w:val="28"/>
          <w:lang w:eastAsia="ru-RU"/>
        </w:rPr>
        <w:t xml:space="preserve">   </w:t>
      </w:r>
      <w:r w:rsidRPr="006A32E4">
        <w:rPr>
          <w:rFonts w:ascii="Times New Roman" w:eastAsia="Times New Roman" w:hAnsi="Times New Roman" w:cs="Times New Roman"/>
          <w:sz w:val="28"/>
          <w:szCs w:val="28"/>
          <w:lang w:eastAsia="ru-RU"/>
        </w:rPr>
        <w:t xml:space="preserve"> ______</w:t>
      </w:r>
      <w:r w:rsidR="00351C14">
        <w:rPr>
          <w:rFonts w:ascii="Times New Roman" w:eastAsia="Times New Roman" w:hAnsi="Times New Roman" w:cs="Times New Roman"/>
          <w:sz w:val="28"/>
          <w:szCs w:val="28"/>
          <w:lang w:eastAsia="ru-RU"/>
        </w:rPr>
        <w:t xml:space="preserve">__    ________      </w:t>
      </w:r>
      <w:r w:rsidR="00351C14" w:rsidRPr="00351C14">
        <w:rPr>
          <w:rFonts w:ascii="Times New Roman" w:eastAsia="Times New Roman" w:hAnsi="Times New Roman" w:cs="Times New Roman"/>
          <w:sz w:val="28"/>
          <w:szCs w:val="28"/>
          <w:u w:val="single"/>
          <w:lang w:eastAsia="ru-RU"/>
        </w:rPr>
        <w:t>Казакова Е. Б</w:t>
      </w:r>
      <w:r w:rsidR="00FF25EC">
        <w:rPr>
          <w:rFonts w:ascii="Times New Roman" w:eastAsia="Times New Roman" w:hAnsi="Times New Roman" w:cs="Times New Roman"/>
          <w:sz w:val="28"/>
          <w:szCs w:val="28"/>
          <w:u w:val="single"/>
          <w:lang w:eastAsia="ru-RU"/>
        </w:rPr>
        <w:t>.</w:t>
      </w:r>
      <w:r w:rsidRPr="006A32E4">
        <w:rPr>
          <w:rFonts w:ascii="Times New Roman" w:eastAsia="Times New Roman" w:hAnsi="Times New Roman" w:cs="Times New Roman"/>
          <w:sz w:val="28"/>
          <w:szCs w:val="28"/>
          <w:lang w:eastAsia="ru-RU"/>
        </w:rPr>
        <w:t xml:space="preserve"> </w:t>
      </w:r>
      <w:r w:rsidRPr="006A32E4">
        <w:rPr>
          <w:rFonts w:ascii="Times New Roman" w:eastAsia="Times New Roman" w:hAnsi="Times New Roman" w:cs="Times New Roman"/>
          <w:sz w:val="28"/>
          <w:szCs w:val="28"/>
          <w:u w:val="single"/>
          <w:lang w:eastAsia="ru-RU"/>
        </w:rPr>
        <w:t xml:space="preserve">  </w:t>
      </w:r>
    </w:p>
    <w:p w:rsidR="00955D86" w:rsidRPr="006A32E4" w:rsidRDefault="00955D86" w:rsidP="00955D86">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perscript"/>
          <w:lang w:eastAsia="ru-RU"/>
        </w:rPr>
      </w:pPr>
      <w:r w:rsidRPr="006A32E4">
        <w:rPr>
          <w:rFonts w:ascii="Times New Roman" w:eastAsia="Times New Roman" w:hAnsi="Times New Roman" w:cs="Times New Roman"/>
          <w:sz w:val="28"/>
          <w:szCs w:val="28"/>
          <w:lang w:eastAsia="ru-RU"/>
        </w:rPr>
        <w:t xml:space="preserve">                                          </w:t>
      </w:r>
      <w:r w:rsidRPr="006A32E4">
        <w:rPr>
          <w:rFonts w:ascii="Times New Roman" w:eastAsia="Times New Roman" w:hAnsi="Times New Roman" w:cs="Times New Roman"/>
          <w:sz w:val="28"/>
          <w:szCs w:val="28"/>
          <w:vertAlign w:val="superscript"/>
          <w:lang w:eastAsia="ru-RU"/>
        </w:rPr>
        <w:t>название                подпись,                   дата                 фамилия, инициалы</w:t>
      </w:r>
    </w:p>
    <w:p w:rsidR="00955D86" w:rsidRPr="006A32E4" w:rsidRDefault="00955D86" w:rsidP="00955D86">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6A32E4">
        <w:rPr>
          <w:rFonts w:ascii="Times New Roman" w:eastAsia="Times New Roman" w:hAnsi="Times New Roman" w:cs="Times New Roman"/>
          <w:i/>
          <w:sz w:val="28"/>
          <w:szCs w:val="28"/>
          <w:lang w:eastAsia="ru-RU"/>
        </w:rPr>
        <w:t>Работа защищена с оценкой</w:t>
      </w:r>
      <w:r w:rsidRPr="006A32E4">
        <w:rPr>
          <w:rFonts w:ascii="Times New Roman" w:eastAsia="Times New Roman" w:hAnsi="Times New Roman" w:cs="Times New Roman"/>
          <w:sz w:val="27"/>
          <w:szCs w:val="27"/>
          <w:lang w:eastAsia="ru-RU"/>
        </w:rPr>
        <w:t xml:space="preserve"> ______(</w:t>
      </w:r>
      <w:r w:rsidR="00351C14">
        <w:rPr>
          <w:rFonts w:ascii="Times New Roman" w:eastAsia="Times New Roman" w:hAnsi="Times New Roman" w:cs="Times New Roman"/>
          <w:sz w:val="27"/>
          <w:szCs w:val="27"/>
          <w:lang w:eastAsia="ru-RU"/>
        </w:rPr>
        <w:t>Протокол   от ___ _______ 2025</w:t>
      </w:r>
      <w:r w:rsidRPr="006A32E4">
        <w:rPr>
          <w:rFonts w:ascii="Times New Roman" w:eastAsia="Times New Roman" w:hAnsi="Times New Roman" w:cs="Times New Roman"/>
          <w:sz w:val="27"/>
          <w:szCs w:val="27"/>
          <w:lang w:eastAsia="ru-RU"/>
        </w:rPr>
        <w:t>г. №__)</w:t>
      </w:r>
    </w:p>
    <w:p w:rsidR="00955D86" w:rsidRPr="006A32E4" w:rsidRDefault="00955D86" w:rsidP="00955D86">
      <w:pPr>
        <w:widowControl w:val="0"/>
        <w:tabs>
          <w:tab w:val="left" w:pos="3879"/>
          <w:tab w:val="left" w:pos="7200"/>
        </w:tabs>
        <w:autoSpaceDE w:val="0"/>
        <w:autoSpaceDN w:val="0"/>
        <w:adjustRightInd w:val="0"/>
        <w:spacing w:after="0" w:line="240" w:lineRule="auto"/>
        <w:rPr>
          <w:rFonts w:ascii="Times New Roman" w:eastAsia="Times New Roman" w:hAnsi="Times New Roman" w:cs="Times New Roman"/>
          <w:sz w:val="28"/>
          <w:szCs w:val="28"/>
          <w:u w:val="single"/>
          <w:lang w:eastAsia="ru-RU"/>
        </w:rPr>
      </w:pPr>
      <w:r w:rsidRPr="006A32E4">
        <w:rPr>
          <w:rFonts w:ascii="Times New Roman" w:eastAsia="Times New Roman" w:hAnsi="Times New Roman" w:cs="Times New Roman"/>
          <w:sz w:val="28"/>
          <w:szCs w:val="28"/>
          <w:lang w:eastAsia="ru-RU"/>
        </w:rPr>
        <w:t>Секретарь  ГЭК</w:t>
      </w:r>
      <w:r w:rsidRPr="006A32E4">
        <w:rPr>
          <w:rFonts w:ascii="Times New Roman" w:eastAsia="Times New Roman" w:hAnsi="Times New Roman" w:cs="Times New Roman"/>
          <w:sz w:val="28"/>
          <w:szCs w:val="28"/>
          <w:lang w:eastAsia="ru-RU"/>
        </w:rPr>
        <w:tab/>
        <w:t xml:space="preserve">      ________</w:t>
      </w:r>
      <w:r w:rsidR="00351C14">
        <w:rPr>
          <w:rFonts w:ascii="Times New Roman" w:eastAsia="Times New Roman" w:hAnsi="Times New Roman" w:cs="Times New Roman"/>
          <w:sz w:val="28"/>
          <w:szCs w:val="28"/>
          <w:lang w:eastAsia="ru-RU"/>
        </w:rPr>
        <w:t xml:space="preserve">    ________        </w:t>
      </w:r>
      <w:r w:rsidR="00FF25EC">
        <w:rPr>
          <w:rFonts w:ascii="Times New Roman" w:eastAsia="Times New Roman" w:hAnsi="Times New Roman" w:cs="Times New Roman"/>
          <w:sz w:val="28"/>
          <w:szCs w:val="28"/>
          <w:u w:val="single"/>
          <w:lang w:eastAsia="ru-RU"/>
        </w:rPr>
        <w:t>Антпкина Е. Г</w:t>
      </w:r>
      <w:r w:rsidR="009D0902">
        <w:rPr>
          <w:rFonts w:ascii="Times New Roman" w:eastAsia="Times New Roman" w:hAnsi="Times New Roman" w:cs="Times New Roman"/>
          <w:sz w:val="28"/>
          <w:szCs w:val="28"/>
          <w:u w:val="single"/>
          <w:lang w:eastAsia="ru-RU"/>
        </w:rPr>
        <w:t>.</w:t>
      </w:r>
    </w:p>
    <w:p w:rsidR="00955D86" w:rsidRPr="006A32E4" w:rsidRDefault="00955D86" w:rsidP="00955D86">
      <w:pPr>
        <w:widowControl w:val="0"/>
        <w:autoSpaceDE w:val="0"/>
        <w:autoSpaceDN w:val="0"/>
        <w:adjustRightInd w:val="0"/>
        <w:spacing w:after="0" w:line="240" w:lineRule="auto"/>
        <w:rPr>
          <w:rFonts w:ascii="Times New Roman" w:eastAsia="Times New Roman" w:hAnsi="Times New Roman" w:cs="Times New Roman"/>
          <w:sz w:val="28"/>
          <w:szCs w:val="28"/>
          <w:vertAlign w:val="superscript"/>
          <w:lang w:eastAsia="ru-RU"/>
        </w:rPr>
      </w:pPr>
      <w:r w:rsidRPr="006A32E4">
        <w:rPr>
          <w:rFonts w:ascii="Times New Roman" w:eastAsia="Times New Roman" w:hAnsi="Times New Roman" w:cs="Times New Roman"/>
          <w:sz w:val="28"/>
          <w:szCs w:val="28"/>
          <w:vertAlign w:val="superscript"/>
          <w:lang w:eastAsia="ru-RU"/>
        </w:rPr>
        <w:t xml:space="preserve">                                                                                                    подпись,                 дата                        фамилия, инициалы</w:t>
      </w:r>
    </w:p>
    <w:p w:rsidR="000D194E" w:rsidRDefault="000D194E" w:rsidP="00955D86">
      <w:pPr>
        <w:widowControl w:val="0"/>
        <w:tabs>
          <w:tab w:val="left" w:pos="4138"/>
          <w:tab w:val="right" w:pos="9355"/>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0D194E" w:rsidRDefault="000D194E" w:rsidP="00955D86">
      <w:pPr>
        <w:widowControl w:val="0"/>
        <w:tabs>
          <w:tab w:val="left" w:pos="4138"/>
          <w:tab w:val="right" w:pos="9355"/>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CF3C65" w:rsidRPr="000D194E" w:rsidRDefault="00955D86" w:rsidP="000D194E">
      <w:pPr>
        <w:widowControl w:val="0"/>
        <w:tabs>
          <w:tab w:val="left" w:pos="4138"/>
          <w:tab w:val="right" w:pos="9355"/>
        </w:tabs>
        <w:autoSpaceDE w:val="0"/>
        <w:autoSpaceDN w:val="0"/>
        <w:adjustRightInd w:val="0"/>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8"/>
          <w:szCs w:val="28"/>
          <w:lang w:eastAsia="ru-RU"/>
        </w:rPr>
        <w:t>Пенза, 2025</w:t>
      </w:r>
      <w:r w:rsidRPr="006A32E4">
        <w:rPr>
          <w:rFonts w:ascii="Times New Roman" w:eastAsia="Times New Roman" w:hAnsi="Times New Roman" w:cs="Times New Roman"/>
          <w:sz w:val="28"/>
          <w:szCs w:val="28"/>
          <w:lang w:eastAsia="ru-RU"/>
        </w:rPr>
        <w:t>г.</w:t>
      </w:r>
      <w:r w:rsidR="00CF3C65">
        <w:rPr>
          <w:rFonts w:ascii="Times New Roman" w:hAnsi="Times New Roman" w:cs="Times New Roman"/>
          <w:b/>
          <w:sz w:val="28"/>
        </w:rPr>
        <w:br w:type="page"/>
      </w:r>
    </w:p>
    <w:p w:rsidR="00A04EA0" w:rsidRPr="003475E9" w:rsidRDefault="00A04EA0" w:rsidP="00A04EA0">
      <w:pPr>
        <w:spacing w:after="0" w:line="240" w:lineRule="auto"/>
        <w:jc w:val="center"/>
        <w:rPr>
          <w:rFonts w:ascii="Times New Roman" w:eastAsia="Times New Roman" w:hAnsi="Times New Roman" w:cs="Times New Roman"/>
          <w:b/>
          <w:bCs/>
          <w:caps/>
          <w:color w:val="000000"/>
          <w:spacing w:val="8"/>
          <w:sz w:val="28"/>
          <w:szCs w:val="28"/>
          <w:lang w:eastAsia="ru-RU"/>
        </w:rPr>
      </w:pPr>
      <w:r w:rsidRPr="003475E9">
        <w:rPr>
          <w:rFonts w:ascii="Times New Roman" w:eastAsia="Times New Roman" w:hAnsi="Times New Roman" w:cs="Times New Roman"/>
          <w:b/>
          <w:bCs/>
          <w:caps/>
          <w:color w:val="000000"/>
          <w:spacing w:val="8"/>
          <w:sz w:val="28"/>
          <w:szCs w:val="28"/>
          <w:lang w:eastAsia="ru-RU"/>
        </w:rPr>
        <w:lastRenderedPageBreak/>
        <w:t>ПЕНЗЕНСКИЙ ГОСУДАРСТВЕННЫЙ УНИВЕРСИТЕТ</w:t>
      </w:r>
    </w:p>
    <w:p w:rsidR="00A04EA0" w:rsidRPr="003475E9" w:rsidRDefault="00A04EA0" w:rsidP="00A04EA0">
      <w:pPr>
        <w:spacing w:after="0" w:line="240" w:lineRule="auto"/>
        <w:jc w:val="center"/>
        <w:rPr>
          <w:rFonts w:ascii="Times New Roman" w:eastAsia="Times New Roman" w:hAnsi="Times New Roman" w:cs="Times New Roman"/>
          <w:caps/>
          <w:color w:val="000000"/>
          <w:spacing w:val="8"/>
          <w:sz w:val="28"/>
          <w:szCs w:val="28"/>
          <w:lang w:eastAsia="ru-RU"/>
        </w:rPr>
      </w:pPr>
      <w:r w:rsidRPr="003475E9">
        <w:rPr>
          <w:rFonts w:ascii="Times New Roman" w:eastAsia="Times New Roman" w:hAnsi="Times New Roman" w:cs="Times New Roman"/>
          <w:caps/>
          <w:color w:val="000000"/>
          <w:spacing w:val="8"/>
          <w:sz w:val="28"/>
          <w:szCs w:val="28"/>
          <w:lang w:eastAsia="ru-RU"/>
        </w:rPr>
        <w:t>Юридический институт</w:t>
      </w:r>
    </w:p>
    <w:p w:rsidR="00A04EA0" w:rsidRPr="003475E9" w:rsidRDefault="00A04EA0" w:rsidP="00A04EA0">
      <w:pPr>
        <w:spacing w:line="240" w:lineRule="auto"/>
        <w:jc w:val="center"/>
        <w:rPr>
          <w:rFonts w:ascii="Times New Roman" w:eastAsia="Times New Roman" w:hAnsi="Times New Roman" w:cs="Times New Roman"/>
          <w:color w:val="000000"/>
          <w:spacing w:val="8"/>
          <w:sz w:val="28"/>
          <w:szCs w:val="28"/>
          <w:lang w:eastAsia="ru-RU"/>
        </w:rPr>
      </w:pPr>
      <w:r w:rsidRPr="003475E9">
        <w:rPr>
          <w:rFonts w:ascii="Times New Roman" w:eastAsia="Times New Roman" w:hAnsi="Times New Roman" w:cs="Times New Roman"/>
          <w:color w:val="000000"/>
          <w:spacing w:val="8"/>
          <w:sz w:val="28"/>
          <w:szCs w:val="28"/>
          <w:lang w:eastAsia="ru-RU"/>
        </w:rPr>
        <w:t>Направление 40.03.01 «Юриспруденция»</w:t>
      </w:r>
      <w:r w:rsidRPr="003475E9">
        <w:rPr>
          <w:rFonts w:ascii="Times New Roman" w:eastAsia="Times New Roman" w:hAnsi="Times New Roman" w:cs="Times New Roman"/>
          <w:color w:val="000000"/>
          <w:spacing w:val="8"/>
          <w:sz w:val="28"/>
          <w:szCs w:val="28"/>
          <w:lang w:eastAsia="ru-RU"/>
        </w:rPr>
        <w:br/>
        <w:t>Профиль «Правозащитная деятельность»</w:t>
      </w:r>
    </w:p>
    <w:p w:rsidR="00A04EA0" w:rsidRPr="003475E9" w:rsidRDefault="00A04EA0" w:rsidP="00A04EA0">
      <w:pPr>
        <w:spacing w:after="75" w:line="240" w:lineRule="auto"/>
        <w:jc w:val="right"/>
        <w:rPr>
          <w:rFonts w:ascii="Times New Roman" w:eastAsia="Times New Roman" w:hAnsi="Times New Roman" w:cs="Times New Roman"/>
          <w:b/>
          <w:bCs/>
          <w:color w:val="000000"/>
          <w:sz w:val="28"/>
          <w:szCs w:val="28"/>
          <w:lang w:eastAsia="ru-RU"/>
        </w:rPr>
      </w:pPr>
      <w:r w:rsidRPr="003475E9">
        <w:rPr>
          <w:rFonts w:ascii="Times New Roman" w:eastAsia="Times New Roman" w:hAnsi="Times New Roman" w:cs="Times New Roman"/>
          <w:b/>
          <w:bCs/>
          <w:color w:val="000000"/>
          <w:sz w:val="28"/>
          <w:szCs w:val="28"/>
          <w:lang w:eastAsia="ru-RU"/>
        </w:rPr>
        <w:t>УТВЕРЖДАЮ</w:t>
      </w:r>
    </w:p>
    <w:p w:rsidR="00A04EA0" w:rsidRPr="003475E9" w:rsidRDefault="00A04EA0" w:rsidP="00A04EA0">
      <w:pPr>
        <w:spacing w:after="75" w:line="240" w:lineRule="auto"/>
        <w:jc w:val="right"/>
        <w:rPr>
          <w:rFonts w:ascii="Times New Roman" w:eastAsia="Times New Roman" w:hAnsi="Times New Roman" w:cs="Times New Roman"/>
          <w:color w:val="000000"/>
          <w:sz w:val="28"/>
          <w:szCs w:val="28"/>
          <w:lang w:eastAsia="ru-RU"/>
        </w:rPr>
      </w:pPr>
      <w:r w:rsidRPr="003475E9">
        <w:rPr>
          <w:rFonts w:ascii="Times New Roman" w:eastAsia="Times New Roman" w:hAnsi="Times New Roman" w:cs="Times New Roman"/>
          <w:color w:val="000000"/>
          <w:sz w:val="28"/>
          <w:szCs w:val="28"/>
          <w:lang w:eastAsia="ru-RU"/>
        </w:rPr>
        <w:t>Зав. кафедрой «Частное и публичное право»</w:t>
      </w:r>
    </w:p>
    <w:p w:rsidR="00A04EA0" w:rsidRPr="003475E9" w:rsidRDefault="00A04EA0" w:rsidP="00A04EA0">
      <w:pPr>
        <w:spacing w:after="0" w:line="240" w:lineRule="auto"/>
        <w:jc w:val="right"/>
        <w:rPr>
          <w:rFonts w:ascii="Times New Roman" w:eastAsia="Times New Roman" w:hAnsi="Times New Roman" w:cs="Times New Roman"/>
          <w:i/>
          <w:iCs/>
          <w:color w:val="000000"/>
          <w:sz w:val="28"/>
          <w:szCs w:val="28"/>
          <w:lang w:eastAsia="ru-RU"/>
        </w:rPr>
      </w:pPr>
      <w:r w:rsidRPr="003475E9">
        <w:rPr>
          <w:rFonts w:ascii="Times New Roman" w:eastAsia="Times New Roman" w:hAnsi="Times New Roman" w:cs="Times New Roman"/>
          <w:i/>
          <w:iCs/>
          <w:color w:val="000000"/>
          <w:sz w:val="28"/>
          <w:szCs w:val="28"/>
          <w:lang w:eastAsia="ru-RU"/>
        </w:rPr>
        <w:t>(название)</w:t>
      </w:r>
    </w:p>
    <w:p w:rsidR="00A04EA0" w:rsidRPr="003475E9" w:rsidRDefault="00A04EA0" w:rsidP="00A04EA0">
      <w:pPr>
        <w:spacing w:line="240" w:lineRule="auto"/>
        <w:jc w:val="right"/>
        <w:rPr>
          <w:rFonts w:ascii="Times New Roman" w:eastAsia="Times New Roman" w:hAnsi="Times New Roman" w:cs="Times New Roman"/>
          <w:color w:val="000000"/>
          <w:sz w:val="28"/>
          <w:szCs w:val="28"/>
          <w:lang w:eastAsia="ru-RU"/>
        </w:rPr>
      </w:pPr>
      <w:r w:rsidRPr="003475E9">
        <w:rPr>
          <w:rFonts w:ascii="Times New Roman" w:eastAsia="Times New Roman" w:hAnsi="Times New Roman" w:cs="Times New Roman"/>
          <w:color w:val="000000"/>
          <w:sz w:val="28"/>
          <w:szCs w:val="28"/>
          <w:lang w:eastAsia="ru-RU"/>
        </w:rPr>
        <w:t>___________/Е.Б. Казакова/</w:t>
      </w:r>
    </w:p>
    <w:p w:rsidR="00A04EA0" w:rsidRPr="003475E9" w:rsidRDefault="00A04EA0" w:rsidP="00A04EA0">
      <w:pPr>
        <w:spacing w:after="0" w:line="240" w:lineRule="auto"/>
        <w:jc w:val="right"/>
        <w:rPr>
          <w:rFonts w:ascii="Times New Roman" w:eastAsia="Times New Roman" w:hAnsi="Times New Roman" w:cs="Times New Roman"/>
          <w:i/>
          <w:iCs/>
          <w:color w:val="000000"/>
          <w:sz w:val="28"/>
          <w:szCs w:val="28"/>
          <w:lang w:eastAsia="ru-RU"/>
        </w:rPr>
      </w:pPr>
      <w:r w:rsidRPr="003475E9">
        <w:rPr>
          <w:rFonts w:ascii="Times New Roman" w:eastAsia="Times New Roman" w:hAnsi="Times New Roman" w:cs="Times New Roman"/>
          <w:i/>
          <w:iCs/>
          <w:color w:val="000000"/>
          <w:sz w:val="28"/>
          <w:szCs w:val="28"/>
          <w:lang w:eastAsia="ru-RU"/>
        </w:rPr>
        <w:t>(инициалы и фамилия)</w:t>
      </w:r>
    </w:p>
    <w:p w:rsidR="00A04EA0" w:rsidRPr="003475E9" w:rsidRDefault="00A04EA0" w:rsidP="00A04EA0">
      <w:pPr>
        <w:spacing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___________2025</w:t>
      </w:r>
      <w:r w:rsidRPr="003475E9">
        <w:rPr>
          <w:rFonts w:ascii="Times New Roman" w:eastAsia="Times New Roman" w:hAnsi="Times New Roman" w:cs="Times New Roman"/>
          <w:color w:val="000000"/>
          <w:sz w:val="28"/>
          <w:szCs w:val="28"/>
          <w:lang w:eastAsia="ru-RU"/>
        </w:rPr>
        <w:t>г.</w:t>
      </w:r>
    </w:p>
    <w:p w:rsidR="00A04EA0" w:rsidRPr="003475E9" w:rsidRDefault="00A04EA0" w:rsidP="00A04EA0">
      <w:pPr>
        <w:spacing w:line="240" w:lineRule="auto"/>
        <w:jc w:val="center"/>
        <w:rPr>
          <w:rFonts w:ascii="Times New Roman" w:eastAsia="Times New Roman" w:hAnsi="Times New Roman" w:cs="Times New Roman"/>
          <w:b/>
          <w:bCs/>
          <w:color w:val="000000"/>
          <w:sz w:val="28"/>
          <w:szCs w:val="28"/>
          <w:lang w:eastAsia="ru-RU"/>
        </w:rPr>
      </w:pPr>
      <w:r w:rsidRPr="003475E9">
        <w:rPr>
          <w:rFonts w:ascii="Times New Roman" w:eastAsia="Times New Roman" w:hAnsi="Times New Roman" w:cs="Times New Roman"/>
          <w:b/>
          <w:bCs/>
          <w:color w:val="000000"/>
          <w:sz w:val="28"/>
          <w:szCs w:val="28"/>
          <w:lang w:eastAsia="ru-RU"/>
        </w:rPr>
        <w:t>ЗАДАНИЕ</w:t>
      </w:r>
    </w:p>
    <w:p w:rsidR="00A04EA0" w:rsidRPr="003475E9" w:rsidRDefault="00A04EA0" w:rsidP="00A04EA0">
      <w:pPr>
        <w:spacing w:line="240" w:lineRule="auto"/>
        <w:jc w:val="center"/>
        <w:rPr>
          <w:rFonts w:ascii="Times New Roman" w:eastAsia="Times New Roman" w:hAnsi="Times New Roman" w:cs="Times New Roman"/>
          <w:color w:val="000000"/>
          <w:sz w:val="28"/>
          <w:szCs w:val="28"/>
          <w:lang w:eastAsia="ru-RU"/>
        </w:rPr>
      </w:pPr>
      <w:r w:rsidRPr="003475E9">
        <w:rPr>
          <w:rFonts w:ascii="Times New Roman" w:eastAsia="Times New Roman" w:hAnsi="Times New Roman" w:cs="Times New Roman"/>
          <w:color w:val="000000"/>
          <w:sz w:val="28"/>
          <w:szCs w:val="28"/>
          <w:lang w:eastAsia="ru-RU"/>
        </w:rPr>
        <w:t>на выпускную к</w:t>
      </w:r>
      <w:r>
        <w:rPr>
          <w:rFonts w:ascii="Times New Roman" w:eastAsia="Times New Roman" w:hAnsi="Times New Roman" w:cs="Times New Roman"/>
          <w:color w:val="000000"/>
          <w:sz w:val="28"/>
          <w:szCs w:val="28"/>
          <w:lang w:eastAsia="ru-RU"/>
        </w:rPr>
        <w:t>валификационную работу студента гр.№ 21ЮЮ4</w:t>
      </w:r>
      <w:r w:rsidRPr="003475E9">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u w:val="single"/>
          <w:lang w:eastAsia="ru-RU"/>
        </w:rPr>
        <w:t>Наумова Данилы Сергеевича</w:t>
      </w:r>
      <w:r w:rsidRPr="003475E9">
        <w:rPr>
          <w:rFonts w:ascii="Times New Roman" w:eastAsia="Times New Roman" w:hAnsi="Times New Roman" w:cs="Times New Roman"/>
          <w:color w:val="000000"/>
          <w:sz w:val="28"/>
          <w:szCs w:val="28"/>
          <w:lang w:eastAsia="ru-RU"/>
        </w:rPr>
        <w:br/>
      </w:r>
      <w:r w:rsidRPr="00536650">
        <w:rPr>
          <w:rFonts w:ascii="Times New Roman" w:eastAsia="Times New Roman" w:hAnsi="Times New Roman" w:cs="Times New Roman"/>
          <w:i/>
          <w:iCs/>
          <w:color w:val="000000"/>
          <w:sz w:val="28"/>
          <w:szCs w:val="28"/>
          <w:lang w:eastAsia="ru-RU"/>
        </w:rPr>
        <w:t>(фамилия, имя, отчество)</w:t>
      </w:r>
    </w:p>
    <w:p w:rsidR="00A04EA0" w:rsidRDefault="00A04EA0" w:rsidP="00A04EA0">
      <w:pPr>
        <w:spacing w:after="120" w:line="240" w:lineRule="auto"/>
        <w:rPr>
          <w:rFonts w:ascii="Times New Roman" w:eastAsia="Times New Roman" w:hAnsi="Times New Roman" w:cs="Times New Roman"/>
          <w:color w:val="000000"/>
          <w:sz w:val="28"/>
          <w:szCs w:val="28"/>
          <w:u w:val="single"/>
          <w:lang w:eastAsia="ru-RU"/>
        </w:rPr>
      </w:pPr>
      <w:r w:rsidRPr="00536650">
        <w:rPr>
          <w:rFonts w:ascii="Times New Roman" w:eastAsia="Times New Roman" w:hAnsi="Times New Roman" w:cs="Times New Roman"/>
          <w:b/>
          <w:bCs/>
          <w:color w:val="000000"/>
          <w:sz w:val="28"/>
          <w:szCs w:val="28"/>
          <w:lang w:eastAsia="ru-RU"/>
        </w:rPr>
        <w:t>1. Тема работы</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u w:val="single"/>
          <w:lang w:eastAsia="ru-RU"/>
        </w:rPr>
        <w:t>Сделки купли-продажи недвижимости</w:t>
      </w:r>
    </w:p>
    <w:p w:rsidR="00A04EA0" w:rsidRPr="003475E9" w:rsidRDefault="00A04EA0" w:rsidP="00A04EA0">
      <w:pPr>
        <w:spacing w:after="120" w:line="240" w:lineRule="auto"/>
        <w:rPr>
          <w:rFonts w:ascii="Times New Roman" w:eastAsia="Times New Roman" w:hAnsi="Times New Roman" w:cs="Times New Roman"/>
          <w:color w:val="000000"/>
          <w:sz w:val="28"/>
          <w:szCs w:val="28"/>
          <w:lang w:eastAsia="ru-RU"/>
        </w:rPr>
      </w:pPr>
      <w:r w:rsidRPr="00536650">
        <w:rPr>
          <w:rFonts w:ascii="Times New Roman" w:eastAsia="Times New Roman" w:hAnsi="Times New Roman" w:cs="Times New Roman"/>
          <w:b/>
          <w:bCs/>
          <w:color w:val="000000"/>
          <w:sz w:val="28"/>
          <w:szCs w:val="28"/>
          <w:lang w:eastAsia="ru-RU"/>
        </w:rPr>
        <w:t>2. Научный руководитель</w:t>
      </w:r>
      <w:r>
        <w:rPr>
          <w:rFonts w:ascii="Times New Roman" w:eastAsia="Times New Roman" w:hAnsi="Times New Roman" w:cs="Times New Roman"/>
          <w:color w:val="000000"/>
          <w:sz w:val="28"/>
          <w:szCs w:val="28"/>
          <w:lang w:eastAsia="ru-RU"/>
        </w:rPr>
        <w:t xml:space="preserve"> к.и</w:t>
      </w:r>
      <w:r w:rsidRPr="003475E9">
        <w:rPr>
          <w:rFonts w:ascii="Times New Roman" w:eastAsia="Times New Roman" w:hAnsi="Times New Roman" w:cs="Times New Roman"/>
          <w:color w:val="000000"/>
          <w:sz w:val="28"/>
          <w:szCs w:val="28"/>
          <w:lang w:eastAsia="ru-RU"/>
        </w:rPr>
        <w:t>.н., доцент кафедры «Частное и публичное право»</w:t>
      </w:r>
      <w:r w:rsidRPr="003475E9">
        <w:rPr>
          <w:rFonts w:ascii="Times New Roman" w:eastAsia="Times New Roman" w:hAnsi="Times New Roman" w:cs="Times New Roman"/>
          <w:color w:val="000000"/>
          <w:sz w:val="28"/>
          <w:szCs w:val="28"/>
          <w:lang w:eastAsia="ru-RU"/>
        </w:rPr>
        <w:br/>
      </w:r>
      <w:r w:rsidRPr="00536650">
        <w:rPr>
          <w:rFonts w:ascii="Times New Roman" w:eastAsia="Times New Roman" w:hAnsi="Times New Roman" w:cs="Times New Roman"/>
          <w:color w:val="000000"/>
          <w:sz w:val="28"/>
          <w:szCs w:val="28"/>
          <w:u w:val="single"/>
          <w:lang w:eastAsia="ru-RU"/>
        </w:rPr>
        <w:t>Плоткин Виталий Анатольевич</w:t>
      </w:r>
      <w:r w:rsidR="0003511A">
        <w:rPr>
          <w:rFonts w:ascii="Times New Roman" w:eastAsia="Times New Roman" w:hAnsi="Times New Roman" w:cs="Times New Roman"/>
          <w:color w:val="000000"/>
          <w:sz w:val="28"/>
          <w:szCs w:val="28"/>
          <w:u w:val="single"/>
          <w:lang w:eastAsia="ru-RU"/>
        </w:rPr>
        <w:t>.</w:t>
      </w:r>
    </w:p>
    <w:p w:rsidR="00A04EA0" w:rsidRPr="003475E9" w:rsidRDefault="00A04EA0" w:rsidP="00A04EA0">
      <w:pPr>
        <w:spacing w:after="120" w:line="240" w:lineRule="auto"/>
        <w:rPr>
          <w:rFonts w:ascii="Times New Roman" w:eastAsia="Times New Roman" w:hAnsi="Times New Roman" w:cs="Times New Roman"/>
          <w:color w:val="000000"/>
          <w:sz w:val="28"/>
          <w:szCs w:val="28"/>
          <w:lang w:eastAsia="ru-RU"/>
        </w:rPr>
      </w:pPr>
      <w:r w:rsidRPr="00536650">
        <w:rPr>
          <w:rFonts w:ascii="Times New Roman" w:eastAsia="Times New Roman" w:hAnsi="Times New Roman" w:cs="Times New Roman"/>
          <w:b/>
          <w:bCs/>
          <w:color w:val="000000"/>
          <w:sz w:val="28"/>
          <w:szCs w:val="28"/>
          <w:lang w:eastAsia="ru-RU"/>
        </w:rPr>
        <w:t>3. Дата выдачи задания</w:t>
      </w:r>
      <w:r>
        <w:rPr>
          <w:rFonts w:ascii="Times New Roman" w:eastAsia="Times New Roman" w:hAnsi="Times New Roman" w:cs="Times New Roman"/>
          <w:color w:val="000000"/>
          <w:sz w:val="28"/>
          <w:szCs w:val="28"/>
          <w:lang w:eastAsia="ru-RU"/>
        </w:rPr>
        <w:t xml:space="preserve"> </w:t>
      </w:r>
      <w:r w:rsidR="00C736EC" w:rsidRPr="00C736EC">
        <w:rPr>
          <w:rFonts w:ascii="Times New Roman" w:eastAsia="Times New Roman" w:hAnsi="Times New Roman" w:cs="Times New Roman"/>
          <w:color w:val="000000"/>
          <w:sz w:val="28"/>
          <w:szCs w:val="28"/>
          <w:u w:val="single"/>
          <w:lang w:eastAsia="ru-RU"/>
        </w:rPr>
        <w:t>03.02.2025</w:t>
      </w:r>
      <w:r w:rsidR="0003511A">
        <w:rPr>
          <w:rFonts w:ascii="Times New Roman" w:eastAsia="Times New Roman" w:hAnsi="Times New Roman" w:cs="Times New Roman"/>
          <w:color w:val="000000"/>
          <w:sz w:val="28"/>
          <w:szCs w:val="28"/>
          <w:u w:val="single"/>
          <w:lang w:eastAsia="ru-RU"/>
        </w:rPr>
        <w:t>.</w:t>
      </w:r>
    </w:p>
    <w:p w:rsidR="00A04EA0" w:rsidRPr="003475E9" w:rsidRDefault="00A04EA0" w:rsidP="00A04EA0">
      <w:pPr>
        <w:spacing w:after="120" w:line="240" w:lineRule="auto"/>
        <w:rPr>
          <w:rFonts w:ascii="Times New Roman" w:eastAsia="Times New Roman" w:hAnsi="Times New Roman" w:cs="Times New Roman"/>
          <w:color w:val="000000"/>
          <w:sz w:val="28"/>
          <w:szCs w:val="28"/>
          <w:lang w:eastAsia="ru-RU"/>
        </w:rPr>
      </w:pPr>
      <w:r w:rsidRPr="00536650">
        <w:rPr>
          <w:rFonts w:ascii="Times New Roman" w:eastAsia="Times New Roman" w:hAnsi="Times New Roman" w:cs="Times New Roman"/>
          <w:b/>
          <w:bCs/>
          <w:color w:val="000000"/>
          <w:sz w:val="28"/>
          <w:szCs w:val="28"/>
          <w:lang w:eastAsia="ru-RU"/>
        </w:rPr>
        <w:t>4. Срок сдачи студентом законченной работы</w:t>
      </w:r>
      <w:r>
        <w:rPr>
          <w:rFonts w:ascii="Times New Roman" w:eastAsia="Times New Roman" w:hAnsi="Times New Roman" w:cs="Times New Roman"/>
          <w:color w:val="000000"/>
          <w:sz w:val="28"/>
          <w:szCs w:val="28"/>
          <w:lang w:eastAsia="ru-RU"/>
        </w:rPr>
        <w:t xml:space="preserve"> </w:t>
      </w:r>
      <w:r w:rsidR="00C736EC" w:rsidRPr="00C736EC">
        <w:rPr>
          <w:rFonts w:ascii="Times New Roman" w:eastAsia="Times New Roman" w:hAnsi="Times New Roman" w:cs="Times New Roman"/>
          <w:color w:val="000000"/>
          <w:sz w:val="28"/>
          <w:szCs w:val="28"/>
          <w:u w:val="single"/>
          <w:lang w:eastAsia="ru-RU"/>
        </w:rPr>
        <w:t>19.05.2025</w:t>
      </w:r>
      <w:r w:rsidR="0003511A">
        <w:rPr>
          <w:rFonts w:ascii="Times New Roman" w:eastAsia="Times New Roman" w:hAnsi="Times New Roman" w:cs="Times New Roman"/>
          <w:color w:val="000000"/>
          <w:sz w:val="28"/>
          <w:szCs w:val="28"/>
          <w:u w:val="single"/>
          <w:lang w:eastAsia="ru-RU"/>
        </w:rPr>
        <w:t>.</w:t>
      </w:r>
    </w:p>
    <w:p w:rsidR="00A04EA0" w:rsidRDefault="00A04EA0" w:rsidP="00A04EA0">
      <w:pPr>
        <w:spacing w:after="0" w:line="240" w:lineRule="auto"/>
        <w:rPr>
          <w:rFonts w:ascii="Times New Roman" w:eastAsia="Times New Roman" w:hAnsi="Times New Roman" w:cs="Times New Roman"/>
          <w:color w:val="000000"/>
          <w:sz w:val="28"/>
          <w:szCs w:val="28"/>
          <w:lang w:eastAsia="ru-RU"/>
        </w:rPr>
      </w:pPr>
      <w:r w:rsidRPr="00536650">
        <w:rPr>
          <w:rFonts w:ascii="Times New Roman" w:eastAsia="Times New Roman" w:hAnsi="Times New Roman" w:cs="Times New Roman"/>
          <w:b/>
          <w:bCs/>
          <w:color w:val="000000"/>
          <w:sz w:val="28"/>
          <w:szCs w:val="28"/>
          <w:lang w:eastAsia="ru-RU"/>
        </w:rPr>
        <w:t>5. Перечень подлежащих разработке вопросов:</w:t>
      </w:r>
    </w:p>
    <w:p w:rsidR="00A04EA0" w:rsidRDefault="00A04EA0" w:rsidP="00A04EA0">
      <w:pPr>
        <w:spacing w:after="0" w:line="240" w:lineRule="auto"/>
        <w:rPr>
          <w:rStyle w:val="a4"/>
          <w:rFonts w:ascii="Times New Roman" w:hAnsi="Times New Roman" w:cs="Times New Roman"/>
          <w:b w:val="0"/>
          <w:color w:val="333333"/>
          <w:sz w:val="21"/>
          <w:szCs w:val="21"/>
          <w:shd w:val="clear" w:color="auto" w:fill="FFFFFF"/>
        </w:rPr>
      </w:pPr>
    </w:p>
    <w:p w:rsidR="00A04EA0" w:rsidRPr="000846F5" w:rsidRDefault="00A04EA0" w:rsidP="00A04EA0">
      <w:pPr>
        <w:spacing w:after="0" w:line="240" w:lineRule="auto"/>
        <w:ind w:firstLine="709"/>
        <w:rPr>
          <w:rFonts w:ascii="Times New Roman" w:eastAsia="Times New Roman" w:hAnsi="Times New Roman" w:cs="Times New Roman"/>
          <w:color w:val="000000"/>
          <w:sz w:val="28"/>
          <w:szCs w:val="28"/>
          <w:lang w:eastAsia="ru-RU"/>
        </w:rPr>
      </w:pPr>
      <w:r w:rsidRPr="000846F5">
        <w:rPr>
          <w:rStyle w:val="a4"/>
          <w:rFonts w:ascii="Times New Roman" w:hAnsi="Times New Roman" w:cs="Times New Roman"/>
          <w:color w:val="333333"/>
          <w:sz w:val="21"/>
          <w:szCs w:val="21"/>
          <w:shd w:val="clear" w:color="auto" w:fill="FFFFFF"/>
        </w:rPr>
        <w:t>—</w:t>
      </w:r>
      <w:r w:rsidRPr="000846F5">
        <w:rPr>
          <w:rFonts w:ascii="Times New Roman" w:hAnsi="Times New Roman" w:cs="Times New Roman"/>
          <w:sz w:val="28"/>
          <w:szCs w:val="28"/>
        </w:rPr>
        <w:t xml:space="preserve"> Понятие и содержание сделок купли-продажи недвижимости</w:t>
      </w:r>
      <w:r>
        <w:rPr>
          <w:rFonts w:ascii="Times New Roman" w:hAnsi="Times New Roman" w:cs="Times New Roman"/>
          <w:sz w:val="28"/>
          <w:szCs w:val="28"/>
        </w:rPr>
        <w:t>;</w:t>
      </w:r>
    </w:p>
    <w:p w:rsidR="00A04EA0" w:rsidRDefault="00A04EA0" w:rsidP="00A04EA0">
      <w:pPr>
        <w:spacing w:after="0" w:line="240" w:lineRule="auto"/>
        <w:ind w:firstLine="709"/>
        <w:rPr>
          <w:rFonts w:ascii="Times New Roman" w:hAnsi="Times New Roman" w:cs="Times New Roman"/>
          <w:sz w:val="28"/>
          <w:szCs w:val="28"/>
        </w:rPr>
      </w:pPr>
      <w:r w:rsidRPr="000846F5">
        <w:rPr>
          <w:rStyle w:val="a4"/>
          <w:rFonts w:ascii="Times New Roman" w:hAnsi="Times New Roman" w:cs="Times New Roman"/>
          <w:color w:val="333333"/>
          <w:sz w:val="21"/>
          <w:szCs w:val="21"/>
          <w:shd w:val="clear" w:color="auto" w:fill="FFFFFF"/>
        </w:rPr>
        <w:t>—</w:t>
      </w:r>
      <w:r w:rsidRPr="000846F5">
        <w:rPr>
          <w:rFonts w:ascii="Times New Roman" w:hAnsi="Times New Roman" w:cs="Times New Roman"/>
          <w:sz w:val="28"/>
          <w:szCs w:val="28"/>
        </w:rPr>
        <w:t xml:space="preserve"> Сделки купли-продажи недвижимос</w:t>
      </w:r>
      <w:r>
        <w:rPr>
          <w:rFonts w:ascii="Times New Roman" w:hAnsi="Times New Roman" w:cs="Times New Roman"/>
          <w:sz w:val="28"/>
          <w:szCs w:val="28"/>
        </w:rPr>
        <w:t>ти, как основание возникновения</w:t>
      </w:r>
    </w:p>
    <w:p w:rsidR="00A04EA0" w:rsidRPr="000846F5" w:rsidRDefault="00A04EA0" w:rsidP="00A04EA0">
      <w:pPr>
        <w:spacing w:after="0" w:line="240" w:lineRule="auto"/>
        <w:ind w:firstLine="709"/>
        <w:rPr>
          <w:rFonts w:ascii="Times New Roman" w:eastAsia="Times New Roman" w:hAnsi="Times New Roman" w:cs="Times New Roman"/>
          <w:color w:val="000000"/>
          <w:sz w:val="28"/>
          <w:szCs w:val="28"/>
          <w:lang w:eastAsia="ru-RU"/>
        </w:rPr>
      </w:pPr>
      <w:r w:rsidRPr="000846F5">
        <w:rPr>
          <w:rFonts w:ascii="Times New Roman" w:hAnsi="Times New Roman" w:cs="Times New Roman"/>
          <w:sz w:val="28"/>
          <w:szCs w:val="28"/>
        </w:rPr>
        <w:t>обязательств</w:t>
      </w:r>
      <w:r>
        <w:rPr>
          <w:rFonts w:ascii="Times New Roman" w:hAnsi="Times New Roman" w:cs="Times New Roman"/>
          <w:sz w:val="28"/>
          <w:szCs w:val="28"/>
        </w:rPr>
        <w:t>;</w:t>
      </w:r>
    </w:p>
    <w:p w:rsidR="00A04EA0" w:rsidRPr="000846F5" w:rsidRDefault="00A04EA0" w:rsidP="00A04EA0">
      <w:pPr>
        <w:spacing w:after="0" w:line="240" w:lineRule="auto"/>
        <w:ind w:firstLine="709"/>
        <w:rPr>
          <w:rFonts w:ascii="Times New Roman" w:eastAsia="Times New Roman" w:hAnsi="Times New Roman" w:cs="Times New Roman"/>
          <w:color w:val="000000"/>
          <w:sz w:val="28"/>
          <w:szCs w:val="28"/>
          <w:lang w:eastAsia="ru-RU"/>
        </w:rPr>
      </w:pPr>
      <w:r w:rsidRPr="000846F5">
        <w:rPr>
          <w:rStyle w:val="a4"/>
          <w:rFonts w:ascii="Times New Roman" w:hAnsi="Times New Roman" w:cs="Times New Roman"/>
          <w:color w:val="333333"/>
          <w:sz w:val="21"/>
          <w:szCs w:val="21"/>
          <w:shd w:val="clear" w:color="auto" w:fill="FFFFFF"/>
        </w:rPr>
        <w:t>—</w:t>
      </w:r>
      <w:r w:rsidRPr="000846F5">
        <w:rPr>
          <w:rFonts w:ascii="Times New Roman" w:hAnsi="Times New Roman" w:cs="Times New Roman"/>
          <w:sz w:val="28"/>
          <w:szCs w:val="28"/>
        </w:rPr>
        <w:t xml:space="preserve"> Содержание и действие договора купли-продажи недвижимости</w:t>
      </w:r>
      <w:r>
        <w:rPr>
          <w:rFonts w:ascii="Times New Roman" w:hAnsi="Times New Roman" w:cs="Times New Roman"/>
          <w:sz w:val="28"/>
          <w:szCs w:val="28"/>
        </w:rPr>
        <w:t>;</w:t>
      </w:r>
    </w:p>
    <w:p w:rsidR="00A04EA0" w:rsidRPr="000846F5" w:rsidRDefault="00A04EA0" w:rsidP="00A04EA0">
      <w:pPr>
        <w:spacing w:after="0" w:line="240" w:lineRule="auto"/>
        <w:ind w:firstLine="709"/>
        <w:rPr>
          <w:rFonts w:ascii="Times New Roman" w:eastAsia="Times New Roman" w:hAnsi="Times New Roman" w:cs="Times New Roman"/>
          <w:color w:val="000000"/>
          <w:sz w:val="28"/>
          <w:szCs w:val="28"/>
          <w:lang w:eastAsia="ru-RU"/>
        </w:rPr>
      </w:pPr>
      <w:r w:rsidRPr="000846F5">
        <w:rPr>
          <w:rStyle w:val="a4"/>
          <w:rFonts w:ascii="Times New Roman" w:hAnsi="Times New Roman" w:cs="Times New Roman"/>
          <w:color w:val="333333"/>
          <w:sz w:val="21"/>
          <w:szCs w:val="21"/>
          <w:shd w:val="clear" w:color="auto" w:fill="FFFFFF"/>
        </w:rPr>
        <w:t>—</w:t>
      </w:r>
      <w:r w:rsidRPr="000846F5">
        <w:rPr>
          <w:rFonts w:ascii="Times New Roman" w:hAnsi="Times New Roman" w:cs="Times New Roman"/>
          <w:sz w:val="28"/>
          <w:szCs w:val="28"/>
        </w:rPr>
        <w:t xml:space="preserve"> Классификация сделок купли-продажи недвижимости</w:t>
      </w:r>
      <w:r>
        <w:rPr>
          <w:rFonts w:ascii="Times New Roman" w:hAnsi="Times New Roman" w:cs="Times New Roman"/>
          <w:sz w:val="28"/>
          <w:szCs w:val="28"/>
        </w:rPr>
        <w:t>;</w:t>
      </w:r>
    </w:p>
    <w:p w:rsidR="00A04EA0" w:rsidRPr="000846F5" w:rsidRDefault="00A04EA0" w:rsidP="00A04EA0">
      <w:pPr>
        <w:spacing w:after="0" w:line="240" w:lineRule="auto"/>
        <w:ind w:firstLine="709"/>
        <w:rPr>
          <w:rFonts w:ascii="Times New Roman" w:hAnsi="Times New Roman" w:cs="Times New Roman"/>
          <w:sz w:val="28"/>
          <w:szCs w:val="28"/>
        </w:rPr>
      </w:pPr>
      <w:r w:rsidRPr="000846F5">
        <w:rPr>
          <w:rStyle w:val="a4"/>
          <w:rFonts w:ascii="Times New Roman" w:hAnsi="Times New Roman" w:cs="Times New Roman"/>
          <w:color w:val="333333"/>
          <w:sz w:val="21"/>
          <w:szCs w:val="21"/>
          <w:shd w:val="clear" w:color="auto" w:fill="FFFFFF"/>
        </w:rPr>
        <w:t>—</w:t>
      </w:r>
      <w:r w:rsidRPr="000846F5">
        <w:rPr>
          <w:rFonts w:ascii="Times New Roman" w:hAnsi="Times New Roman" w:cs="Times New Roman"/>
          <w:sz w:val="28"/>
          <w:szCs w:val="28"/>
        </w:rPr>
        <w:t xml:space="preserve"> Проблемы, возникающие при заключении сделок купли-продажи недвижимости</w:t>
      </w:r>
      <w:r>
        <w:rPr>
          <w:rFonts w:ascii="Times New Roman" w:hAnsi="Times New Roman" w:cs="Times New Roman"/>
          <w:sz w:val="28"/>
          <w:szCs w:val="28"/>
        </w:rPr>
        <w:t>.</w:t>
      </w:r>
    </w:p>
    <w:p w:rsidR="00A04EA0" w:rsidRDefault="00A04EA0" w:rsidP="00A04EA0">
      <w:r>
        <w:br w:type="page"/>
      </w:r>
    </w:p>
    <w:tbl>
      <w:tblPr>
        <w:tblpPr w:leftFromText="180" w:rightFromText="180" w:vertAnchor="page" w:horzAnchor="margin" w:tblpXSpec="center" w:tblpY="976"/>
        <w:tblW w:w="10340" w:type="dxa"/>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3727"/>
        <w:gridCol w:w="1858"/>
        <w:gridCol w:w="2371"/>
        <w:gridCol w:w="2384"/>
      </w:tblGrid>
      <w:tr w:rsidR="00A04EA0" w:rsidRPr="00536650" w:rsidTr="005B177A">
        <w:trPr>
          <w:trHeight w:val="360"/>
          <w:tblHeader/>
        </w:trPr>
        <w:tc>
          <w:tcPr>
            <w:tcW w:w="3727" w:type="dxa"/>
            <w:vMerge w:val="restar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hideMark/>
          </w:tcPr>
          <w:p w:rsidR="00A04EA0" w:rsidRPr="00536650" w:rsidRDefault="00A04EA0" w:rsidP="00A04EA0">
            <w:pPr>
              <w:rPr>
                <w:rFonts w:ascii="Times New Roman" w:hAnsi="Times New Roman" w:cs="Times New Roman"/>
                <w:sz w:val="28"/>
                <w:szCs w:val="28"/>
              </w:rPr>
            </w:pPr>
            <w:r w:rsidRPr="00536650">
              <w:rPr>
                <w:rFonts w:ascii="Times New Roman" w:hAnsi="Times New Roman" w:cs="Times New Roman"/>
                <w:sz w:val="28"/>
                <w:szCs w:val="28"/>
              </w:rPr>
              <w:lastRenderedPageBreak/>
              <w:t>Раздел</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hideMark/>
          </w:tcPr>
          <w:p w:rsidR="00A04EA0" w:rsidRPr="00536650" w:rsidRDefault="00A04EA0" w:rsidP="00A04EA0">
            <w:pPr>
              <w:rPr>
                <w:rFonts w:ascii="Times New Roman" w:hAnsi="Times New Roman" w:cs="Times New Roman"/>
                <w:sz w:val="28"/>
                <w:szCs w:val="28"/>
              </w:rPr>
            </w:pPr>
            <w:r w:rsidRPr="00536650">
              <w:rPr>
                <w:rFonts w:ascii="Times New Roman" w:hAnsi="Times New Roman" w:cs="Times New Roman"/>
                <w:sz w:val="28"/>
                <w:szCs w:val="28"/>
              </w:rPr>
              <w:t>Консультант</w:t>
            </w:r>
          </w:p>
        </w:tc>
        <w:tc>
          <w:tcPr>
            <w:tcW w:w="4640" w:type="dxa"/>
            <w:gridSpan w:val="2"/>
            <w:tcBorders>
              <w:top w:val="single" w:sz="6" w:space="0" w:color="000000"/>
              <w:left w:val="single" w:sz="6" w:space="0" w:color="000000"/>
              <w:bottom w:val="nil"/>
              <w:right w:val="single" w:sz="6" w:space="0" w:color="000000"/>
            </w:tcBorders>
            <w:shd w:val="clear" w:color="auto" w:fill="F0F0F0"/>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b/>
                <w:bCs/>
                <w:color w:val="000000"/>
                <w:sz w:val="28"/>
                <w:szCs w:val="28"/>
                <w:lang w:eastAsia="ru-RU"/>
              </w:rPr>
            </w:pPr>
            <w:r w:rsidRPr="00536650">
              <w:rPr>
                <w:rFonts w:ascii="Times New Roman" w:eastAsia="Times New Roman" w:hAnsi="Times New Roman" w:cs="Times New Roman"/>
                <w:b/>
                <w:bCs/>
                <w:color w:val="000000"/>
                <w:sz w:val="28"/>
                <w:szCs w:val="28"/>
                <w:lang w:eastAsia="ru-RU"/>
              </w:rPr>
              <w:t>Подпись, дата</w:t>
            </w:r>
          </w:p>
        </w:tc>
      </w:tr>
      <w:tr w:rsidR="00A04EA0" w:rsidRPr="00536650" w:rsidTr="005B177A">
        <w:trPr>
          <w:trHeight w:val="360"/>
          <w:tblHeader/>
        </w:trPr>
        <w:tc>
          <w:tcPr>
            <w:tcW w:w="3727" w:type="dxa"/>
            <w:vMerge/>
            <w:tcBorders>
              <w:top w:val="single" w:sz="6" w:space="0" w:color="000000"/>
              <w:left w:val="single" w:sz="6" w:space="0" w:color="000000"/>
              <w:bottom w:val="single" w:sz="6" w:space="0" w:color="000000"/>
              <w:right w:val="single" w:sz="6" w:space="0" w:color="000000"/>
            </w:tcBorders>
            <w:vAlign w:val="center"/>
            <w:hideMark/>
          </w:tcPr>
          <w:p w:rsidR="00A04EA0" w:rsidRPr="00536650" w:rsidRDefault="00A04EA0" w:rsidP="00A04EA0">
            <w:pPr>
              <w:rPr>
                <w:rFonts w:ascii="Times New Roman" w:hAnsi="Times New Roman" w:cs="Times New Roman"/>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04EA0" w:rsidRPr="00536650" w:rsidRDefault="00A04EA0" w:rsidP="00A04EA0">
            <w:pPr>
              <w:rPr>
                <w:rFonts w:ascii="Times New Roman" w:hAnsi="Times New Roman" w:cs="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b/>
                <w:bCs/>
                <w:color w:val="000000"/>
                <w:sz w:val="28"/>
                <w:szCs w:val="28"/>
                <w:lang w:eastAsia="ru-RU"/>
              </w:rPr>
            </w:pPr>
            <w:r w:rsidRPr="00536650">
              <w:rPr>
                <w:rFonts w:ascii="Times New Roman" w:eastAsia="Times New Roman" w:hAnsi="Times New Roman" w:cs="Times New Roman"/>
                <w:b/>
                <w:bCs/>
                <w:color w:val="000000"/>
                <w:sz w:val="28"/>
                <w:szCs w:val="28"/>
                <w:lang w:eastAsia="ru-RU"/>
              </w:rPr>
              <w:t>Задание выдал</w:t>
            </w:r>
          </w:p>
        </w:tc>
        <w:tc>
          <w:tcPr>
            <w:tcW w:w="2257" w:type="dxa"/>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b/>
                <w:bCs/>
                <w:color w:val="000000"/>
                <w:sz w:val="28"/>
                <w:szCs w:val="28"/>
                <w:lang w:eastAsia="ru-RU"/>
              </w:rPr>
            </w:pPr>
            <w:r w:rsidRPr="00536650">
              <w:rPr>
                <w:rFonts w:ascii="Times New Roman" w:eastAsia="Times New Roman" w:hAnsi="Times New Roman" w:cs="Times New Roman"/>
                <w:b/>
                <w:bCs/>
                <w:color w:val="000000"/>
                <w:sz w:val="28"/>
                <w:szCs w:val="28"/>
                <w:lang w:eastAsia="ru-RU"/>
              </w:rPr>
              <w:t>Выполненное</w:t>
            </w:r>
            <w:r w:rsidRPr="00536650">
              <w:rPr>
                <w:rFonts w:ascii="Times New Roman" w:eastAsia="Times New Roman" w:hAnsi="Times New Roman" w:cs="Times New Roman"/>
                <w:b/>
                <w:bCs/>
                <w:color w:val="000000"/>
                <w:sz w:val="28"/>
                <w:szCs w:val="28"/>
                <w:lang w:eastAsia="ru-RU"/>
              </w:rPr>
              <w:br/>
              <w:t>задание принял</w:t>
            </w:r>
          </w:p>
        </w:tc>
      </w:tr>
      <w:tr w:rsidR="00A04EA0" w:rsidRPr="00536650" w:rsidTr="005B177A">
        <w:trPr>
          <w:trHeight w:val="475"/>
        </w:trPr>
        <w:tc>
          <w:tcPr>
            <w:tcW w:w="3727" w:type="dxa"/>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rsidR="00A04EA0" w:rsidRPr="00536650" w:rsidRDefault="00A04EA0" w:rsidP="00A04EA0">
            <w:pPr>
              <w:rPr>
                <w:rFonts w:ascii="Times New Roman" w:hAnsi="Times New Roman" w:cs="Times New Roman"/>
                <w:sz w:val="28"/>
                <w:szCs w:val="28"/>
              </w:rPr>
            </w:pPr>
            <w:r w:rsidRPr="00536650">
              <w:rPr>
                <w:rFonts w:ascii="Times New Roman" w:hAnsi="Times New Roman" w:cs="Times New Roman"/>
                <w:sz w:val="28"/>
                <w:szCs w:val="28"/>
              </w:rPr>
              <w:t>Введение</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rPr>
                <w:rFonts w:ascii="Times New Roman" w:hAnsi="Times New Roman" w:cs="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03.02.2025</w:t>
            </w:r>
            <w:r w:rsidRPr="00536650">
              <w:rPr>
                <w:rFonts w:ascii="Times New Roman" w:eastAsia="Times New Roman" w:hAnsi="Times New Roman" w:cs="Times New Roman"/>
                <w:color w:val="000000"/>
                <w:sz w:val="28"/>
                <w:szCs w:val="28"/>
                <w:lang w:eastAsia="ru-RU"/>
              </w:rPr>
              <w:br/>
              <w:t>Плоткин, В.А.</w:t>
            </w:r>
          </w:p>
        </w:tc>
        <w:tc>
          <w:tcPr>
            <w:tcW w:w="225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13.02.2025</w:t>
            </w:r>
            <w:r w:rsidRPr="00536650">
              <w:rPr>
                <w:rFonts w:ascii="Times New Roman" w:eastAsia="Times New Roman" w:hAnsi="Times New Roman" w:cs="Times New Roman"/>
                <w:color w:val="000000"/>
                <w:sz w:val="28"/>
                <w:szCs w:val="28"/>
                <w:lang w:eastAsia="ru-RU"/>
              </w:rPr>
              <w:br/>
              <w:t>Плоткин В.А.</w:t>
            </w:r>
          </w:p>
        </w:tc>
      </w:tr>
      <w:tr w:rsidR="00A04EA0" w:rsidRPr="00536650" w:rsidTr="005B177A">
        <w:trPr>
          <w:trHeight w:val="720"/>
        </w:trPr>
        <w:tc>
          <w:tcPr>
            <w:tcW w:w="3727" w:type="dxa"/>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rsidR="00A04EA0" w:rsidRPr="00536650" w:rsidRDefault="00A04EA0" w:rsidP="00A04EA0">
            <w:pPr>
              <w:rPr>
                <w:rFonts w:ascii="Times New Roman" w:hAnsi="Times New Roman" w:cs="Times New Roman"/>
                <w:sz w:val="28"/>
                <w:szCs w:val="28"/>
              </w:rPr>
            </w:pPr>
            <w:r w:rsidRPr="00536650">
              <w:rPr>
                <w:rFonts w:ascii="Times New Roman" w:hAnsi="Times New Roman" w:cs="Times New Roman"/>
                <w:sz w:val="28"/>
                <w:szCs w:val="28"/>
              </w:rPr>
              <w:t>Пон</w:t>
            </w:r>
            <w:r>
              <w:rPr>
                <w:rFonts w:ascii="Times New Roman" w:hAnsi="Times New Roman" w:cs="Times New Roman"/>
                <w:sz w:val="28"/>
                <w:szCs w:val="28"/>
              </w:rPr>
              <w:t>ятие и содержание</w:t>
            </w:r>
            <w:r>
              <w:rPr>
                <w:rFonts w:ascii="Times New Roman" w:hAnsi="Times New Roman" w:cs="Times New Roman"/>
                <w:sz w:val="28"/>
                <w:szCs w:val="28"/>
              </w:rPr>
              <w:br/>
              <w:t>сделок купли-продажи недвижимости</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rPr>
                <w:rFonts w:ascii="Times New Roman" w:hAnsi="Times New Roman" w:cs="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13.02.2025</w:t>
            </w:r>
            <w:r w:rsidRPr="00536650">
              <w:rPr>
                <w:rFonts w:ascii="Times New Roman" w:eastAsia="Times New Roman" w:hAnsi="Times New Roman" w:cs="Times New Roman"/>
                <w:color w:val="000000"/>
                <w:sz w:val="28"/>
                <w:szCs w:val="28"/>
                <w:lang w:eastAsia="ru-RU"/>
              </w:rPr>
              <w:br/>
              <w:t>Плоткин В.А.</w:t>
            </w:r>
          </w:p>
        </w:tc>
        <w:tc>
          <w:tcPr>
            <w:tcW w:w="225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07.03.2025</w:t>
            </w:r>
            <w:r w:rsidRPr="00536650">
              <w:rPr>
                <w:rFonts w:ascii="Times New Roman" w:eastAsia="Times New Roman" w:hAnsi="Times New Roman" w:cs="Times New Roman"/>
                <w:color w:val="000000"/>
                <w:sz w:val="28"/>
                <w:szCs w:val="28"/>
                <w:lang w:eastAsia="ru-RU"/>
              </w:rPr>
              <w:br/>
              <w:t>Плоткин В.А.</w:t>
            </w:r>
          </w:p>
        </w:tc>
      </w:tr>
      <w:tr w:rsidR="00A04EA0" w:rsidRPr="00536650" w:rsidTr="005B177A">
        <w:trPr>
          <w:trHeight w:val="1268"/>
        </w:trPr>
        <w:tc>
          <w:tcPr>
            <w:tcW w:w="3727" w:type="dxa"/>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rsidR="00A04EA0" w:rsidRPr="00536650" w:rsidRDefault="00A04EA0" w:rsidP="00A04EA0">
            <w:pPr>
              <w:rPr>
                <w:rFonts w:ascii="Times New Roman" w:hAnsi="Times New Roman" w:cs="Times New Roman"/>
                <w:sz w:val="28"/>
                <w:szCs w:val="28"/>
              </w:rPr>
            </w:pPr>
            <w:r>
              <w:rPr>
                <w:rFonts w:ascii="Times New Roman" w:hAnsi="Times New Roman" w:cs="Times New Roman"/>
                <w:sz w:val="28"/>
                <w:szCs w:val="28"/>
              </w:rPr>
              <w:t>Сделки купли-продажи недвижимости, как основание возникновения обязательств</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rPr>
                <w:rFonts w:ascii="Times New Roman" w:hAnsi="Times New Roman" w:cs="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07.03.2025</w:t>
            </w:r>
            <w:r w:rsidRPr="00536650">
              <w:rPr>
                <w:rFonts w:ascii="Times New Roman" w:eastAsia="Times New Roman" w:hAnsi="Times New Roman" w:cs="Times New Roman"/>
                <w:color w:val="000000"/>
                <w:sz w:val="28"/>
                <w:szCs w:val="28"/>
                <w:lang w:eastAsia="ru-RU"/>
              </w:rPr>
              <w:br/>
              <w:t>Плоткин В.А.</w:t>
            </w:r>
          </w:p>
        </w:tc>
        <w:tc>
          <w:tcPr>
            <w:tcW w:w="225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17.03.2025</w:t>
            </w:r>
            <w:r w:rsidRPr="00536650">
              <w:rPr>
                <w:rFonts w:ascii="Times New Roman" w:eastAsia="Times New Roman" w:hAnsi="Times New Roman" w:cs="Times New Roman"/>
                <w:color w:val="000000"/>
                <w:sz w:val="28"/>
                <w:szCs w:val="28"/>
                <w:lang w:eastAsia="ru-RU"/>
              </w:rPr>
              <w:br/>
              <w:t>Плоткин В.А.</w:t>
            </w:r>
          </w:p>
        </w:tc>
      </w:tr>
      <w:tr w:rsidR="00A04EA0" w:rsidRPr="00536650" w:rsidTr="005B177A">
        <w:trPr>
          <w:trHeight w:val="980"/>
        </w:trPr>
        <w:tc>
          <w:tcPr>
            <w:tcW w:w="3727" w:type="dxa"/>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rsidR="00A04EA0" w:rsidRPr="00536650" w:rsidRDefault="00A04EA0" w:rsidP="00A04EA0">
            <w:pPr>
              <w:rPr>
                <w:rFonts w:ascii="Times New Roman" w:hAnsi="Times New Roman" w:cs="Times New Roman"/>
                <w:sz w:val="28"/>
                <w:szCs w:val="28"/>
              </w:rPr>
            </w:pPr>
            <w:r w:rsidRPr="00536650">
              <w:rPr>
                <w:rFonts w:ascii="Times New Roman" w:hAnsi="Times New Roman" w:cs="Times New Roman"/>
                <w:sz w:val="28"/>
                <w:szCs w:val="28"/>
              </w:rPr>
              <w:t>Содержание и действие</w:t>
            </w:r>
            <w:r w:rsidRPr="00536650">
              <w:rPr>
                <w:rFonts w:ascii="Times New Roman" w:hAnsi="Times New Roman" w:cs="Times New Roman"/>
                <w:sz w:val="28"/>
                <w:szCs w:val="28"/>
              </w:rPr>
              <w:br/>
            </w:r>
            <w:r>
              <w:rPr>
                <w:rFonts w:ascii="Times New Roman" w:hAnsi="Times New Roman" w:cs="Times New Roman"/>
                <w:sz w:val="28"/>
                <w:szCs w:val="28"/>
              </w:rPr>
              <w:t>договора купли-продажи недвижимости</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rPr>
                <w:rFonts w:ascii="Times New Roman" w:hAnsi="Times New Roman" w:cs="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17.03.2025</w:t>
            </w:r>
            <w:r w:rsidRPr="00536650">
              <w:rPr>
                <w:rFonts w:ascii="Times New Roman" w:eastAsia="Times New Roman" w:hAnsi="Times New Roman" w:cs="Times New Roman"/>
                <w:color w:val="000000"/>
                <w:sz w:val="28"/>
                <w:szCs w:val="28"/>
                <w:lang w:eastAsia="ru-RU"/>
              </w:rPr>
              <w:br/>
              <w:t>Плоткин В.А.</w:t>
            </w:r>
          </w:p>
        </w:tc>
        <w:tc>
          <w:tcPr>
            <w:tcW w:w="225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04.04.2025</w:t>
            </w:r>
            <w:r w:rsidRPr="00536650">
              <w:rPr>
                <w:rFonts w:ascii="Times New Roman" w:eastAsia="Times New Roman" w:hAnsi="Times New Roman" w:cs="Times New Roman"/>
                <w:color w:val="000000"/>
                <w:sz w:val="28"/>
                <w:szCs w:val="28"/>
                <w:lang w:eastAsia="ru-RU"/>
              </w:rPr>
              <w:br/>
              <w:t>Плоткин В.А.</w:t>
            </w:r>
          </w:p>
        </w:tc>
      </w:tr>
      <w:tr w:rsidR="00A04EA0" w:rsidRPr="00536650" w:rsidTr="005B177A">
        <w:trPr>
          <w:trHeight w:val="1268"/>
        </w:trPr>
        <w:tc>
          <w:tcPr>
            <w:tcW w:w="3727" w:type="dxa"/>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rsidR="00A04EA0" w:rsidRPr="00536650" w:rsidRDefault="00A04EA0" w:rsidP="00A04EA0">
            <w:pPr>
              <w:rPr>
                <w:rFonts w:ascii="Times New Roman" w:hAnsi="Times New Roman" w:cs="Times New Roman"/>
                <w:sz w:val="28"/>
                <w:szCs w:val="28"/>
              </w:rPr>
            </w:pPr>
            <w:r>
              <w:rPr>
                <w:rFonts w:ascii="Times New Roman" w:hAnsi="Times New Roman" w:cs="Times New Roman"/>
                <w:sz w:val="28"/>
                <w:szCs w:val="28"/>
              </w:rPr>
              <w:t>Классификация сделок купли-продажи недвижимости</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rPr>
                <w:rFonts w:ascii="Times New Roman" w:hAnsi="Times New Roman" w:cs="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04.04.2025</w:t>
            </w:r>
            <w:r w:rsidRPr="00536650">
              <w:rPr>
                <w:rFonts w:ascii="Times New Roman" w:eastAsia="Times New Roman" w:hAnsi="Times New Roman" w:cs="Times New Roman"/>
                <w:color w:val="000000"/>
                <w:sz w:val="28"/>
                <w:szCs w:val="28"/>
                <w:lang w:eastAsia="ru-RU"/>
              </w:rPr>
              <w:br/>
              <w:t>Плоткин В.А.</w:t>
            </w:r>
          </w:p>
        </w:tc>
        <w:tc>
          <w:tcPr>
            <w:tcW w:w="225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14.04.2025</w:t>
            </w:r>
            <w:r w:rsidRPr="00536650">
              <w:rPr>
                <w:rFonts w:ascii="Times New Roman" w:eastAsia="Times New Roman" w:hAnsi="Times New Roman" w:cs="Times New Roman"/>
                <w:color w:val="000000"/>
                <w:sz w:val="28"/>
                <w:szCs w:val="28"/>
                <w:lang w:eastAsia="ru-RU"/>
              </w:rPr>
              <w:br/>
              <w:t>Плоткин В.А.</w:t>
            </w:r>
          </w:p>
        </w:tc>
      </w:tr>
      <w:tr w:rsidR="00A04EA0" w:rsidRPr="00536650" w:rsidTr="005B177A">
        <w:trPr>
          <w:trHeight w:val="994"/>
        </w:trPr>
        <w:tc>
          <w:tcPr>
            <w:tcW w:w="3727" w:type="dxa"/>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rsidR="00A04EA0" w:rsidRPr="00536650" w:rsidRDefault="00A04EA0" w:rsidP="00A04EA0">
            <w:pPr>
              <w:rPr>
                <w:rFonts w:ascii="Times New Roman" w:hAnsi="Times New Roman" w:cs="Times New Roman"/>
                <w:sz w:val="28"/>
                <w:szCs w:val="28"/>
              </w:rPr>
            </w:pPr>
            <w:r>
              <w:rPr>
                <w:rFonts w:ascii="Times New Roman" w:hAnsi="Times New Roman" w:cs="Times New Roman"/>
                <w:sz w:val="28"/>
                <w:szCs w:val="28"/>
              </w:rPr>
              <w:t>Проблемы, возникающие при заключении сделок купли-продажи недвижимости</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rPr>
                <w:rFonts w:ascii="Times New Roman" w:hAnsi="Times New Roman" w:cs="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14.04.2025</w:t>
            </w:r>
            <w:r w:rsidRPr="00536650">
              <w:rPr>
                <w:rFonts w:ascii="Times New Roman" w:eastAsia="Times New Roman" w:hAnsi="Times New Roman" w:cs="Times New Roman"/>
                <w:color w:val="000000"/>
                <w:sz w:val="28"/>
                <w:szCs w:val="28"/>
                <w:lang w:eastAsia="ru-RU"/>
              </w:rPr>
              <w:br/>
              <w:t>Плоткин В.А.</w:t>
            </w:r>
          </w:p>
        </w:tc>
        <w:tc>
          <w:tcPr>
            <w:tcW w:w="225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07.05.2025</w:t>
            </w:r>
            <w:r w:rsidRPr="00536650">
              <w:rPr>
                <w:rFonts w:ascii="Times New Roman" w:eastAsia="Times New Roman" w:hAnsi="Times New Roman" w:cs="Times New Roman"/>
                <w:color w:val="000000"/>
                <w:sz w:val="28"/>
                <w:szCs w:val="28"/>
                <w:lang w:eastAsia="ru-RU"/>
              </w:rPr>
              <w:br/>
              <w:t>Плоткин В.А.</w:t>
            </w:r>
          </w:p>
        </w:tc>
      </w:tr>
      <w:tr w:rsidR="00A04EA0" w:rsidRPr="00536650" w:rsidTr="005B177A">
        <w:trPr>
          <w:trHeight w:val="590"/>
        </w:trPr>
        <w:tc>
          <w:tcPr>
            <w:tcW w:w="3727" w:type="dxa"/>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rsidR="00A04EA0" w:rsidRPr="00536650" w:rsidRDefault="00A04EA0" w:rsidP="00A04EA0">
            <w:pPr>
              <w:rPr>
                <w:rFonts w:ascii="Times New Roman" w:hAnsi="Times New Roman" w:cs="Times New Roman"/>
                <w:sz w:val="28"/>
                <w:szCs w:val="28"/>
              </w:rPr>
            </w:pPr>
            <w:r w:rsidRPr="00536650">
              <w:rPr>
                <w:rFonts w:ascii="Times New Roman" w:hAnsi="Times New Roman" w:cs="Times New Roman"/>
                <w:sz w:val="28"/>
                <w:szCs w:val="28"/>
              </w:rPr>
              <w:t>Заключение</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A04EA0" w:rsidP="00A04EA0">
            <w:pPr>
              <w:rPr>
                <w:rFonts w:ascii="Times New Roman" w:hAnsi="Times New Roman" w:cs="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0056D5"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07.05.2025</w:t>
            </w:r>
            <w:r w:rsidR="00A04EA0" w:rsidRPr="00536650">
              <w:rPr>
                <w:rFonts w:ascii="Times New Roman" w:eastAsia="Times New Roman" w:hAnsi="Times New Roman" w:cs="Times New Roman"/>
                <w:color w:val="000000"/>
                <w:sz w:val="28"/>
                <w:szCs w:val="28"/>
                <w:lang w:eastAsia="ru-RU"/>
              </w:rPr>
              <w:br/>
              <w:t>Плоткин В.А.</w:t>
            </w:r>
          </w:p>
        </w:tc>
        <w:tc>
          <w:tcPr>
            <w:tcW w:w="225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A04EA0" w:rsidRPr="00536650" w:rsidRDefault="000056D5" w:rsidP="00A04EA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19.05.2025</w:t>
            </w:r>
            <w:bookmarkStart w:id="0" w:name="_GoBack"/>
            <w:bookmarkEnd w:id="0"/>
            <w:r w:rsidR="00A04EA0" w:rsidRPr="00536650">
              <w:rPr>
                <w:rFonts w:ascii="Times New Roman" w:eastAsia="Times New Roman" w:hAnsi="Times New Roman" w:cs="Times New Roman"/>
                <w:color w:val="000000"/>
                <w:sz w:val="28"/>
                <w:szCs w:val="28"/>
                <w:lang w:eastAsia="ru-RU"/>
              </w:rPr>
              <w:br/>
              <w:t>Плоткин В.А.</w:t>
            </w:r>
          </w:p>
        </w:tc>
      </w:tr>
    </w:tbl>
    <w:p w:rsidR="00A04EA0" w:rsidRDefault="00A04EA0" w:rsidP="00A04EA0">
      <w:pPr>
        <w:ind w:firstLine="709"/>
        <w:jc w:val="center"/>
      </w:pPr>
    </w:p>
    <w:p w:rsidR="00A04EA0" w:rsidRPr="00A04EA0" w:rsidRDefault="00A04EA0" w:rsidP="00A04EA0">
      <w:r>
        <w:br w:type="page"/>
      </w:r>
    </w:p>
    <w:p w:rsidR="00C971F4" w:rsidRDefault="00C971F4" w:rsidP="00CC02AF">
      <w:pPr>
        <w:spacing w:after="0" w:line="360" w:lineRule="auto"/>
        <w:jc w:val="center"/>
        <w:rPr>
          <w:rFonts w:ascii="Times New Roman" w:hAnsi="Times New Roman" w:cs="Times New Roman"/>
          <w:b/>
          <w:sz w:val="28"/>
        </w:rPr>
      </w:pPr>
      <w:r>
        <w:rPr>
          <w:rFonts w:ascii="Times New Roman" w:hAnsi="Times New Roman" w:cs="Times New Roman"/>
          <w:b/>
          <w:sz w:val="28"/>
        </w:rPr>
        <w:lastRenderedPageBreak/>
        <w:t>СОДЕРЖАНИЕ</w:t>
      </w:r>
    </w:p>
    <w:p w:rsidR="00C971F4" w:rsidRDefault="00C971F4" w:rsidP="003E2495">
      <w:pPr>
        <w:spacing w:after="0" w:line="360" w:lineRule="auto"/>
        <w:jc w:val="both"/>
        <w:rPr>
          <w:rFonts w:ascii="Times New Roman" w:hAnsi="Times New Roman" w:cs="Times New Roman"/>
          <w:b/>
          <w:sz w:val="28"/>
        </w:rPr>
      </w:pPr>
    </w:p>
    <w:p w:rsidR="00C971F4" w:rsidRPr="00CC02AF" w:rsidRDefault="00C971F4" w:rsidP="003E2495">
      <w:pPr>
        <w:spacing w:after="0" w:line="360" w:lineRule="auto"/>
        <w:jc w:val="both"/>
        <w:rPr>
          <w:rFonts w:ascii="Times New Roman" w:hAnsi="Times New Roman" w:cs="Times New Roman"/>
          <w:sz w:val="28"/>
        </w:rPr>
      </w:pPr>
      <w:r>
        <w:rPr>
          <w:rFonts w:ascii="Times New Roman" w:hAnsi="Times New Roman" w:cs="Times New Roman"/>
          <w:b/>
          <w:sz w:val="28"/>
        </w:rPr>
        <w:t>ВВЕДЕНИЕ</w:t>
      </w:r>
      <w:r w:rsidR="00CC02AF">
        <w:rPr>
          <w:rFonts w:ascii="Times New Roman" w:hAnsi="Times New Roman" w:cs="Times New Roman"/>
          <w:sz w:val="28"/>
        </w:rPr>
        <w:t>……………</w:t>
      </w:r>
      <w:r w:rsidR="007C1C05">
        <w:rPr>
          <w:rFonts w:ascii="Times New Roman" w:hAnsi="Times New Roman" w:cs="Times New Roman"/>
          <w:sz w:val="28"/>
        </w:rPr>
        <w:t>………………………………………………………….</w:t>
      </w:r>
      <w:r w:rsidR="00217929">
        <w:rPr>
          <w:rFonts w:ascii="Times New Roman" w:hAnsi="Times New Roman" w:cs="Times New Roman"/>
          <w:sz w:val="28"/>
        </w:rPr>
        <w:t>5</w:t>
      </w:r>
    </w:p>
    <w:p w:rsidR="002B7C5B" w:rsidRPr="00CC02AF" w:rsidRDefault="005C5FC1" w:rsidP="003E2495">
      <w:pPr>
        <w:spacing w:after="0" w:line="360" w:lineRule="auto"/>
        <w:jc w:val="both"/>
        <w:rPr>
          <w:rFonts w:ascii="Times New Roman" w:hAnsi="Times New Roman" w:cs="Times New Roman"/>
          <w:sz w:val="28"/>
        </w:rPr>
      </w:pPr>
      <w:r>
        <w:rPr>
          <w:rFonts w:ascii="Times New Roman" w:hAnsi="Times New Roman" w:cs="Times New Roman"/>
          <w:b/>
          <w:sz w:val="28"/>
        </w:rPr>
        <w:t>1 О</w:t>
      </w:r>
      <w:r w:rsidRPr="00C971F4">
        <w:rPr>
          <w:rFonts w:ascii="Times New Roman" w:hAnsi="Times New Roman" w:cs="Times New Roman"/>
          <w:b/>
          <w:sz w:val="28"/>
        </w:rPr>
        <w:t>бщие положения договора купли-продажи недвижимости</w:t>
      </w:r>
      <w:r>
        <w:rPr>
          <w:rFonts w:ascii="Times New Roman" w:hAnsi="Times New Roman" w:cs="Times New Roman"/>
          <w:sz w:val="28"/>
        </w:rPr>
        <w:t>……</w:t>
      </w:r>
      <w:r w:rsidR="007C1C05">
        <w:rPr>
          <w:rFonts w:ascii="Times New Roman" w:hAnsi="Times New Roman" w:cs="Times New Roman"/>
          <w:sz w:val="28"/>
        </w:rPr>
        <w:t>……</w:t>
      </w:r>
      <w:r w:rsidR="00611560">
        <w:rPr>
          <w:rFonts w:ascii="Times New Roman" w:hAnsi="Times New Roman" w:cs="Times New Roman"/>
          <w:sz w:val="28"/>
        </w:rPr>
        <w:t>…..</w:t>
      </w:r>
      <w:r w:rsidR="00217929">
        <w:rPr>
          <w:rFonts w:ascii="Times New Roman" w:hAnsi="Times New Roman" w:cs="Times New Roman"/>
          <w:sz w:val="28"/>
        </w:rPr>
        <w:t>8</w:t>
      </w:r>
    </w:p>
    <w:p w:rsidR="002B7C5B" w:rsidRPr="003E2495" w:rsidRDefault="00B22C10" w:rsidP="003E2495">
      <w:p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2B7C5B" w:rsidRPr="003E2495">
        <w:rPr>
          <w:rFonts w:ascii="Times New Roman" w:hAnsi="Times New Roman" w:cs="Times New Roman"/>
          <w:sz w:val="28"/>
        </w:rPr>
        <w:t>1.1 Понятие недвижимого имущества в гражданском праве</w:t>
      </w:r>
      <w:r w:rsidR="00CC02AF">
        <w:rPr>
          <w:rFonts w:ascii="Times New Roman" w:hAnsi="Times New Roman" w:cs="Times New Roman"/>
          <w:sz w:val="28"/>
        </w:rPr>
        <w:t>………</w:t>
      </w:r>
      <w:r>
        <w:rPr>
          <w:rFonts w:ascii="Times New Roman" w:hAnsi="Times New Roman" w:cs="Times New Roman"/>
          <w:sz w:val="28"/>
        </w:rPr>
        <w:t>………</w:t>
      </w:r>
      <w:r w:rsidR="00094E5E">
        <w:rPr>
          <w:rFonts w:ascii="Times New Roman" w:hAnsi="Times New Roman" w:cs="Times New Roman"/>
          <w:sz w:val="28"/>
        </w:rPr>
        <w:t>..</w:t>
      </w:r>
      <w:r w:rsidR="00CC02AF">
        <w:rPr>
          <w:rFonts w:ascii="Times New Roman" w:hAnsi="Times New Roman" w:cs="Times New Roman"/>
          <w:sz w:val="28"/>
        </w:rPr>
        <w:t>.</w:t>
      </w:r>
      <w:r w:rsidR="00AA3885">
        <w:rPr>
          <w:rFonts w:ascii="Times New Roman" w:hAnsi="Times New Roman" w:cs="Times New Roman"/>
          <w:sz w:val="28"/>
        </w:rPr>
        <w:t>.</w:t>
      </w:r>
      <w:r w:rsidR="00217929">
        <w:rPr>
          <w:rFonts w:ascii="Times New Roman" w:hAnsi="Times New Roman" w:cs="Times New Roman"/>
          <w:sz w:val="28"/>
        </w:rPr>
        <w:t>8</w:t>
      </w:r>
    </w:p>
    <w:p w:rsidR="002B7C5B" w:rsidRPr="003E2495" w:rsidRDefault="00B22C10" w:rsidP="003E2495">
      <w:p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2B7C5B" w:rsidRPr="003E2495">
        <w:rPr>
          <w:rFonts w:ascii="Times New Roman" w:hAnsi="Times New Roman" w:cs="Times New Roman"/>
          <w:sz w:val="28"/>
        </w:rPr>
        <w:t>1.2 Основные элементы договора купли-продажи недвижимости</w:t>
      </w:r>
      <w:r w:rsidR="00CC02AF">
        <w:rPr>
          <w:rFonts w:ascii="Times New Roman" w:hAnsi="Times New Roman" w:cs="Times New Roman"/>
          <w:sz w:val="28"/>
        </w:rPr>
        <w:t>………</w:t>
      </w:r>
      <w:r w:rsidR="007C1C05">
        <w:rPr>
          <w:rFonts w:ascii="Times New Roman" w:hAnsi="Times New Roman" w:cs="Times New Roman"/>
          <w:sz w:val="28"/>
        </w:rPr>
        <w:t>…</w:t>
      </w:r>
      <w:r w:rsidR="00AA3885">
        <w:rPr>
          <w:rFonts w:ascii="Times New Roman" w:hAnsi="Times New Roman" w:cs="Times New Roman"/>
          <w:sz w:val="28"/>
        </w:rPr>
        <w:t>.</w:t>
      </w:r>
      <w:r w:rsidR="00217929">
        <w:rPr>
          <w:rFonts w:ascii="Times New Roman" w:hAnsi="Times New Roman" w:cs="Times New Roman"/>
          <w:sz w:val="28"/>
        </w:rPr>
        <w:t>12</w:t>
      </w:r>
    </w:p>
    <w:p w:rsidR="002B7C5B" w:rsidRPr="003E2495" w:rsidRDefault="00B22C10" w:rsidP="003E2495">
      <w:p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2B7C5B" w:rsidRPr="003E2495">
        <w:rPr>
          <w:rFonts w:ascii="Times New Roman" w:hAnsi="Times New Roman" w:cs="Times New Roman"/>
          <w:sz w:val="28"/>
        </w:rPr>
        <w:t>1.3 Порядок государственной регистрации и нотариального оформления сделок с недвижимостью</w:t>
      </w:r>
      <w:r w:rsidR="00CC02AF">
        <w:rPr>
          <w:rFonts w:ascii="Times New Roman" w:hAnsi="Times New Roman" w:cs="Times New Roman"/>
          <w:sz w:val="28"/>
        </w:rPr>
        <w:t>…………………</w:t>
      </w:r>
      <w:r>
        <w:rPr>
          <w:rFonts w:ascii="Times New Roman" w:hAnsi="Times New Roman" w:cs="Times New Roman"/>
          <w:sz w:val="28"/>
        </w:rPr>
        <w:t>………………………</w:t>
      </w:r>
      <w:r w:rsidR="00094E5E">
        <w:rPr>
          <w:rFonts w:ascii="Times New Roman" w:hAnsi="Times New Roman" w:cs="Times New Roman"/>
          <w:sz w:val="28"/>
        </w:rPr>
        <w:t>……………..</w:t>
      </w:r>
      <w:r w:rsidR="00CC02AF">
        <w:rPr>
          <w:rFonts w:ascii="Times New Roman" w:hAnsi="Times New Roman" w:cs="Times New Roman"/>
          <w:sz w:val="28"/>
        </w:rPr>
        <w:t>.</w:t>
      </w:r>
      <w:r w:rsidR="00217929">
        <w:rPr>
          <w:rFonts w:ascii="Times New Roman" w:hAnsi="Times New Roman" w:cs="Times New Roman"/>
          <w:sz w:val="28"/>
        </w:rPr>
        <w:t>16</w:t>
      </w:r>
    </w:p>
    <w:p w:rsidR="002B7C5B" w:rsidRPr="00CC02AF" w:rsidRDefault="00B22C10" w:rsidP="003E2495">
      <w:pPr>
        <w:spacing w:after="0" w:line="360" w:lineRule="auto"/>
        <w:jc w:val="both"/>
        <w:rPr>
          <w:rFonts w:ascii="Times New Roman" w:hAnsi="Times New Roman" w:cs="Times New Roman"/>
          <w:sz w:val="28"/>
        </w:rPr>
      </w:pPr>
      <w:r>
        <w:rPr>
          <w:rFonts w:ascii="Times New Roman" w:hAnsi="Times New Roman" w:cs="Times New Roman"/>
          <w:b/>
          <w:sz w:val="28"/>
        </w:rPr>
        <w:t>2 О</w:t>
      </w:r>
      <w:r w:rsidR="005C5FC1" w:rsidRPr="00C971F4">
        <w:rPr>
          <w:rFonts w:ascii="Times New Roman" w:hAnsi="Times New Roman" w:cs="Times New Roman"/>
          <w:b/>
          <w:sz w:val="28"/>
        </w:rPr>
        <w:t>собенности договора купли-продажи отдельных видов имущества и проб</w:t>
      </w:r>
      <w:r w:rsidR="005C5FC1">
        <w:rPr>
          <w:rFonts w:ascii="Times New Roman" w:hAnsi="Times New Roman" w:cs="Times New Roman"/>
          <w:b/>
          <w:sz w:val="28"/>
        </w:rPr>
        <w:t>лемы их правового регулирования</w:t>
      </w:r>
      <w:r w:rsidR="005C5FC1">
        <w:rPr>
          <w:rFonts w:ascii="Times New Roman" w:hAnsi="Times New Roman" w:cs="Times New Roman"/>
          <w:sz w:val="28"/>
        </w:rPr>
        <w:t>……………</w:t>
      </w:r>
      <w:r w:rsidR="007C1C05">
        <w:rPr>
          <w:rFonts w:ascii="Times New Roman" w:hAnsi="Times New Roman" w:cs="Times New Roman"/>
          <w:sz w:val="28"/>
        </w:rPr>
        <w:t>…………………</w:t>
      </w:r>
      <w:r w:rsidR="00611560">
        <w:rPr>
          <w:rFonts w:ascii="Times New Roman" w:hAnsi="Times New Roman" w:cs="Times New Roman"/>
          <w:sz w:val="28"/>
        </w:rPr>
        <w:t>……..23</w:t>
      </w:r>
    </w:p>
    <w:p w:rsidR="002B7C5B" w:rsidRPr="003E2495" w:rsidRDefault="00B22C10" w:rsidP="003E2495">
      <w:p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2B7C5B" w:rsidRPr="003E2495">
        <w:rPr>
          <w:rFonts w:ascii="Times New Roman" w:hAnsi="Times New Roman" w:cs="Times New Roman"/>
          <w:sz w:val="28"/>
        </w:rPr>
        <w:t xml:space="preserve">2.1 </w:t>
      </w:r>
      <w:r w:rsidR="00A64B48" w:rsidRPr="003E2495">
        <w:rPr>
          <w:rFonts w:ascii="Times New Roman" w:hAnsi="Times New Roman" w:cs="Times New Roman"/>
          <w:sz w:val="28"/>
        </w:rPr>
        <w:t>Договор купли-продажи жилых помещений</w:t>
      </w:r>
      <w:r w:rsidR="00CC02AF">
        <w:rPr>
          <w:rFonts w:ascii="Times New Roman" w:hAnsi="Times New Roman" w:cs="Times New Roman"/>
          <w:sz w:val="28"/>
        </w:rPr>
        <w:t>…………</w:t>
      </w:r>
      <w:r>
        <w:rPr>
          <w:rFonts w:ascii="Times New Roman" w:hAnsi="Times New Roman" w:cs="Times New Roman"/>
          <w:sz w:val="28"/>
        </w:rPr>
        <w:t>………………</w:t>
      </w:r>
      <w:r w:rsidR="00CC02AF">
        <w:rPr>
          <w:rFonts w:ascii="Times New Roman" w:hAnsi="Times New Roman" w:cs="Times New Roman"/>
          <w:sz w:val="28"/>
        </w:rPr>
        <w:t>…</w:t>
      </w:r>
      <w:r w:rsidR="00AA3885">
        <w:rPr>
          <w:rFonts w:ascii="Times New Roman" w:hAnsi="Times New Roman" w:cs="Times New Roman"/>
          <w:sz w:val="28"/>
        </w:rPr>
        <w:t>..</w:t>
      </w:r>
      <w:r w:rsidR="00611560">
        <w:rPr>
          <w:rFonts w:ascii="Times New Roman" w:hAnsi="Times New Roman" w:cs="Times New Roman"/>
          <w:sz w:val="28"/>
        </w:rPr>
        <w:t>23</w:t>
      </w:r>
    </w:p>
    <w:p w:rsidR="002B7C5B" w:rsidRPr="003E2495" w:rsidRDefault="00B22C10" w:rsidP="003E2495">
      <w:p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2B7C5B" w:rsidRPr="003E2495">
        <w:rPr>
          <w:rFonts w:ascii="Times New Roman" w:hAnsi="Times New Roman" w:cs="Times New Roman"/>
          <w:sz w:val="28"/>
        </w:rPr>
        <w:t xml:space="preserve">2.2 </w:t>
      </w:r>
      <w:r w:rsidR="00A64B48" w:rsidRPr="003E2495">
        <w:rPr>
          <w:rFonts w:ascii="Times New Roman" w:hAnsi="Times New Roman" w:cs="Times New Roman"/>
          <w:sz w:val="28"/>
        </w:rPr>
        <w:t>Договор купли-продажи предприятий</w:t>
      </w:r>
      <w:r w:rsidR="00CC02AF">
        <w:rPr>
          <w:rFonts w:ascii="Times New Roman" w:hAnsi="Times New Roman" w:cs="Times New Roman"/>
          <w:sz w:val="28"/>
        </w:rPr>
        <w:t>…………</w:t>
      </w:r>
      <w:r w:rsidR="00094E5E">
        <w:rPr>
          <w:rFonts w:ascii="Times New Roman" w:hAnsi="Times New Roman" w:cs="Times New Roman"/>
          <w:sz w:val="28"/>
        </w:rPr>
        <w:t>……………………..</w:t>
      </w:r>
      <w:r>
        <w:rPr>
          <w:rFonts w:ascii="Times New Roman" w:hAnsi="Times New Roman" w:cs="Times New Roman"/>
          <w:sz w:val="28"/>
        </w:rPr>
        <w:t>…</w:t>
      </w:r>
      <w:r w:rsidR="00CC02AF">
        <w:rPr>
          <w:rFonts w:ascii="Times New Roman" w:hAnsi="Times New Roman" w:cs="Times New Roman"/>
          <w:sz w:val="28"/>
        </w:rPr>
        <w:t>.</w:t>
      </w:r>
      <w:r w:rsidR="00611560">
        <w:rPr>
          <w:rFonts w:ascii="Times New Roman" w:hAnsi="Times New Roman" w:cs="Times New Roman"/>
          <w:sz w:val="28"/>
        </w:rPr>
        <w:t>27</w:t>
      </w:r>
    </w:p>
    <w:p w:rsidR="002B7C5B" w:rsidRPr="003E2495" w:rsidRDefault="00B22C10" w:rsidP="003E2495">
      <w:p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2B7C5B" w:rsidRPr="003E2495">
        <w:rPr>
          <w:rFonts w:ascii="Times New Roman" w:hAnsi="Times New Roman" w:cs="Times New Roman"/>
          <w:sz w:val="28"/>
        </w:rPr>
        <w:t>2.3 Договор к</w:t>
      </w:r>
      <w:r w:rsidR="00CC02AF">
        <w:rPr>
          <w:rFonts w:ascii="Times New Roman" w:hAnsi="Times New Roman" w:cs="Times New Roman"/>
          <w:sz w:val="28"/>
        </w:rPr>
        <w:t>упли-продажи земельных участков………………</w:t>
      </w:r>
      <w:r>
        <w:rPr>
          <w:rFonts w:ascii="Times New Roman" w:hAnsi="Times New Roman" w:cs="Times New Roman"/>
          <w:sz w:val="28"/>
        </w:rPr>
        <w:t>…</w:t>
      </w:r>
      <w:r w:rsidR="007C1C05">
        <w:rPr>
          <w:rFonts w:ascii="Times New Roman" w:hAnsi="Times New Roman" w:cs="Times New Roman"/>
          <w:sz w:val="28"/>
        </w:rPr>
        <w:t>………...</w:t>
      </w:r>
      <w:r w:rsidR="0013061B">
        <w:rPr>
          <w:rFonts w:ascii="Times New Roman" w:hAnsi="Times New Roman" w:cs="Times New Roman"/>
          <w:sz w:val="28"/>
        </w:rPr>
        <w:t>.</w:t>
      </w:r>
      <w:r w:rsidR="00611560">
        <w:rPr>
          <w:rFonts w:ascii="Times New Roman" w:hAnsi="Times New Roman" w:cs="Times New Roman"/>
          <w:sz w:val="28"/>
        </w:rPr>
        <w:t>33</w:t>
      </w:r>
    </w:p>
    <w:p w:rsidR="00EA22DB" w:rsidRDefault="00B22C10" w:rsidP="003E2495">
      <w:p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2B7C5B" w:rsidRPr="003E2495">
        <w:rPr>
          <w:rFonts w:ascii="Times New Roman" w:hAnsi="Times New Roman" w:cs="Times New Roman"/>
          <w:sz w:val="28"/>
        </w:rPr>
        <w:t>2.4 Проблемы правового регулирования купли-продажи недвижимости в России и пути их решения</w:t>
      </w:r>
      <w:r w:rsidR="00CC02AF">
        <w:rPr>
          <w:rFonts w:ascii="Times New Roman" w:hAnsi="Times New Roman" w:cs="Times New Roman"/>
          <w:sz w:val="28"/>
        </w:rPr>
        <w:t>…………</w:t>
      </w:r>
      <w:r w:rsidR="00094E5E">
        <w:rPr>
          <w:rFonts w:ascii="Times New Roman" w:hAnsi="Times New Roman" w:cs="Times New Roman"/>
          <w:sz w:val="28"/>
        </w:rPr>
        <w:t>………………………………………</w:t>
      </w:r>
      <w:r w:rsidR="00CC02AF">
        <w:rPr>
          <w:rFonts w:ascii="Times New Roman" w:hAnsi="Times New Roman" w:cs="Times New Roman"/>
          <w:sz w:val="28"/>
        </w:rPr>
        <w:t>…….</w:t>
      </w:r>
      <w:r w:rsidR="00611560">
        <w:rPr>
          <w:rFonts w:ascii="Times New Roman" w:hAnsi="Times New Roman" w:cs="Times New Roman"/>
          <w:sz w:val="28"/>
        </w:rPr>
        <w:t>40</w:t>
      </w:r>
    </w:p>
    <w:p w:rsidR="00C971F4" w:rsidRPr="00CC02AF" w:rsidRDefault="00C971F4" w:rsidP="003E2495">
      <w:pPr>
        <w:spacing w:after="0" w:line="360" w:lineRule="auto"/>
        <w:jc w:val="both"/>
        <w:rPr>
          <w:rFonts w:ascii="Times New Roman" w:hAnsi="Times New Roman" w:cs="Times New Roman"/>
          <w:sz w:val="28"/>
        </w:rPr>
      </w:pPr>
      <w:r w:rsidRPr="00C971F4">
        <w:rPr>
          <w:rFonts w:ascii="Times New Roman" w:hAnsi="Times New Roman" w:cs="Times New Roman"/>
          <w:b/>
          <w:sz w:val="28"/>
        </w:rPr>
        <w:t>ЗАКЛЮЧЕНИЕ</w:t>
      </w:r>
      <w:r w:rsidR="00CC02AF">
        <w:rPr>
          <w:rFonts w:ascii="Times New Roman" w:hAnsi="Times New Roman" w:cs="Times New Roman"/>
          <w:sz w:val="28"/>
        </w:rPr>
        <w:t>……………………</w:t>
      </w:r>
      <w:r w:rsidR="00094E5E">
        <w:rPr>
          <w:rFonts w:ascii="Times New Roman" w:hAnsi="Times New Roman" w:cs="Times New Roman"/>
          <w:sz w:val="28"/>
        </w:rPr>
        <w:t>…………………………………………..</w:t>
      </w:r>
      <w:r w:rsidR="00CC02AF">
        <w:rPr>
          <w:rFonts w:ascii="Times New Roman" w:hAnsi="Times New Roman" w:cs="Times New Roman"/>
          <w:sz w:val="28"/>
        </w:rPr>
        <w:t>.</w:t>
      </w:r>
      <w:r w:rsidR="00611560">
        <w:rPr>
          <w:rFonts w:ascii="Times New Roman" w:hAnsi="Times New Roman" w:cs="Times New Roman"/>
          <w:sz w:val="28"/>
        </w:rPr>
        <w:t>48</w:t>
      </w:r>
    </w:p>
    <w:p w:rsidR="002B7C5B" w:rsidRPr="00611560" w:rsidRDefault="00C971F4" w:rsidP="00611560">
      <w:pPr>
        <w:spacing w:after="0" w:line="360" w:lineRule="auto"/>
        <w:jc w:val="both"/>
        <w:rPr>
          <w:rFonts w:ascii="Times New Roman" w:hAnsi="Times New Roman" w:cs="Times New Roman"/>
          <w:sz w:val="28"/>
        </w:rPr>
      </w:pPr>
      <w:r w:rsidRPr="00C971F4">
        <w:rPr>
          <w:rFonts w:ascii="Times New Roman" w:hAnsi="Times New Roman" w:cs="Times New Roman"/>
          <w:b/>
          <w:sz w:val="28"/>
        </w:rPr>
        <w:t>СПИСОК ИСПОЛЬЗОВАННЫХ ИСТОЧНИКОВ</w:t>
      </w:r>
      <w:r w:rsidR="00CC02AF">
        <w:rPr>
          <w:rFonts w:ascii="Times New Roman" w:hAnsi="Times New Roman" w:cs="Times New Roman"/>
          <w:sz w:val="28"/>
        </w:rPr>
        <w:t>………………</w:t>
      </w:r>
      <w:r w:rsidR="007C1C05">
        <w:rPr>
          <w:rFonts w:ascii="Times New Roman" w:hAnsi="Times New Roman" w:cs="Times New Roman"/>
          <w:sz w:val="28"/>
        </w:rPr>
        <w:t>………..</w:t>
      </w:r>
      <w:r w:rsidR="00611560">
        <w:rPr>
          <w:rFonts w:ascii="Times New Roman" w:hAnsi="Times New Roman" w:cs="Times New Roman"/>
          <w:sz w:val="28"/>
        </w:rPr>
        <w:t>51</w:t>
      </w:r>
    </w:p>
    <w:p w:rsidR="009A3B8C" w:rsidRDefault="009A3B8C">
      <w:r>
        <w:br w:type="page"/>
      </w:r>
    </w:p>
    <w:p w:rsidR="00F54510" w:rsidRDefault="00F54510" w:rsidP="006E1B6C">
      <w:pPr>
        <w:spacing w:after="0" w:line="360" w:lineRule="auto"/>
        <w:ind w:firstLine="709"/>
        <w:jc w:val="center"/>
        <w:rPr>
          <w:rFonts w:ascii="Times New Roman" w:hAnsi="Times New Roman" w:cs="Times New Roman"/>
          <w:b/>
          <w:sz w:val="28"/>
        </w:rPr>
      </w:pPr>
      <w:r>
        <w:rPr>
          <w:rFonts w:ascii="Times New Roman" w:hAnsi="Times New Roman" w:cs="Times New Roman"/>
          <w:b/>
          <w:sz w:val="28"/>
        </w:rPr>
        <w:lastRenderedPageBreak/>
        <w:t>ВВЕДЕНИЕ</w:t>
      </w:r>
    </w:p>
    <w:p w:rsidR="006E1B6C" w:rsidRDefault="006E1B6C" w:rsidP="006E1B6C">
      <w:pPr>
        <w:spacing w:after="0" w:line="360" w:lineRule="auto"/>
        <w:ind w:firstLine="709"/>
        <w:jc w:val="center"/>
        <w:rPr>
          <w:rFonts w:ascii="Times New Roman" w:hAnsi="Times New Roman" w:cs="Times New Roman"/>
          <w:sz w:val="28"/>
        </w:rPr>
      </w:pPr>
    </w:p>
    <w:p w:rsidR="00A02B2A" w:rsidRPr="002308ED" w:rsidRDefault="00A02B2A"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Актуальность темы исследования заключается в том, что недвижимое имущество представляет собой особую категорию объектов гражданских прав, имеющую фундаментальное значение для экономической и социальной сферы общества. Сделки с недвижимостью являются одними из наиболее значимых юридических действий, совершаемых гражданами и юридическими лицами. В современных условиях развития рыночной экономики России договор купли-продажи недвижимости выступает ключевым правовым инструментом, обеспечивающим динамику гражданского оборота и стабильность имущественных отношений.</w:t>
      </w:r>
    </w:p>
    <w:p w:rsidR="00A02B2A" w:rsidRPr="002308ED" w:rsidRDefault="00A02B2A"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Правовое регулирование сделок с недвижимостью характеризуется значительной сложностью и многоаспектностью, что вызывает необходимость комплексного анализа нормативной базы и правоприменительной практики. Особая социальная значимость отдельных видов недвижимого имущества, прежде всего жилых помещений, обусловливает повышенное внимание к защите прав и законных интересов участников соответствующих правоотношений.</w:t>
      </w:r>
    </w:p>
    <w:p w:rsidR="00A02B2A" w:rsidRPr="002308ED" w:rsidRDefault="00A02B2A"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Современный этап развития гражданского законодательства характеризуется значительными изменениями в правовом регулировании недвижимости. Совершенствование системы государственной регистрации прав, введение новых правил оборота отдельных видов недвижимого имущества, усиление защиты добросовестных приобретателей – все эти новеллы требуют тщательного анализа с точки зрения их эффективности и соответствия потребностям гражданского оборота.</w:t>
      </w:r>
    </w:p>
    <w:p w:rsidR="00A02B2A" w:rsidRPr="002308ED" w:rsidRDefault="00A02B2A"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 xml:space="preserve">Особое значение в современных условиях приобретают вопросы правового регулирования купли-продажи отдельных видов недвижимости: жилых помещений, земельных участков, предприятий как имущественных комплексов. Каждый из этих объектов характеризуется спецификой правового </w:t>
      </w:r>
      <w:r w:rsidRPr="002308ED">
        <w:rPr>
          <w:rFonts w:ascii="Times New Roman" w:hAnsi="Times New Roman" w:cs="Times New Roman"/>
          <w:sz w:val="28"/>
        </w:rPr>
        <w:lastRenderedPageBreak/>
        <w:t>режима, что обусловливает необходимость дифференцированного подхода к регламентации соответствующих договорных отношений.</w:t>
      </w:r>
    </w:p>
    <w:p w:rsidR="00234EDD" w:rsidRDefault="00A02B2A"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Не менее важным представляется исследование проблем информационного обеспечения участников сделок с недвижимостью, правового статуса объектов незавершенного строительства, особенностей оборота наследственного имущества. Указанные аспекты правового регулирования договора купли-продажи недвижимости пока не получили должного освещения в научной литературе и требуют глубокого теоретического анализа.</w:t>
      </w:r>
    </w:p>
    <w:p w:rsidR="002308ED" w:rsidRPr="002308ED" w:rsidRDefault="002308ED"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Объектом исследования выступают общественные отношения, возникающие в процессе заключения и исполнения договоров купли-продажи недвижимого имущества.</w:t>
      </w:r>
    </w:p>
    <w:p w:rsidR="002308ED" w:rsidRPr="002308ED" w:rsidRDefault="002308ED"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Предметом исследования являются нормы гражданского, земельного, жилищного законодательства, регулирующие договор купли-продажи недвижимости, а также материалы судебной практики по соответствующим категориям дел.</w:t>
      </w:r>
    </w:p>
    <w:p w:rsidR="002308ED" w:rsidRPr="002308ED" w:rsidRDefault="002308ED"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Цель исследования заключается в комплексном анализе правового регулирования договора купли-продажи недвижимости в Российской Федерации, выявлении существующих проблем и противоречий в данной сфере и разработке предложений по совершенствованию законодательства.</w:t>
      </w:r>
    </w:p>
    <w:p w:rsidR="002308ED" w:rsidRPr="002308ED" w:rsidRDefault="002308ED"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Для достижения поставленной цели были определены следующие задачи:</w:t>
      </w:r>
    </w:p>
    <w:p w:rsidR="002308ED" w:rsidRPr="002308ED" w:rsidRDefault="002308ED" w:rsidP="002308E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2308ED">
        <w:rPr>
          <w:rFonts w:ascii="Times New Roman" w:hAnsi="Times New Roman" w:cs="Times New Roman"/>
          <w:sz w:val="28"/>
        </w:rPr>
        <w:t>Исследовать понятие и признаки недвижимого имущества в российском гражданском праве, проанализировать проблемы квалификации объектов в качестве недвижимых вещей.</w:t>
      </w:r>
    </w:p>
    <w:p w:rsidR="002308ED" w:rsidRPr="002308ED" w:rsidRDefault="002308ED" w:rsidP="002308E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2308ED">
        <w:rPr>
          <w:rFonts w:ascii="Times New Roman" w:hAnsi="Times New Roman" w:cs="Times New Roman"/>
          <w:sz w:val="28"/>
        </w:rPr>
        <w:t>Определить основные элементы договора купли-продажи недвижимости и выявить их специфику по сравнению с иными договорами.</w:t>
      </w:r>
    </w:p>
    <w:p w:rsidR="002308ED" w:rsidRPr="002308ED" w:rsidRDefault="002308ED" w:rsidP="002308E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2308ED">
        <w:rPr>
          <w:rFonts w:ascii="Times New Roman" w:hAnsi="Times New Roman" w:cs="Times New Roman"/>
          <w:sz w:val="28"/>
        </w:rPr>
        <w:t>Рассмотреть порядок государственной регистрации и нотариального оформления сделок с недвижимостью, оценить эффективность существующих механизмов защиты прав участников таких сделок.</w:t>
      </w:r>
    </w:p>
    <w:p w:rsidR="002308ED" w:rsidRPr="002308ED" w:rsidRDefault="002308ED" w:rsidP="002308ED">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w:t>
      </w:r>
      <w:r w:rsidRPr="002308ED">
        <w:rPr>
          <w:rFonts w:ascii="Times New Roman" w:hAnsi="Times New Roman" w:cs="Times New Roman"/>
          <w:sz w:val="28"/>
        </w:rPr>
        <w:t>Проанализировать особенности правового регулирования договора купли-продажи жилых помещений, выявить проблемы обеспечения прав собственников и иных лиц, проживающих в отчуждаемых помещениях.</w:t>
      </w:r>
    </w:p>
    <w:p w:rsidR="002308ED" w:rsidRPr="002308ED" w:rsidRDefault="002308ED" w:rsidP="002308E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2308ED">
        <w:rPr>
          <w:rFonts w:ascii="Times New Roman" w:hAnsi="Times New Roman" w:cs="Times New Roman"/>
          <w:sz w:val="28"/>
        </w:rPr>
        <w:t>Исследовать специфику договора купли-продажи предприятий как имущественных комплексов, выявить особенности правового режима предприятия как объекта гражданских прав.</w:t>
      </w:r>
    </w:p>
    <w:p w:rsidR="002308ED" w:rsidRPr="002308ED" w:rsidRDefault="002308ED" w:rsidP="002308E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2308ED">
        <w:rPr>
          <w:rFonts w:ascii="Times New Roman" w:hAnsi="Times New Roman" w:cs="Times New Roman"/>
          <w:sz w:val="28"/>
        </w:rPr>
        <w:t>Рассмотреть особенности договора купли-продажи земельных участков, проанализировать проблемы реализации принципа единства судьбы земельного участка и расположенных на нем объектов.</w:t>
      </w:r>
    </w:p>
    <w:p w:rsidR="002308ED" w:rsidRDefault="002308ED" w:rsidP="002308E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2308ED">
        <w:rPr>
          <w:rFonts w:ascii="Times New Roman" w:hAnsi="Times New Roman" w:cs="Times New Roman"/>
          <w:sz w:val="28"/>
        </w:rPr>
        <w:t>Выявить ключевые проблемы правового регулирования купли-продажи недвижимости в Российской Федерации и предложить пути их решения.</w:t>
      </w:r>
    </w:p>
    <w:p w:rsidR="002308ED" w:rsidRPr="002308ED" w:rsidRDefault="002308ED"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Методологическую основу исследования составляют общенаучные методы познания (анализ, синтез, индукция, дедукция, системный подход) и специальные методы юридической науки (формально-юридический, сравнительно-правовой, историко-правовой).</w:t>
      </w:r>
    </w:p>
    <w:p w:rsidR="002308ED" w:rsidRDefault="002308ED"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Степень научной разработанности темы. Проблемы правового регулирования договора купли-продажи недвижимости неоднократно становились предметом научных исследований. Значительный вклад в разработку общих положений о недвижимом имуществе и сделках с ним внесли такие ученые, как В.А. Алексеев, Р.С. Бевзенко, М.И. Брагинский, В.В. Витрянский, Л.Ю. Василевская, С.П. Гришаев, П.В. Крашенинников, Л.Ю. Михеева и другие. Отдельные аспекты правового регулирования купли-продажи специфических объектов недвижимости рассматривались в работах В.Н. Ивакина, Д.В. Петрова, Ф.К. Турдиматова, Е.Б. Козловой, О.Ю. Скворцова.</w:t>
      </w:r>
    </w:p>
    <w:p w:rsidR="002308ED" w:rsidRPr="002308ED" w:rsidRDefault="002308ED" w:rsidP="002308ED">
      <w:pPr>
        <w:spacing w:after="0" w:line="360" w:lineRule="auto"/>
        <w:ind w:firstLine="709"/>
        <w:jc w:val="both"/>
        <w:rPr>
          <w:rFonts w:ascii="Times New Roman" w:hAnsi="Times New Roman" w:cs="Times New Roman"/>
          <w:sz w:val="28"/>
        </w:rPr>
      </w:pPr>
      <w:r w:rsidRPr="002308ED">
        <w:rPr>
          <w:rFonts w:ascii="Times New Roman" w:hAnsi="Times New Roman" w:cs="Times New Roman"/>
          <w:sz w:val="28"/>
        </w:rPr>
        <w:t>Структура работы обусловлена целью и задачами исследования и включает введение, две главы, содержащие семь параграфов, заключение и список использованных источников.</w:t>
      </w:r>
    </w:p>
    <w:p w:rsidR="00F54510" w:rsidRDefault="00F54510" w:rsidP="00CF7E39">
      <w:pPr>
        <w:rPr>
          <w:rFonts w:ascii="Times New Roman" w:hAnsi="Times New Roman" w:cs="Times New Roman"/>
          <w:b/>
          <w:sz w:val="28"/>
        </w:rPr>
      </w:pPr>
      <w:r>
        <w:rPr>
          <w:rFonts w:ascii="Times New Roman" w:hAnsi="Times New Roman" w:cs="Times New Roman"/>
          <w:b/>
          <w:sz w:val="28"/>
        </w:rPr>
        <w:br w:type="page"/>
      </w:r>
    </w:p>
    <w:p w:rsidR="001600F8" w:rsidRPr="001600F8" w:rsidRDefault="00843540" w:rsidP="00B965A8">
      <w:pPr>
        <w:spacing w:after="0" w:line="360" w:lineRule="auto"/>
        <w:ind w:firstLine="709"/>
        <w:jc w:val="center"/>
        <w:rPr>
          <w:rFonts w:ascii="Times New Roman" w:hAnsi="Times New Roman" w:cs="Times New Roman"/>
          <w:b/>
          <w:sz w:val="28"/>
        </w:rPr>
      </w:pPr>
      <w:r>
        <w:rPr>
          <w:rFonts w:ascii="Times New Roman" w:hAnsi="Times New Roman" w:cs="Times New Roman"/>
          <w:b/>
          <w:sz w:val="28"/>
        </w:rPr>
        <w:lastRenderedPageBreak/>
        <w:t>1 О</w:t>
      </w:r>
      <w:r w:rsidR="007C1C05" w:rsidRPr="001600F8">
        <w:rPr>
          <w:rFonts w:ascii="Times New Roman" w:hAnsi="Times New Roman" w:cs="Times New Roman"/>
          <w:b/>
          <w:sz w:val="28"/>
        </w:rPr>
        <w:t>бщие положения договора купли-продажи недвижимости</w:t>
      </w:r>
    </w:p>
    <w:p w:rsidR="001600F8" w:rsidRDefault="001600F8" w:rsidP="00B965A8">
      <w:pPr>
        <w:spacing w:after="0" w:line="360" w:lineRule="auto"/>
        <w:ind w:firstLine="709"/>
        <w:jc w:val="center"/>
        <w:rPr>
          <w:rFonts w:ascii="Times New Roman" w:hAnsi="Times New Roman" w:cs="Times New Roman"/>
          <w:b/>
          <w:sz w:val="28"/>
        </w:rPr>
      </w:pPr>
    </w:p>
    <w:p w:rsidR="001600F8" w:rsidRPr="001600F8" w:rsidRDefault="001600F8" w:rsidP="00B965A8">
      <w:pPr>
        <w:spacing w:after="0" w:line="360" w:lineRule="auto"/>
        <w:ind w:firstLine="709"/>
        <w:jc w:val="center"/>
        <w:rPr>
          <w:rFonts w:ascii="Times New Roman" w:hAnsi="Times New Roman" w:cs="Times New Roman"/>
          <w:b/>
          <w:sz w:val="28"/>
        </w:rPr>
      </w:pPr>
      <w:r w:rsidRPr="001600F8">
        <w:rPr>
          <w:rFonts w:ascii="Times New Roman" w:hAnsi="Times New Roman" w:cs="Times New Roman"/>
          <w:b/>
          <w:sz w:val="28"/>
        </w:rPr>
        <w:t>1.1 Понятие недвижимого имущества в гражданском праве</w:t>
      </w:r>
    </w:p>
    <w:p w:rsidR="009A3B8C" w:rsidRPr="001600F8" w:rsidRDefault="009A3B8C" w:rsidP="001600F8">
      <w:pPr>
        <w:jc w:val="center"/>
        <w:rPr>
          <w:rFonts w:ascii="Times New Roman" w:hAnsi="Times New Roman" w:cs="Times New Roman"/>
          <w:b/>
          <w:sz w:val="28"/>
        </w:rPr>
      </w:pPr>
    </w:p>
    <w:p w:rsidR="009A3B8C" w:rsidRPr="00336555" w:rsidRDefault="009A3B8C"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Дискуссия относительно дефиниции и квалификационных признаков недвижимого имущества сохраняет актуально</w:t>
      </w:r>
      <w:r w:rsidR="0039508C" w:rsidRPr="00336555">
        <w:rPr>
          <w:rFonts w:ascii="Times New Roman" w:hAnsi="Times New Roman" w:cs="Times New Roman"/>
          <w:sz w:val="28"/>
        </w:rPr>
        <w:t>сть в российской правовой</w:t>
      </w:r>
      <w:r w:rsidRPr="00336555">
        <w:rPr>
          <w:rFonts w:ascii="Times New Roman" w:hAnsi="Times New Roman" w:cs="Times New Roman"/>
          <w:sz w:val="28"/>
        </w:rPr>
        <w:t xml:space="preserve"> доктрине, вызывая множественные научные </w:t>
      </w:r>
      <w:r w:rsidR="0039508C" w:rsidRPr="00336555">
        <w:rPr>
          <w:rFonts w:ascii="Times New Roman" w:hAnsi="Times New Roman" w:cs="Times New Roman"/>
          <w:sz w:val="28"/>
        </w:rPr>
        <w:t xml:space="preserve">мнения </w:t>
      </w:r>
      <w:r w:rsidRPr="00336555">
        <w:rPr>
          <w:rFonts w:ascii="Times New Roman" w:hAnsi="Times New Roman" w:cs="Times New Roman"/>
          <w:sz w:val="28"/>
        </w:rPr>
        <w:t xml:space="preserve">и теоретические разработки. Отсутствие унифицированных критериев идентификации объектов вещных правоотношений как недвижимости порождает проблематику в определении их правового статуса и механизмов возникновения юридических прав. Выявленные коллизии и пробелы в нормативно-правовой регламентации, а также непоследовательность судебной практики по соответствующим категориям дел существенно осложняют формирование концептуального подхода к интерпретации института недвижимости. </w:t>
      </w:r>
    </w:p>
    <w:p w:rsidR="00EA65A1" w:rsidRPr="00336555" w:rsidRDefault="00EA65A1"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Объекты недвижимости представляют собой фундаментальный актив в экономической и социальной сфере каждого индивида. Регулирование недвижимых активов характеризуется специфическим порядком их формирования, кадастрового учета, государственной регистрации титульных прав, транзакционных операций, фискальных обязательств и иных юридически значимых процедур.</w:t>
      </w:r>
      <w:r w:rsidR="00A4553E">
        <w:rPr>
          <w:rStyle w:val="a8"/>
          <w:rFonts w:ascii="Times New Roman" w:hAnsi="Times New Roman" w:cs="Times New Roman"/>
          <w:sz w:val="28"/>
        </w:rPr>
        <w:footnoteReference w:id="1"/>
      </w:r>
    </w:p>
    <w:p w:rsidR="009A3B8C" w:rsidRPr="00336555" w:rsidRDefault="009A3B8C"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Экономические отношения в сфере недвижимого имущества предста</w:t>
      </w:r>
      <w:r w:rsidR="0039508C" w:rsidRPr="00336555">
        <w:rPr>
          <w:rFonts w:ascii="Times New Roman" w:hAnsi="Times New Roman" w:cs="Times New Roman"/>
          <w:sz w:val="28"/>
        </w:rPr>
        <w:t>вляют фундаментальную структуру</w:t>
      </w:r>
      <w:r w:rsidRPr="00336555">
        <w:rPr>
          <w:rFonts w:ascii="Times New Roman" w:hAnsi="Times New Roman" w:cs="Times New Roman"/>
          <w:sz w:val="28"/>
        </w:rPr>
        <w:t xml:space="preserve"> современного хозяйственного оборота. Эти отношения оказывают существенное воздействие как на трансформацию экономического уклада общества, так и на совершенствование нормативно-правовой базы, регулирующей многогранный спектр общественных отношений, возникающих при обращении недвижимых активов.</w:t>
      </w:r>
    </w:p>
    <w:p w:rsidR="00A3138F" w:rsidRPr="00336555" w:rsidRDefault="00A3138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lastRenderedPageBreak/>
        <w:t>Действующее законодательство закрепляет концепцию недвижимого имущества в статьях 130, 132 и 133.1 Гражданского кодекса Российской Федерации. Согласно нормативно-правовой базе, к объектам недвижимости относятся:</w:t>
      </w:r>
    </w:p>
    <w:p w:rsidR="00A3138F" w:rsidRPr="00336555" w:rsidRDefault="00A3138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Земельные участки и участки недр, а также объекты, прочно связанные с землей, перемещение которых невозможно без несоразмерного ущерба их назначению и целостности;</w:t>
      </w:r>
    </w:p>
    <w:p w:rsidR="00A3138F" w:rsidRPr="00336555" w:rsidRDefault="00A3138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Помещения жилого и нежилого характера;</w:t>
      </w:r>
    </w:p>
    <w:p w:rsidR="00A3138F" w:rsidRPr="00336555" w:rsidRDefault="00A3138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Машино-места, определенные как индивидуально очерченные части зданий или сооружений, границы которых зафиксированы в установленном законом порядке;</w:t>
      </w:r>
    </w:p>
    <w:p w:rsidR="00A3138F" w:rsidRPr="00336555" w:rsidRDefault="00A3138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Строительные объекты, не доведенные до завершения;</w:t>
      </w:r>
    </w:p>
    <w:p w:rsidR="00A3138F" w:rsidRPr="00336555" w:rsidRDefault="00A3138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Определенные категории судов воздушного и морского транспорта (детализированный перечень представлен в Воздушном кодексе РФ и Кодексе торгового мореплавания РФ);</w:t>
      </w:r>
    </w:p>
    <w:p w:rsidR="00A3138F" w:rsidRPr="00336555" w:rsidRDefault="00A3138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Комплексы имущественного характера (предприятия в целом или их структурные элементы, функционирующие для осуществления коммерческой деятельности);</w:t>
      </w:r>
    </w:p>
    <w:p w:rsidR="00A3138F" w:rsidRPr="00336555" w:rsidRDefault="00A3138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Комплексы недвижимости единого типа (инфраструктурные и производственные объекты).</w:t>
      </w:r>
    </w:p>
    <w:p w:rsidR="00A3138F" w:rsidRPr="00336555" w:rsidRDefault="00DC57F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По принципу исключения</w:t>
      </w:r>
      <w:r w:rsidR="00A3138F" w:rsidRPr="00336555">
        <w:rPr>
          <w:rFonts w:ascii="Times New Roman" w:hAnsi="Times New Roman" w:cs="Times New Roman"/>
          <w:sz w:val="28"/>
        </w:rPr>
        <w:t>, любые объекты материального мира, не подпадающие под вышеуказанные категории недвижимости, квалифицируются как движимое имущество.</w:t>
      </w:r>
      <w:r w:rsidR="00710CE1">
        <w:rPr>
          <w:rStyle w:val="a8"/>
          <w:rFonts w:ascii="Times New Roman" w:hAnsi="Times New Roman" w:cs="Times New Roman"/>
          <w:sz w:val="28"/>
        </w:rPr>
        <w:footnoteReference w:id="2"/>
      </w:r>
    </w:p>
    <w:p w:rsidR="00A3138F" w:rsidRPr="00336555" w:rsidRDefault="0039508C"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xml:space="preserve">Законодатель в статье 130 Гражданского кодекса Российской Федерации (далее - ГК РФ) конструирует дефиницию недвижимой вещи через перечисление объектов, относящихся к данной категории. Исследователи гражданского права справедливо отмечают, что конструкция статьи 130 ГК РФ представляет собой различное сочетание разнородных категорий, что </w:t>
      </w:r>
      <w:r w:rsidRPr="00336555">
        <w:rPr>
          <w:rFonts w:ascii="Times New Roman" w:hAnsi="Times New Roman" w:cs="Times New Roman"/>
          <w:sz w:val="28"/>
        </w:rPr>
        <w:lastRenderedPageBreak/>
        <w:t>затрудняет формирование единообразной концепции недвижимости в российском праве.</w:t>
      </w:r>
      <w:r w:rsidR="00A4553E">
        <w:rPr>
          <w:rStyle w:val="a8"/>
          <w:rFonts w:ascii="Times New Roman" w:hAnsi="Times New Roman" w:cs="Times New Roman"/>
          <w:sz w:val="28"/>
        </w:rPr>
        <w:footnoteReference w:id="3"/>
      </w:r>
    </w:p>
    <w:p w:rsidR="00EA65A1" w:rsidRPr="00336555" w:rsidRDefault="00EA65A1"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Анализ нормативной базы позволяет выделить две фундаментальные группы объектов, признаваемых недвижимостью:</w:t>
      </w:r>
    </w:p>
    <w:p w:rsidR="00EA65A1" w:rsidRPr="00336555" w:rsidRDefault="00EA65A1"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Объекты, обладающие качеством недвижимости в силу своих природных характеристик (земельные участки, участки недр, объекты, неразрывно связанные с земельными участками);</w:t>
      </w:r>
    </w:p>
    <w:p w:rsidR="00EA65A1" w:rsidRPr="00336555" w:rsidRDefault="00EA65A1"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Объекты, признаваемые недвижимостью в силу прямого указания закона, которые по своей физической природе могут являться движимыми, но законодатель устанавливает для них правовой режим недвижимых вещей.</w:t>
      </w:r>
    </w:p>
    <w:p w:rsidR="00DC57FF" w:rsidRPr="00336555" w:rsidRDefault="00DC57F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Существует несколько причин, по которым российский законодатель отнес к недвижимости объекты, которые по своей природе движимы. Наиболее понятное объяснение связано с тем, что морские и воздушные суда, а также крупные речные корабли имеют очень высокую стоимость. Вероятно, в начале 1990-х годов законодатели стремились обеспечить строгий учет таких дорогих объектов и решили, что все права на них должны проходить государственную регистрацию. Для достижения этой цели они просто включили эти объекты в категорию недвижимости. Однако такой подход весьма необычен в мировой практике.</w:t>
      </w:r>
    </w:p>
    <w:p w:rsidR="00DC57FF" w:rsidRPr="00336555" w:rsidRDefault="00DC57F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Понятия регистрации и недвижимости, хотя и пересекаются, не являются полностью тождественными. Их можно представить как два частично пересекающихся круга.</w:t>
      </w:r>
      <w:r w:rsidR="00A4553E">
        <w:rPr>
          <w:rStyle w:val="a8"/>
          <w:rFonts w:ascii="Times New Roman" w:hAnsi="Times New Roman" w:cs="Times New Roman"/>
          <w:sz w:val="28"/>
        </w:rPr>
        <w:footnoteReference w:id="4"/>
      </w:r>
    </w:p>
    <w:p w:rsidR="00DC57FF" w:rsidRPr="00336555" w:rsidRDefault="00DC57F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Сама мысль о том, что дорогостоящие объекты должны подлежать особому учету и регистрации, а права на них должны быть публично известны, вполне разумна и не вызывает споров. Однако можно заметить противоречие: крупные пакеты акций компаний могут стоить гораздо дороже, чем многие суда, но к недвижимости их не относят.</w:t>
      </w:r>
    </w:p>
    <w:p w:rsidR="00DC57FF" w:rsidRPr="00336555" w:rsidRDefault="00DC57F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lastRenderedPageBreak/>
        <w:t>Более логичным решением было бы просто указать в законе, что права на суда подлежат государственной регистрации, без искусственного причисления их к недвижимости. Этого вполне хватило бы для создания нужного правового режима. Вместо этого наш законодатель выбрал весьма необычный путь – российское право стало единственной развитой правовой системой в мире, где фактически движущиеся объекты названы недвижимостью.</w:t>
      </w:r>
    </w:p>
    <w:p w:rsidR="00DC57FF" w:rsidRPr="00336555" w:rsidRDefault="00DC57FF" w:rsidP="00336555">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Есть и другое объяснение такого подхода. По международному праву, воздушные, морские и космические суда подчиняются законам той страны, где они зарегистрированы или под флагом которой ходят. Это закреплено, например, в пункте 1 статьи 92 Конвенции ООН по морскому праву 1982 года, устанавливающем принцип исключительной юрисдикции государства над своими судами в открытом море.</w:t>
      </w:r>
    </w:p>
    <w:p w:rsidR="007C277C" w:rsidRDefault="00DC57FF" w:rsidP="007C277C">
      <w:pPr>
        <w:spacing w:after="0" w:line="360" w:lineRule="auto"/>
        <w:ind w:firstLine="709"/>
        <w:jc w:val="both"/>
        <w:rPr>
          <w:rFonts w:ascii="Times New Roman" w:hAnsi="Times New Roman" w:cs="Times New Roman"/>
          <w:sz w:val="28"/>
        </w:rPr>
      </w:pPr>
      <w:r w:rsidRPr="00336555">
        <w:rPr>
          <w:rFonts w:ascii="Times New Roman" w:hAnsi="Times New Roman" w:cs="Times New Roman"/>
          <w:sz w:val="28"/>
        </w:rPr>
        <w:t xml:space="preserve">По сути, это означает, что территория судна считается продолжением территории государства и находится под его властью. Но даже этот факт не приводит к прямому выводу, что такие объекты должны </w:t>
      </w:r>
      <w:r w:rsidR="007C277C">
        <w:rPr>
          <w:rFonts w:ascii="Times New Roman" w:hAnsi="Times New Roman" w:cs="Times New Roman"/>
          <w:sz w:val="28"/>
        </w:rPr>
        <w:t>считаться недвижимым имуществом.</w:t>
      </w:r>
    </w:p>
    <w:p w:rsidR="007C277C" w:rsidRDefault="007C277C" w:rsidP="007C277C">
      <w:pPr>
        <w:spacing w:after="0" w:line="360" w:lineRule="auto"/>
        <w:ind w:firstLine="709"/>
        <w:jc w:val="both"/>
        <w:rPr>
          <w:rFonts w:ascii="Times New Roman" w:hAnsi="Times New Roman" w:cs="Times New Roman"/>
          <w:sz w:val="28"/>
        </w:rPr>
      </w:pPr>
      <w:r w:rsidRPr="007C277C">
        <w:rPr>
          <w:rFonts w:ascii="Times New Roman" w:hAnsi="Times New Roman" w:cs="Times New Roman"/>
          <w:sz w:val="28"/>
        </w:rPr>
        <w:t>Объекты недвижимости, признаваемые таковыми благодаря своей природной сущности, делятся на основные группы: с одной стороны — участки земли и недр как базовые элементы, с другой — все строения и конструкции, прочно связанные с ними (здания, сооружения, незавершенные строительные объекты и другие подобные объекты).</w:t>
      </w:r>
      <w:r w:rsidR="00BA4A2B">
        <w:rPr>
          <w:rFonts w:ascii="Times New Roman" w:hAnsi="Times New Roman" w:cs="Times New Roman"/>
          <w:sz w:val="28"/>
        </w:rPr>
        <w:t xml:space="preserve"> </w:t>
      </w:r>
      <w:r>
        <w:rPr>
          <w:rFonts w:ascii="Times New Roman" w:hAnsi="Times New Roman" w:cs="Times New Roman"/>
          <w:sz w:val="28"/>
        </w:rPr>
        <w:t>Так</w:t>
      </w:r>
      <w:r w:rsidRPr="007C277C">
        <w:rPr>
          <w:rFonts w:ascii="Times New Roman" w:hAnsi="Times New Roman" w:cs="Times New Roman"/>
          <w:sz w:val="28"/>
        </w:rPr>
        <w:t>, в классификации недвижимости можно выделить природные (естественные) объекты, включающие земельные наделы и части недр, а также рукотворные (искусственные) объекты.</w:t>
      </w:r>
      <w:r w:rsidR="008223AB">
        <w:rPr>
          <w:rStyle w:val="a8"/>
          <w:rFonts w:ascii="Times New Roman" w:hAnsi="Times New Roman" w:cs="Times New Roman"/>
          <w:sz w:val="28"/>
        </w:rPr>
        <w:footnoteReference w:id="5"/>
      </w:r>
    </w:p>
    <w:p w:rsidR="007C277C" w:rsidRDefault="007C277C" w:rsidP="007C277C">
      <w:pPr>
        <w:spacing w:after="0" w:line="360" w:lineRule="auto"/>
        <w:ind w:firstLine="709"/>
        <w:jc w:val="both"/>
        <w:rPr>
          <w:rFonts w:ascii="Times New Roman" w:hAnsi="Times New Roman" w:cs="Times New Roman"/>
          <w:sz w:val="28"/>
        </w:rPr>
      </w:pPr>
      <w:r w:rsidRPr="007C277C">
        <w:rPr>
          <w:rFonts w:ascii="Times New Roman" w:hAnsi="Times New Roman" w:cs="Times New Roman"/>
          <w:sz w:val="28"/>
        </w:rPr>
        <w:t xml:space="preserve">В современном законодательстве появилось понятие созданных человеком объектов недвижимости — например, рукотворных земельных участков, сформированных на территориях с водными объектами. В </w:t>
      </w:r>
      <w:r w:rsidRPr="007C277C">
        <w:rPr>
          <w:rFonts w:ascii="Times New Roman" w:hAnsi="Times New Roman" w:cs="Times New Roman"/>
          <w:sz w:val="28"/>
        </w:rPr>
        <w:lastRenderedPageBreak/>
        <w:t>российском праве эти участки квалифицируются как сооружения, что вызывает обоснованную критику из-за создания избыточного количества правовых объектов. Практика показывает случаи, когда на исходном природном участке располагается искусственно созданный участок, служащий основанием для здания. Такое наслоение разных видов недвижимости создает существенные сложности как в теоретическом осмыслении правовых норм, так и в их практическом применении.</w:t>
      </w:r>
    </w:p>
    <w:p w:rsidR="008223AB" w:rsidRPr="008223AB" w:rsidRDefault="008223AB" w:rsidP="008223AB">
      <w:pPr>
        <w:spacing w:after="0" w:line="360" w:lineRule="auto"/>
        <w:ind w:firstLine="709"/>
        <w:jc w:val="center"/>
        <w:rPr>
          <w:rFonts w:ascii="Times New Roman" w:hAnsi="Times New Roman" w:cs="Times New Roman"/>
          <w:b/>
          <w:sz w:val="28"/>
        </w:rPr>
      </w:pPr>
    </w:p>
    <w:p w:rsidR="001600F8" w:rsidRPr="008223AB" w:rsidRDefault="001600F8" w:rsidP="008223AB">
      <w:pPr>
        <w:spacing w:after="0" w:line="360" w:lineRule="auto"/>
        <w:ind w:firstLine="709"/>
        <w:jc w:val="center"/>
        <w:rPr>
          <w:rFonts w:ascii="Times New Roman" w:hAnsi="Times New Roman" w:cs="Times New Roman"/>
          <w:b/>
          <w:sz w:val="28"/>
        </w:rPr>
      </w:pPr>
      <w:r w:rsidRPr="008223AB">
        <w:rPr>
          <w:rFonts w:ascii="Times New Roman" w:hAnsi="Times New Roman" w:cs="Times New Roman"/>
          <w:b/>
          <w:sz w:val="28"/>
        </w:rPr>
        <w:t>1.2 Основные элементы договора купли-продажи недвижимости</w:t>
      </w:r>
    </w:p>
    <w:p w:rsidR="001600F8" w:rsidRPr="008223AB" w:rsidRDefault="001600F8" w:rsidP="008223AB">
      <w:pPr>
        <w:spacing w:after="0" w:line="360" w:lineRule="auto"/>
        <w:ind w:firstLine="709"/>
        <w:jc w:val="center"/>
        <w:rPr>
          <w:rFonts w:ascii="Times New Roman" w:hAnsi="Times New Roman" w:cs="Times New Roman"/>
          <w:b/>
          <w:sz w:val="28"/>
        </w:rPr>
      </w:pPr>
    </w:p>
    <w:p w:rsidR="001600F8" w:rsidRPr="007337D8" w:rsidRDefault="001600F8"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Договор купли-продажи недвижимости представляет собой ключевой юридический инструмент, обеспечивающий переход права собственности на один из наиболее ценных видов имущества в гражданском обороте. Как документ особой важности, он требует тщательной проработки всех составляющих элементов, поскольку любая неточность или пробел могут привести к оспариванию сделки и значительным имущественным потерям для сторон. Российское законодательство устанавливает ряд обязательных требований к содержанию такого договора, без соблюдения которых он может быть признан незаключенным или недействительным. Понимание основных элементов договора купли-продажи недвижимости позволяет участникам сделки эффективно защитить свои интересы и минимизировать юридические риски при приобретении или отчуждении жилых помещений, коммерческих объектов и земельных участков.</w:t>
      </w:r>
    </w:p>
    <w:p w:rsidR="00107ECC" w:rsidRPr="007337D8" w:rsidRDefault="00107EC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В системе права Российской Федерации договоры купли-продажи регламентируются многоуровневой структурой нормативных положений:</w:t>
      </w:r>
    </w:p>
    <w:p w:rsidR="00107ECC" w:rsidRPr="007337D8" w:rsidRDefault="00107EC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Базовые положения первой части Гражданского кодекса РФ, формирующие фундамент правового регулирования сделок, договорных обязательств и их исполнения;</w:t>
      </w:r>
    </w:p>
    <w:p w:rsidR="00107ECC" w:rsidRPr="007337D8" w:rsidRDefault="00107EC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Специализированные статьи Гражданского кодекса РФ (от 454 до 491), создающие универсальную правовую основу для всех видов купли-продажи;</w:t>
      </w:r>
    </w:p>
    <w:p w:rsidR="00107ECC" w:rsidRPr="007337D8" w:rsidRDefault="00107EC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lastRenderedPageBreak/>
        <w:t>- Нормы Гражданского кодекса РФ (статьи 492-566), направленные на регулирование специфических форм и вариаций договоров купли-продажи;</w:t>
      </w:r>
    </w:p>
    <w:p w:rsidR="00107ECC" w:rsidRPr="007337D8" w:rsidRDefault="00107EC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Система международно-правовых актов и положений третьей части Гражданского кодекса РФ, учитывающая особенности заключения трансграничных договоров с участием иностранных элементов.</w:t>
      </w:r>
    </w:p>
    <w:p w:rsidR="00107ECC" w:rsidRPr="007337D8" w:rsidRDefault="00107EC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Договор передачи прав на недвижимые объекты занимает особое место в классификации сделок купли-продажи, что обусловлено специфической природой его предмета — недвижимого имущества. Этот тип соглашения характеризуется рядом существенных особенностей в правовом регулировании.</w:t>
      </w:r>
    </w:p>
    <w:p w:rsidR="00107ECC" w:rsidRPr="007337D8" w:rsidRDefault="00107EC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Гражданский кодекс РФ включает отдельный параграф, посвященный сделкам с недвижимостью, где закреплены уникальные правила оборота недвижимых активов. При этом правовое регулирование отдельных категорий недвижимости (земли, жилья) не ограничивается рамками второй части ГК РФ — оно дополнительно осуществляется специализированными законодательными актами (земельным и жилищным законодательством).</w:t>
      </w:r>
    </w:p>
    <w:p w:rsidR="00107ECC" w:rsidRPr="007337D8" w:rsidRDefault="00107EC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Участниками таких договорных отношений выступают две стороны: отчуждающая сторона (продавец) и приобретающая сторона (покупатель), статус которых могут принимать на себя физические лица, организации различных организационно-правовых форм и иные участники гражданско-правовых отношений.</w:t>
      </w:r>
    </w:p>
    <w:p w:rsidR="00611620" w:rsidRPr="007337D8" w:rsidRDefault="00611620"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Договор купли-продажи недвижимости принадлежит к группе консенсуальных сделок, которые считаются заключенными с момента согласования всех ключевых условий.</w:t>
      </w:r>
      <w:r w:rsidR="008223AB">
        <w:rPr>
          <w:rStyle w:val="a8"/>
          <w:rFonts w:ascii="Times New Roman" w:hAnsi="Times New Roman" w:cs="Times New Roman"/>
          <w:sz w:val="28"/>
        </w:rPr>
        <w:footnoteReference w:id="6"/>
      </w:r>
    </w:p>
    <w:p w:rsidR="00611620" w:rsidRPr="007337D8" w:rsidRDefault="00611620"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Наименование этого договорного института непосредственно указывает на две его основные характеристики: встречное предоставление материальных благ и взаимообязывающий характер для обеих сторон.</w:t>
      </w:r>
    </w:p>
    <w:p w:rsidR="00611620" w:rsidRPr="007337D8" w:rsidRDefault="00611620"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lastRenderedPageBreak/>
        <w:t>Юридическая практика и доктрина выделяют следующие обязательные элементы договора продажи недвижимости:</w:t>
      </w:r>
    </w:p>
    <w:p w:rsidR="00611620" w:rsidRPr="007337D8" w:rsidRDefault="00611620"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Точное определение объекта сделки;</w:t>
      </w:r>
    </w:p>
    <w:p w:rsidR="00611620" w:rsidRPr="007337D8" w:rsidRDefault="00611620"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Финансовое выражение стоимости передаваемой недвижимости.</w:t>
      </w:r>
    </w:p>
    <w:p w:rsidR="0047418C" w:rsidRPr="007337D8" w:rsidRDefault="00611620"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В качестве предмета рассматриваемого договора выступают объекты недвижимого имущества, исчерпывающий перечень которых содержится в статье 130 Гражданского кодекса РФ, причем эти объекты подразделяются на две основные категории согласно их происхождению и характеристикам.</w:t>
      </w:r>
    </w:p>
    <w:p w:rsidR="007337D8" w:rsidRPr="007337D8" w:rsidRDefault="007337D8"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Особенность договора купли-продажи заключается в его комплексной структуре, где предмет соглашения проявляется в двух взаимосвязанных плоскостях. С материальной точки зрения предметом выступает непосредственно само передаваемое имущество — конкретный объект недвижимости со всеми его физическими и юридическими характеристиками.</w:t>
      </w:r>
    </w:p>
    <w:p w:rsidR="007337D8" w:rsidRPr="007337D8" w:rsidRDefault="007337D8"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В юридическом аспекте предмет договора представлен системой действий, которые обязуются совершить стороны: продавец принимает на себя обязательство по передаче прав на имущество, а покупатель — встречное обязательство по выплате согласованной денежной суммы. Именно это сочетание материального объекта и юридически значимых действий формирует целостную картину предмета договора купли-продажи недвижимости.</w:t>
      </w:r>
      <w:r w:rsidR="00710CE1">
        <w:rPr>
          <w:rStyle w:val="a8"/>
          <w:rFonts w:ascii="Times New Roman" w:hAnsi="Times New Roman" w:cs="Times New Roman"/>
          <w:sz w:val="28"/>
        </w:rPr>
        <w:footnoteReference w:id="7"/>
      </w:r>
    </w:p>
    <w:p w:rsidR="007337D8" w:rsidRPr="007337D8" w:rsidRDefault="007337D8"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Такое двойственное понимание предмета подчеркивает взаимный и возмездный характер данного вида договора, где каждая сторона не только получает определенное благо, но и принимает на себя соответствующие обязательства.</w:t>
      </w:r>
    </w:p>
    <w:p w:rsidR="00611620" w:rsidRDefault="00611620"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xml:space="preserve">В положениях статьи 554 ГК РФ законодатель закрепил требование об обязательном включении в договор сведений, которые позволяют однозначно идентифицировать передаваемый объект недвижимости. Для выполнения этого требования считается достаточным указать кадастровый номер объекта </w:t>
      </w:r>
      <w:r w:rsidRPr="007337D8">
        <w:rPr>
          <w:rFonts w:ascii="Times New Roman" w:hAnsi="Times New Roman" w:cs="Times New Roman"/>
          <w:sz w:val="28"/>
        </w:rPr>
        <w:lastRenderedPageBreak/>
        <w:t>(если таковой присвоен). Игнорирование данного законодательного требования влечет серьезное правовое последствие – договор купли-продажи недвижимости признается незаключенным.</w:t>
      </w:r>
    </w:p>
    <w:p w:rsidR="00FB7D98" w:rsidRDefault="00FB7D98" w:rsidP="007337D8">
      <w:pPr>
        <w:spacing w:after="0" w:line="360" w:lineRule="auto"/>
        <w:ind w:firstLine="709"/>
        <w:jc w:val="both"/>
        <w:rPr>
          <w:rFonts w:ascii="Times New Roman" w:hAnsi="Times New Roman" w:cs="Times New Roman"/>
          <w:sz w:val="28"/>
        </w:rPr>
      </w:pPr>
      <w:r>
        <w:rPr>
          <w:rFonts w:ascii="Times New Roman" w:hAnsi="Times New Roman" w:cs="Times New Roman"/>
          <w:sz w:val="28"/>
        </w:rPr>
        <w:t>В судебной практике можно отчетливо разглядеть случаи признания договора купли-продажи недействительным, в следствии отсутствия одного или нескольких его обязательных элементов.</w:t>
      </w:r>
    </w:p>
    <w:p w:rsidR="00FB7D98" w:rsidRPr="00947DFF" w:rsidRDefault="00FB7D98" w:rsidP="00947DFF">
      <w:pPr>
        <w:spacing w:after="0" w:line="360" w:lineRule="auto"/>
        <w:ind w:firstLine="709"/>
        <w:jc w:val="both"/>
        <w:rPr>
          <w:rFonts w:ascii="Times New Roman" w:hAnsi="Times New Roman" w:cs="Times New Roman"/>
          <w:sz w:val="28"/>
        </w:rPr>
      </w:pPr>
      <w:r w:rsidRPr="00947DFF">
        <w:rPr>
          <w:rFonts w:ascii="Times New Roman" w:hAnsi="Times New Roman" w:cs="Times New Roman"/>
          <w:sz w:val="28"/>
        </w:rPr>
        <w:t xml:space="preserve">Так, гражданка </w:t>
      </w:r>
      <w:r w:rsidR="00660FA5">
        <w:rPr>
          <w:rFonts w:ascii="Times New Roman" w:hAnsi="Times New Roman" w:cs="Times New Roman"/>
          <w:sz w:val="28"/>
        </w:rPr>
        <w:t>«</w:t>
      </w:r>
      <w:r w:rsidRPr="00947DFF">
        <w:rPr>
          <w:rFonts w:ascii="Times New Roman" w:hAnsi="Times New Roman" w:cs="Times New Roman"/>
          <w:sz w:val="28"/>
        </w:rPr>
        <w:t>N</w:t>
      </w:r>
      <w:r w:rsidR="00660FA5">
        <w:rPr>
          <w:rFonts w:ascii="Times New Roman" w:hAnsi="Times New Roman" w:cs="Times New Roman"/>
          <w:sz w:val="28"/>
        </w:rPr>
        <w:t>»</w:t>
      </w:r>
      <w:r w:rsidRPr="00947DFF">
        <w:rPr>
          <w:rFonts w:ascii="Times New Roman" w:hAnsi="Times New Roman" w:cs="Times New Roman"/>
          <w:sz w:val="28"/>
        </w:rPr>
        <w:t xml:space="preserve">. обратилась в суд с иском о признании договора купли-продажи квартиры недействительным. В 2023 году она заключила договор с ООО </w:t>
      </w:r>
      <w:r w:rsidR="00660FA5">
        <w:rPr>
          <w:rFonts w:ascii="Times New Roman" w:hAnsi="Times New Roman" w:cs="Times New Roman"/>
          <w:sz w:val="28"/>
        </w:rPr>
        <w:t>«</w:t>
      </w:r>
      <w:r w:rsidRPr="00947DFF">
        <w:rPr>
          <w:rFonts w:ascii="Times New Roman" w:hAnsi="Times New Roman" w:cs="Times New Roman"/>
          <w:sz w:val="28"/>
        </w:rPr>
        <w:t>Z</w:t>
      </w:r>
      <w:r w:rsidR="00660FA5">
        <w:rPr>
          <w:rFonts w:ascii="Times New Roman" w:hAnsi="Times New Roman" w:cs="Times New Roman"/>
          <w:sz w:val="28"/>
        </w:rPr>
        <w:t>»</w:t>
      </w:r>
      <w:r w:rsidRPr="00947DFF">
        <w:rPr>
          <w:rFonts w:ascii="Times New Roman" w:hAnsi="Times New Roman" w:cs="Times New Roman"/>
          <w:sz w:val="28"/>
        </w:rPr>
        <w:t xml:space="preserve"> о покупке квартиры в строящемся многоквартирном доме.</w:t>
      </w:r>
    </w:p>
    <w:p w:rsidR="00FB7D98" w:rsidRPr="00947DFF" w:rsidRDefault="00FB7D98" w:rsidP="00947DFF">
      <w:pPr>
        <w:spacing w:after="0" w:line="360" w:lineRule="auto"/>
        <w:ind w:firstLine="709"/>
        <w:jc w:val="both"/>
        <w:rPr>
          <w:rFonts w:ascii="Times New Roman" w:hAnsi="Times New Roman" w:cs="Times New Roman"/>
          <w:sz w:val="28"/>
        </w:rPr>
      </w:pPr>
      <w:r w:rsidRPr="00947DFF">
        <w:rPr>
          <w:rFonts w:ascii="Times New Roman" w:hAnsi="Times New Roman" w:cs="Times New Roman"/>
          <w:sz w:val="28"/>
        </w:rPr>
        <w:t>После подписания договора и внесения первоначального взноса в размере 30% от стоимости квартиры, Соколова обнаружила, что в договоре отсутствуют точные характеристики приобретаемого объекта недвижимости. В документе была указана только общая площадь квартиры (68 кв.м) и этаж (7), но отсутствовали сведения о номере квартиры, точном расположении в доме, а также не был указан строительный адрес объекта. Кроме того, в договоре отсутствовал план квартиры с экспликацией помещений.</w:t>
      </w:r>
    </w:p>
    <w:p w:rsidR="00FB7D98" w:rsidRPr="00947DFF" w:rsidRDefault="00FB7D98" w:rsidP="00947DFF">
      <w:pPr>
        <w:spacing w:after="0" w:line="360" w:lineRule="auto"/>
        <w:ind w:firstLine="709"/>
        <w:jc w:val="both"/>
        <w:rPr>
          <w:rFonts w:ascii="Times New Roman" w:hAnsi="Times New Roman" w:cs="Times New Roman"/>
          <w:sz w:val="28"/>
        </w:rPr>
      </w:pPr>
      <w:r w:rsidRPr="00947DFF">
        <w:rPr>
          <w:rFonts w:ascii="Times New Roman" w:hAnsi="Times New Roman" w:cs="Times New Roman"/>
          <w:sz w:val="28"/>
        </w:rPr>
        <w:t xml:space="preserve">Гражданка </w:t>
      </w:r>
      <w:r w:rsidR="00660FA5">
        <w:rPr>
          <w:rFonts w:ascii="Times New Roman" w:hAnsi="Times New Roman" w:cs="Times New Roman"/>
          <w:sz w:val="28"/>
        </w:rPr>
        <w:t>«</w:t>
      </w:r>
      <w:r w:rsidRPr="00947DFF">
        <w:rPr>
          <w:rFonts w:ascii="Times New Roman" w:hAnsi="Times New Roman" w:cs="Times New Roman"/>
          <w:sz w:val="28"/>
        </w:rPr>
        <w:t>N</w:t>
      </w:r>
      <w:r w:rsidR="00660FA5">
        <w:rPr>
          <w:rFonts w:ascii="Times New Roman" w:hAnsi="Times New Roman" w:cs="Times New Roman"/>
          <w:sz w:val="28"/>
        </w:rPr>
        <w:t>»</w:t>
      </w:r>
      <w:r w:rsidRPr="00947DFF">
        <w:rPr>
          <w:rFonts w:ascii="Times New Roman" w:hAnsi="Times New Roman" w:cs="Times New Roman"/>
          <w:sz w:val="28"/>
        </w:rPr>
        <w:t>. утверждала, что договор является незаключенным из-за отсутствия точной идентификации предмета договора, что делает невозможным определение, какой именно объект недвижимости подлежит передаче.</w:t>
      </w:r>
    </w:p>
    <w:p w:rsidR="00FB7D98" w:rsidRPr="007337D8" w:rsidRDefault="00FB7D98" w:rsidP="00947DFF">
      <w:pPr>
        <w:spacing w:after="0" w:line="360" w:lineRule="auto"/>
        <w:ind w:firstLine="709"/>
        <w:jc w:val="both"/>
        <w:rPr>
          <w:rFonts w:ascii="Times New Roman" w:hAnsi="Times New Roman" w:cs="Times New Roman"/>
          <w:sz w:val="28"/>
        </w:rPr>
      </w:pPr>
      <w:r w:rsidRPr="00947DFF">
        <w:rPr>
          <w:rFonts w:ascii="Times New Roman" w:hAnsi="Times New Roman" w:cs="Times New Roman"/>
          <w:sz w:val="28"/>
        </w:rPr>
        <w:t xml:space="preserve">Суд признал договор купли-продажи </w:t>
      </w:r>
      <w:r w:rsidR="00106318" w:rsidRPr="00947DFF">
        <w:rPr>
          <w:rFonts w:ascii="Times New Roman" w:hAnsi="Times New Roman" w:cs="Times New Roman"/>
          <w:sz w:val="28"/>
        </w:rPr>
        <w:t xml:space="preserve">недействительным </w:t>
      </w:r>
      <w:r w:rsidRPr="00947DFF">
        <w:rPr>
          <w:rFonts w:ascii="Times New Roman" w:hAnsi="Times New Roman" w:cs="Times New Roman"/>
          <w:sz w:val="28"/>
        </w:rPr>
        <w:t>на основании ст. 554 ГК РФ, согласно которой договор продажи недвижимости должен содержать данные, позволяющие однозначно идентифицировать передаваемое имущество.</w:t>
      </w:r>
    </w:p>
    <w:p w:rsidR="007337D8" w:rsidRPr="007337D8" w:rsidRDefault="0047418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Таким образом, в заключаемом договоре купли-продажи недвижимости</w:t>
      </w:r>
      <w:r w:rsidR="007337D8" w:rsidRPr="007337D8">
        <w:rPr>
          <w:rFonts w:ascii="Times New Roman" w:hAnsi="Times New Roman" w:cs="Times New Roman"/>
          <w:sz w:val="28"/>
        </w:rPr>
        <w:t xml:space="preserve"> необходимо уделить особое внимание включению всех ключевых элементов, являющихся обязательными для данного вида соглашений.</w:t>
      </w:r>
    </w:p>
    <w:p w:rsidR="0047418C" w:rsidRPr="007337D8" w:rsidRDefault="0047418C"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xml:space="preserve">Сделки с недвижимостью характеризуются специфическими особенностями и подчиняются не только общим нормам договорного права, но и специальным положениям действующего законодательства. Важно </w:t>
      </w:r>
      <w:r w:rsidRPr="007337D8">
        <w:rPr>
          <w:rFonts w:ascii="Times New Roman" w:hAnsi="Times New Roman" w:cs="Times New Roman"/>
          <w:sz w:val="28"/>
        </w:rPr>
        <w:lastRenderedPageBreak/>
        <w:t>подчеркнуть, что, несмотря на разработанную систему правового регулирования, договор купли-продажи недвижимости остается одним из наиболее комплексных и юридически сложных соглашений. На всех этапах — от формирования условий до завершения сделки — участники оборота недвижимости нередко сталкиваются с непростыми правовыми вопросами, требующими профессионального подхода к их разрешению.</w:t>
      </w:r>
      <w:r w:rsidR="008223AB">
        <w:rPr>
          <w:rStyle w:val="a8"/>
          <w:rFonts w:ascii="Times New Roman" w:hAnsi="Times New Roman" w:cs="Times New Roman"/>
          <w:sz w:val="28"/>
        </w:rPr>
        <w:footnoteReference w:id="8"/>
      </w:r>
    </w:p>
    <w:p w:rsidR="007337D8" w:rsidRPr="007337D8" w:rsidRDefault="007337D8"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Соглашение о передаче прав на недвижимые объекты занимает особое место в системе договоров купли-продажи благодаря специфической природе его предмета — недвижимого имущества. Гражданский кодекс РФ содержит отдельный параграф, посвященный таким сделкам, где закреплены уникальные правила оборота недвижимых активов.</w:t>
      </w:r>
    </w:p>
    <w:p w:rsidR="007337D8" w:rsidRPr="007337D8" w:rsidRDefault="007337D8"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При этом правовое регулирование не ограничивается рамками только Гражданского кодекса — для отдельных категорий недвижимости (земельных участков, жилых объектов) законодатель предусмотрел дополнительные нормы в специализированных отраслевых законодательных актах. Так, при сделках с землей необходимо учитывать положения земельного законодательства, а при операциях с жильем — нормы жилищного права.</w:t>
      </w:r>
    </w:p>
    <w:p w:rsidR="007337D8" w:rsidRPr="007337D8" w:rsidRDefault="007337D8" w:rsidP="007337D8">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Такое комплексное регулирование обусловлено особой значимостью недвижимого имущества в гражданском обороте и необходимостью обеспечить повышенную защиту прав участников соответствующих правоотношений.</w:t>
      </w:r>
    </w:p>
    <w:p w:rsidR="007337D8" w:rsidRPr="00284B7B" w:rsidRDefault="007337D8" w:rsidP="00284B7B">
      <w:pPr>
        <w:spacing w:after="0" w:line="360" w:lineRule="auto"/>
        <w:ind w:firstLine="709"/>
        <w:jc w:val="center"/>
        <w:rPr>
          <w:rFonts w:ascii="Times New Roman" w:hAnsi="Times New Roman" w:cs="Times New Roman"/>
          <w:b/>
          <w:sz w:val="28"/>
        </w:rPr>
      </w:pPr>
    </w:p>
    <w:p w:rsidR="00284B7B" w:rsidRPr="00284B7B" w:rsidRDefault="00284B7B" w:rsidP="00284B7B">
      <w:pPr>
        <w:spacing w:after="0" w:line="360" w:lineRule="auto"/>
        <w:ind w:firstLine="709"/>
        <w:jc w:val="center"/>
        <w:rPr>
          <w:rFonts w:ascii="Times New Roman" w:hAnsi="Times New Roman" w:cs="Times New Roman"/>
          <w:b/>
          <w:sz w:val="28"/>
        </w:rPr>
      </w:pPr>
      <w:r w:rsidRPr="00284B7B">
        <w:rPr>
          <w:rFonts w:ascii="Times New Roman" w:hAnsi="Times New Roman" w:cs="Times New Roman"/>
          <w:b/>
          <w:sz w:val="28"/>
        </w:rPr>
        <w:t>1.3 Порядок государственной регистрации и нотариального оформления сделок с недвижимостью</w:t>
      </w:r>
    </w:p>
    <w:p w:rsidR="00284B7B" w:rsidRPr="00284B7B" w:rsidRDefault="00284B7B" w:rsidP="00CF7E39">
      <w:pPr>
        <w:spacing w:after="0" w:line="360" w:lineRule="auto"/>
        <w:ind w:firstLine="709"/>
        <w:jc w:val="center"/>
        <w:rPr>
          <w:rFonts w:ascii="Times New Roman" w:hAnsi="Times New Roman" w:cs="Times New Roman"/>
          <w:sz w:val="28"/>
        </w:rPr>
      </w:pPr>
    </w:p>
    <w:p w:rsidR="00284B7B" w:rsidRPr="00A64B48" w:rsidRDefault="00284B7B"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 xml:space="preserve">Вопрос учета и оформления прав на объекты недвижимости играет важнейшую роль в отношениях, связанных с оборотом имущества. Современные цифровые реестры недвижимости дают возможность </w:t>
      </w:r>
      <w:r w:rsidRPr="00A64B48">
        <w:rPr>
          <w:rFonts w:ascii="Times New Roman" w:hAnsi="Times New Roman" w:cs="Times New Roman"/>
          <w:sz w:val="28"/>
        </w:rPr>
        <w:lastRenderedPageBreak/>
        <w:t>участникам рынка оперативно получать достоверные сведения о ключевых характеристиках и юридическом положении каждого объекта. При этом государственные структуры, фиксируя права собственности и собирая данные об объектах, обеспечивают законность операций с недвижимостью и защищают интересы граждан от посягательств на их имущество.</w:t>
      </w:r>
    </w:p>
    <w:p w:rsidR="00284B7B" w:rsidRPr="00A64B48" w:rsidRDefault="00284B7B"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Согласно действующему законодательству, государственная регистрация прав на недвижимость представляет собой официальное действие, которым признается и подтверждается возникновение, изменение, передача или прекращение права конкретного лица на объект недвижимости, а также наличие ограничений этого права или обременений имущества.</w:t>
      </w:r>
    </w:p>
    <w:p w:rsidR="00284B7B" w:rsidRPr="00A64B48" w:rsidRDefault="00284B7B"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Благодаря единой информационной базе данных, любой человек может проверить юридическую чистоту приобретаемого объекта и избежать возможных рисков при совершении сделок. Регистрационная система создает прозрачный механизм взаимодействия между всеми участниками рынка недвижимости и формирует надежную основу для защиты имущественных интересов собственников.</w:t>
      </w:r>
      <w:r w:rsidR="008223AB">
        <w:rPr>
          <w:rStyle w:val="a8"/>
          <w:rFonts w:ascii="Times New Roman" w:hAnsi="Times New Roman" w:cs="Times New Roman"/>
          <w:sz w:val="28"/>
        </w:rPr>
        <w:footnoteReference w:id="9"/>
      </w:r>
    </w:p>
    <w:p w:rsidR="00284B7B" w:rsidRPr="00A64B48" w:rsidRDefault="00284B7B"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 xml:space="preserve">Договор, требующий государственной регистрации, согласно общепринятым нормам, считается юридически оформленным для </w:t>
      </w:r>
      <w:r w:rsidR="00086501" w:rsidRPr="00A64B48">
        <w:rPr>
          <w:rFonts w:ascii="Times New Roman" w:hAnsi="Times New Roman" w:cs="Times New Roman"/>
          <w:sz w:val="28"/>
        </w:rPr>
        <w:t xml:space="preserve">третьих лиц </w:t>
      </w:r>
      <w:r w:rsidRPr="00A64B48">
        <w:rPr>
          <w:rFonts w:ascii="Times New Roman" w:hAnsi="Times New Roman" w:cs="Times New Roman"/>
          <w:sz w:val="28"/>
        </w:rPr>
        <w:t>гражданского оборота с момента внесения соответствующей записи в государственный реестр (пункт 3 статьи 433 Гражданского кодекса). При этом для непосредственных участников сделки, достигших договоренности по всем ключевым условиям, договор вступает в силу уже с момента его подписания сторонами. Важно отметить, что такой договор может быть впоследствии признан утратившим юридическую силу или не состоявшимся по установленным законом основаниям.</w:t>
      </w:r>
    </w:p>
    <w:p w:rsidR="0047418C" w:rsidRPr="00A64B48" w:rsidRDefault="00086501"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Оформление прав на имущество в Росреестре осуществляется на основании поданного заявления. К кругу лиц, обладающих правом обращения за такой регистрацией, согласно п. 3 ст. 15</w:t>
      </w:r>
      <w:r w:rsidR="00D96DAB">
        <w:rPr>
          <w:rFonts w:ascii="Times New Roman" w:hAnsi="Times New Roman" w:cs="Times New Roman"/>
          <w:sz w:val="28"/>
        </w:rPr>
        <w:t xml:space="preserve"> Федерального </w:t>
      </w:r>
      <w:r w:rsidR="00D96DAB" w:rsidRPr="00E92AA4">
        <w:rPr>
          <w:rFonts w:ascii="Times New Roman" w:hAnsi="Times New Roman" w:cs="Times New Roman"/>
          <w:sz w:val="28"/>
        </w:rPr>
        <w:t>закон</w:t>
      </w:r>
      <w:r w:rsidR="00D96DAB">
        <w:rPr>
          <w:rFonts w:ascii="Times New Roman" w:hAnsi="Times New Roman" w:cs="Times New Roman"/>
          <w:sz w:val="28"/>
        </w:rPr>
        <w:t>а</w:t>
      </w:r>
      <w:r w:rsidR="00D96DAB" w:rsidRPr="00E92AA4">
        <w:rPr>
          <w:rFonts w:ascii="Times New Roman" w:hAnsi="Times New Roman" w:cs="Times New Roman"/>
          <w:sz w:val="28"/>
        </w:rPr>
        <w:t xml:space="preserve"> «О </w:t>
      </w:r>
      <w:r w:rsidR="00D96DAB" w:rsidRPr="00E92AA4">
        <w:rPr>
          <w:rFonts w:ascii="Times New Roman" w:hAnsi="Times New Roman" w:cs="Times New Roman"/>
          <w:sz w:val="28"/>
        </w:rPr>
        <w:lastRenderedPageBreak/>
        <w:t>государственной регис</w:t>
      </w:r>
      <w:r w:rsidR="00D96DAB">
        <w:rPr>
          <w:rFonts w:ascii="Times New Roman" w:hAnsi="Times New Roman" w:cs="Times New Roman"/>
          <w:sz w:val="28"/>
        </w:rPr>
        <w:t>трации недвижимости»</w:t>
      </w:r>
      <w:r w:rsidRPr="00A64B48">
        <w:rPr>
          <w:rFonts w:ascii="Times New Roman" w:hAnsi="Times New Roman" w:cs="Times New Roman"/>
          <w:sz w:val="28"/>
        </w:rPr>
        <w:t xml:space="preserve"> относятся граждане или организации, у которых возникает или прекращается право, участники договора, фактический владелец объекта недвижимости, нотариус в случаях, когда право возникло на основании сделки, требующей нотариального удостоверения, а также иные уполномоченные лица в установленных законодательством случаях.</w:t>
      </w:r>
      <w:r w:rsidR="00D96DAB">
        <w:rPr>
          <w:rStyle w:val="a8"/>
          <w:rFonts w:ascii="Times New Roman" w:hAnsi="Times New Roman" w:cs="Times New Roman"/>
          <w:sz w:val="28"/>
        </w:rPr>
        <w:footnoteReference w:id="10"/>
      </w:r>
    </w:p>
    <w:p w:rsidR="00086501" w:rsidRPr="00A64B48" w:rsidRDefault="00086501"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В данном контексте важно подчеркнуть, что регистрация перехода права собственности на объекты недвижимости выполняет не функцию установления права, а функцию его официального подтверждения. Примечательно, что если при заключении договора купли-продажи недвижимого имущества приобретатель не находился в брачных отношениях, а фактическая передача объекта произошла в момент заключения договора, однако государственная регистрация была проведена уже после оформления брака покупателем, то такая недвижимость по закону не входит в состав совместно нажитого имущества супругов. Это объясняется тем, что с правовой точки зрения фактическая передача недвижимости состоялась до вступления покупателя в брак.</w:t>
      </w:r>
    </w:p>
    <w:p w:rsidR="00086501" w:rsidRPr="00A64B48" w:rsidRDefault="00086501"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Как правило, в юридической практике определяющее значение имеет не дата государственной регистрации перехода права собственности, а прежде всего момент фактической передачи объекта недвижимости. Таким образом, государственная регистрация имеет характер официального подтверждения уже возникшего права, а не его первичного установления.</w:t>
      </w:r>
    </w:p>
    <w:p w:rsidR="00775D8D" w:rsidRPr="00A64B48" w:rsidRDefault="00086501"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 xml:space="preserve">Для существования системы регистрации прав на недвижимость можно выделить две ключевые причины: налоговую (фискальную) и частноправовую. Частноправовой аспект регистрации направлен на уменьшение затрат покупателей или залогодержателей при проверке законности правового титула (легитимационная функция), а также на формирование механизма возмещения ущерба приобретателям или </w:t>
      </w:r>
      <w:r w:rsidRPr="00A64B48">
        <w:rPr>
          <w:rFonts w:ascii="Times New Roman" w:hAnsi="Times New Roman" w:cs="Times New Roman"/>
          <w:sz w:val="28"/>
        </w:rPr>
        <w:lastRenderedPageBreak/>
        <w:t>залогодержателям в случаях истребования недвижимого имущества (компенсационная функция). Достижение компенсационной цели возможно как через специальные инструменты внутри самой регистрационной системы, так и при помощи внешних институтов, таких как нотариальное удостоверение сделок или страхование рисков, связанных с недвижимостью.</w:t>
      </w:r>
    </w:p>
    <w:p w:rsidR="003379DD" w:rsidRPr="00A64B48" w:rsidRDefault="003379DD"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Процесс государственной регистрации имущественных прав на недвижимость строится на нескольких фундаментальных принципах. В первую очередь, это принцип легалитета, предполагающий обязательную проверку правомерности регистрируемых прав уполномоченным органом, а также принципы доступности сведений из реестра, публичности информации и другие основополагающие начала.</w:t>
      </w:r>
      <w:r w:rsidR="00087609">
        <w:rPr>
          <w:rStyle w:val="a8"/>
          <w:rFonts w:ascii="Times New Roman" w:hAnsi="Times New Roman" w:cs="Times New Roman"/>
          <w:sz w:val="28"/>
        </w:rPr>
        <w:footnoteReference w:id="11"/>
      </w:r>
    </w:p>
    <w:p w:rsidR="00775D8D" w:rsidRPr="00A64B48" w:rsidRDefault="00775D8D"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Так, можно сказать, что система регистрации прав основана на принципе внесения, согласно которому права, требующие регистрации, юридически возникают только с момента официальной записи в реестре (пункт 2 статьи 8.1 Гражданского кодекса РФ). Действие этого принципа распространяется также на новые строительные объекты, только что возведенные и введенные в эксплуатацию (статья 219 Гражданского кодекса РФ).</w:t>
      </w:r>
    </w:p>
    <w:p w:rsidR="00595980" w:rsidRPr="00A64B48" w:rsidRDefault="003379DD"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Надежность и качество реестра проявляются в том, что для лиц, действующих добросовестно, зарегистрированные права признаются существующими (положительная достоверность), а незарегистрированные права считаются отсутствующими (отрицательная достоверность). Публичная достоверность реестра в системе негативной регистрации обеспечивает защиту добросовестного лица, которое полагалось на запись в реестре, даже если она была основана на недействительном правоустанавливающем документе.</w:t>
      </w:r>
    </w:p>
    <w:p w:rsidR="00595980" w:rsidRPr="00A64B48" w:rsidRDefault="003379DD"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 xml:space="preserve">В соответствии с действующим законодательством о недвижимом имуществе, в настоящее время исключительно Росреестр и его территориальные подразделения обладают полномочиями по осуществлению </w:t>
      </w:r>
      <w:r w:rsidRPr="00A64B48">
        <w:rPr>
          <w:rFonts w:ascii="Times New Roman" w:hAnsi="Times New Roman" w:cs="Times New Roman"/>
          <w:sz w:val="28"/>
        </w:rPr>
        <w:lastRenderedPageBreak/>
        <w:t>кадастрового учета объектов недвижимости и регистрации прав на них. Следует отметить важное изменение: ранее функции были разделены — Росреестр занимался только государственной регистрацией прав на недвижимость и сделок с ней, в то время как кадастровый учет находился в компетенции Федеральной кадастровой палаты.</w:t>
      </w:r>
      <w:r w:rsidR="00710CE1">
        <w:rPr>
          <w:rStyle w:val="a8"/>
          <w:rFonts w:ascii="Times New Roman" w:hAnsi="Times New Roman" w:cs="Times New Roman"/>
          <w:sz w:val="28"/>
        </w:rPr>
        <w:footnoteReference w:id="12"/>
      </w:r>
    </w:p>
    <w:p w:rsidR="00595980" w:rsidRPr="00A64B48" w:rsidRDefault="00595980"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Привлечение нотариусов формирует дополнительный уровень юридических гарантий в области охраны прав и законных интересов участников сделок с недвижимостью. При оформлении договора без нотариального сопровождения владелец имущества рискует утратить свою собственность против собственного желания, документ от имени собственника может подписать лицо, не имеющее на это полномочий, а недобросовестный продавец имеет возможность многократно продать свой объект недвижимости до официальной регистрации первого договора об отчуждении. Кроме того, возможны и другие незаконные или недобросовестные с позиции гражданского законодательства действия со стороны участников имущественного оборота.</w:t>
      </w:r>
    </w:p>
    <w:p w:rsidR="00595980" w:rsidRPr="00A64B48" w:rsidRDefault="00595980"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Определение нотариального удостоверения сделок закреплено в статье 163 Гражданского кодекса РФ и представляет собой процедуру проверки законности совершаемой сделки и правомочий её участников в порядке, установленном законодательством.</w:t>
      </w:r>
      <w:r w:rsidR="00710CE1">
        <w:rPr>
          <w:rStyle w:val="a8"/>
          <w:rFonts w:ascii="Times New Roman" w:hAnsi="Times New Roman" w:cs="Times New Roman"/>
          <w:sz w:val="28"/>
        </w:rPr>
        <w:footnoteReference w:id="13"/>
      </w:r>
    </w:p>
    <w:p w:rsidR="00595980" w:rsidRPr="00A64B48" w:rsidRDefault="00595980"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 xml:space="preserve">Согласно п. 2 ч. 2 ст. 163 ГК РФ, нотариальное удостоверение сделок является обязательным и в ситуациях, предусмотренных договоренностью участников, даже когда законодательство не устанавливает требования нотариальной формы для сделок такого типа. При возникновении судебного спора, основанного на нотариально заверенной сделке, её участнику не потребуется доказывать в судебном процессе факты, которые были удостоверены нотариусом (ст. 61 ГПК РФ). А в случае, если участник </w:t>
      </w:r>
      <w:r w:rsidRPr="00A64B48">
        <w:rPr>
          <w:rFonts w:ascii="Times New Roman" w:hAnsi="Times New Roman" w:cs="Times New Roman"/>
          <w:sz w:val="28"/>
        </w:rPr>
        <w:lastRenderedPageBreak/>
        <w:t>нотариально удостоверенного соглашения уклоняется от выполнения взятых на себя обязательств, то принудить такое лицо к их исполнению возможно на основании исполнительной надписи нотариуса, минуя судебное разбирательство (ст. 90 Основ законодательства РФ о нотариате).</w:t>
      </w:r>
      <w:r w:rsidR="00834669">
        <w:rPr>
          <w:rStyle w:val="a8"/>
          <w:rFonts w:ascii="Times New Roman" w:hAnsi="Times New Roman" w:cs="Times New Roman"/>
          <w:sz w:val="28"/>
        </w:rPr>
        <w:footnoteReference w:id="14"/>
      </w:r>
    </w:p>
    <w:p w:rsidR="00595980" w:rsidRPr="00A64B48" w:rsidRDefault="00595980"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При заверении договора купли-продажи объекта недвижимости нотариус обязан объяснить сторонам содержание и правовые последствия проекта сделки, удостовериться в подлинности намерений участников, проверить соответствие содержания документа требованиям законодательства. Кроме того, нотариус проводит проверку прав лица, отчуждающего имущество. Он собирает и документирует информацию о наличии или отсутствии юридически значимых обстоятельств и фактов. Нотариальное удостоверение, по своей сути, представляет собой комплексную проверку законности совершаемой сделки, включая наличие у каждого участника права на её совершение. Дополнительно нотариус проверяет наличие сведений об участниках сделки в базе Росфинмониторинга и Едином Федеральном реестре сведений о банкротстве, а также выясняет, не признавался ли собственник имущества недееспособным или ограниченно дееспособным.</w:t>
      </w:r>
    </w:p>
    <w:p w:rsidR="00A64B48" w:rsidRPr="00A64B48" w:rsidRDefault="00595980"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Можно с уверенностью утверждать, что при нотариальном удостоверении сделки значительно снижается вероятность признания таких соглашений недействительными по основаниям, связанным с искажением или отсутствием подлинного волеизъявления участников. Это объясняется тем, что нотариус в ходе оформления документа проводит тщательную проверку намерений сторон, их дееспособности и добровольности принимаемых решений, исключая возможность совершения сделки под влиянием заблуждения, обмана, угрозы, насилия или стечения тяжелых обстоятельств.</w:t>
      </w:r>
      <w:r w:rsidR="00087609">
        <w:rPr>
          <w:rStyle w:val="a8"/>
          <w:rFonts w:ascii="Times New Roman" w:hAnsi="Times New Roman" w:cs="Times New Roman"/>
          <w:sz w:val="28"/>
        </w:rPr>
        <w:footnoteReference w:id="15"/>
      </w:r>
    </w:p>
    <w:p w:rsidR="00A64B48" w:rsidRPr="00A64B48" w:rsidRDefault="00A64B48"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lastRenderedPageBreak/>
        <w:t>Таким образом, данная система играет ключевую роль в обеспечении стабильности и прозрачности гражданского оборота недвижимости. Регистрационный режим, основанный на принципах легалитета, публичности и достоверности реестра, создает надежную правовую основу для защиты интересов участников сделок и минимизации рисков, связанных с приобретением и отчуждением недвижимого имущества.</w:t>
      </w:r>
    </w:p>
    <w:p w:rsidR="00A64B48" w:rsidRPr="00A64B48" w:rsidRDefault="00A64B48"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Особое значение в этой системе имеет правоподтверждающий характер государственной регистрации, при котором определяющим моментом возникновения права собственности является не запись в реестре, а фактическая передача имущества. Это позволяет разграничивать правовые последствия для участников сделки и третьих лиц, а также решать вопросы, связанные с определением режима собственности супругов. Дополнительным инструментом защиты прав участников сделок выступает нотариальное удостоверение, которое благодаря комплексной проверке законности сделки и подлинности волеизъявления сторон практически исключает возможность последующего признания таких сделок недействительными по основаниям, связанным с пороком воли.</w:t>
      </w:r>
    </w:p>
    <w:p w:rsidR="00A64B48" w:rsidRDefault="00A64B48" w:rsidP="00A64B48">
      <w:pPr>
        <w:spacing w:after="0" w:line="360" w:lineRule="auto"/>
        <w:ind w:firstLine="709"/>
        <w:jc w:val="both"/>
        <w:rPr>
          <w:rFonts w:ascii="Times New Roman" w:hAnsi="Times New Roman" w:cs="Times New Roman"/>
          <w:sz w:val="28"/>
        </w:rPr>
      </w:pPr>
      <w:r w:rsidRPr="00A64B48">
        <w:rPr>
          <w:rFonts w:ascii="Times New Roman" w:hAnsi="Times New Roman" w:cs="Times New Roman"/>
          <w:sz w:val="28"/>
        </w:rPr>
        <w:t>Совершенствование регистрационной системы, включая объединение функций кадастрового учета и регистрации прав в компетенции единого органа (Росреестра), а также развитие электронных сервисов и взаимодействия с нотариатом, свидетельствует о стремлении государства к созданию эффективного механизма управления недвижимостью, который отвечает как фискальным интересам государства, так и частноправовым потребностям участников гражданского оборота.</w:t>
      </w:r>
    </w:p>
    <w:p w:rsidR="00A64B48" w:rsidRDefault="00A64B48">
      <w:pPr>
        <w:rPr>
          <w:rFonts w:ascii="Times New Roman" w:hAnsi="Times New Roman" w:cs="Times New Roman"/>
          <w:sz w:val="28"/>
        </w:rPr>
      </w:pPr>
      <w:r>
        <w:rPr>
          <w:rFonts w:ascii="Times New Roman" w:hAnsi="Times New Roman" w:cs="Times New Roman"/>
          <w:sz w:val="28"/>
        </w:rPr>
        <w:br w:type="page"/>
      </w:r>
    </w:p>
    <w:p w:rsidR="00A64B48" w:rsidRPr="00A64B48" w:rsidRDefault="00843540" w:rsidP="00FC1936">
      <w:pPr>
        <w:spacing w:after="0" w:line="360" w:lineRule="auto"/>
        <w:ind w:firstLine="709"/>
        <w:jc w:val="center"/>
        <w:rPr>
          <w:rFonts w:ascii="Times New Roman" w:hAnsi="Times New Roman" w:cs="Times New Roman"/>
          <w:b/>
          <w:sz w:val="28"/>
        </w:rPr>
      </w:pPr>
      <w:r>
        <w:rPr>
          <w:rFonts w:ascii="Times New Roman" w:hAnsi="Times New Roman" w:cs="Times New Roman"/>
          <w:b/>
          <w:sz w:val="28"/>
        </w:rPr>
        <w:lastRenderedPageBreak/>
        <w:t>2 О</w:t>
      </w:r>
      <w:r w:rsidR="00834669" w:rsidRPr="00A64B48">
        <w:rPr>
          <w:rFonts w:ascii="Times New Roman" w:hAnsi="Times New Roman" w:cs="Times New Roman"/>
          <w:b/>
          <w:sz w:val="28"/>
        </w:rPr>
        <w:t>собенности договора купли-продажи отдельных видов имущества и проблемы их правового регулирования</w:t>
      </w:r>
    </w:p>
    <w:p w:rsidR="00A64B48" w:rsidRPr="00A64B48" w:rsidRDefault="00A64B48" w:rsidP="00FC1936">
      <w:pPr>
        <w:spacing w:after="0" w:line="360" w:lineRule="auto"/>
        <w:ind w:firstLine="709"/>
        <w:jc w:val="center"/>
        <w:rPr>
          <w:rFonts w:ascii="Times New Roman" w:hAnsi="Times New Roman" w:cs="Times New Roman"/>
          <w:b/>
          <w:sz w:val="28"/>
        </w:rPr>
      </w:pPr>
    </w:p>
    <w:p w:rsidR="00A64B48" w:rsidRPr="00A64B48" w:rsidRDefault="00A64B48" w:rsidP="00FC1936">
      <w:pPr>
        <w:spacing w:after="0" w:line="360" w:lineRule="auto"/>
        <w:ind w:firstLine="709"/>
        <w:jc w:val="center"/>
        <w:rPr>
          <w:rFonts w:ascii="Times New Roman" w:hAnsi="Times New Roman" w:cs="Times New Roman"/>
          <w:b/>
          <w:sz w:val="28"/>
        </w:rPr>
      </w:pPr>
      <w:r w:rsidRPr="00A64B48">
        <w:rPr>
          <w:rFonts w:ascii="Times New Roman" w:hAnsi="Times New Roman" w:cs="Times New Roman"/>
          <w:b/>
          <w:sz w:val="28"/>
        </w:rPr>
        <w:t>2.1 Договор купли-продажи жилых помещений</w:t>
      </w:r>
    </w:p>
    <w:p w:rsidR="00A64B48" w:rsidRDefault="00A64B48" w:rsidP="00FC1936">
      <w:pPr>
        <w:spacing w:after="0" w:line="360" w:lineRule="auto"/>
        <w:ind w:firstLine="709"/>
        <w:jc w:val="center"/>
        <w:rPr>
          <w:rFonts w:ascii="Times New Roman" w:hAnsi="Times New Roman" w:cs="Times New Roman"/>
          <w:b/>
          <w:sz w:val="28"/>
        </w:rPr>
      </w:pPr>
    </w:p>
    <w:p w:rsidR="00A64B48" w:rsidRPr="00376014" w:rsidRDefault="00A64B48" w:rsidP="00376014">
      <w:pPr>
        <w:spacing w:after="0" w:line="360" w:lineRule="auto"/>
        <w:ind w:firstLine="709"/>
        <w:jc w:val="both"/>
        <w:rPr>
          <w:rFonts w:ascii="Times New Roman" w:hAnsi="Times New Roman" w:cs="Times New Roman"/>
          <w:sz w:val="28"/>
        </w:rPr>
      </w:pPr>
      <w:r w:rsidRPr="00376014">
        <w:rPr>
          <w:rFonts w:ascii="Times New Roman" w:hAnsi="Times New Roman" w:cs="Times New Roman"/>
          <w:sz w:val="28"/>
        </w:rPr>
        <w:t>Договор купли-продажи жилых объектов является одним из самых распространенных видов сделок, предметом которых выступает особо значимое и ценное для граждан имущество, что обуславливает необходимость подробного правового регулирования таких отношений. В последнее время нормативная база, регламентирующая процесс перехода права собственности на жилье, претерпела значительные трансформации. Основной целью внесения корректив в Гражданский и Жилищный кодексы РФ, Основы законодательства Российской Федерации о нотариате и другие правовые акты стало укрепление юридической защиты приобретателей жилья, усиление гарантий прав несовершеннолетних собственников, а также создание препятствий для деятельности мошенников на рынке жилой недвижимости.</w:t>
      </w:r>
    </w:p>
    <w:p w:rsidR="00A64B48" w:rsidRPr="00376014" w:rsidRDefault="00A64B48" w:rsidP="00376014">
      <w:pPr>
        <w:spacing w:after="0" w:line="360" w:lineRule="auto"/>
        <w:ind w:firstLine="709"/>
        <w:jc w:val="both"/>
        <w:rPr>
          <w:rFonts w:ascii="Times New Roman" w:hAnsi="Times New Roman" w:cs="Times New Roman"/>
          <w:sz w:val="28"/>
        </w:rPr>
      </w:pPr>
      <w:r w:rsidRPr="00376014">
        <w:rPr>
          <w:rFonts w:ascii="Times New Roman" w:hAnsi="Times New Roman" w:cs="Times New Roman"/>
          <w:sz w:val="28"/>
        </w:rPr>
        <w:t>Определение понятия жилого помещения закреплено в Жилищном кодексе Российской Федерации. Согласно законодательному определению, жилым помещением признается обособленное помещение, имеющее статус недвижимого имущества и соответствующее критериям пригодности для постоянного проживания граждан, то есть отвечающее установленным санитарно-техническим нормам и правилам, а также иным специальным требованиям действующего законодательства.</w:t>
      </w:r>
      <w:r w:rsidR="003F57F1">
        <w:rPr>
          <w:rStyle w:val="a8"/>
          <w:rFonts w:ascii="Times New Roman" w:hAnsi="Times New Roman" w:cs="Times New Roman"/>
          <w:sz w:val="28"/>
        </w:rPr>
        <w:footnoteReference w:id="16"/>
      </w:r>
    </w:p>
    <w:p w:rsidR="00376014" w:rsidRPr="00376014" w:rsidRDefault="00376014" w:rsidP="00376014">
      <w:pPr>
        <w:spacing w:after="0" w:line="360" w:lineRule="auto"/>
        <w:ind w:firstLine="709"/>
        <w:jc w:val="both"/>
        <w:rPr>
          <w:rFonts w:ascii="Times New Roman" w:hAnsi="Times New Roman" w:cs="Times New Roman"/>
          <w:sz w:val="28"/>
        </w:rPr>
      </w:pPr>
      <w:r w:rsidRPr="00376014">
        <w:rPr>
          <w:rFonts w:ascii="Times New Roman" w:hAnsi="Times New Roman" w:cs="Times New Roman"/>
          <w:sz w:val="28"/>
        </w:rPr>
        <w:t xml:space="preserve">Необходимо в договоре четко указать: категорию объекта недвижимости, его географическое расположение, присвоенный условный номер, количество этажей в строении, а также полную площадь объекта. Другим ключевым условием соглашения выступает стоимость передаваемого недвижимого имущества. Ценовые параметры недвижимости определяются </w:t>
      </w:r>
      <w:r w:rsidRPr="00376014">
        <w:rPr>
          <w:rFonts w:ascii="Times New Roman" w:hAnsi="Times New Roman" w:cs="Times New Roman"/>
          <w:sz w:val="28"/>
        </w:rPr>
        <w:lastRenderedPageBreak/>
        <w:t>по взаимному согласию участников договора. При этом важно проводить разграничение между официальной кадастровой оценкой реализуемого имущества и его рыночной стоимостью, которая может существенно отличаться как в большую, так и в меньшую сторону от кадастровой.</w:t>
      </w:r>
    </w:p>
    <w:p w:rsidR="00376014" w:rsidRPr="00376014" w:rsidRDefault="00376014" w:rsidP="00376014">
      <w:pPr>
        <w:spacing w:after="0" w:line="360" w:lineRule="auto"/>
        <w:ind w:firstLine="709"/>
        <w:jc w:val="both"/>
        <w:rPr>
          <w:rFonts w:ascii="Times New Roman" w:hAnsi="Times New Roman" w:cs="Times New Roman"/>
          <w:sz w:val="28"/>
        </w:rPr>
      </w:pPr>
      <w:r w:rsidRPr="00376014">
        <w:rPr>
          <w:rFonts w:ascii="Times New Roman" w:hAnsi="Times New Roman" w:cs="Times New Roman"/>
          <w:sz w:val="28"/>
        </w:rPr>
        <w:t>Помимо этих основных обязательных условий для договора купли-продажи недвижимого имущества в целом, в рассматриваемом случае присутствует еще одно дополнительное требование – необходимость указания всех физических лиц, обладающих законным правом на проживание в отчуждаемом объекте даже после его перехода в собственность нового владельца.</w:t>
      </w:r>
      <w:r w:rsidR="00710CE1">
        <w:rPr>
          <w:rStyle w:val="a8"/>
          <w:rFonts w:ascii="Times New Roman" w:hAnsi="Times New Roman" w:cs="Times New Roman"/>
          <w:sz w:val="28"/>
        </w:rPr>
        <w:footnoteReference w:id="17"/>
      </w:r>
    </w:p>
    <w:p w:rsidR="00376014" w:rsidRPr="00376014" w:rsidRDefault="00376014" w:rsidP="00376014">
      <w:pPr>
        <w:spacing w:after="0" w:line="360" w:lineRule="auto"/>
        <w:ind w:firstLine="709"/>
        <w:jc w:val="both"/>
        <w:rPr>
          <w:rFonts w:ascii="Times New Roman" w:hAnsi="Times New Roman" w:cs="Times New Roman"/>
          <w:sz w:val="28"/>
        </w:rPr>
      </w:pPr>
      <w:r w:rsidRPr="00376014">
        <w:rPr>
          <w:rFonts w:ascii="Times New Roman" w:hAnsi="Times New Roman" w:cs="Times New Roman"/>
          <w:sz w:val="28"/>
        </w:rPr>
        <w:t>В статьях 549-558 Гражданского кодекса РФ установлены ключевые положения, регулирующие применение договоров купли-продажи объектов жилой недвижимости. Данный юридический документ обычно представляет собой многостраничный текст. Все листы такого договора должны быть скреплены между собой, а также удостоверены подписями всех участников сделки на лицевой и оборотной стороне. Договор купли-продажи составляется в трех идентичных экземплярах, все из которых подлежат передаче в территориальное подразделение Росреестра. По завершении процедуры государственной регистрации два экземпляра возвращаются соответственно покупателю и продавцу, а третий экземпляр остается на хранении в регистрирующем органе.</w:t>
      </w:r>
      <w:r w:rsidR="003F57F1">
        <w:rPr>
          <w:rStyle w:val="a8"/>
          <w:rFonts w:ascii="Times New Roman" w:hAnsi="Times New Roman" w:cs="Times New Roman"/>
          <w:sz w:val="28"/>
        </w:rPr>
        <w:footnoteReference w:id="18"/>
      </w:r>
    </w:p>
    <w:p w:rsidR="00376014" w:rsidRDefault="00376014" w:rsidP="00376014">
      <w:pPr>
        <w:spacing w:after="0" w:line="360" w:lineRule="auto"/>
        <w:ind w:firstLine="709"/>
        <w:jc w:val="both"/>
        <w:rPr>
          <w:rFonts w:ascii="Times New Roman" w:hAnsi="Times New Roman" w:cs="Times New Roman"/>
          <w:sz w:val="28"/>
        </w:rPr>
      </w:pPr>
      <w:r w:rsidRPr="00376014">
        <w:rPr>
          <w:rFonts w:ascii="Times New Roman" w:hAnsi="Times New Roman" w:cs="Times New Roman"/>
          <w:sz w:val="28"/>
        </w:rPr>
        <w:t xml:space="preserve">В акте приема-передачи недвижимого имущества фиксируется фактическое выполнение сторонами взятых на себя обязательств по договору. Этот документ оформляется в соответствии с требованиями, содержащимися в статье 556 Гражданского кодекса РФ. Важно отметить, что отказ одной из сторон договора от подписания акта приема-передачи либо неправильное </w:t>
      </w:r>
      <w:r w:rsidRPr="00376014">
        <w:rPr>
          <w:rFonts w:ascii="Times New Roman" w:hAnsi="Times New Roman" w:cs="Times New Roman"/>
          <w:sz w:val="28"/>
        </w:rPr>
        <w:lastRenderedPageBreak/>
        <w:t>заполнение этого документа может повлечь за собой различные существенные правовые последствия.</w:t>
      </w:r>
    </w:p>
    <w:p w:rsidR="00376014" w:rsidRPr="00376014" w:rsidRDefault="00376014" w:rsidP="00376014">
      <w:pPr>
        <w:spacing w:after="0" w:line="360" w:lineRule="auto"/>
        <w:ind w:firstLine="709"/>
        <w:jc w:val="both"/>
        <w:rPr>
          <w:rFonts w:ascii="Times New Roman" w:hAnsi="Times New Roman" w:cs="Times New Roman"/>
          <w:sz w:val="28"/>
        </w:rPr>
      </w:pPr>
      <w:r w:rsidRPr="00376014">
        <w:rPr>
          <w:rFonts w:ascii="Times New Roman" w:hAnsi="Times New Roman" w:cs="Times New Roman"/>
          <w:sz w:val="28"/>
        </w:rPr>
        <w:t>При продаже квартиры в многоквартирном жилом доме к покупателю переходит и доля в праве общей собственности на общие помещения дома, несущие конструкции, чердаки, подвалы, иные помещения и оборудование, перечисленные в п.1 ст. 36 Жилищного кодекса Российской Федерации РФ, а так же доля в праве общей собственности на земельный участок, на котором расположен данный дом. При этом имеется особенность: собственник квартиры не может продать свою долю в праве собственности на общее имущество жилого дома и долю в земельном участке отдельно от права собственности на квартиру (ст.290 ГК РФ , ст. 37 ЖК РФ). Продажа комнаты в коммунальной квартире имеет свою специфику. При продаже комнаты в коммунальной квартире вместе с правом собственности на основное помещение - комнату - покупателю переходит не только право на долю в праве собственности на общее имущество в многоквартирном доме (ст.37 ЖК РФ ), но и право на долю в общем имуществе в коммунальной квартире ( кухня, подсобные помещения и т.п.) ( ст.42 ЖК РФ). Кроме того, согласно п.6 ст. 42 ЖК РФ собственники комнаты в коммунальной квартире имеют право преимущественной покупки отчуждаемой комнаты (ст.250 ГК РФ).</w:t>
      </w:r>
      <w:r w:rsidR="00710CE1">
        <w:rPr>
          <w:rStyle w:val="a8"/>
          <w:rFonts w:ascii="Times New Roman" w:hAnsi="Times New Roman" w:cs="Times New Roman"/>
          <w:sz w:val="28"/>
        </w:rPr>
        <w:footnoteReference w:id="19"/>
      </w:r>
    </w:p>
    <w:p w:rsidR="00216215" w:rsidRPr="00216215" w:rsidRDefault="00216215" w:rsidP="00216215">
      <w:pPr>
        <w:spacing w:after="0" w:line="360" w:lineRule="auto"/>
        <w:ind w:firstLine="709"/>
        <w:jc w:val="both"/>
        <w:rPr>
          <w:rFonts w:ascii="Times New Roman" w:hAnsi="Times New Roman" w:cs="Times New Roman"/>
          <w:sz w:val="28"/>
        </w:rPr>
      </w:pPr>
      <w:r w:rsidRPr="00216215">
        <w:rPr>
          <w:rFonts w:ascii="Times New Roman" w:hAnsi="Times New Roman" w:cs="Times New Roman"/>
          <w:sz w:val="28"/>
        </w:rPr>
        <w:t>Законодательством также предусмотрен ряд особых случаев с дополнительными требованиями к сделкам купли-продажи жилых помещений. Например, если в отчуждаемом жилье проживают члены семьи собственника, находящиеся под опекой или попечительством, либо несовершеннолетние члены его семьи, оставшиеся без родительского попечения, то в случаях, когда такая сделка затрагивает их интересы, необходимо получить предварительное согласие на отчуждение имущества со стороны органов опеки и попечительства (статья 292 Гражданского кодекса РФ).</w:t>
      </w:r>
    </w:p>
    <w:p w:rsidR="00216215" w:rsidRPr="00216215" w:rsidRDefault="00216215" w:rsidP="00216215">
      <w:pPr>
        <w:spacing w:after="0" w:line="360" w:lineRule="auto"/>
        <w:ind w:firstLine="709"/>
        <w:jc w:val="both"/>
        <w:rPr>
          <w:rFonts w:ascii="Times New Roman" w:hAnsi="Times New Roman" w:cs="Times New Roman"/>
          <w:sz w:val="28"/>
        </w:rPr>
      </w:pPr>
      <w:r w:rsidRPr="00216215">
        <w:rPr>
          <w:rFonts w:ascii="Times New Roman" w:hAnsi="Times New Roman" w:cs="Times New Roman"/>
          <w:sz w:val="28"/>
        </w:rPr>
        <w:lastRenderedPageBreak/>
        <w:t>Кроме того, при продаже комнаты в коммунальной квартире на продавца возлагается обязанность предварительного уведомления других собственников жилых помещений в данной квартире, поскольку законодатель наделяет их преимущественным правом приобретения отчуждаемого объекта недвижимости (статья 42 Жилищного кодекса РФ). Если предметом договора купли-продажи выступает жилое помещение в многоквартирном доме, то вместе с ним к покупателю переходит соответствующая доля в праве общей собственности на общее имущество этого дома (лестничные клетки, лифтовое оборудование и прочее). При этом следует учитывать, что условие договора, согласно которому доля в праве общей собственности не переходит к приобретателю жилого помещения, признается юридически ничтожным (статья 38 Жилищного кодекса РФ).</w:t>
      </w:r>
      <w:r w:rsidR="003F57F1">
        <w:rPr>
          <w:rStyle w:val="a8"/>
          <w:rFonts w:ascii="Times New Roman" w:hAnsi="Times New Roman" w:cs="Times New Roman"/>
          <w:sz w:val="28"/>
        </w:rPr>
        <w:footnoteReference w:id="20"/>
      </w:r>
    </w:p>
    <w:p w:rsidR="00216215" w:rsidRPr="00216215" w:rsidRDefault="00216215" w:rsidP="00216215">
      <w:pPr>
        <w:spacing w:after="0" w:line="360" w:lineRule="auto"/>
        <w:ind w:firstLine="709"/>
        <w:jc w:val="both"/>
        <w:rPr>
          <w:rFonts w:ascii="Times New Roman" w:hAnsi="Times New Roman" w:cs="Times New Roman"/>
          <w:sz w:val="28"/>
        </w:rPr>
      </w:pPr>
      <w:r w:rsidRPr="00216215">
        <w:rPr>
          <w:rFonts w:ascii="Times New Roman" w:hAnsi="Times New Roman" w:cs="Times New Roman"/>
          <w:sz w:val="28"/>
        </w:rPr>
        <w:t>Существует также правило, в соответствии с которым, если законодательство или соглашение сторон не содержит специального указания, то цена, установленная договором, распространяется не только на само жилое помещение, но и на соответствующую часть земельного участка, на котором оно расположено (часть 2 статьи 555 Гражданского кодекса РФ). Данное положение приобретает особую значимость при совершении сделок с отдельно стоящими жилыми домами, поскольку в этом случае реализуется законодательно закрепленный принцип единства судьбы земельных участков и прочно связанных с ними объектов (статья 1 Земельного кодекса РФ). Это означает, что приобретатель получает не только жилой объект, но и ту часть земельного участка, которая необходима для полноценного использования данной недвижимости.</w:t>
      </w:r>
    </w:p>
    <w:p w:rsidR="00216215" w:rsidRDefault="00216215" w:rsidP="00216215">
      <w:pPr>
        <w:spacing w:after="0" w:line="360" w:lineRule="auto"/>
        <w:ind w:firstLine="709"/>
        <w:jc w:val="both"/>
        <w:rPr>
          <w:rFonts w:ascii="Times New Roman" w:hAnsi="Times New Roman" w:cs="Times New Roman"/>
          <w:sz w:val="28"/>
        </w:rPr>
      </w:pPr>
      <w:r w:rsidRPr="00216215">
        <w:rPr>
          <w:rFonts w:ascii="Times New Roman" w:hAnsi="Times New Roman" w:cs="Times New Roman"/>
          <w:sz w:val="28"/>
        </w:rPr>
        <w:t xml:space="preserve">Для приобретения жилых помещений в собственность также могут применяться юридические механизмы, позволяющие покупателю осуществлять встречное предоставление, соразмерное стоимости </w:t>
      </w:r>
      <w:r w:rsidRPr="00216215">
        <w:rPr>
          <w:rFonts w:ascii="Times New Roman" w:hAnsi="Times New Roman" w:cs="Times New Roman"/>
          <w:sz w:val="28"/>
        </w:rPr>
        <w:lastRenderedPageBreak/>
        <w:t>приобретаемой недвижимости, в форме передачи денежных средств в сочетании с предоставлением иного имущественного эквивалента.</w:t>
      </w:r>
    </w:p>
    <w:p w:rsidR="00216215" w:rsidRPr="00216215" w:rsidRDefault="00216215" w:rsidP="00216215">
      <w:pPr>
        <w:spacing w:after="0" w:line="360" w:lineRule="auto"/>
        <w:ind w:firstLine="709"/>
        <w:jc w:val="both"/>
        <w:rPr>
          <w:rFonts w:ascii="Times New Roman" w:hAnsi="Times New Roman" w:cs="Times New Roman"/>
          <w:sz w:val="28"/>
        </w:rPr>
      </w:pPr>
      <w:r w:rsidRPr="00216215">
        <w:rPr>
          <w:rFonts w:ascii="Times New Roman" w:hAnsi="Times New Roman" w:cs="Times New Roman"/>
          <w:sz w:val="28"/>
        </w:rPr>
        <w:t>Таким образом, анализ правового регулирования договора купли-продажи жилых помещений свидетельствует о высокой степени детализации и комплексности данного института. Законодательство устанавливает обширный перечень требований и существенных условий для этого вида сделок, включая обязательное указание характеристик объекта, его стоимости и лиц, сохраняющих право проживания после смены собственника. Особое внимание уделяется защите прав наиболее уязвимых категорий граждан - несовершеннолетних, лиц, находящихся под опекой, а также обеспечению преимущественных прав других собственников в коммунальных квартирах.</w:t>
      </w:r>
    </w:p>
    <w:p w:rsidR="00216215" w:rsidRPr="00216215" w:rsidRDefault="00216215" w:rsidP="00216215">
      <w:pPr>
        <w:spacing w:after="0" w:line="360" w:lineRule="auto"/>
        <w:ind w:firstLine="709"/>
        <w:jc w:val="both"/>
        <w:rPr>
          <w:rFonts w:ascii="Times New Roman" w:hAnsi="Times New Roman" w:cs="Times New Roman"/>
          <w:sz w:val="28"/>
        </w:rPr>
      </w:pPr>
      <w:r w:rsidRPr="00216215">
        <w:rPr>
          <w:rFonts w:ascii="Times New Roman" w:hAnsi="Times New Roman" w:cs="Times New Roman"/>
          <w:sz w:val="28"/>
        </w:rPr>
        <w:t>Таким образом, важной особенностью правового регулирования является реализация принципа единства судьбы объекта недвижимости и земельного участка, а также неразрывная связь между правом собственности на жилое помещение и долей в праве общей собственности на общее имущество многоквартирного дома. Недавние изменения законодательства направлены на усиление защиты прав добросовестных приобретателей и противодействие мошенническим схемам на рынке жилья, что отражает стремление государства создать надежную систему гарантий для участников этих общественно значимых правоотношений, учитывая особую ценность жилья как объекта гражданских прав.</w:t>
      </w:r>
    </w:p>
    <w:p w:rsidR="00A64B48" w:rsidRPr="00A64B48" w:rsidRDefault="00A64B48" w:rsidP="00183D50">
      <w:pPr>
        <w:spacing w:after="0" w:line="360" w:lineRule="auto"/>
        <w:ind w:firstLine="709"/>
        <w:jc w:val="both"/>
        <w:rPr>
          <w:rFonts w:ascii="Times New Roman" w:eastAsia="Times New Roman" w:hAnsi="Times New Roman" w:cs="Times New Roman"/>
          <w:sz w:val="24"/>
          <w:szCs w:val="24"/>
          <w:lang w:eastAsia="ru-RU"/>
        </w:rPr>
      </w:pPr>
    </w:p>
    <w:p w:rsidR="00216215" w:rsidRPr="00216215" w:rsidRDefault="00216215" w:rsidP="00216215">
      <w:pPr>
        <w:spacing w:after="0" w:line="360" w:lineRule="auto"/>
        <w:ind w:firstLine="709"/>
        <w:jc w:val="center"/>
        <w:rPr>
          <w:rFonts w:ascii="Times New Roman" w:hAnsi="Times New Roman" w:cs="Times New Roman"/>
          <w:b/>
          <w:sz w:val="28"/>
        </w:rPr>
      </w:pPr>
      <w:r w:rsidRPr="00216215">
        <w:rPr>
          <w:rFonts w:ascii="Times New Roman" w:hAnsi="Times New Roman" w:cs="Times New Roman"/>
          <w:b/>
          <w:sz w:val="28"/>
        </w:rPr>
        <w:t>2.2 Договор купли-продажи предприятий</w:t>
      </w:r>
    </w:p>
    <w:p w:rsidR="00A64B48" w:rsidRPr="00A64B48" w:rsidRDefault="00A64B48" w:rsidP="00A64B48">
      <w:pPr>
        <w:spacing w:after="0" w:line="360" w:lineRule="auto"/>
        <w:ind w:firstLine="709"/>
        <w:rPr>
          <w:rFonts w:ascii="Times New Roman" w:hAnsi="Times New Roman" w:cs="Times New Roman"/>
          <w:b/>
          <w:sz w:val="28"/>
        </w:rPr>
      </w:pPr>
    </w:p>
    <w:p w:rsidR="004525AA" w:rsidRPr="00DA70F7" w:rsidRDefault="00216215" w:rsidP="00DA70F7">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Продажа предприятия является одним из наиболее сложных и специфических типов гражданско-правовых договоров</w:t>
      </w:r>
      <w:r w:rsidR="002E1D63">
        <w:rPr>
          <w:rFonts w:ascii="Times New Roman" w:hAnsi="Times New Roman" w:cs="Times New Roman"/>
          <w:sz w:val="28"/>
        </w:rPr>
        <w:t xml:space="preserve">, </w:t>
      </w:r>
      <w:r w:rsidRPr="00DA70F7">
        <w:rPr>
          <w:rFonts w:ascii="Times New Roman" w:hAnsi="Times New Roman" w:cs="Times New Roman"/>
          <w:sz w:val="28"/>
        </w:rPr>
        <w:t>что и определяет потребность в его специальном юридическом регламентировании.</w:t>
      </w:r>
    </w:p>
    <w:p w:rsidR="000E26FC" w:rsidRPr="00DA70F7" w:rsidRDefault="004525AA" w:rsidP="00DA70F7">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О</w:t>
      </w:r>
      <w:r w:rsidR="00216215" w:rsidRPr="00DA70F7">
        <w:rPr>
          <w:rFonts w:ascii="Times New Roman" w:hAnsi="Times New Roman" w:cs="Times New Roman"/>
          <w:sz w:val="28"/>
        </w:rPr>
        <w:t xml:space="preserve">чевидно, что ключевая особенность данного договора заключается в специфическом предмете правовой регуляции. Этот предмет в качестве самостоятельного объекта гражданских правоотношений определен в статье </w:t>
      </w:r>
      <w:r w:rsidR="00216215" w:rsidRPr="00DA70F7">
        <w:rPr>
          <w:rFonts w:ascii="Times New Roman" w:hAnsi="Times New Roman" w:cs="Times New Roman"/>
          <w:sz w:val="28"/>
        </w:rPr>
        <w:lastRenderedPageBreak/>
        <w:t xml:space="preserve">132 Гражданского кодекса Российской Федерации: </w:t>
      </w:r>
      <w:r w:rsidR="00660FA5">
        <w:rPr>
          <w:rFonts w:ascii="Times New Roman" w:hAnsi="Times New Roman" w:cs="Times New Roman"/>
          <w:sz w:val="28"/>
        </w:rPr>
        <w:t>«</w:t>
      </w:r>
      <w:r w:rsidR="00216215" w:rsidRPr="00DA70F7">
        <w:rPr>
          <w:rFonts w:ascii="Times New Roman" w:hAnsi="Times New Roman" w:cs="Times New Roman"/>
          <w:sz w:val="28"/>
        </w:rPr>
        <w:t>Предприятием как объектом прав признается имущественный комплекс, используемый для осуществления предпринимательской деятельности</w:t>
      </w:r>
      <w:r w:rsidR="00660FA5">
        <w:rPr>
          <w:rFonts w:ascii="Times New Roman" w:hAnsi="Times New Roman" w:cs="Times New Roman"/>
          <w:sz w:val="28"/>
        </w:rPr>
        <w:t>»</w:t>
      </w:r>
      <w:r w:rsidR="00216215" w:rsidRPr="00DA70F7">
        <w:rPr>
          <w:rFonts w:ascii="Times New Roman" w:hAnsi="Times New Roman" w:cs="Times New Roman"/>
          <w:sz w:val="28"/>
        </w:rPr>
        <w:t>.</w:t>
      </w:r>
    </w:p>
    <w:p w:rsidR="000E26FC" w:rsidRPr="00DA70F7" w:rsidRDefault="000E26FC" w:rsidP="00DA70F7">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 xml:space="preserve">По мнению Ф.К. Турдиматова, предприятие как объект гражданских правоотношений может включать в себя разнородные элементы: </w:t>
      </w:r>
      <w:r w:rsidR="00660FA5">
        <w:rPr>
          <w:rFonts w:ascii="Times New Roman" w:hAnsi="Times New Roman" w:cs="Times New Roman"/>
          <w:sz w:val="28"/>
        </w:rPr>
        <w:t>«</w:t>
      </w:r>
      <w:r w:rsidRPr="00DA70F7">
        <w:rPr>
          <w:rFonts w:ascii="Times New Roman" w:hAnsi="Times New Roman" w:cs="Times New Roman"/>
          <w:sz w:val="28"/>
        </w:rPr>
        <w:t>в состав предприятия входят как движимые, так и недвижимые вещи, однако сочетание предметов материального мира и нематериальных объектов</w:t>
      </w:r>
      <w:r w:rsidR="00660FA5">
        <w:rPr>
          <w:rFonts w:ascii="Times New Roman" w:hAnsi="Times New Roman" w:cs="Times New Roman"/>
          <w:sz w:val="28"/>
        </w:rPr>
        <w:t>»</w:t>
      </w:r>
      <w:r w:rsidRPr="00DA70F7">
        <w:rPr>
          <w:rFonts w:ascii="Times New Roman" w:hAnsi="Times New Roman" w:cs="Times New Roman"/>
          <w:sz w:val="28"/>
        </w:rPr>
        <w:t>. Именно целостность предприятия как комплексного, составного объекта выступает его</w:t>
      </w:r>
      <w:r w:rsidR="003F57F1">
        <w:rPr>
          <w:rFonts w:ascii="Times New Roman" w:hAnsi="Times New Roman" w:cs="Times New Roman"/>
          <w:sz w:val="28"/>
        </w:rPr>
        <w:t xml:space="preserve"> отличительной характеристикой.</w:t>
      </w:r>
      <w:r w:rsidR="003F57F1">
        <w:rPr>
          <w:rStyle w:val="a8"/>
          <w:rFonts w:ascii="Times New Roman" w:hAnsi="Times New Roman" w:cs="Times New Roman"/>
          <w:sz w:val="28"/>
        </w:rPr>
        <w:footnoteReference w:id="21"/>
      </w:r>
    </w:p>
    <w:p w:rsidR="00B62AD8" w:rsidRPr="003E2495" w:rsidRDefault="00B62AD8" w:rsidP="003E2495">
      <w:pPr>
        <w:spacing w:after="0" w:line="360" w:lineRule="auto"/>
        <w:ind w:firstLine="709"/>
        <w:jc w:val="both"/>
        <w:rPr>
          <w:rFonts w:ascii="Times New Roman" w:hAnsi="Times New Roman" w:cs="Times New Roman"/>
          <w:sz w:val="28"/>
        </w:rPr>
      </w:pPr>
      <w:r w:rsidRPr="003E2495">
        <w:rPr>
          <w:rFonts w:ascii="Times New Roman" w:hAnsi="Times New Roman" w:cs="Times New Roman"/>
          <w:sz w:val="28"/>
        </w:rPr>
        <w:t>В рамках отечественного правопорядка институт купли-продажи предприятия как имущественного комплекса существует относительно небольшой период, а его возникновение и развитие во многом было связано с процессом приватизации государственного имущества, инициированным после смены общественно-экономической формации нашей страны. Предприятие, являясь особым объектом гражданского права, обладает определенной спецификой, вызванной сложностью его правового регулирования как в правовой теории, так и в практической реализации норм. Предприятие представляет собой имущественный комплекс, используемый для осуществления предпринимательской деятельности .</w:t>
      </w:r>
    </w:p>
    <w:p w:rsidR="003E2495" w:rsidRPr="003E2495" w:rsidRDefault="00B62AD8" w:rsidP="003E2495">
      <w:pPr>
        <w:spacing w:after="0" w:line="360" w:lineRule="auto"/>
        <w:ind w:firstLine="709"/>
        <w:jc w:val="both"/>
        <w:rPr>
          <w:rFonts w:ascii="Times New Roman" w:hAnsi="Times New Roman" w:cs="Times New Roman"/>
          <w:sz w:val="28"/>
        </w:rPr>
      </w:pPr>
      <w:r w:rsidRPr="003E2495">
        <w:rPr>
          <w:rFonts w:ascii="Times New Roman" w:hAnsi="Times New Roman" w:cs="Times New Roman"/>
          <w:sz w:val="28"/>
        </w:rPr>
        <w:t xml:space="preserve"> Понятие последней приводится в и. 1 ст 2 ГК РФ. Данное определение обладает характером нормы-дефиниции – самостоятельная деятельность, которая осуществляется на свой страх и характеризуется направленностью на систематическое извлечение прибыли от реализации услуг, товаров, использования имущества. </w:t>
      </w:r>
    </w:p>
    <w:p w:rsidR="003E2495" w:rsidRPr="003E2495" w:rsidRDefault="00B62AD8" w:rsidP="003E2495">
      <w:pPr>
        <w:spacing w:after="0" w:line="360" w:lineRule="auto"/>
        <w:ind w:firstLine="709"/>
        <w:jc w:val="both"/>
        <w:rPr>
          <w:rFonts w:ascii="Times New Roman" w:hAnsi="Times New Roman" w:cs="Times New Roman"/>
          <w:sz w:val="28"/>
        </w:rPr>
      </w:pPr>
      <w:r w:rsidRPr="003E2495">
        <w:rPr>
          <w:rFonts w:ascii="Times New Roman" w:hAnsi="Times New Roman" w:cs="Times New Roman"/>
          <w:sz w:val="28"/>
        </w:rPr>
        <w:t xml:space="preserve">Тридцать четвертая статья Конституции РФ постулирует наличие у каждого права свободного применения собственных способностей и имущества для осуществления предпринимательской деятельности, а также иной экономической, из чего можно сделать вывод об отнесении </w:t>
      </w:r>
      <w:r w:rsidRPr="003E2495">
        <w:rPr>
          <w:rFonts w:ascii="Times New Roman" w:hAnsi="Times New Roman" w:cs="Times New Roman"/>
          <w:sz w:val="28"/>
        </w:rPr>
        <w:lastRenderedPageBreak/>
        <w:t>законодателем предпринимательства к экономической деятельности как родовой по отношении к первой. Легальная дефиниция ГК РФ на</w:t>
      </w:r>
      <w:r w:rsidR="008B5494">
        <w:rPr>
          <w:rFonts w:ascii="Times New Roman" w:hAnsi="Times New Roman" w:cs="Times New Roman"/>
          <w:sz w:val="28"/>
        </w:rPr>
        <w:t xml:space="preserve"> подобное указание не содержит.</w:t>
      </w:r>
      <w:r w:rsidR="008B5494">
        <w:rPr>
          <w:rStyle w:val="a8"/>
          <w:rFonts w:ascii="Times New Roman" w:hAnsi="Times New Roman" w:cs="Times New Roman"/>
          <w:sz w:val="28"/>
        </w:rPr>
        <w:footnoteReference w:id="22"/>
      </w:r>
    </w:p>
    <w:p w:rsidR="000E26FC" w:rsidRPr="00DA70F7" w:rsidRDefault="000E26FC" w:rsidP="00DA70F7">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 xml:space="preserve">Структура предприятия как имущественного комплекса формируется из разнообразных компонентов: земельных участков, зданий, сооружений, технического оборудования, прав требования, имеющихся обязательств и других элементов. Ключевая особенность предприятия в качестве объекта коммерческих операций заключается именно в уникальном сочетании вещных и обязательственных начал. Обобщая вышеизложенное, предприятие как имущественный комплекс представляет собой целостный системный объект правовых сделок, объединяющий материальные и нематериальные элементы, которым присуща определенная экономическая динамика. Следует подчеркнуть, что </w:t>
      </w:r>
      <w:r w:rsidR="00660FA5">
        <w:rPr>
          <w:rFonts w:ascii="Times New Roman" w:hAnsi="Times New Roman" w:cs="Times New Roman"/>
          <w:sz w:val="28"/>
        </w:rPr>
        <w:t>«</w:t>
      </w:r>
      <w:r w:rsidRPr="00DA70F7">
        <w:rPr>
          <w:rFonts w:ascii="Times New Roman" w:hAnsi="Times New Roman" w:cs="Times New Roman"/>
          <w:sz w:val="28"/>
        </w:rPr>
        <w:t>помимо положений о купле-продаже недвижимости, законодатель специально включил отдельные нормы о подобных операциях с предприятиями, указав на применение первых в случаях, когда иное не предусмотрено договором купли-продажи предприятия</w:t>
      </w:r>
      <w:r w:rsidR="00660FA5">
        <w:rPr>
          <w:rFonts w:ascii="Times New Roman" w:hAnsi="Times New Roman" w:cs="Times New Roman"/>
          <w:sz w:val="28"/>
        </w:rPr>
        <w:t>»</w:t>
      </w:r>
      <w:r w:rsidRPr="00DA70F7">
        <w:rPr>
          <w:rFonts w:ascii="Times New Roman" w:hAnsi="Times New Roman" w:cs="Times New Roman"/>
          <w:sz w:val="28"/>
        </w:rPr>
        <w:t>.</w:t>
      </w:r>
    </w:p>
    <w:p w:rsidR="000E26FC" w:rsidRPr="00DA70F7" w:rsidRDefault="000E26FC" w:rsidP="00DA70F7">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Сделка по купле-продаже предприятия характеризуется передачей не только зданий и оборудования, но и комплекса прав и обязанностей, связанных с ними. Именно многогранность возникающих правоотношений при купле-продаже предприятия определяет необходимость специального правового регулирования данного вида договоров.</w:t>
      </w:r>
      <w:r w:rsidR="00374E89">
        <w:rPr>
          <w:rStyle w:val="a8"/>
          <w:rFonts w:ascii="Times New Roman" w:hAnsi="Times New Roman" w:cs="Times New Roman"/>
          <w:sz w:val="28"/>
        </w:rPr>
        <w:footnoteReference w:id="23"/>
      </w:r>
    </w:p>
    <w:p w:rsidR="002E1D63" w:rsidRDefault="000E26FC" w:rsidP="00DA70F7">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Выступая в качестве объекта гражданских прав, предприятие отличается рядом характерных признаков:</w:t>
      </w:r>
    </w:p>
    <w:p w:rsidR="002E1D63" w:rsidRDefault="002E1D63" w:rsidP="00DA70F7">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0E26FC" w:rsidRPr="00DA70F7">
        <w:rPr>
          <w:rFonts w:ascii="Times New Roman" w:hAnsi="Times New Roman" w:cs="Times New Roman"/>
          <w:sz w:val="28"/>
        </w:rPr>
        <w:t xml:space="preserve"> сочетанием материальных и нематериальных компонентов; наличием общего (единого) функционального назначения;</w:t>
      </w:r>
    </w:p>
    <w:p w:rsidR="002E1D63" w:rsidRDefault="002E1D63" w:rsidP="00DA70F7">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w:t>
      </w:r>
      <w:r w:rsidR="000E26FC" w:rsidRPr="00DA70F7">
        <w:rPr>
          <w:rFonts w:ascii="Times New Roman" w:hAnsi="Times New Roman" w:cs="Times New Roman"/>
          <w:sz w:val="28"/>
        </w:rPr>
        <w:t xml:space="preserve"> ориентацией на осуществление предпринимательской деятельности как основной цели существования такого имущественного комплекса. </w:t>
      </w:r>
    </w:p>
    <w:p w:rsidR="000E26FC" w:rsidRPr="00DA70F7" w:rsidRDefault="000E26FC" w:rsidP="00DA70F7">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Специфика заключения договора купли-продажи предприятия заключается в установленной законом обязанности сторон выполнить комплекс подготовительных действий, необходимых для реализации такого соглашения, что и обуславливает выделение этого договора из общей категории договоров купли-продажи недвижимости.</w:t>
      </w:r>
      <w:r w:rsidR="00710CE1">
        <w:rPr>
          <w:rStyle w:val="a8"/>
          <w:rFonts w:ascii="Times New Roman" w:hAnsi="Times New Roman" w:cs="Times New Roman"/>
          <w:sz w:val="28"/>
        </w:rPr>
        <w:footnoteReference w:id="24"/>
      </w:r>
    </w:p>
    <w:p w:rsidR="00DA70F7" w:rsidRPr="00DA70F7" w:rsidRDefault="000E26FC" w:rsidP="00635D42">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 xml:space="preserve">К числу обязательных действий при заключении договора купли-продажи предприятия относятся: </w:t>
      </w:r>
    </w:p>
    <w:p w:rsidR="00DA70F7" w:rsidRPr="00DA70F7" w:rsidRDefault="00DA70F7" w:rsidP="00635D42">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 xml:space="preserve">- </w:t>
      </w:r>
      <w:r w:rsidR="000E26FC" w:rsidRPr="00DA70F7">
        <w:rPr>
          <w:rFonts w:ascii="Times New Roman" w:hAnsi="Times New Roman" w:cs="Times New Roman"/>
          <w:sz w:val="28"/>
        </w:rPr>
        <w:t xml:space="preserve">определение состава и стоимости имущественного комплекса по результатам инвентаризации с формированием комплекта необходимой документации (акт инвентаризации, бухгалтерский баланс, заключение аудитора, перечень долговых обязательств); </w:t>
      </w:r>
    </w:p>
    <w:p w:rsidR="00DA70F7" w:rsidRPr="00DA70F7" w:rsidRDefault="00DA70F7" w:rsidP="00635D42">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 xml:space="preserve">- </w:t>
      </w:r>
      <w:r w:rsidR="000E26FC" w:rsidRPr="00DA70F7">
        <w:rPr>
          <w:rFonts w:ascii="Times New Roman" w:hAnsi="Times New Roman" w:cs="Times New Roman"/>
          <w:sz w:val="28"/>
        </w:rPr>
        <w:t xml:space="preserve">предоставление сведений об отсутствии задолженности по заработной плате работникам предприятия и информации о ранее существовавших юридических лицах или дочерних компаниях; </w:t>
      </w:r>
    </w:p>
    <w:p w:rsidR="00DA70F7" w:rsidRDefault="00DA70F7" w:rsidP="00635D42">
      <w:pPr>
        <w:spacing w:after="0" w:line="360" w:lineRule="auto"/>
        <w:ind w:firstLine="709"/>
        <w:jc w:val="both"/>
        <w:rPr>
          <w:rFonts w:ascii="Times New Roman" w:hAnsi="Times New Roman" w:cs="Times New Roman"/>
          <w:sz w:val="28"/>
        </w:rPr>
      </w:pPr>
      <w:r w:rsidRPr="00DA70F7">
        <w:rPr>
          <w:rFonts w:ascii="Times New Roman" w:hAnsi="Times New Roman" w:cs="Times New Roman"/>
          <w:sz w:val="28"/>
        </w:rPr>
        <w:t xml:space="preserve">- </w:t>
      </w:r>
      <w:r w:rsidR="000E26FC" w:rsidRPr="00DA70F7">
        <w:rPr>
          <w:rFonts w:ascii="Times New Roman" w:hAnsi="Times New Roman" w:cs="Times New Roman"/>
          <w:sz w:val="28"/>
        </w:rPr>
        <w:t>уступка продавцом прав требования покупателю и, в установленных случаях, перевод на него долговых обязательств с согласия кредиторов; письменное уведомление кредиторов предприятия о планируемой сделке.</w:t>
      </w:r>
      <w:r w:rsidR="005C5C49">
        <w:rPr>
          <w:rStyle w:val="a8"/>
          <w:rFonts w:ascii="Times New Roman" w:hAnsi="Times New Roman" w:cs="Times New Roman"/>
          <w:sz w:val="28"/>
        </w:rPr>
        <w:footnoteReference w:id="25"/>
      </w:r>
    </w:p>
    <w:p w:rsidR="002E1D63" w:rsidRPr="002E1D63" w:rsidRDefault="002E1D63" w:rsidP="00635D4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Обращаясь к судебной практике, можно привести в пример дело </w:t>
      </w:r>
      <w:r w:rsidRPr="002E1D63">
        <w:rPr>
          <w:rFonts w:ascii="Times New Roman" w:hAnsi="Times New Roman" w:cs="Times New Roman"/>
          <w:sz w:val="28"/>
        </w:rPr>
        <w:t xml:space="preserve">Арбитражного суда Западно-Сибирского округа </w:t>
      </w:r>
      <w:r>
        <w:rPr>
          <w:rFonts w:ascii="Times New Roman" w:hAnsi="Times New Roman" w:cs="Times New Roman"/>
          <w:sz w:val="28"/>
        </w:rPr>
        <w:t>по делу № *</w:t>
      </w:r>
    </w:p>
    <w:p w:rsidR="002E1D63" w:rsidRPr="002E1D63" w:rsidRDefault="002E1D63" w:rsidP="00635D4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ООО </w:t>
      </w:r>
      <w:r w:rsidR="00660FA5">
        <w:rPr>
          <w:rFonts w:ascii="Times New Roman" w:hAnsi="Times New Roman" w:cs="Times New Roman"/>
          <w:sz w:val="28"/>
        </w:rPr>
        <w:t>«</w:t>
      </w:r>
      <w:r w:rsidR="00635D42">
        <w:rPr>
          <w:rFonts w:ascii="Times New Roman" w:hAnsi="Times New Roman" w:cs="Times New Roman"/>
          <w:sz w:val="28"/>
        </w:rPr>
        <w:t>С.</w:t>
      </w:r>
      <w:r w:rsidR="00660FA5">
        <w:rPr>
          <w:rFonts w:ascii="Times New Roman" w:hAnsi="Times New Roman" w:cs="Times New Roman"/>
          <w:sz w:val="28"/>
        </w:rPr>
        <w:t>»</w:t>
      </w:r>
      <w:r>
        <w:rPr>
          <w:rFonts w:ascii="Times New Roman" w:hAnsi="Times New Roman" w:cs="Times New Roman"/>
          <w:sz w:val="28"/>
        </w:rPr>
        <w:t xml:space="preserve"> (продавец) и ООО </w:t>
      </w:r>
      <w:r w:rsidR="00660FA5">
        <w:rPr>
          <w:rFonts w:ascii="Times New Roman" w:hAnsi="Times New Roman" w:cs="Times New Roman"/>
          <w:sz w:val="28"/>
        </w:rPr>
        <w:t>«</w:t>
      </w:r>
      <w:r w:rsidR="00635D42">
        <w:rPr>
          <w:rFonts w:ascii="Times New Roman" w:hAnsi="Times New Roman" w:cs="Times New Roman"/>
          <w:sz w:val="28"/>
        </w:rPr>
        <w:t>К.</w:t>
      </w:r>
      <w:r w:rsidR="00660FA5">
        <w:rPr>
          <w:rFonts w:ascii="Times New Roman" w:hAnsi="Times New Roman" w:cs="Times New Roman"/>
          <w:sz w:val="28"/>
        </w:rPr>
        <w:t>»</w:t>
      </w:r>
      <w:r w:rsidRPr="002E1D63">
        <w:rPr>
          <w:rFonts w:ascii="Times New Roman" w:hAnsi="Times New Roman" w:cs="Times New Roman"/>
          <w:sz w:val="28"/>
        </w:rPr>
        <w:t xml:space="preserve"> (покупатель) заключили договор купли-продажи предприятия, представляющего собой имущественный комплекс действующего торгово-логистического центра. Стороны определили цену сделки в размере 185 млн рублей.</w:t>
      </w:r>
    </w:p>
    <w:p w:rsidR="002E1D63" w:rsidRPr="002E1D63" w:rsidRDefault="002E1D63" w:rsidP="00635D4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После подписания договора ООО </w:t>
      </w:r>
      <w:r w:rsidR="00660FA5">
        <w:rPr>
          <w:rFonts w:ascii="Times New Roman" w:hAnsi="Times New Roman" w:cs="Times New Roman"/>
          <w:sz w:val="28"/>
        </w:rPr>
        <w:t>«</w:t>
      </w:r>
      <w:r w:rsidR="00635D42">
        <w:rPr>
          <w:rFonts w:ascii="Times New Roman" w:hAnsi="Times New Roman" w:cs="Times New Roman"/>
          <w:sz w:val="28"/>
        </w:rPr>
        <w:t>К.</w:t>
      </w:r>
      <w:r w:rsidR="00660FA5">
        <w:rPr>
          <w:rFonts w:ascii="Times New Roman" w:hAnsi="Times New Roman" w:cs="Times New Roman"/>
          <w:sz w:val="28"/>
        </w:rPr>
        <w:t>»</w:t>
      </w:r>
      <w:r w:rsidRPr="002E1D63">
        <w:rPr>
          <w:rFonts w:ascii="Times New Roman" w:hAnsi="Times New Roman" w:cs="Times New Roman"/>
          <w:sz w:val="28"/>
        </w:rPr>
        <w:t xml:space="preserve"> уплатило полную стоимость объекта и стороны подписали передаточный акт. Однако через три месяца </w:t>
      </w:r>
      <w:r w:rsidRPr="002E1D63">
        <w:rPr>
          <w:rFonts w:ascii="Times New Roman" w:hAnsi="Times New Roman" w:cs="Times New Roman"/>
          <w:sz w:val="28"/>
        </w:rPr>
        <w:lastRenderedPageBreak/>
        <w:t>после завершения сделки покупатель обнаружил, что к предприятию предъявлены налоговые претензии на сумму 28 млн рублей, относящиеся к периоду до продажи комплекса, а также выявились кредиторские требования от поставщиков на сумму около 12 млн рублей, информация о которых отсутствовала в перечне долгов предприятия, представленном при заключении договора.</w:t>
      </w:r>
    </w:p>
    <w:p w:rsidR="002E1D63" w:rsidRPr="002E1D63" w:rsidRDefault="00635D42" w:rsidP="00635D4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ООО </w:t>
      </w:r>
      <w:r w:rsidR="00660FA5">
        <w:rPr>
          <w:rFonts w:ascii="Times New Roman" w:hAnsi="Times New Roman" w:cs="Times New Roman"/>
          <w:sz w:val="28"/>
        </w:rPr>
        <w:t>«</w:t>
      </w:r>
      <w:r>
        <w:rPr>
          <w:rFonts w:ascii="Times New Roman" w:hAnsi="Times New Roman" w:cs="Times New Roman"/>
          <w:sz w:val="28"/>
        </w:rPr>
        <w:t>К.</w:t>
      </w:r>
      <w:r w:rsidR="00660FA5">
        <w:rPr>
          <w:rFonts w:ascii="Times New Roman" w:hAnsi="Times New Roman" w:cs="Times New Roman"/>
          <w:sz w:val="28"/>
        </w:rPr>
        <w:t>»</w:t>
      </w:r>
      <w:r w:rsidR="002E1D63" w:rsidRPr="002E1D63">
        <w:rPr>
          <w:rFonts w:ascii="Times New Roman" w:hAnsi="Times New Roman" w:cs="Times New Roman"/>
          <w:sz w:val="28"/>
        </w:rPr>
        <w:t xml:space="preserve"> обратилось в суд с иском о признании договора купли-продажи предприятия недействительным на основании существенного заблуждения относительно предмета сделки и нарушения продавцом обязательств по правильному определению состава предприятия.</w:t>
      </w:r>
    </w:p>
    <w:p w:rsidR="002E1D63" w:rsidRPr="002E1D63" w:rsidRDefault="002E1D63" w:rsidP="00635D42">
      <w:pPr>
        <w:spacing w:after="0" w:line="360" w:lineRule="auto"/>
        <w:ind w:firstLine="709"/>
        <w:jc w:val="both"/>
        <w:rPr>
          <w:rFonts w:ascii="Times New Roman" w:hAnsi="Times New Roman" w:cs="Times New Roman"/>
          <w:sz w:val="28"/>
        </w:rPr>
      </w:pPr>
      <w:r w:rsidRPr="002E1D63">
        <w:rPr>
          <w:rFonts w:ascii="Times New Roman" w:hAnsi="Times New Roman" w:cs="Times New Roman"/>
          <w:sz w:val="28"/>
        </w:rPr>
        <w:t>В ходе судебного разбирательства выяснилось, что:</w:t>
      </w:r>
    </w:p>
    <w:p w:rsidR="002E1D63" w:rsidRPr="002E1D63" w:rsidRDefault="002E1D63" w:rsidP="00635D4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2E1D63">
        <w:rPr>
          <w:rFonts w:ascii="Times New Roman" w:hAnsi="Times New Roman" w:cs="Times New Roman"/>
          <w:sz w:val="28"/>
        </w:rPr>
        <w:t>Продавец не провел надлежащую инвентаризацию обязательств предприятия</w:t>
      </w:r>
      <w:r>
        <w:rPr>
          <w:rFonts w:ascii="Times New Roman" w:hAnsi="Times New Roman" w:cs="Times New Roman"/>
          <w:sz w:val="28"/>
        </w:rPr>
        <w:t>;</w:t>
      </w:r>
    </w:p>
    <w:p w:rsidR="002E1D63" w:rsidRPr="002E1D63" w:rsidRDefault="002E1D63" w:rsidP="00635D4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2E1D63">
        <w:rPr>
          <w:rFonts w:ascii="Times New Roman" w:hAnsi="Times New Roman" w:cs="Times New Roman"/>
          <w:sz w:val="28"/>
        </w:rPr>
        <w:t>Аудиторское заключение о составе и стоимости имущественного комплекса не включало информацию о спорных обязательствах</w:t>
      </w:r>
      <w:r>
        <w:rPr>
          <w:rFonts w:ascii="Times New Roman" w:hAnsi="Times New Roman" w:cs="Times New Roman"/>
          <w:sz w:val="28"/>
        </w:rPr>
        <w:t>;</w:t>
      </w:r>
    </w:p>
    <w:p w:rsidR="002E1D63" w:rsidRPr="002E1D63" w:rsidRDefault="002E1D63" w:rsidP="00635D4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2E1D63">
        <w:rPr>
          <w:rFonts w:ascii="Times New Roman" w:hAnsi="Times New Roman" w:cs="Times New Roman"/>
          <w:sz w:val="28"/>
        </w:rPr>
        <w:t>Продавец не уведомил ряд кредиторов о продаже предприятия</w:t>
      </w:r>
      <w:r>
        <w:rPr>
          <w:rFonts w:ascii="Times New Roman" w:hAnsi="Times New Roman" w:cs="Times New Roman"/>
          <w:sz w:val="28"/>
        </w:rPr>
        <w:t>.</w:t>
      </w:r>
    </w:p>
    <w:p w:rsidR="00FF2422" w:rsidRDefault="002E1D63" w:rsidP="00635D42">
      <w:pPr>
        <w:spacing w:after="0" w:line="360" w:lineRule="auto"/>
        <w:ind w:firstLine="709"/>
        <w:jc w:val="both"/>
        <w:rPr>
          <w:rFonts w:ascii="Times New Roman" w:hAnsi="Times New Roman" w:cs="Times New Roman"/>
          <w:sz w:val="28"/>
        </w:rPr>
      </w:pPr>
      <w:r w:rsidRPr="002E1D63">
        <w:rPr>
          <w:rFonts w:ascii="Times New Roman" w:hAnsi="Times New Roman" w:cs="Times New Roman"/>
          <w:sz w:val="28"/>
        </w:rPr>
        <w:t>Арбитражный суд первой инстанции удовлетворил требования покупателя, признав договор недействительным и применив последствия недействительности сделки.</w:t>
      </w:r>
    </w:p>
    <w:p w:rsidR="00FF2422" w:rsidRDefault="00FF2422" w:rsidP="00635D42">
      <w:pPr>
        <w:spacing w:after="0" w:line="360" w:lineRule="auto"/>
        <w:ind w:firstLine="709"/>
        <w:jc w:val="both"/>
        <w:rPr>
          <w:rFonts w:ascii="Times New Roman" w:hAnsi="Times New Roman" w:cs="Times New Roman"/>
          <w:sz w:val="28"/>
        </w:rPr>
      </w:pPr>
      <w:r w:rsidRPr="00FF2422">
        <w:rPr>
          <w:rFonts w:ascii="Times New Roman" w:hAnsi="Times New Roman" w:cs="Times New Roman"/>
          <w:sz w:val="28"/>
        </w:rPr>
        <w:t>Суд сослался на статьи 178, 559, 561 и 562 Гражданского кодекса Российской Федерации. Согласно статье 561 ГК РФ, к договору продажи предприятия должны быть приложены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rsidR="00FF2422" w:rsidRPr="00FF2422" w:rsidRDefault="00FF2422" w:rsidP="00635D42">
      <w:pPr>
        <w:spacing w:after="0" w:line="360" w:lineRule="auto"/>
        <w:ind w:firstLine="709"/>
        <w:jc w:val="both"/>
        <w:rPr>
          <w:rFonts w:ascii="Times New Roman" w:hAnsi="Times New Roman" w:cs="Times New Roman"/>
          <w:sz w:val="28"/>
        </w:rPr>
      </w:pPr>
      <w:r w:rsidRPr="00FF2422">
        <w:rPr>
          <w:rFonts w:ascii="Times New Roman" w:hAnsi="Times New Roman" w:cs="Times New Roman"/>
          <w:sz w:val="28"/>
        </w:rPr>
        <w:t xml:space="preserve">Кроме того, суд указал, что в соответствии со статьей 562 ГК РФ продавец обязан до передачи предприятия письменно уведомить всех кредиторов о продаже предприятия, чего сделано не было в отношении части кредиторов. Суд также отметил, что согласно статье 178 ГК РФ сделка, </w:t>
      </w:r>
      <w:r w:rsidRPr="00FF2422">
        <w:rPr>
          <w:rFonts w:ascii="Times New Roman" w:hAnsi="Times New Roman" w:cs="Times New Roman"/>
          <w:sz w:val="28"/>
        </w:rPr>
        <w:lastRenderedPageBreak/>
        <w:t>совершенная под влиянием существенного заблуждения, может быть признана недействительной. В данном случае покупатель заблуждался относительно финансового состояния приобретаемого предприятия и наличия существенных необъявленных долговых обязательств, что напрямую влияло на экономическую целесообразность сделки.</w:t>
      </w:r>
      <w:r w:rsidR="00494BFC">
        <w:rPr>
          <w:rStyle w:val="a8"/>
          <w:rFonts w:ascii="Times New Roman" w:hAnsi="Times New Roman" w:cs="Times New Roman"/>
          <w:sz w:val="28"/>
        </w:rPr>
        <w:footnoteReference w:id="26"/>
      </w:r>
    </w:p>
    <w:p w:rsidR="00635D42" w:rsidRDefault="00FF2422" w:rsidP="00635D42">
      <w:pPr>
        <w:spacing w:after="0" w:line="360" w:lineRule="auto"/>
        <w:ind w:firstLine="709"/>
        <w:jc w:val="both"/>
        <w:rPr>
          <w:rFonts w:ascii="Times New Roman" w:hAnsi="Times New Roman" w:cs="Times New Roman"/>
          <w:sz w:val="28"/>
        </w:rPr>
      </w:pPr>
      <w:r w:rsidRPr="00635D42">
        <w:rPr>
          <w:rFonts w:ascii="Times New Roman" w:hAnsi="Times New Roman" w:cs="Times New Roman"/>
          <w:sz w:val="28"/>
        </w:rPr>
        <w:t>Стоит обратить внимание на определенные специфические черты предприятия как объекта сделок купли-продажи в ситуации начала процедуры банкротства. Реализация имущественного комплекса несостоятельного предприятия характеризуется рядом существенных отличий от стандартного порядка отчуждения, что обусловлено необходимостью защиты интересов кредиторов и обеспечения максимальной прозрачности процесса.</w:t>
      </w:r>
    </w:p>
    <w:p w:rsidR="00FF2422" w:rsidRPr="00635D42" w:rsidRDefault="00FF2422" w:rsidP="00635D42">
      <w:pPr>
        <w:spacing w:after="0" w:line="360" w:lineRule="auto"/>
        <w:ind w:firstLine="709"/>
        <w:jc w:val="both"/>
        <w:rPr>
          <w:rFonts w:ascii="Times New Roman" w:hAnsi="Times New Roman" w:cs="Times New Roman"/>
          <w:sz w:val="28"/>
        </w:rPr>
      </w:pPr>
      <w:r w:rsidRPr="00635D42">
        <w:rPr>
          <w:rFonts w:ascii="Times New Roman" w:hAnsi="Times New Roman" w:cs="Times New Roman"/>
          <w:sz w:val="28"/>
        </w:rPr>
        <w:t>Одна из особенностей купли-продажи предприятия после инициирования процедуры банкротства – изъятие из состава объекта сделки долговых обязательств, то есть, передача имущественного комплекса без подобного обременения. Уплаченная покупателем цена объекта распределяется между кредиторами после поступления должнику.</w:t>
      </w:r>
    </w:p>
    <w:p w:rsidR="00F22BBE" w:rsidRDefault="00DA70F7" w:rsidP="00F22BBE">
      <w:pPr>
        <w:spacing w:after="0" w:line="360" w:lineRule="auto"/>
        <w:ind w:firstLine="709"/>
        <w:jc w:val="both"/>
        <w:rPr>
          <w:rFonts w:ascii="Times New Roman" w:hAnsi="Times New Roman" w:cs="Times New Roman"/>
          <w:sz w:val="28"/>
        </w:rPr>
      </w:pPr>
      <w:r w:rsidRPr="002E1D63">
        <w:rPr>
          <w:rFonts w:ascii="Times New Roman" w:hAnsi="Times New Roman" w:cs="Times New Roman"/>
          <w:sz w:val="28"/>
        </w:rPr>
        <w:t>Общая процедура конкурсного производства предусматривает реализацию предприятия-банкрота посредством открытых торгов в формате аукциона, с определенными исключениями. В частности, если предметом сделки выступает ограниченно оборотоспособное предприятие (например, градообразующее) – в этом случае организуются закрытые торги, участниками которых могут быть только субъекты, обладающие соответствующим вещным правом на данное предприятие (абзац 2 пункта 4 статьи 110 Закона о банкротстве). При такой процедуре продаже подлежит весь имущественный комплекс предприятия в совокупности.</w:t>
      </w:r>
      <w:r w:rsidR="00F63276">
        <w:rPr>
          <w:rStyle w:val="a8"/>
          <w:rFonts w:ascii="Times New Roman" w:hAnsi="Times New Roman" w:cs="Times New Roman"/>
          <w:sz w:val="28"/>
        </w:rPr>
        <w:footnoteReference w:id="27"/>
      </w:r>
    </w:p>
    <w:p w:rsidR="00F22BBE" w:rsidRPr="00F22BBE" w:rsidRDefault="00F22BBE" w:rsidP="00F22BBE">
      <w:pPr>
        <w:spacing w:after="0" w:line="360" w:lineRule="auto"/>
        <w:ind w:firstLine="709"/>
        <w:jc w:val="both"/>
        <w:rPr>
          <w:rFonts w:ascii="Times New Roman" w:hAnsi="Times New Roman" w:cs="Times New Roman"/>
          <w:sz w:val="32"/>
        </w:rPr>
      </w:pPr>
      <w:r w:rsidRPr="00F22BBE">
        <w:rPr>
          <w:rFonts w:ascii="Times New Roman" w:eastAsia="Times New Roman" w:hAnsi="Times New Roman" w:cs="Times New Roman"/>
          <w:sz w:val="28"/>
          <w:szCs w:val="24"/>
          <w:lang w:eastAsia="ru-RU"/>
        </w:rPr>
        <w:t xml:space="preserve">Таким образом, предприятие как объект гражданско-правовых отношений представляет собой сложный имущественный комплекс, </w:t>
      </w:r>
      <w:r w:rsidRPr="00F22BBE">
        <w:rPr>
          <w:rFonts w:ascii="Times New Roman" w:eastAsia="Times New Roman" w:hAnsi="Times New Roman" w:cs="Times New Roman"/>
          <w:sz w:val="28"/>
          <w:szCs w:val="24"/>
          <w:lang w:eastAsia="ru-RU"/>
        </w:rPr>
        <w:lastRenderedPageBreak/>
        <w:t>характеризующийся сочетанием материальных и нематериальных компонентов, объединенных единым функциональным назначением и направленных на осуществление предпринимательской деятельности. Особенность договора купли-продажи предприятия заключается в многогранности возникающих правоотношений, требующих специального правового регулирования и выполнения комплекса обязательных подготовительных действий.</w:t>
      </w:r>
      <w:r w:rsidR="00374E89">
        <w:rPr>
          <w:rStyle w:val="a8"/>
          <w:rFonts w:ascii="Times New Roman" w:eastAsia="Times New Roman" w:hAnsi="Times New Roman" w:cs="Times New Roman"/>
          <w:sz w:val="28"/>
          <w:szCs w:val="24"/>
          <w:lang w:eastAsia="ru-RU"/>
        </w:rPr>
        <w:footnoteReference w:id="28"/>
      </w:r>
    </w:p>
    <w:p w:rsidR="00F22BBE" w:rsidRPr="00F22BBE" w:rsidRDefault="00F22BBE" w:rsidP="00F22BBE">
      <w:pPr>
        <w:spacing w:after="0" w:line="360" w:lineRule="auto"/>
        <w:ind w:firstLine="709"/>
        <w:jc w:val="both"/>
        <w:rPr>
          <w:rFonts w:ascii="Times New Roman" w:hAnsi="Times New Roman" w:cs="Times New Roman"/>
          <w:sz w:val="32"/>
        </w:rPr>
      </w:pPr>
      <w:r w:rsidRPr="00F22BBE">
        <w:rPr>
          <w:rFonts w:ascii="Times New Roman" w:eastAsia="Times New Roman" w:hAnsi="Times New Roman" w:cs="Times New Roman"/>
          <w:sz w:val="28"/>
          <w:szCs w:val="24"/>
          <w:lang w:eastAsia="ru-RU"/>
        </w:rPr>
        <w:t>Специфика правового режима предприятия как объекта купли-продажи проявляется в необходимости проведения инвентаризации, составления бухгалтерской документации, получения аудиторского заключения, уведомления кредиторов и других обязательных процедур, несоблюдение которых может привести к признанию сделки недействительной, что подтверждается приведенной судебной практикой. Особый порядок установлен также для реализации предприятий в рамках процедуры банкротства, который направлен на защиту интересов кредиторов и обеспечение прозрачности процесса отчуждения имущественного комплекса.</w:t>
      </w:r>
    </w:p>
    <w:p w:rsidR="00FF2422" w:rsidRPr="002E1D63" w:rsidRDefault="00FF2422" w:rsidP="00DA70F7">
      <w:pPr>
        <w:spacing w:after="0" w:line="360" w:lineRule="auto"/>
        <w:ind w:firstLine="709"/>
        <w:jc w:val="both"/>
        <w:rPr>
          <w:rFonts w:ascii="Times New Roman" w:hAnsi="Times New Roman" w:cs="Times New Roman"/>
          <w:sz w:val="28"/>
        </w:rPr>
      </w:pPr>
    </w:p>
    <w:p w:rsidR="00F22BBE" w:rsidRDefault="00F22BBE" w:rsidP="00F22BBE">
      <w:pPr>
        <w:jc w:val="center"/>
        <w:rPr>
          <w:rFonts w:ascii="Times New Roman" w:hAnsi="Times New Roman" w:cs="Times New Roman"/>
          <w:b/>
          <w:sz w:val="28"/>
        </w:rPr>
      </w:pPr>
      <w:r w:rsidRPr="00F22BBE">
        <w:rPr>
          <w:rFonts w:ascii="Times New Roman" w:hAnsi="Times New Roman" w:cs="Times New Roman"/>
          <w:b/>
          <w:sz w:val="28"/>
        </w:rPr>
        <w:t>2.3 Договор купли-продажи земельных участков</w:t>
      </w:r>
    </w:p>
    <w:p w:rsidR="00F22BBE" w:rsidRPr="00F22BBE" w:rsidRDefault="00F22BBE" w:rsidP="00F22BBE">
      <w:pPr>
        <w:rPr>
          <w:rFonts w:ascii="Times New Roman" w:hAnsi="Times New Roman" w:cs="Times New Roman"/>
          <w:b/>
          <w:sz w:val="28"/>
        </w:rPr>
      </w:pPr>
    </w:p>
    <w:p w:rsidR="00DA70F7" w:rsidRPr="00531BDD" w:rsidRDefault="00F22BBE"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Операции с объектами недвижимости, в том числе передачу прав собственности на земельные наделы, представляют собой распространенные юридические действия в сфере землепользования. Такие сделки подчиняются как базовым положениям гражданского законодательства, так и специфическим нормам, закрепленным в Земельном кодексе Российской Федерации и иных федеральных нормативных актах.</w:t>
      </w:r>
    </w:p>
    <w:p w:rsidR="00F22BBE" w:rsidRPr="00531BDD" w:rsidRDefault="00F22BBE"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 xml:space="preserve">Указанные законодательные акты включают общие и специальные правовые положения, регулирующие не только формирование земельных участков, но и процессы перехода прав собственности и владения ими. </w:t>
      </w:r>
      <w:r w:rsidRPr="00531BDD">
        <w:rPr>
          <w:rFonts w:ascii="Times New Roman" w:hAnsi="Times New Roman" w:cs="Times New Roman"/>
          <w:sz w:val="28"/>
        </w:rPr>
        <w:lastRenderedPageBreak/>
        <w:t>Договор купли-продажи земельного участка представляет собой разновидность соглашения о реализации недвижимого имущества, согласно которому одна сторона (продавец) принимает на себя обязательство передать в собственность другой стороны (покупателя) надлежащим образом сформированный и доступный для гражданского оборота земельный надел.</w:t>
      </w:r>
    </w:p>
    <w:p w:rsidR="00F22BBE" w:rsidRPr="00531BDD" w:rsidRDefault="00F22BBE"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 xml:space="preserve"> Юридические отношения по купле-продаже земли могут возникать как между физическими и (или) юридическими лицами, так и между государственным/муниципальным органом и гражданином. </w:t>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В Земельном кодексе Российской Федерации, конкретнее в его ст. 1, п. 5, закреплен фундаментальный принцип единства судьбы земельных участков и прочно связанных с ними объектов, согласно которому данные элементы не подлежат раздельному отчуждению, за исключением случаев, особо оговоренных федеральным законодательством. Данное положение получает дальнейшее развитие в ст. 35 указанного Кодекса, устанавливающей прямой запрет на изолированную реализацию строений и сооружений без соответствующего земельного участка и наоборот, при условии единства их владельца. Следовательно, объекты недвижимости и земля, находящиеся в собственности одного лица, подлежат совместному отчуждению или передаче, что укрепляет концепцию неразрывности их юридической судьбы.</w:t>
      </w:r>
      <w:r w:rsidR="00374E89">
        <w:rPr>
          <w:rStyle w:val="a8"/>
          <w:rFonts w:ascii="Times New Roman" w:hAnsi="Times New Roman" w:cs="Times New Roman"/>
          <w:sz w:val="28"/>
        </w:rPr>
        <w:footnoteReference w:id="29"/>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При наличии единого собственника здания (или иного объекта капитального строительства) и земельного участка, на котором данный объект расположен, отчуждение доли прав на объект недвижимости автоматически влечет передачу соответствующей доли прав на земельный надел. Пропорция передаваемой части земельного участка должна строго соответствовать величине отчуждаемой доли в объекте капитального строительства.</w:t>
      </w:r>
    </w:p>
    <w:p w:rsidR="005C6B41" w:rsidRDefault="00531BDD" w:rsidP="005C6B41">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 xml:space="preserve">Необходимо также отметить, что любой акт передачи прав на земельный участок новому владельцу подлежит обязательной государственной </w:t>
      </w:r>
      <w:r w:rsidRPr="00531BDD">
        <w:rPr>
          <w:rFonts w:ascii="Times New Roman" w:hAnsi="Times New Roman" w:cs="Times New Roman"/>
          <w:sz w:val="28"/>
        </w:rPr>
        <w:lastRenderedPageBreak/>
        <w:t>регистрации в соответствии с нормативными требованиями, установленными Гражданским кодексом Российской</w:t>
      </w:r>
    </w:p>
    <w:p w:rsidR="005C6B41" w:rsidRDefault="005C6B41" w:rsidP="005C6B41">
      <w:pPr>
        <w:spacing w:after="0" w:line="360" w:lineRule="auto"/>
        <w:ind w:firstLine="709"/>
        <w:jc w:val="both"/>
        <w:rPr>
          <w:rFonts w:ascii="Times New Roman" w:hAnsi="Times New Roman" w:cs="Times New Roman"/>
          <w:sz w:val="28"/>
        </w:rPr>
      </w:pPr>
      <w:r w:rsidRPr="005C6B41">
        <w:rPr>
          <w:rFonts w:ascii="Times New Roman" w:hAnsi="Times New Roman" w:cs="Times New Roman"/>
          <w:sz w:val="28"/>
        </w:rPr>
        <w:t>Статус собственника земли покупатель получает только после официальной регистрации. Этот процесс необходим даже если условия договора уже выполнены обеими сторонами до момента регистрации, и отсутствие регистрации не дает права менять отношения с другими людьми и компаниями.</w:t>
      </w:r>
    </w:p>
    <w:p w:rsidR="005C6B41" w:rsidRDefault="005C6B41" w:rsidP="005C6B41">
      <w:pPr>
        <w:spacing w:after="0" w:line="360" w:lineRule="auto"/>
        <w:ind w:firstLine="709"/>
        <w:jc w:val="both"/>
        <w:rPr>
          <w:rFonts w:ascii="Times New Roman" w:hAnsi="Times New Roman" w:cs="Times New Roman"/>
          <w:sz w:val="28"/>
        </w:rPr>
      </w:pPr>
      <w:r w:rsidRPr="005C6B41">
        <w:rPr>
          <w:rFonts w:ascii="Times New Roman" w:hAnsi="Times New Roman" w:cs="Times New Roman"/>
          <w:sz w:val="28"/>
        </w:rPr>
        <w:t>В случае, когда одна из сторон избегает оформления права собственности через гос</w:t>
      </w:r>
      <w:r>
        <w:rPr>
          <w:rFonts w:ascii="Times New Roman" w:hAnsi="Times New Roman" w:cs="Times New Roman"/>
          <w:sz w:val="28"/>
        </w:rPr>
        <w:t xml:space="preserve">ударственную </w:t>
      </w:r>
      <w:r w:rsidRPr="005C6B41">
        <w:rPr>
          <w:rFonts w:ascii="Times New Roman" w:hAnsi="Times New Roman" w:cs="Times New Roman"/>
          <w:sz w:val="28"/>
        </w:rPr>
        <w:t>регистрацию, другая сторона может обратиться в суд за принуждением к регистрации. В таком случае сторона, препятствующая регистрации, обязана будет компенсировать убытки, причиненные задержкой регистрации.</w:t>
      </w:r>
      <w:r w:rsidR="004B67AF">
        <w:rPr>
          <w:rStyle w:val="a8"/>
          <w:rFonts w:ascii="Times New Roman" w:hAnsi="Times New Roman" w:cs="Times New Roman"/>
          <w:sz w:val="28"/>
        </w:rPr>
        <w:footnoteReference w:id="30"/>
      </w:r>
    </w:p>
    <w:p w:rsidR="005C6B41" w:rsidRDefault="005C6B41" w:rsidP="005C6B41">
      <w:pPr>
        <w:spacing w:after="0" w:line="360" w:lineRule="auto"/>
        <w:ind w:firstLine="709"/>
        <w:jc w:val="both"/>
        <w:rPr>
          <w:rFonts w:ascii="Times New Roman" w:hAnsi="Times New Roman" w:cs="Times New Roman"/>
          <w:sz w:val="28"/>
        </w:rPr>
      </w:pPr>
      <w:r w:rsidRPr="005C6B41">
        <w:rPr>
          <w:rFonts w:ascii="Times New Roman" w:hAnsi="Times New Roman" w:cs="Times New Roman"/>
          <w:sz w:val="28"/>
        </w:rPr>
        <w:t>Важно отметить, что процедура купли-продажи земельн</w:t>
      </w:r>
      <w:r>
        <w:rPr>
          <w:rFonts w:ascii="Times New Roman" w:hAnsi="Times New Roman" w:cs="Times New Roman"/>
          <w:sz w:val="28"/>
        </w:rPr>
        <w:t>ых участков в Российской Федера</w:t>
      </w:r>
      <w:r w:rsidRPr="005C6B41">
        <w:rPr>
          <w:rFonts w:ascii="Times New Roman" w:hAnsi="Times New Roman" w:cs="Times New Roman"/>
          <w:sz w:val="28"/>
        </w:rPr>
        <w:t>ции обходится без необходимости нотариального подтверждения благодаря действующей системе государственной регистрации недвижимости и транзакций с ней.</w:t>
      </w:r>
    </w:p>
    <w:p w:rsidR="00531BDD" w:rsidRPr="00531BDD" w:rsidRDefault="00531BDD" w:rsidP="005C6B41">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Данные принципы отражены в статье 37 ЗКРФ, в них содержится следующее:</w:t>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Объектом купли-продажи могут быть только земельные участки, прошедшие официальную процедуру государственного кадастрового учета. При формировании соглашения о купле-продаже на продавца возлагается правовая обязанность раскрыть приобретателю всю доступную информацию о существующих обременениях участка и установленных ограничениях его хозяйственного использования.</w:t>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 xml:space="preserve">Отчуждению подлежат исключительно земельные участки, прошедшие официальную процедуру государственного кадастрового учета, при этом на продавца возлагается обязанность предоставить приобретателю </w:t>
      </w:r>
      <w:r w:rsidRPr="00531BDD">
        <w:rPr>
          <w:rFonts w:ascii="Times New Roman" w:hAnsi="Times New Roman" w:cs="Times New Roman"/>
          <w:sz w:val="28"/>
        </w:rPr>
        <w:lastRenderedPageBreak/>
        <w:t>исчерпывающие сведения о существующих ограничениях использования и обременениях земельного участка;</w:t>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Положения договора, предусматривающие право обратного выкупа земельного участка, создающие препятствия для последующего распоряжения участком или снижающие ответственность продавца при заявлении притязаний на участок третьими лицами, признаются юридически ничтожными.</w:t>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Ограничения (обременения) представляют собой установленные законодательством либо компетентными органами условия, запреты, стесняющие правообладателя при реализации права собственности и иных вещных прав на объекты недвижимости (сервитут, ипотека, доверительное управление, аренда, арест имущества и другие). Ограничения прав на земельные участки устанавливаются нормативными актами исполнительных органов государственной власти, решениями органов местного самоуправления, судебными постановлениями или в специальном порядке, предусмотренном Земельным кодексом для охранных зон.</w:t>
      </w:r>
      <w:r w:rsidR="00374E89">
        <w:rPr>
          <w:rStyle w:val="a8"/>
          <w:rFonts w:ascii="Times New Roman" w:hAnsi="Times New Roman" w:cs="Times New Roman"/>
          <w:sz w:val="28"/>
        </w:rPr>
        <w:footnoteReference w:id="31"/>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Ограничения прав на земельные участки могут устанавливаться как на неопределенный срок, так и временно, сохраняя юридическую силу при смене собственника участка. Субъект, права которого подверглись ограничению, вправе оспорить данное ограничение в судебном порядке (статья 56 ЗК РФ).</w:t>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Земельный кодекс РФ предусматривает две категории ограничений:</w:t>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 земельные участки и объекты недвижимости, изъятые из оборота либо ограниченные в обороте согласно п. 2 ст. 27 ЗК РФ, не могут выступать объектами гражданско-правовых сделок и передаваться в частную собственность, за исключением случаев, предусмотренных федеральным законодательством;</w:t>
      </w:r>
    </w:p>
    <w:p w:rsidR="00531BDD" w:rsidRPr="00531BDD" w:rsidRDefault="00531BDD" w:rsidP="00531BDD">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 xml:space="preserve">- вторая категория включает перечень ограничений прав на землю в форме особых условий публично-правового характера (ст. 56 ЗК РФ), </w:t>
      </w:r>
      <w:r w:rsidRPr="00531BDD">
        <w:rPr>
          <w:rFonts w:ascii="Times New Roman" w:hAnsi="Times New Roman" w:cs="Times New Roman"/>
          <w:sz w:val="28"/>
        </w:rPr>
        <w:lastRenderedPageBreak/>
        <w:t>например, специальные требования к использованию земельных участков в охранных и санитарно-защитных зонах, особые экологические условия, регламентация сроков застройки или освоения земли согласно проектной документации, а также иные ограничения, установленные законодательством.</w:t>
      </w:r>
    </w:p>
    <w:p w:rsidR="001216C6" w:rsidRDefault="00531BDD" w:rsidP="001216C6">
      <w:pPr>
        <w:spacing w:after="0" w:line="360" w:lineRule="auto"/>
        <w:ind w:firstLine="709"/>
        <w:jc w:val="both"/>
        <w:rPr>
          <w:rFonts w:ascii="Times New Roman" w:hAnsi="Times New Roman" w:cs="Times New Roman"/>
          <w:sz w:val="28"/>
        </w:rPr>
      </w:pPr>
      <w:r w:rsidRPr="00531BDD">
        <w:rPr>
          <w:rFonts w:ascii="Times New Roman" w:hAnsi="Times New Roman" w:cs="Times New Roman"/>
          <w:sz w:val="28"/>
        </w:rPr>
        <w:t>В соответствии с Гражданским кодексом РФ, собственнику принадлежит триада правомочий: пользование, владение и распоряжение своим имуществом. Статья 209 ГК РФ регламентирует также передачу имущества в доверительное управление, которое не влечет перехода права собственности, но наделяет управляющего обязанностью осуществлять управление имуществом в интересах собственника или указанного им третьего лица. Собственник вправе отчуждать свое имущество в пользование другим лицам даже при наличии договорного запрета на такое действие, поскольку реализует свое законное право.</w:t>
      </w:r>
      <w:r w:rsidR="00374E89">
        <w:rPr>
          <w:rStyle w:val="a8"/>
          <w:rFonts w:ascii="Times New Roman" w:hAnsi="Times New Roman" w:cs="Times New Roman"/>
          <w:sz w:val="28"/>
        </w:rPr>
        <w:footnoteReference w:id="32"/>
      </w:r>
    </w:p>
    <w:p w:rsidR="001216C6" w:rsidRDefault="001216C6" w:rsidP="001216C6">
      <w:pPr>
        <w:spacing w:after="0" w:line="360" w:lineRule="auto"/>
        <w:ind w:firstLine="709"/>
        <w:jc w:val="both"/>
        <w:rPr>
          <w:rFonts w:ascii="Times New Roman" w:hAnsi="Times New Roman" w:cs="Times New Roman"/>
          <w:sz w:val="28"/>
        </w:rPr>
      </w:pPr>
      <w:r w:rsidRPr="001216C6">
        <w:rPr>
          <w:rFonts w:ascii="Times New Roman" w:hAnsi="Times New Roman" w:cs="Times New Roman"/>
          <w:sz w:val="28"/>
        </w:rPr>
        <w:t xml:space="preserve">Субъект Российской Федерации или муниципальное образование обладают преимущественным правом приобретения земельного участка из земель сельскохозяйственного назначения в соответствии с Федеральным законом от 24 июля 2002 г. № 101-ФЗ </w:t>
      </w:r>
      <w:r w:rsidR="00660FA5">
        <w:rPr>
          <w:rFonts w:ascii="Times New Roman" w:hAnsi="Times New Roman" w:cs="Times New Roman"/>
          <w:sz w:val="28"/>
        </w:rPr>
        <w:t>«</w:t>
      </w:r>
      <w:r w:rsidRPr="001216C6">
        <w:rPr>
          <w:rFonts w:ascii="Times New Roman" w:hAnsi="Times New Roman" w:cs="Times New Roman"/>
          <w:sz w:val="28"/>
        </w:rPr>
        <w:t>Об обороте земель сельскохозяйственного назначения</w:t>
      </w:r>
      <w:r w:rsidR="00660FA5">
        <w:rPr>
          <w:rFonts w:ascii="Times New Roman" w:hAnsi="Times New Roman" w:cs="Times New Roman"/>
          <w:sz w:val="28"/>
        </w:rPr>
        <w:t>»</w:t>
      </w:r>
      <w:r w:rsidRPr="001216C6">
        <w:rPr>
          <w:rFonts w:ascii="Times New Roman" w:hAnsi="Times New Roman" w:cs="Times New Roman"/>
          <w:sz w:val="28"/>
        </w:rPr>
        <w:t>. Поэтому при намерении приобрести такой участок необходимо верифицировать факт надлежащего уведомления продавцом указанных субъектов.</w:t>
      </w:r>
    </w:p>
    <w:p w:rsidR="001216C6" w:rsidRDefault="001216C6" w:rsidP="001216C6">
      <w:pPr>
        <w:spacing w:after="0" w:line="360" w:lineRule="auto"/>
        <w:ind w:firstLine="709"/>
        <w:jc w:val="both"/>
        <w:rPr>
          <w:rFonts w:ascii="Times New Roman" w:hAnsi="Times New Roman" w:cs="Times New Roman"/>
          <w:sz w:val="28"/>
        </w:rPr>
      </w:pPr>
      <w:r w:rsidRPr="001216C6">
        <w:rPr>
          <w:rFonts w:ascii="Times New Roman" w:hAnsi="Times New Roman" w:cs="Times New Roman"/>
          <w:sz w:val="28"/>
        </w:rPr>
        <w:t>В направляемом извещении продавец обязан указать существенные характеристики предлагаемого к продаже земельного участка: стоимость, площадь, местоположение. Уведомление должно быть вручено под личную расписку или отправлено посредством заказного почтового отправления с уведомлением о вручении. Законодательством установлен тридцатидневный срок ожидания с момента получения извещения уполномоченным органом, по истечении которого продавец вправе реализовать земельный участок третьим лицам (п. 3 ст. 8 Закона № 101-ФЗ).</w:t>
      </w:r>
    </w:p>
    <w:p w:rsidR="001216C6" w:rsidRDefault="001216C6" w:rsidP="001216C6">
      <w:pPr>
        <w:spacing w:after="0" w:line="360" w:lineRule="auto"/>
        <w:ind w:firstLine="709"/>
        <w:jc w:val="both"/>
        <w:rPr>
          <w:rFonts w:ascii="Times New Roman" w:hAnsi="Times New Roman" w:cs="Times New Roman"/>
          <w:sz w:val="28"/>
        </w:rPr>
      </w:pPr>
      <w:r w:rsidRPr="001216C6">
        <w:rPr>
          <w:rFonts w:ascii="Times New Roman" w:hAnsi="Times New Roman" w:cs="Times New Roman"/>
          <w:sz w:val="28"/>
        </w:rPr>
        <w:lastRenderedPageBreak/>
        <w:t>Отчуждение участка допускается также в случае получения официального отказа государственного органа от реализации преимущественного права покупки. При этом необходимо удостовериться, что ценовое предложение, адресованное покупателю, не ниже цены, первоначально заявленной государственному органу. При намерении продавца снизить стоимость участка по сравнению с ранее предложенной государственному органу, возникает обязанность повторного уведомления с новым тридцатидневным периодом ожидания, как это регламентировано пунктом 3 статьи 8 Закона № 101-ФЗ.</w:t>
      </w:r>
    </w:p>
    <w:p w:rsidR="00BD5FC4" w:rsidRDefault="001216C6" w:rsidP="00BD5FC4">
      <w:pPr>
        <w:spacing w:after="0" w:line="360" w:lineRule="auto"/>
        <w:ind w:firstLine="709"/>
        <w:jc w:val="both"/>
        <w:rPr>
          <w:rFonts w:ascii="Times New Roman" w:hAnsi="Times New Roman" w:cs="Times New Roman"/>
          <w:sz w:val="28"/>
        </w:rPr>
      </w:pPr>
      <w:r w:rsidRPr="001216C6">
        <w:rPr>
          <w:rFonts w:ascii="Times New Roman" w:hAnsi="Times New Roman" w:cs="Times New Roman"/>
          <w:sz w:val="28"/>
        </w:rPr>
        <w:t>Юридически значимым последствием нарушения преимущественного права покупки является ничтожность заключенной сделки (п. 4 ст. 8 Закона № 101-ФЗ).</w:t>
      </w:r>
      <w:r w:rsidR="00374E89">
        <w:rPr>
          <w:rStyle w:val="a8"/>
          <w:rFonts w:ascii="Times New Roman" w:hAnsi="Times New Roman" w:cs="Times New Roman"/>
          <w:sz w:val="28"/>
        </w:rPr>
        <w:footnoteReference w:id="33"/>
      </w:r>
    </w:p>
    <w:p w:rsidR="00BD5FC4" w:rsidRDefault="00BD5FC4" w:rsidP="00BD5FC4">
      <w:pPr>
        <w:spacing w:after="0" w:line="360" w:lineRule="auto"/>
        <w:ind w:firstLine="709"/>
        <w:jc w:val="both"/>
        <w:rPr>
          <w:rFonts w:ascii="Times New Roman" w:hAnsi="Times New Roman" w:cs="Times New Roman"/>
          <w:sz w:val="28"/>
        </w:rPr>
      </w:pPr>
      <w:r w:rsidRPr="00BD5FC4">
        <w:rPr>
          <w:rFonts w:ascii="Times New Roman" w:hAnsi="Times New Roman" w:cs="Times New Roman"/>
          <w:sz w:val="28"/>
        </w:rPr>
        <w:t>При предоставлении ложной информации покупатель наделен правом требования уступок или расторжения договора, возмещения ущерба, когда она касается (п. 3 ст. 37 ЗК РФ) обременения, разрешения на застройку, использования соседних участков при влиянии на использование и цену, свойств земли при их влиянии на цену, иных обстоятельств при установлении такой необходимости законом.</w:t>
      </w:r>
    </w:p>
    <w:p w:rsidR="00BD5FC4" w:rsidRDefault="00BD5FC4" w:rsidP="00BD5FC4">
      <w:pPr>
        <w:spacing w:after="0" w:line="360" w:lineRule="auto"/>
        <w:ind w:firstLine="709"/>
        <w:jc w:val="both"/>
        <w:rPr>
          <w:rFonts w:ascii="Times New Roman" w:hAnsi="Times New Roman" w:cs="Times New Roman"/>
          <w:sz w:val="28"/>
        </w:rPr>
      </w:pPr>
      <w:r w:rsidRPr="00BD5FC4">
        <w:rPr>
          <w:rFonts w:ascii="Times New Roman" w:hAnsi="Times New Roman" w:cs="Times New Roman"/>
          <w:sz w:val="28"/>
        </w:rPr>
        <w:t>Так, например, для покупателя есть риски приобрести земельный участок, который ограничен сервитутом. Сервитут бывает частным или публичным. Публичный сервитут устанавливают решением органа власти (п. 2 ст. 23 ЗК). Есть только восемь целей, для которых вправе установить публичный сервитут (п. 4 ст. 23 ЗК). Например, чтобы прогонять скот или дать гражданам возможность пройти к водоему. Частный сервитут устанавливают по правилам статьи 274 Гражданского кодекса РФ (п. 1 ст. 23 ЗК РФ). Сервитут устанавливают либо стороны по соглашению, либо суд по иску лица, которое требует установить сервитут. Сервитут может повлиять на использование участка.</w:t>
      </w:r>
    </w:p>
    <w:p w:rsidR="00BD5FC4" w:rsidRDefault="00BD5FC4" w:rsidP="00BD5FC4">
      <w:pPr>
        <w:spacing w:after="0" w:line="360" w:lineRule="auto"/>
        <w:ind w:firstLine="709"/>
        <w:jc w:val="both"/>
        <w:rPr>
          <w:rFonts w:ascii="Times New Roman" w:hAnsi="Times New Roman" w:cs="Times New Roman"/>
          <w:sz w:val="28"/>
        </w:rPr>
      </w:pPr>
      <w:r w:rsidRPr="00BD5FC4">
        <w:rPr>
          <w:rFonts w:ascii="Times New Roman" w:hAnsi="Times New Roman" w:cs="Times New Roman"/>
          <w:sz w:val="28"/>
        </w:rPr>
        <w:lastRenderedPageBreak/>
        <w:t>Например, может оказаться, что сервитут установлен в пределах трех метров от места, где по проекту строительства должен проходить газопровод или электрические сети. То есть собственник уже не сможет проложить там коммуникации, поскольку часть участка, в отношении которой установлен сервитут, будет занята, и необходимой площади для прохода не будет. В то же время сервитут может оказаться выгодным: собственник участка вправе требовать от лиц, в интересах которых сервитут установлен, плату за пользование участком (п. 5 ст. 274 ГК РФ).</w:t>
      </w:r>
    </w:p>
    <w:p w:rsidR="00BD5FC4" w:rsidRDefault="00BD5FC4" w:rsidP="00BD5FC4">
      <w:pPr>
        <w:spacing w:after="0" w:line="360" w:lineRule="auto"/>
        <w:ind w:firstLine="709"/>
        <w:jc w:val="both"/>
        <w:rPr>
          <w:rFonts w:ascii="Times New Roman" w:hAnsi="Times New Roman" w:cs="Times New Roman"/>
          <w:sz w:val="28"/>
        </w:rPr>
      </w:pPr>
      <w:r w:rsidRPr="00BD5FC4">
        <w:rPr>
          <w:rFonts w:ascii="Times New Roman" w:hAnsi="Times New Roman" w:cs="Times New Roman"/>
          <w:sz w:val="28"/>
        </w:rPr>
        <w:t>Таким образом, процедура купли-продажи земельных участков представляет собой сложный юридический механизм, регулируемый как общими положениями гражданского законодательства, так и специальными нормами Земельного кодекса РФ и иных федеральных законов. Ключевыми особенностями данного процесса являются обязательность государственного кадастрового учета отчуждаемого земельного участка, необходимость раскрытия информации об ограничениях и обременениях, принцип единства судьбы земельного участка и расположенных на нем объектов недвижимости, а также особый порядок реализации земель сельскохозяйственного назначения с учетом преимущественного права покупки субъектом РФ или муниципальным образованием.</w:t>
      </w:r>
    </w:p>
    <w:p w:rsidR="00BD5FC4" w:rsidRPr="00BD5FC4" w:rsidRDefault="00BD5FC4" w:rsidP="00BD5FC4">
      <w:pPr>
        <w:spacing w:after="0" w:line="360" w:lineRule="auto"/>
        <w:ind w:firstLine="709"/>
        <w:jc w:val="both"/>
        <w:rPr>
          <w:rFonts w:ascii="Times New Roman" w:hAnsi="Times New Roman" w:cs="Times New Roman"/>
          <w:sz w:val="28"/>
        </w:rPr>
      </w:pPr>
      <w:r w:rsidRPr="00BD5FC4">
        <w:rPr>
          <w:rFonts w:ascii="Times New Roman" w:hAnsi="Times New Roman" w:cs="Times New Roman"/>
          <w:sz w:val="28"/>
        </w:rPr>
        <w:t>Законодательство устанавливает эффективные механизмы защиты прав участников сделок с земельными участками, признавая недействительными условия договора, ограничивающие последующее распоряжение участком, предусматривающие право обратного выкупа или снижающие ответственность продавца перед третьими лицами. Особое значение имеет правовой режим ограничений прав на земельные участки, которые могут устанавливаться как бессрочно, так и временно, сохраняя юридическую силу при смене собственника и подразделяясь на две основные категории: ограничения оборотоспособности и ограничения в форме особых условий публично-правового характера.</w:t>
      </w:r>
    </w:p>
    <w:p w:rsidR="000E26FC" w:rsidRDefault="000E26FC" w:rsidP="00BD5FC4">
      <w:pPr>
        <w:spacing w:after="0" w:line="360" w:lineRule="auto"/>
        <w:ind w:firstLine="709"/>
        <w:jc w:val="center"/>
      </w:pPr>
    </w:p>
    <w:p w:rsidR="00BD5FC4" w:rsidRDefault="00BD5FC4" w:rsidP="00BD5FC4">
      <w:pPr>
        <w:spacing w:after="0" w:line="360" w:lineRule="auto"/>
        <w:ind w:firstLine="709"/>
        <w:jc w:val="center"/>
        <w:rPr>
          <w:rFonts w:ascii="Times New Roman" w:hAnsi="Times New Roman" w:cs="Times New Roman"/>
          <w:b/>
          <w:sz w:val="28"/>
        </w:rPr>
      </w:pPr>
      <w:r w:rsidRPr="00BD5FC4">
        <w:rPr>
          <w:rFonts w:ascii="Times New Roman" w:hAnsi="Times New Roman" w:cs="Times New Roman"/>
          <w:b/>
          <w:sz w:val="28"/>
        </w:rPr>
        <w:lastRenderedPageBreak/>
        <w:t>2.4 Проблемы правового регулирования купли-продажи недвижимости в России и пути их решения</w:t>
      </w:r>
    </w:p>
    <w:p w:rsidR="00BD5FC4" w:rsidRDefault="00BD5FC4" w:rsidP="00BD5FC4">
      <w:pPr>
        <w:spacing w:after="0" w:line="360" w:lineRule="auto"/>
        <w:ind w:firstLine="709"/>
        <w:rPr>
          <w:rFonts w:ascii="Times New Roman" w:hAnsi="Times New Roman" w:cs="Times New Roman"/>
          <w:b/>
          <w:sz w:val="28"/>
        </w:rPr>
      </w:pP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Законодательство Российской Федерации в сфере купли-продажи недвижимости, несмотря на свою развитость и детальную проработанность многих аспектов, по-прежнему характеризуется наличием ряда существенных пробелов и противоречий, требующих системного анализа и законодательного разрешения. Устранение данных проблем имеет принципиальное значение для обеспечения стабильности гражданского оборота и защиты прав добросовестных участников рынка недвижимости.</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Современное правовое регулирование сделок с недвижимостью характеризуется своеобразным парадоксом: при чрезвычайно высоких требованиях к форме и содержанию документов отсутствует надлежащая регламентация информационных обязанностей продавца. Данная дихотомия существенно снижает эффективность защиты прав покупателей недвижимости и стабильность гражданского оборота в целом.</w:t>
      </w:r>
      <w:r w:rsidR="004B67AF">
        <w:rPr>
          <w:rStyle w:val="a8"/>
          <w:rFonts w:ascii="Times New Roman" w:hAnsi="Times New Roman" w:cs="Times New Roman"/>
          <w:sz w:val="28"/>
        </w:rPr>
        <w:footnoteReference w:id="34"/>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В действующем законодательстве закреплены лишь фрагментарные требования к раскрытию информации: статья 37 Земельного кодекса РФ обязывает продавца предоставить покупателю информацию об обременениях земельного участка и ограничениях его использования, а статья 558 Гражданского кодекса РФ устанавливает обязанность уведомления о лицах, сохраняющих право пользования жилым помещением. При этом полноценного механизма информирования покупателя о всех юридически значимых характеристиках приобретаемого объекта недвижимости не существует.</w:t>
      </w:r>
      <w:r w:rsidR="00A4080E">
        <w:rPr>
          <w:rStyle w:val="a8"/>
          <w:rFonts w:ascii="Times New Roman" w:hAnsi="Times New Roman" w:cs="Times New Roman"/>
          <w:sz w:val="28"/>
        </w:rPr>
        <w:footnoteReference w:id="35"/>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 xml:space="preserve">Судебная практика последних лет демонстрирует значительное количество споров, связанных с недействительностью сделок купли-продажи </w:t>
      </w:r>
      <w:r w:rsidRPr="00ED4EBC">
        <w:rPr>
          <w:rFonts w:ascii="Times New Roman" w:hAnsi="Times New Roman" w:cs="Times New Roman"/>
          <w:sz w:val="28"/>
        </w:rPr>
        <w:lastRenderedPageBreak/>
        <w:t>недвижимости вследствие предоставления неполной или недостоверной информации об объекте. Признание сделок недействительными происходит по разным основаниям: по мотивам заблуждения относительно предмета сделки (статья 178 ГК РФ), вследствие обмана со стороны продавца (статья 179 ГК РФ), ввиду нарушения преимущественного права покупки (статья 250 ГК РФ), а также по причине отсутствия необходимых согласований или разрешений.</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Показательным в этом отношении является дело, рассмотренное Судебной коллегией по гражданским делам Верховного Су</w:t>
      </w:r>
      <w:r w:rsidR="008B5494">
        <w:rPr>
          <w:rFonts w:ascii="Times New Roman" w:hAnsi="Times New Roman" w:cs="Times New Roman"/>
          <w:sz w:val="28"/>
        </w:rPr>
        <w:t>да РФ (Определение от 09.08.2023 № 18-КГ23-97</w:t>
      </w:r>
      <w:r w:rsidRPr="00ED4EBC">
        <w:rPr>
          <w:rFonts w:ascii="Times New Roman" w:hAnsi="Times New Roman" w:cs="Times New Roman"/>
          <w:sz w:val="28"/>
        </w:rPr>
        <w:t>), в котором суд признал сделку купли-продажи жилого дома недействительной на основании статьи 178 ГК РФ. Покупатель заключил договор, не будучи проинформированным о том, что дом признан аварийным и подлежащим сносу. Суд указал, что данное обстоятельство является существенным, поскольку напрямую влияет на возможность использования объекта по назначению, и продавец был обязан сообщить об этом покупателю.</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Другой характерный пример – Определение Судебной коллегии по гражданским делам Верховного Суда РФ от</w:t>
      </w:r>
      <w:r w:rsidR="00A4080E" w:rsidRPr="00A4080E">
        <w:rPr>
          <w:rFonts w:ascii="Times New Roman" w:hAnsi="Times New Roman" w:cs="Times New Roman"/>
          <w:sz w:val="28"/>
        </w:rPr>
        <w:t xml:space="preserve"> </w:t>
      </w:r>
      <w:r w:rsidR="00A4080E">
        <w:rPr>
          <w:rFonts w:ascii="Times New Roman" w:hAnsi="Times New Roman" w:cs="Times New Roman"/>
          <w:sz w:val="28"/>
        </w:rPr>
        <w:t>от 09.08.2023 № 18-КГ23-97</w:t>
      </w:r>
      <w:r w:rsidRPr="00ED4EBC">
        <w:rPr>
          <w:rFonts w:ascii="Times New Roman" w:hAnsi="Times New Roman" w:cs="Times New Roman"/>
          <w:sz w:val="28"/>
        </w:rPr>
        <w:t>, где суд удовлетворил требование о признании недействительным договора купли-продажи земельного участка. Продавец скрыл от покупателя информацию о наличии на участке охранной зоны магистрального трубопровода, что существенно ограничивало возможность застройки участка. Суд квалифицировал данные действия как обман при совершении сделки (статья 179 ГК РФ) и указал, что продавец имел возможность и был обязан предоставить покупателю достоверную информацию о наличии обременений участка.</w:t>
      </w:r>
      <w:r w:rsidR="00A4080E">
        <w:rPr>
          <w:rStyle w:val="a8"/>
          <w:rFonts w:ascii="Times New Roman" w:hAnsi="Times New Roman" w:cs="Times New Roman"/>
          <w:sz w:val="28"/>
        </w:rPr>
        <w:footnoteReference w:id="36"/>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 xml:space="preserve">Отдельного внимания заслуживает проблема отсутствия единой методики проверки юридической чистоты объекта недвижимости. </w:t>
      </w:r>
      <w:r w:rsidRPr="00ED4EBC">
        <w:rPr>
          <w:rFonts w:ascii="Times New Roman" w:hAnsi="Times New Roman" w:cs="Times New Roman"/>
          <w:sz w:val="28"/>
        </w:rPr>
        <w:lastRenderedPageBreak/>
        <w:t>Существующие сервисы предоставления выписок из ЕГРН не дают исчерпывающей информации о правовой истории объекта, возможных притязаниях третьих лиц, наличии градостроительных ограничений и обременений, не отраженных в реестре.</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Пробелы в правовом регулировании информационного обеспечения сделок с недвижимостью в сочетании с многообразием требований к их действительности создают значительные риски для всех участников рынка недвижимости. Данная проблема требует комплексного законодательного решения, направленного на создание прозрачной информационной среды при сохранении разумного баланса интересов продавцов и покупателей.</w:t>
      </w:r>
      <w:r w:rsidR="00710CE1">
        <w:rPr>
          <w:rStyle w:val="a8"/>
          <w:rFonts w:ascii="Times New Roman" w:hAnsi="Times New Roman" w:cs="Times New Roman"/>
          <w:sz w:val="28"/>
        </w:rPr>
        <w:footnoteReference w:id="37"/>
      </w:r>
    </w:p>
    <w:p w:rsidR="00ED4EBC" w:rsidRPr="00A4080E" w:rsidRDefault="00ED4EBC" w:rsidP="00A4080E">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 xml:space="preserve">В качестве эффективных мер по решению данной проблемы можно предложить законодательное закрепление обязанности продавца предоставлять </w:t>
      </w:r>
      <w:r w:rsidR="00A4080E" w:rsidRPr="00A4080E">
        <w:rPr>
          <w:rFonts w:ascii="Times New Roman" w:hAnsi="Times New Roman" w:cs="Times New Roman"/>
          <w:sz w:val="28"/>
        </w:rPr>
        <w:t>расширенную выписку из ЕГРН, содержащую более полную и детализированную информацию об объекте недвижимости. Необходимо совершенствование структуры и содержания выписки из ЕГРН таким образом, чтобы она включала сведения не только о зарегистрированных правах и обременениях, но и о наличии судебных споров, притязаний третьих лиц, градостроительных ограничениях, истории перехода прав собственности, технических характеристиках объекта и результатах кадастровой оценки. Расширение информационного наполнения выписок из ЕГРН позволит повысить прозрачность сделок с недвижимостью, снизить риски приобретателей и значительно уменьшить количество судебных споров о действительности таких сделок.</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 xml:space="preserve">Объекты незавершенного строительства представляют собой особую категорию недвижимого имущества, правовое регулирование которой характеризуется значительными пробелами и коллизиями. Несмотря на признание таких объектов недвижимым имуществом в силу статьи 130 Гражданского кодекса РФ, их правовой режим остается недостаточно </w:t>
      </w:r>
      <w:r w:rsidRPr="00ED4EBC">
        <w:rPr>
          <w:rFonts w:ascii="Times New Roman" w:hAnsi="Times New Roman" w:cs="Times New Roman"/>
          <w:sz w:val="28"/>
        </w:rPr>
        <w:lastRenderedPageBreak/>
        <w:t>определенным, что порождает многочисленные проблемы в правоприменительной практике.</w:t>
      </w:r>
      <w:r w:rsidR="008B5494">
        <w:rPr>
          <w:rStyle w:val="a8"/>
          <w:rFonts w:ascii="Times New Roman" w:hAnsi="Times New Roman" w:cs="Times New Roman"/>
          <w:sz w:val="28"/>
        </w:rPr>
        <w:footnoteReference w:id="38"/>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Фундаментальной проблемой в данной сфере является отсутствие законодательного определения объекта незавершенного строительства и критериев его идентификации. Ни Гражданский кодекс РФ, ни Градостроительный кодекс РФ не содержат четких положений о том, какая степень строительной готовности необходима для признания совокупности строительных конструкций объектом незавершенного строительства. Данный пробел в законодательстве привел к формированию противоречивой судебной практики.</w:t>
      </w:r>
      <w:r w:rsidR="00710CE1">
        <w:rPr>
          <w:rStyle w:val="a8"/>
          <w:rFonts w:ascii="Times New Roman" w:hAnsi="Times New Roman" w:cs="Times New Roman"/>
          <w:sz w:val="28"/>
        </w:rPr>
        <w:footnoteReference w:id="39"/>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Верховный Суд Российской Федерации в Определении от 12.07.2016 № 18-КГ16-61 указал, что для признания объекта незавершенного строительства недвижимой вещью необходимо, чтобы он обладал признаками недвижимости, то есть был прочно связан с землей и его перемещение было невозможно без несоразмерного ущерба. При этом суды нижестоящих инстанций по-разному трактуют данную позицию: в некоторых случаях признается достаточным наличие только фундамента, в других требуется наличие существенной части наземных конструкций.</w:t>
      </w:r>
    </w:p>
    <w:p w:rsidR="003F57F1" w:rsidRDefault="00ED4EBC" w:rsidP="003F57F1">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Другой значимой проблемой является неопределенность правового режима земельного участка при отчуждении объекта незавершенного строительства. Принцип единства судьбы земельного участка и расположенных на нем объектов недвижимости, закрепленный в пункте 5 статьи 1 Земельного кодекса РФ, применительно к объектам незавершенного строительства имеет ряд особенностей, не нашедших должного отражения в законодательстве. Особенно остро данная проблема проявляется в случаях, когда земельный участок предоставлен застройщику на праве аренды для целей строительства.</w:t>
      </w:r>
    </w:p>
    <w:p w:rsidR="00ED4EBC" w:rsidRPr="00ED4EBC" w:rsidRDefault="003F57F1" w:rsidP="003F57F1">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Пленум</w:t>
      </w:r>
      <w:r w:rsidR="00ED4EBC" w:rsidRPr="00ED4EBC">
        <w:rPr>
          <w:rFonts w:ascii="Times New Roman" w:hAnsi="Times New Roman" w:cs="Times New Roman"/>
          <w:sz w:val="28"/>
        </w:rPr>
        <w:t xml:space="preserve"> Верховного Суда РФ от 23.06.2015 № 25 </w:t>
      </w:r>
      <w:r w:rsidR="00660FA5">
        <w:rPr>
          <w:rFonts w:ascii="Times New Roman" w:hAnsi="Times New Roman" w:cs="Times New Roman"/>
          <w:sz w:val="28"/>
        </w:rPr>
        <w:t>«</w:t>
      </w:r>
      <w:r w:rsidR="00ED4EBC" w:rsidRPr="00ED4EBC">
        <w:rPr>
          <w:rFonts w:ascii="Times New Roman" w:hAnsi="Times New Roman" w:cs="Times New Roman"/>
          <w:sz w:val="28"/>
        </w:rPr>
        <w:t>О применении судами некоторых положений раздела I части первой Гражданского кодекса Российской Федерации</w:t>
      </w:r>
      <w:r w:rsidR="00660FA5">
        <w:rPr>
          <w:rFonts w:ascii="Times New Roman" w:hAnsi="Times New Roman" w:cs="Times New Roman"/>
          <w:sz w:val="28"/>
        </w:rPr>
        <w:t>»</w:t>
      </w:r>
      <w:r w:rsidR="00ED4EBC" w:rsidRPr="00ED4EBC">
        <w:rPr>
          <w:rFonts w:ascii="Times New Roman" w:hAnsi="Times New Roman" w:cs="Times New Roman"/>
          <w:sz w:val="28"/>
        </w:rPr>
        <w:t xml:space="preserve"> в пункте 38 разъясняет, что объект незавершенного строительства как недвижимая вещь подлежит кадастровому учету. Однако процедура такого учета сопряжена со значительными сложностями, связанными с отсутствием унифицированных требований к технической документации на объекты незавершенного строительства.</w:t>
      </w:r>
      <w:r w:rsidR="008B5494">
        <w:rPr>
          <w:rStyle w:val="a8"/>
          <w:rFonts w:ascii="Times New Roman" w:hAnsi="Times New Roman" w:cs="Times New Roman"/>
          <w:sz w:val="28"/>
        </w:rPr>
        <w:footnoteReference w:id="40"/>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Отдельного внимания заслуживает проблема определения состава объекта незавершенного строительства при совершении сделок. Законодательно не урегулирован вопрос о том, включаются ли в состав такого объекта неиспользованные строительные материалы, оборудование, временные строения и сооружения, расположенные на строительной площадке. Данная неопределенность создает почву для многочисленных споров между продавцами и покупателями объектов незавершенного строительства.</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Для решения указанных проблем представляется необходимым внесение изменений в действующее законодательство, направленных на четкое определение правового статуса объектов незавершенного строительства. В частности, целесообразно дополнить Гражданский кодекс РФ положениями, устанавливающими критерии идентификации таких объектов, а также специальными нормами о купле-продаже объектов незавершенного строительства. Кроме того, требуется разработка унифицированного подхода к определению состава и стоимости объектов незавершенного строительства при их отчуждении, что может быть реализовано путем принятия соответствующих подзаконных актов.</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 xml:space="preserve">Отчуждение недвижимого имущества, приобретенного в порядке наследования, сопряжено с рядом специфических правовых рисков, обусловленных особенностями наследственных правоотношений. </w:t>
      </w:r>
      <w:r w:rsidRPr="00ED4EBC">
        <w:rPr>
          <w:rFonts w:ascii="Times New Roman" w:hAnsi="Times New Roman" w:cs="Times New Roman"/>
          <w:sz w:val="28"/>
        </w:rPr>
        <w:lastRenderedPageBreak/>
        <w:t>Действующее законодательство не содержит специальных норм, регулирующих особенности купли-продажи наследственного имущества, что создает правовую неопределенность и порождает значительное количество судебных споров.</w:t>
      </w:r>
      <w:r w:rsidR="008B5494">
        <w:rPr>
          <w:rStyle w:val="a8"/>
          <w:rFonts w:ascii="Times New Roman" w:hAnsi="Times New Roman" w:cs="Times New Roman"/>
          <w:sz w:val="28"/>
        </w:rPr>
        <w:footnoteReference w:id="41"/>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 xml:space="preserve">Одной из ключевых проблем в данной сфере является риск появления </w:t>
      </w:r>
      <w:r w:rsidR="00660FA5">
        <w:rPr>
          <w:rFonts w:ascii="Times New Roman" w:hAnsi="Times New Roman" w:cs="Times New Roman"/>
          <w:sz w:val="28"/>
        </w:rPr>
        <w:t>«</w:t>
      </w:r>
      <w:r w:rsidRPr="00ED4EBC">
        <w:rPr>
          <w:rFonts w:ascii="Times New Roman" w:hAnsi="Times New Roman" w:cs="Times New Roman"/>
          <w:sz w:val="28"/>
        </w:rPr>
        <w:t>скрытых</w:t>
      </w:r>
      <w:r w:rsidR="00660FA5">
        <w:rPr>
          <w:rFonts w:ascii="Times New Roman" w:hAnsi="Times New Roman" w:cs="Times New Roman"/>
          <w:sz w:val="28"/>
        </w:rPr>
        <w:t>»</w:t>
      </w:r>
      <w:r w:rsidRPr="00ED4EBC">
        <w:rPr>
          <w:rFonts w:ascii="Times New Roman" w:hAnsi="Times New Roman" w:cs="Times New Roman"/>
          <w:sz w:val="28"/>
        </w:rPr>
        <w:t xml:space="preserve"> наследников после совершения сделки купли-продажи унаследованной недвижимости. В соответствии с пунктом 1 статьи 1154 Гражданского кодекса РФ наследство может быть принято в течение шести месяцев со дня открытия наследства. При этом пункт 1 статьи 1155 ГК РФ предусматривает возможность восстановления пропущенного срока принятия наследства в судебном порядке при наличии уважительных причин. Судебная практика достаточно либерально подходит к определению уважительности причин пропуска срока, что создает существенные риски для покупателей недвижимости, приобретенной у наследников.</w:t>
      </w:r>
      <w:r w:rsidR="008B5494">
        <w:rPr>
          <w:rStyle w:val="a8"/>
          <w:rFonts w:ascii="Times New Roman" w:hAnsi="Times New Roman" w:cs="Times New Roman"/>
          <w:sz w:val="28"/>
        </w:rPr>
        <w:footnoteReference w:id="42"/>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Показательным является Определение Судебной коллегии по гражданским делам Верховного Суда РФ от 19.05.2015 № 18-КГ15-55, в котором суд признал возможным восстановление срока принятия наследства спустя несколько лет после его открытия. Подобные судебные решения создают правовую неопределенность и ставят под угрозу стабильность гражданского оборота недвижимости.</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 xml:space="preserve">Другой значимой проблемой является установление полного круга наследников и определение их долей в праве собственности на наследуемое имущество. При наличии нескольких наследников, принявших наследство, возникают сложности с установлением точного перечня собственников и размера их долей, особенно в случаях фактического принятия наследства (статья 1153 ГК РФ). Отсутствие единого реестра наследственных дел и механизма информирования о фактическом принятии наследства создает </w:t>
      </w:r>
      <w:r w:rsidRPr="00ED4EBC">
        <w:rPr>
          <w:rFonts w:ascii="Times New Roman" w:hAnsi="Times New Roman" w:cs="Times New Roman"/>
          <w:sz w:val="28"/>
        </w:rPr>
        <w:lastRenderedPageBreak/>
        <w:t>предпосылки для злоупотреблений со стороны недобросовестных наследников.</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 xml:space="preserve">Особую сложность представляют случаи, когда в состав наследственной массы входит неприватизированное жилое помещение. В соответствии с пунктом 8 статьи 2 Федерального закона от 29.12.2004 № 189-ФЗ </w:t>
      </w:r>
      <w:r w:rsidR="00660FA5">
        <w:rPr>
          <w:rFonts w:ascii="Times New Roman" w:hAnsi="Times New Roman" w:cs="Times New Roman"/>
          <w:sz w:val="28"/>
        </w:rPr>
        <w:t>«</w:t>
      </w:r>
      <w:r w:rsidRPr="00ED4EBC">
        <w:rPr>
          <w:rFonts w:ascii="Times New Roman" w:hAnsi="Times New Roman" w:cs="Times New Roman"/>
          <w:sz w:val="28"/>
        </w:rPr>
        <w:t>О введении в действие Жилищного кодекса Российской Федерации</w:t>
      </w:r>
      <w:r w:rsidR="00660FA5">
        <w:rPr>
          <w:rFonts w:ascii="Times New Roman" w:hAnsi="Times New Roman" w:cs="Times New Roman"/>
          <w:sz w:val="28"/>
        </w:rPr>
        <w:t>»</w:t>
      </w:r>
      <w:r w:rsidRPr="00ED4EBC">
        <w:rPr>
          <w:rFonts w:ascii="Times New Roman" w:hAnsi="Times New Roman" w:cs="Times New Roman"/>
          <w:sz w:val="28"/>
        </w:rPr>
        <w:t xml:space="preserve"> право на бесплатную приватизацию жилых помещений сохраняется за наследниками умершего нанимателя, если наниматель подал заявление о приватизации, но не успел ее завершить. Данное обстоятельство создает дополнительные риски для покупателей, поскольку процесс приватизации может быть не завершен на момент совершения сделки.</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Отдельного внимания заслуживает проблема выявления и погашения долгов наследодателя. Согласно статье 1175 ГК РФ наследники, принявшие наследство, отвечают по долгам наследодателя в пределах стоимости перешедшего к ним наследственного имущества. Однако механизм выявления всех имеющихся долгов наследодателя в законодательстве отсутствует, что создает риск обращения взыскания на унаследованное имущество уже после его продажи.</w:t>
      </w:r>
    </w:p>
    <w:p w:rsidR="00ED4EBC" w:rsidRPr="00ED4EBC" w:rsidRDefault="00ED4EBC" w:rsidP="00ED4EBC">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Для минимизации указанных рисков представляется целесообразным внесение изменений в законодательство о государственной регистрации недвижимости, предусматривающих особый порядок регистрации перехода прав на недвижимое имущество, полученное в порядке наследования. В частности, в Единый государственный реестр недвижимости могла бы вноситься отметка о приобретении имущества в порядке наследования с указанием реквизитов наследственного дела.</w:t>
      </w:r>
      <w:r w:rsidR="00390BAE">
        <w:rPr>
          <w:rStyle w:val="a8"/>
          <w:rFonts w:ascii="Times New Roman" w:hAnsi="Times New Roman" w:cs="Times New Roman"/>
          <w:sz w:val="28"/>
        </w:rPr>
        <w:footnoteReference w:id="43"/>
      </w:r>
    </w:p>
    <w:p w:rsidR="00660FA5" w:rsidRDefault="00ED4EBC" w:rsidP="00660FA5">
      <w:pPr>
        <w:spacing w:after="0" w:line="360" w:lineRule="auto"/>
        <w:ind w:firstLine="709"/>
        <w:jc w:val="both"/>
        <w:rPr>
          <w:rFonts w:ascii="Times New Roman" w:hAnsi="Times New Roman" w:cs="Times New Roman"/>
          <w:sz w:val="28"/>
        </w:rPr>
      </w:pPr>
      <w:r w:rsidRPr="00ED4EBC">
        <w:rPr>
          <w:rFonts w:ascii="Times New Roman" w:hAnsi="Times New Roman" w:cs="Times New Roman"/>
          <w:sz w:val="28"/>
        </w:rPr>
        <w:t xml:space="preserve">Кроме того, эффективной мерой по защите прав приобретателей унаследованной недвижимости могло бы стать создание единого электронного реестра наследственных дел, доступного для нотариусов и </w:t>
      </w:r>
      <w:r w:rsidRPr="00ED4EBC">
        <w:rPr>
          <w:rFonts w:ascii="Times New Roman" w:hAnsi="Times New Roman" w:cs="Times New Roman"/>
          <w:sz w:val="28"/>
        </w:rPr>
        <w:lastRenderedPageBreak/>
        <w:t>регистрирующих органов. Данная мера позволила бы оперативно получать информацию о всех открытых наследственных делах и их участниках, что существенно снизило бы риски приобретения недвижимости у лиц, не имеющих права на ее отчуждение.</w:t>
      </w:r>
    </w:p>
    <w:p w:rsidR="00660FA5" w:rsidRDefault="00660FA5" w:rsidP="00660FA5">
      <w:pPr>
        <w:spacing w:after="0" w:line="360" w:lineRule="auto"/>
        <w:ind w:firstLine="709"/>
        <w:jc w:val="both"/>
        <w:rPr>
          <w:rFonts w:ascii="Times New Roman" w:hAnsi="Times New Roman" w:cs="Times New Roman"/>
          <w:sz w:val="28"/>
        </w:rPr>
      </w:pPr>
      <w:r w:rsidRPr="00660FA5">
        <w:rPr>
          <w:rFonts w:ascii="Times New Roman" w:hAnsi="Times New Roman" w:cs="Times New Roman"/>
          <w:sz w:val="28"/>
        </w:rPr>
        <w:t>Таким образом, законодательство Российской Федерации в сфере купли-продажи недвижимости характеризуется наличием трех ключевых проблем: недостаточным регулированием информационных обязанностей продавца, неопределенностью правового статуса объектов незавершенного строительства и специфическими рисками при отчуждении недвижимости, приобретенной по наследству. Указанные пробелы и противоречия в правовом регулировании приводят к нестабильности гражданского оборота, значительному количеству судебных споров и существенному нарушению прав добросовестных приобретателей недвижимого имущества.</w:t>
      </w:r>
    </w:p>
    <w:p w:rsidR="00660FA5" w:rsidRPr="00660FA5" w:rsidRDefault="00660FA5" w:rsidP="00660FA5">
      <w:pPr>
        <w:spacing w:after="0" w:line="360" w:lineRule="auto"/>
        <w:ind w:firstLine="709"/>
        <w:jc w:val="both"/>
        <w:rPr>
          <w:rFonts w:ascii="Times New Roman" w:hAnsi="Times New Roman" w:cs="Times New Roman"/>
          <w:sz w:val="28"/>
        </w:rPr>
      </w:pPr>
      <w:r w:rsidRPr="00660FA5">
        <w:rPr>
          <w:rFonts w:ascii="Times New Roman" w:hAnsi="Times New Roman" w:cs="Times New Roman"/>
          <w:sz w:val="28"/>
        </w:rPr>
        <w:t xml:space="preserve">На основе </w:t>
      </w:r>
      <w:r>
        <w:rPr>
          <w:rFonts w:ascii="Times New Roman" w:hAnsi="Times New Roman" w:cs="Times New Roman"/>
          <w:sz w:val="28"/>
        </w:rPr>
        <w:t xml:space="preserve">обнаруженных проблем </w:t>
      </w:r>
      <w:r w:rsidRPr="00660FA5">
        <w:rPr>
          <w:rFonts w:ascii="Times New Roman" w:hAnsi="Times New Roman" w:cs="Times New Roman"/>
          <w:sz w:val="28"/>
        </w:rPr>
        <w:t xml:space="preserve">прилагается проект федерального закона </w:t>
      </w:r>
      <w:r>
        <w:rPr>
          <w:rFonts w:ascii="Times New Roman" w:hAnsi="Times New Roman" w:cs="Times New Roman"/>
          <w:sz w:val="28"/>
        </w:rPr>
        <w:t>«</w:t>
      </w:r>
      <w:r w:rsidRPr="00660FA5">
        <w:rPr>
          <w:rFonts w:ascii="Times New Roman" w:hAnsi="Times New Roman" w:cs="Times New Roman"/>
          <w:sz w:val="28"/>
        </w:rPr>
        <w:t>О внесении изменений в отдельные законодательные акты Российской Федерации в части совершенствования правового регулирования купли-продажи недвижимого имущества</w:t>
      </w:r>
      <w:r>
        <w:rPr>
          <w:rFonts w:ascii="Times New Roman" w:hAnsi="Times New Roman" w:cs="Times New Roman"/>
          <w:sz w:val="28"/>
        </w:rPr>
        <w:t>»</w:t>
      </w:r>
      <w:r w:rsidRPr="00660FA5">
        <w:rPr>
          <w:rFonts w:ascii="Times New Roman" w:hAnsi="Times New Roman" w:cs="Times New Roman"/>
          <w:sz w:val="28"/>
        </w:rPr>
        <w:t xml:space="preserve"> (см. Приложение 1), где была осуществлена попытка внесения изменений, способных в той или иной степени решить данные проблемы.</w:t>
      </w:r>
    </w:p>
    <w:p w:rsidR="003E2495" w:rsidRDefault="003E2495">
      <w:pPr>
        <w:rPr>
          <w:rFonts w:ascii="Times New Roman" w:hAnsi="Times New Roman" w:cs="Times New Roman"/>
          <w:sz w:val="28"/>
        </w:rPr>
      </w:pPr>
      <w:r>
        <w:rPr>
          <w:rFonts w:ascii="Times New Roman" w:hAnsi="Times New Roman" w:cs="Times New Roman"/>
          <w:sz w:val="28"/>
        </w:rPr>
        <w:br w:type="page"/>
      </w:r>
    </w:p>
    <w:p w:rsidR="00660FA5" w:rsidRPr="003E2495" w:rsidRDefault="003E2495" w:rsidP="003E2495">
      <w:pPr>
        <w:spacing w:after="0" w:line="360" w:lineRule="auto"/>
        <w:ind w:firstLine="709"/>
        <w:jc w:val="center"/>
        <w:rPr>
          <w:rFonts w:ascii="Times New Roman" w:hAnsi="Times New Roman" w:cs="Times New Roman"/>
          <w:b/>
          <w:sz w:val="28"/>
        </w:rPr>
      </w:pPr>
      <w:r w:rsidRPr="003E2495">
        <w:rPr>
          <w:rFonts w:ascii="Times New Roman" w:hAnsi="Times New Roman" w:cs="Times New Roman"/>
          <w:b/>
          <w:sz w:val="28"/>
        </w:rPr>
        <w:lastRenderedPageBreak/>
        <w:t>ЗАКЛЮЧЕНИЕ</w:t>
      </w:r>
    </w:p>
    <w:p w:rsidR="003E2495" w:rsidRPr="003E2495" w:rsidRDefault="003E2495" w:rsidP="003E2495">
      <w:pPr>
        <w:spacing w:after="0" w:line="360" w:lineRule="auto"/>
        <w:ind w:firstLine="709"/>
        <w:jc w:val="center"/>
        <w:rPr>
          <w:rFonts w:ascii="Times New Roman" w:hAnsi="Times New Roman" w:cs="Times New Roman"/>
          <w:b/>
          <w:sz w:val="28"/>
        </w:rPr>
      </w:pPr>
    </w:p>
    <w:p w:rsidR="003E2495" w:rsidRDefault="003E2495" w:rsidP="003E2495">
      <w:pPr>
        <w:spacing w:after="0" w:line="360" w:lineRule="auto"/>
        <w:ind w:firstLine="709"/>
        <w:jc w:val="both"/>
        <w:rPr>
          <w:rFonts w:ascii="Times New Roman" w:hAnsi="Times New Roman" w:cs="Times New Roman"/>
          <w:sz w:val="28"/>
        </w:rPr>
      </w:pPr>
      <w:r>
        <w:rPr>
          <w:rFonts w:ascii="Times New Roman" w:hAnsi="Times New Roman" w:cs="Times New Roman"/>
          <w:sz w:val="28"/>
        </w:rPr>
        <w:t>Подводя итоги, можно определить, что в</w:t>
      </w:r>
      <w:r w:rsidRPr="003E2495">
        <w:rPr>
          <w:rFonts w:ascii="Times New Roman" w:hAnsi="Times New Roman" w:cs="Times New Roman"/>
          <w:sz w:val="28"/>
        </w:rPr>
        <w:t xml:space="preserve"> современной правовой доктрине сохраняется дискуссия относительно дефиниции и квалификационных признаков недвижимого имущества. Действующее законодательство (статьи 130, 132 и 133.1 ГК РФ) относит к недвижимости как объекты, обладающие качеством недвижимости в силу природных характеристик (земельные участки, участки недр), так и объекты, признаваемые недвижимостью в силу прямого указания закона. При этом особенностью договора купли-продажи недвижимости является необходимость точной идентификации объекта и определения его стоимости, что подтверждается и судебной практикой.</w:t>
      </w:r>
    </w:p>
    <w:p w:rsidR="003E2495" w:rsidRDefault="003E2495" w:rsidP="003E2495">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Договор купли-продажи недвижимости представляет собой ключевой юридический инструмент, обеспечивающий переход права собственности на один из наиболее ценных видов имущества в гражданском обороте.</w:t>
      </w:r>
    </w:p>
    <w:p w:rsidR="003E2495" w:rsidRPr="007337D8" w:rsidRDefault="003E2495" w:rsidP="003E2495">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В системе права Российской Федерации договоры купли-продажи регламентируются многоуровневой структурой нормативных положений:</w:t>
      </w:r>
    </w:p>
    <w:p w:rsidR="003E2495" w:rsidRPr="007337D8" w:rsidRDefault="003E2495" w:rsidP="003E2495">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Базовые положения первой части Гражданского кодекса РФ, формирующие фундамент правового регулирования сделок, договорных обязательств и их исполнения;</w:t>
      </w:r>
    </w:p>
    <w:p w:rsidR="003E2495" w:rsidRPr="007337D8" w:rsidRDefault="003E2495" w:rsidP="003E2495">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Специализированные статьи Гражданского кодекса РФ (от 454 до 491), создающие универсальную правовую основу для всех видов купли-продажи;</w:t>
      </w:r>
    </w:p>
    <w:p w:rsidR="003E2495" w:rsidRPr="007337D8" w:rsidRDefault="003E2495" w:rsidP="003E2495">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Нормы Гражданского кодекса РФ (статьи 492-566), направленные на регулирование специфических форм и вариаций договоров купли-продажи;</w:t>
      </w:r>
    </w:p>
    <w:p w:rsidR="003E2495" w:rsidRPr="007337D8" w:rsidRDefault="003E2495" w:rsidP="003E2495">
      <w:pPr>
        <w:spacing w:after="0" w:line="360" w:lineRule="auto"/>
        <w:ind w:firstLine="709"/>
        <w:jc w:val="both"/>
        <w:rPr>
          <w:rFonts w:ascii="Times New Roman" w:hAnsi="Times New Roman" w:cs="Times New Roman"/>
          <w:sz w:val="28"/>
        </w:rPr>
      </w:pPr>
      <w:r w:rsidRPr="007337D8">
        <w:rPr>
          <w:rFonts w:ascii="Times New Roman" w:hAnsi="Times New Roman" w:cs="Times New Roman"/>
          <w:sz w:val="28"/>
        </w:rPr>
        <w:t>- Система международно-правовых актов и положений третьей части Гражданского кодекса РФ, учитывающая особенности заключения трансграничных договоров с участием иностранных элементов.</w:t>
      </w:r>
    </w:p>
    <w:p w:rsidR="003E2495" w:rsidRPr="003E2495" w:rsidRDefault="003E2495" w:rsidP="003E2495">
      <w:pPr>
        <w:spacing w:after="0" w:line="360" w:lineRule="auto"/>
        <w:ind w:firstLine="709"/>
        <w:jc w:val="both"/>
        <w:rPr>
          <w:rFonts w:ascii="Times New Roman" w:hAnsi="Times New Roman" w:cs="Times New Roman"/>
          <w:sz w:val="28"/>
        </w:rPr>
      </w:pPr>
    </w:p>
    <w:p w:rsidR="003E2495" w:rsidRPr="003E2495" w:rsidRDefault="003E2495" w:rsidP="003E2495">
      <w:pPr>
        <w:spacing w:after="0" w:line="360" w:lineRule="auto"/>
        <w:ind w:firstLine="709"/>
        <w:jc w:val="both"/>
        <w:rPr>
          <w:rFonts w:ascii="Times New Roman" w:hAnsi="Times New Roman" w:cs="Times New Roman"/>
          <w:sz w:val="28"/>
        </w:rPr>
      </w:pPr>
      <w:r w:rsidRPr="003E2495">
        <w:rPr>
          <w:rFonts w:ascii="Times New Roman" w:hAnsi="Times New Roman" w:cs="Times New Roman"/>
          <w:sz w:val="28"/>
        </w:rPr>
        <w:t xml:space="preserve">Существенное значение в системе правового регулирования купли-продажи недвижимости имеет порядок государственной регистрации и </w:t>
      </w:r>
      <w:r w:rsidRPr="003E2495">
        <w:rPr>
          <w:rFonts w:ascii="Times New Roman" w:hAnsi="Times New Roman" w:cs="Times New Roman"/>
          <w:sz w:val="28"/>
        </w:rPr>
        <w:lastRenderedPageBreak/>
        <w:t>нотариального оформления сделок. Нотариальное удостоверение сделок, в свою очередь, формирует дополнительный уровень юридических гарантий и значительно снижает вероятность признания таких соглашений недействительными. Анализ особенностей купли-продажи отдельных видов недвижимости (жилых помещений, предприятий, земельных участков) показал наличие специфических требований и ограничений, учет которых необходим для обеспечения действительности сделки.</w:t>
      </w:r>
    </w:p>
    <w:p w:rsidR="003E2495" w:rsidRPr="003E2495" w:rsidRDefault="003E2495" w:rsidP="003E2495">
      <w:pPr>
        <w:spacing w:after="0" w:line="360" w:lineRule="auto"/>
        <w:ind w:firstLine="709"/>
        <w:jc w:val="both"/>
        <w:rPr>
          <w:rFonts w:ascii="Times New Roman" w:hAnsi="Times New Roman" w:cs="Times New Roman"/>
          <w:sz w:val="28"/>
        </w:rPr>
      </w:pPr>
      <w:r w:rsidRPr="003E2495">
        <w:rPr>
          <w:rFonts w:ascii="Times New Roman" w:hAnsi="Times New Roman" w:cs="Times New Roman"/>
          <w:sz w:val="28"/>
        </w:rPr>
        <w:t>К числу наиболее значимых проблем правового регулирования договоров купли-продажи недвижимости относится недостаточная регламентация информационных обязанностей продавца. Несмотря на высокие требования к форме и содержанию документов, в действующем законодательстве закреплены лишь фрагментарные требования к раскрытию информации (ст. 37 ЗК РФ, ст. 558 ГК РФ), отсутствует полноценный механизм информирования покупателя о всех юридически значимых характеристиках объекта и единая методика проверки его юридической чистоты. Показательна в этом отношении судебная практика, демонстрирующая значительное количество споров о признании сделок недействительными по мотивам заблуждения или обмана в связи с неполнотой предоставленной информации.</w:t>
      </w:r>
    </w:p>
    <w:p w:rsidR="003E2495" w:rsidRPr="003E2495" w:rsidRDefault="003E2495" w:rsidP="003E2495">
      <w:pPr>
        <w:spacing w:after="0" w:line="360" w:lineRule="auto"/>
        <w:ind w:firstLine="709"/>
        <w:jc w:val="both"/>
        <w:rPr>
          <w:rFonts w:ascii="Times New Roman" w:hAnsi="Times New Roman" w:cs="Times New Roman"/>
          <w:sz w:val="28"/>
        </w:rPr>
      </w:pPr>
      <w:r w:rsidRPr="003E2495">
        <w:rPr>
          <w:rFonts w:ascii="Times New Roman" w:hAnsi="Times New Roman" w:cs="Times New Roman"/>
          <w:sz w:val="28"/>
        </w:rPr>
        <w:t>Второй ключевой проблемой является неопределенность правового статуса объектов незавершенного строительства. Отсутствие законодательного определения и критериев идентификации таких объектов приводит к формированию противоречивой судебной практики. Не имеют должного отражения в законодательстве особенности применения принципа единства судьбы земельного участка и расположенных на нем объектов недвижимости к объектам незавершенного строительства. Кроме того, законодательно не урегулированы вопросы определения состава таких объектов при совершении сделок, что создает почву для многочисленных споров.</w:t>
      </w:r>
    </w:p>
    <w:p w:rsidR="003E2495" w:rsidRPr="003E2495" w:rsidRDefault="003E2495" w:rsidP="003E2495">
      <w:pPr>
        <w:spacing w:after="0" w:line="360" w:lineRule="auto"/>
        <w:ind w:firstLine="709"/>
        <w:jc w:val="both"/>
        <w:rPr>
          <w:rFonts w:ascii="Times New Roman" w:hAnsi="Times New Roman" w:cs="Times New Roman"/>
          <w:sz w:val="28"/>
        </w:rPr>
      </w:pPr>
      <w:r w:rsidRPr="003E2495">
        <w:rPr>
          <w:rFonts w:ascii="Times New Roman" w:hAnsi="Times New Roman" w:cs="Times New Roman"/>
          <w:sz w:val="28"/>
        </w:rPr>
        <w:lastRenderedPageBreak/>
        <w:t>Третьей существенной проблемой являются специфические риски при отчуждении недвижимого имущества, приобретенного в порядке наследования. Среди них риск появления «скрытых» наследников после совершения сделки вследствие возможности восстановления пропущенного срока принятия наследства, сложности с установлением полного круга наследников и определением их долей, риски, связанные с неприватизированными жилыми помещениями, а также проблема выявления и погашения долгов наследодателя, по которым отвечают наследники в пределах стоимости полученного имущества.</w:t>
      </w:r>
    </w:p>
    <w:p w:rsidR="003E2495" w:rsidRPr="003E2495" w:rsidRDefault="003E2495" w:rsidP="003E2495">
      <w:pPr>
        <w:spacing w:after="0" w:line="360" w:lineRule="auto"/>
        <w:ind w:firstLine="709"/>
        <w:jc w:val="both"/>
        <w:rPr>
          <w:rFonts w:ascii="Times New Roman" w:hAnsi="Times New Roman" w:cs="Times New Roman"/>
          <w:sz w:val="28"/>
        </w:rPr>
      </w:pPr>
      <w:r w:rsidRPr="003E2495">
        <w:rPr>
          <w:rFonts w:ascii="Times New Roman" w:hAnsi="Times New Roman" w:cs="Times New Roman"/>
          <w:sz w:val="28"/>
        </w:rPr>
        <w:t>Для решения указанных проблем предлагается ряд конкретных мер законодательного характера. В частности, целесообразно законодательное закрепление обязанности продавца предоставлять актуальную выписку из ЕГРН с полной информацией об объекте недвижимости, включая зарегистрированные права, ограничения и обременения. Необходимо внесение изменений в ГК РФ, устанавливающих четкие критерии идентификации объектов незавершенного строительства и специальные нормы об их купле-продаже. Также представляется целесообразным создание особого порядка регистрации перехода прав на недвижимое имущество, полученное в порядке наследования, с внесением в ЕГРН соответствующих отметок и формирование единого электронного реестра наследственных дел.</w:t>
      </w:r>
    </w:p>
    <w:p w:rsidR="003E2495" w:rsidRPr="003E2495" w:rsidRDefault="003E2495" w:rsidP="003E2495">
      <w:pPr>
        <w:spacing w:after="0" w:line="360" w:lineRule="auto"/>
        <w:ind w:firstLine="709"/>
        <w:jc w:val="both"/>
        <w:rPr>
          <w:rFonts w:ascii="Times New Roman" w:hAnsi="Times New Roman" w:cs="Times New Roman"/>
          <w:sz w:val="28"/>
        </w:rPr>
      </w:pPr>
      <w:r w:rsidRPr="003E2495">
        <w:rPr>
          <w:rFonts w:ascii="Times New Roman" w:hAnsi="Times New Roman" w:cs="Times New Roman"/>
          <w:sz w:val="28"/>
        </w:rPr>
        <w:t>Предложенные законодательные изменения были представлены в качестве попытки решения обнаруженных проблем, повышения прозрачности рынка недвижимости, обеспечения надлежащего уровня защиты прав его участников и существенного снижения количества судебных споров. Комплексный подход к совершенствованию правового регулирования купли-продажи недвижимости, учитывающий положительный опыт зарубежных стран, направлен на формирование единообразной правоприменительной практики и создание условий для более эффективного функционирования рынка недвижимости в Российской Федерации.</w:t>
      </w:r>
    </w:p>
    <w:p w:rsidR="00BA4B10" w:rsidRDefault="00BA4B10">
      <w:r>
        <w:br w:type="page"/>
      </w:r>
    </w:p>
    <w:p w:rsidR="003E2495" w:rsidRPr="003E2495" w:rsidRDefault="003E2495" w:rsidP="003E2495">
      <w:pPr>
        <w:spacing w:after="0" w:line="360" w:lineRule="auto"/>
        <w:ind w:firstLine="709"/>
        <w:jc w:val="center"/>
        <w:rPr>
          <w:rFonts w:ascii="Times New Roman" w:hAnsi="Times New Roman" w:cs="Times New Roman"/>
          <w:b/>
          <w:sz w:val="28"/>
        </w:rPr>
      </w:pPr>
      <w:r w:rsidRPr="003E2495">
        <w:rPr>
          <w:rFonts w:ascii="Times New Roman" w:hAnsi="Times New Roman" w:cs="Times New Roman"/>
          <w:b/>
          <w:sz w:val="28"/>
        </w:rPr>
        <w:lastRenderedPageBreak/>
        <w:t>СПИСОК ИСПОЛЬЗОВАННЫХ ИСТОЧНИКОВ</w:t>
      </w:r>
    </w:p>
    <w:p w:rsidR="001806C9" w:rsidRPr="001806C9" w:rsidRDefault="001806C9" w:rsidP="001806C9">
      <w:pPr>
        <w:spacing w:after="0" w:line="360" w:lineRule="auto"/>
        <w:ind w:firstLine="709"/>
        <w:jc w:val="center"/>
        <w:rPr>
          <w:rFonts w:ascii="Arial" w:hAnsi="Arial" w:cs="Arial"/>
          <w:b/>
          <w:color w:val="000000"/>
        </w:rPr>
      </w:pPr>
    </w:p>
    <w:p w:rsidR="001806C9" w:rsidRPr="001806C9" w:rsidRDefault="001806C9" w:rsidP="001806C9">
      <w:pPr>
        <w:spacing w:after="0" w:line="360" w:lineRule="auto"/>
        <w:ind w:firstLine="709"/>
        <w:jc w:val="center"/>
        <w:rPr>
          <w:rFonts w:ascii="Times New Roman" w:hAnsi="Times New Roman" w:cs="Times New Roman"/>
          <w:b/>
          <w:sz w:val="28"/>
        </w:rPr>
      </w:pPr>
      <w:r w:rsidRPr="001806C9">
        <w:rPr>
          <w:rFonts w:ascii="Times New Roman" w:hAnsi="Times New Roman" w:cs="Times New Roman"/>
          <w:b/>
          <w:sz w:val="28"/>
        </w:rPr>
        <w:t>Нормативные правовые акты</w:t>
      </w:r>
    </w:p>
    <w:p w:rsidR="001806C9" w:rsidRPr="001806C9" w:rsidRDefault="001806C9" w:rsidP="001806C9">
      <w:pPr>
        <w:spacing w:after="0" w:line="360" w:lineRule="auto"/>
        <w:ind w:firstLine="709"/>
        <w:jc w:val="center"/>
        <w:rPr>
          <w:rFonts w:ascii="Times New Roman" w:hAnsi="Times New Roman" w:cs="Times New Roman"/>
          <w:b/>
          <w:sz w:val="28"/>
        </w:rPr>
      </w:pPr>
    </w:p>
    <w:p w:rsidR="00661744" w:rsidRDefault="001806C9" w:rsidP="00661744">
      <w:pPr>
        <w:spacing w:after="0" w:line="360" w:lineRule="auto"/>
        <w:ind w:firstLine="709"/>
        <w:jc w:val="both"/>
        <w:rPr>
          <w:rFonts w:ascii="Times New Roman" w:hAnsi="Times New Roman" w:cs="Times New Roman"/>
          <w:sz w:val="28"/>
        </w:rPr>
      </w:pPr>
      <w:r w:rsidRPr="00EB39C5">
        <w:rPr>
          <w:rFonts w:ascii="Times New Roman" w:hAnsi="Times New Roman" w:cs="Times New Roman"/>
          <w:sz w:val="28"/>
        </w:rPr>
        <w:t xml:space="preserve">1. </w:t>
      </w:r>
      <w:r w:rsidR="00F74874" w:rsidRPr="00EB39C5">
        <w:rPr>
          <w:rFonts w:ascii="Times New Roman" w:hAnsi="Times New Roman" w:cs="Times New Roman"/>
          <w:sz w:val="28"/>
        </w:rPr>
        <w:t>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- 04.08.2014. - № 31. - Ст. 4398.</w:t>
      </w:r>
    </w:p>
    <w:p w:rsidR="00661744" w:rsidRDefault="00B70FF3" w:rsidP="006617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 </w:t>
      </w:r>
      <w:r w:rsidR="00661744" w:rsidRPr="00661744">
        <w:rPr>
          <w:rFonts w:ascii="Times New Roman" w:hAnsi="Times New Roman" w:cs="Times New Roman"/>
          <w:sz w:val="28"/>
        </w:rPr>
        <w:t xml:space="preserve">Жилищный кодекс Российской Федерации от 29.12.2004 № 188-ФЗ (ред. от 03.02.2025) // Собрание законодательства РФ. – 2005. – № 1 (часть 1). – Ст. 14. </w:t>
      </w:r>
    </w:p>
    <w:p w:rsidR="00661744" w:rsidRDefault="00B70FF3" w:rsidP="006617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3. </w:t>
      </w:r>
      <w:r w:rsidR="00661744" w:rsidRPr="00661744">
        <w:rPr>
          <w:rFonts w:ascii="Times New Roman" w:hAnsi="Times New Roman" w:cs="Times New Roman"/>
          <w:sz w:val="28"/>
        </w:rPr>
        <w:t xml:space="preserve">Земельный кодекс Российской Федерации от 25.10.2001 № 136-ФЗ (ред. от 28.12.2024) // Собрание законодательства РФ. – 2001. – № 44. – Ст. 4147. </w:t>
      </w:r>
    </w:p>
    <w:p w:rsidR="00661744" w:rsidRDefault="00B70FF3" w:rsidP="006617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 </w:t>
      </w:r>
      <w:r w:rsidR="00661744" w:rsidRPr="00661744">
        <w:rPr>
          <w:rFonts w:ascii="Times New Roman" w:hAnsi="Times New Roman" w:cs="Times New Roman"/>
          <w:sz w:val="28"/>
        </w:rPr>
        <w:t xml:space="preserve">Гражданский кодекс Российской Федерации (часть вторая) от 26.01.1996 № 14-ФЗ (ред. от 13.12.2024) // Собрание законодательства РФ. – 1996. – № 5. – Ст. 410. </w:t>
      </w:r>
    </w:p>
    <w:p w:rsidR="00661744" w:rsidRDefault="00B70FF3" w:rsidP="006617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5. </w:t>
      </w:r>
      <w:r w:rsidR="00661744" w:rsidRPr="00661744">
        <w:rPr>
          <w:rFonts w:ascii="Times New Roman" w:hAnsi="Times New Roman" w:cs="Times New Roman"/>
          <w:sz w:val="28"/>
        </w:rPr>
        <w:t xml:space="preserve">Гражданский кодекс Российской Федерации (часть первая) от 30.11.1994 № 51-ФЗ (ред. от 13.12.2024) // Собрание законодательства РФ. – 1994. – № 32. – Ст. 3301. </w:t>
      </w:r>
    </w:p>
    <w:p w:rsidR="00661744" w:rsidRDefault="00B70FF3" w:rsidP="006617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6. </w:t>
      </w:r>
      <w:r w:rsidR="00661744" w:rsidRPr="00661744">
        <w:rPr>
          <w:rFonts w:ascii="Times New Roman" w:hAnsi="Times New Roman" w:cs="Times New Roman"/>
          <w:sz w:val="28"/>
        </w:rPr>
        <w:t xml:space="preserve">О государственной регистрации недвижимости: Федеральный закон от 13.07.2015 № 218-ФЗ (ред. от 28.02.2025) // Собрание законодательства РФ. – 2015. – № 29 (часть I). – Ст. 4344. </w:t>
      </w:r>
    </w:p>
    <w:p w:rsidR="00661744" w:rsidRDefault="00B70FF3" w:rsidP="006617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7. </w:t>
      </w:r>
      <w:r w:rsidR="00661744" w:rsidRPr="00661744">
        <w:rPr>
          <w:rFonts w:ascii="Times New Roman" w:hAnsi="Times New Roman" w:cs="Times New Roman"/>
          <w:sz w:val="28"/>
        </w:rPr>
        <w:t>О несостоятельности (</w:t>
      </w:r>
      <w:r w:rsidR="00354C55">
        <w:rPr>
          <w:rFonts w:ascii="Times New Roman" w:hAnsi="Times New Roman" w:cs="Times New Roman"/>
          <w:sz w:val="28"/>
        </w:rPr>
        <w:t xml:space="preserve">банкротстве): Федеральный закон: </w:t>
      </w:r>
      <w:r w:rsidR="00661744" w:rsidRPr="00661744">
        <w:rPr>
          <w:rFonts w:ascii="Times New Roman" w:hAnsi="Times New Roman" w:cs="Times New Roman"/>
          <w:sz w:val="28"/>
        </w:rPr>
        <w:t xml:space="preserve">от 26.10.2002 № 127-ФЗ (ред. от 28.12.2024) // Собрание законодательства РФ. – 2002. – № 43. – Ст. 4190. </w:t>
      </w:r>
    </w:p>
    <w:p w:rsidR="00661744" w:rsidRDefault="00B70FF3" w:rsidP="006617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8. </w:t>
      </w:r>
      <w:r w:rsidR="00661744" w:rsidRPr="00661744">
        <w:rPr>
          <w:rFonts w:ascii="Times New Roman" w:hAnsi="Times New Roman" w:cs="Times New Roman"/>
          <w:sz w:val="28"/>
        </w:rPr>
        <w:t xml:space="preserve">Об обороте земель сельскохозяйственного назначения: Федеральный закон от 24.07.2002 № 101-ФЗ (ред. от 26.12.2024) // Собрание законодательства РФ. – 2002. – № 30. – Ст. 3018. </w:t>
      </w:r>
    </w:p>
    <w:p w:rsidR="00AA3C96" w:rsidRPr="00661744" w:rsidRDefault="00B70FF3" w:rsidP="00661744">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9. </w:t>
      </w:r>
      <w:r w:rsidR="00661744" w:rsidRPr="00661744">
        <w:rPr>
          <w:rFonts w:ascii="Times New Roman" w:hAnsi="Times New Roman" w:cs="Times New Roman"/>
          <w:sz w:val="28"/>
        </w:rPr>
        <w:t>О применении судами некоторых положений раздела I части первой Гражданского кодекса Российской Федерации: Постановление Пленума Верховного Суда Российской Федерации от 23.06.2022 № 25 // Бюллетень Верховного Суда РФ. – 2022. – № 8.</w:t>
      </w:r>
    </w:p>
    <w:p w:rsidR="001806C9" w:rsidRPr="00EB39C5" w:rsidRDefault="001806C9" w:rsidP="001806C9">
      <w:pPr>
        <w:spacing w:after="0" w:line="360" w:lineRule="auto"/>
        <w:ind w:firstLine="709"/>
        <w:jc w:val="center"/>
        <w:rPr>
          <w:rFonts w:ascii="Times New Roman" w:hAnsi="Times New Roman" w:cs="Times New Roman"/>
          <w:b/>
          <w:sz w:val="28"/>
        </w:rPr>
      </w:pPr>
    </w:p>
    <w:p w:rsidR="00E92AA4" w:rsidRPr="00EB39C5" w:rsidRDefault="00E92AA4" w:rsidP="001806C9">
      <w:pPr>
        <w:spacing w:after="0" w:line="360" w:lineRule="auto"/>
        <w:ind w:firstLine="709"/>
        <w:jc w:val="center"/>
        <w:rPr>
          <w:rFonts w:ascii="Times New Roman" w:hAnsi="Times New Roman" w:cs="Times New Roman"/>
          <w:b/>
          <w:sz w:val="28"/>
        </w:rPr>
      </w:pPr>
      <w:r w:rsidRPr="00EB39C5">
        <w:rPr>
          <w:rFonts w:ascii="Times New Roman" w:hAnsi="Times New Roman" w:cs="Times New Roman"/>
          <w:b/>
          <w:sz w:val="28"/>
        </w:rPr>
        <w:t>Научная и учебная литература</w:t>
      </w:r>
    </w:p>
    <w:p w:rsidR="001806C9" w:rsidRPr="00EB39C5" w:rsidRDefault="001806C9" w:rsidP="001806C9">
      <w:pPr>
        <w:spacing w:after="0" w:line="360" w:lineRule="auto"/>
        <w:ind w:firstLine="709"/>
        <w:jc w:val="center"/>
        <w:rPr>
          <w:rFonts w:ascii="Times New Roman" w:hAnsi="Times New Roman" w:cs="Times New Roman"/>
          <w:b/>
          <w:sz w:val="28"/>
        </w:rPr>
      </w:pPr>
    </w:p>
    <w:p w:rsidR="00E92AA4" w:rsidRPr="00EB39C5"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10. </w:t>
      </w:r>
      <w:r w:rsidR="00661744">
        <w:rPr>
          <w:rFonts w:ascii="Times New Roman" w:hAnsi="Times New Roman" w:cs="Times New Roman"/>
          <w:sz w:val="28"/>
        </w:rPr>
        <w:t>Алексеев</w:t>
      </w:r>
      <w:r w:rsidR="00E92AA4" w:rsidRPr="00EB39C5">
        <w:rPr>
          <w:rFonts w:ascii="Times New Roman" w:hAnsi="Times New Roman" w:cs="Times New Roman"/>
          <w:sz w:val="28"/>
        </w:rPr>
        <w:t xml:space="preserve"> В. А. Правовой режим недвижимости: теория и современная практика / В. А. Алексеев. – М.: Юрайт, 2023. – 364 с.</w:t>
      </w:r>
    </w:p>
    <w:p w:rsidR="00E92AA4" w:rsidRPr="00EB39C5"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11. </w:t>
      </w:r>
      <w:r w:rsidR="00661744">
        <w:rPr>
          <w:rFonts w:ascii="Times New Roman" w:hAnsi="Times New Roman" w:cs="Times New Roman"/>
          <w:sz w:val="28"/>
        </w:rPr>
        <w:t>Бевзенко</w:t>
      </w:r>
      <w:r w:rsidR="00E92AA4" w:rsidRPr="00EB39C5">
        <w:rPr>
          <w:rFonts w:ascii="Times New Roman" w:hAnsi="Times New Roman" w:cs="Times New Roman"/>
          <w:sz w:val="28"/>
        </w:rPr>
        <w:t xml:space="preserve"> Р. С. Государственная регистрация недвижимости: монография / Р. С. Бевзенко. – М.: Статут, 2024. – 312 с.</w:t>
      </w:r>
    </w:p>
    <w:p w:rsidR="00E92AA4"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12. </w:t>
      </w:r>
      <w:r w:rsidR="00354C55">
        <w:rPr>
          <w:rFonts w:ascii="Times New Roman" w:hAnsi="Times New Roman" w:cs="Times New Roman"/>
          <w:sz w:val="28"/>
        </w:rPr>
        <w:t>Брагинский</w:t>
      </w:r>
      <w:r w:rsidR="00E92AA4" w:rsidRPr="00EB39C5">
        <w:rPr>
          <w:rFonts w:ascii="Times New Roman" w:hAnsi="Times New Roman" w:cs="Times New Roman"/>
          <w:sz w:val="28"/>
        </w:rPr>
        <w:t xml:space="preserve"> М. И. Договорное право. Книга вторая: Договоры о передаче имущества / М. И. Брагинский, В. В. Витрянский. – М.: Норма, 2024. – 780 с.</w:t>
      </w:r>
    </w:p>
    <w:p w:rsidR="006F5AF7" w:rsidRPr="00EB39C5" w:rsidRDefault="00B70FF3" w:rsidP="006F5AF7">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13. </w:t>
      </w:r>
      <w:r w:rsidR="00354C55">
        <w:rPr>
          <w:rFonts w:ascii="Times New Roman" w:hAnsi="Times New Roman" w:cs="Times New Roman"/>
          <w:sz w:val="28"/>
        </w:rPr>
        <w:t>Виноградова</w:t>
      </w:r>
      <w:r w:rsidR="006F5AF7" w:rsidRPr="00661744">
        <w:rPr>
          <w:rFonts w:ascii="Times New Roman" w:hAnsi="Times New Roman" w:cs="Times New Roman"/>
          <w:sz w:val="28"/>
        </w:rPr>
        <w:t xml:space="preserve"> О. С. Правовой режим сделок с недвижимостью: теоретико-прикладное исследование / О. С. Виноградова. – М.: Юстицинформ, 2023. – 435 с.</w:t>
      </w:r>
    </w:p>
    <w:p w:rsidR="00E92AA4" w:rsidRPr="00EB39C5"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14. </w:t>
      </w:r>
      <w:r w:rsidR="00E92AA4" w:rsidRPr="00EB39C5">
        <w:rPr>
          <w:rFonts w:ascii="Times New Roman" w:hAnsi="Times New Roman" w:cs="Times New Roman"/>
          <w:sz w:val="28"/>
        </w:rPr>
        <w:t>Гражданское право: учебник: в 3 т. Т. 2 / под ред. А. П. Сергеева. – М.: Проспект, 2022. – 880 с.</w:t>
      </w:r>
    </w:p>
    <w:p w:rsidR="00E92AA4"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15. </w:t>
      </w:r>
      <w:r w:rsidR="00661744">
        <w:rPr>
          <w:rFonts w:ascii="Times New Roman" w:hAnsi="Times New Roman" w:cs="Times New Roman"/>
          <w:sz w:val="28"/>
        </w:rPr>
        <w:t>Гришаев</w:t>
      </w:r>
      <w:r w:rsidR="00E92AA4" w:rsidRPr="00EB39C5">
        <w:rPr>
          <w:rFonts w:ascii="Times New Roman" w:hAnsi="Times New Roman" w:cs="Times New Roman"/>
          <w:sz w:val="28"/>
        </w:rPr>
        <w:t xml:space="preserve"> С. П. Правовой режим недвижимого имущества: учебное пособие / С. П. Гришаев. – М.: Норма, 2024. – 278 с.</w:t>
      </w:r>
    </w:p>
    <w:p w:rsidR="006F5AF7" w:rsidRPr="00EB39C5" w:rsidRDefault="00B70FF3" w:rsidP="006F5AF7">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16. </w:t>
      </w:r>
      <w:r w:rsidR="00354C55">
        <w:rPr>
          <w:rFonts w:ascii="Times New Roman" w:hAnsi="Times New Roman" w:cs="Times New Roman"/>
          <w:sz w:val="28"/>
        </w:rPr>
        <w:t>Дементьев</w:t>
      </w:r>
      <w:r w:rsidR="006F5AF7" w:rsidRPr="00661744">
        <w:rPr>
          <w:rFonts w:ascii="Times New Roman" w:hAnsi="Times New Roman" w:cs="Times New Roman"/>
          <w:sz w:val="28"/>
        </w:rPr>
        <w:t xml:space="preserve"> И. П. Договор купли-продажи в российском гражданском праве: монография / И. П. Дементьев. – М.: Статут, 2023. – 345 с.</w:t>
      </w:r>
    </w:p>
    <w:p w:rsidR="00E92AA4" w:rsidRPr="00EB39C5"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17. </w:t>
      </w:r>
      <w:r w:rsidR="00E92AA4" w:rsidRPr="00EB39C5">
        <w:rPr>
          <w:rFonts w:ascii="Times New Roman" w:hAnsi="Times New Roman" w:cs="Times New Roman"/>
          <w:sz w:val="28"/>
        </w:rPr>
        <w:t>Договорное право: общие полож</w:t>
      </w:r>
      <w:r w:rsidR="00354C55">
        <w:rPr>
          <w:rFonts w:ascii="Times New Roman" w:hAnsi="Times New Roman" w:cs="Times New Roman"/>
          <w:sz w:val="28"/>
        </w:rPr>
        <w:t xml:space="preserve">ения / отв. ред. Б. М. Гонгало, </w:t>
      </w:r>
      <w:r w:rsidR="00E92AA4" w:rsidRPr="00EB39C5">
        <w:rPr>
          <w:rFonts w:ascii="Times New Roman" w:hAnsi="Times New Roman" w:cs="Times New Roman"/>
          <w:sz w:val="28"/>
        </w:rPr>
        <w:t>В.</w:t>
      </w:r>
      <w:r w:rsidR="00AA5EF0">
        <w:rPr>
          <w:rFonts w:ascii="Times New Roman" w:hAnsi="Times New Roman" w:cs="Times New Roman"/>
          <w:sz w:val="28"/>
        </w:rPr>
        <w:t> </w:t>
      </w:r>
      <w:r w:rsidR="00E92AA4" w:rsidRPr="00EB39C5">
        <w:rPr>
          <w:rFonts w:ascii="Times New Roman" w:hAnsi="Times New Roman" w:cs="Times New Roman"/>
          <w:sz w:val="28"/>
        </w:rPr>
        <w:t>В.</w:t>
      </w:r>
      <w:r w:rsidR="00AA5EF0">
        <w:rPr>
          <w:rFonts w:ascii="Times New Roman" w:hAnsi="Times New Roman" w:cs="Times New Roman"/>
          <w:sz w:val="28"/>
        </w:rPr>
        <w:t> </w:t>
      </w:r>
      <w:r w:rsidR="00E92AA4" w:rsidRPr="00EB39C5">
        <w:rPr>
          <w:rFonts w:ascii="Times New Roman" w:hAnsi="Times New Roman" w:cs="Times New Roman"/>
          <w:sz w:val="28"/>
        </w:rPr>
        <w:t>Витрянский. – М.: Норма, 2023. – 416 с.</w:t>
      </w:r>
    </w:p>
    <w:p w:rsidR="00E92AA4" w:rsidRPr="00EB39C5"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18.</w:t>
      </w:r>
      <w:r w:rsidR="001806C9" w:rsidRPr="00EB39C5">
        <w:rPr>
          <w:rFonts w:ascii="Times New Roman" w:hAnsi="Times New Roman" w:cs="Times New Roman"/>
          <w:sz w:val="28"/>
        </w:rPr>
        <w:t xml:space="preserve"> </w:t>
      </w:r>
      <w:r w:rsidR="00E92AA4" w:rsidRPr="00EB39C5">
        <w:rPr>
          <w:rFonts w:ascii="Times New Roman" w:hAnsi="Times New Roman" w:cs="Times New Roman"/>
          <w:sz w:val="28"/>
        </w:rPr>
        <w:t>Жилищное право: учебник / под ред. И. В. Ершовой. – М.: Проспект, 2023. – 472 с.</w:t>
      </w:r>
    </w:p>
    <w:p w:rsidR="00E92AA4" w:rsidRPr="00EB39C5"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19. </w:t>
      </w:r>
      <w:r w:rsidR="00354C55">
        <w:rPr>
          <w:rFonts w:ascii="Times New Roman" w:hAnsi="Times New Roman" w:cs="Times New Roman"/>
          <w:sz w:val="28"/>
        </w:rPr>
        <w:t>Ивакин</w:t>
      </w:r>
      <w:r w:rsidR="00E92AA4" w:rsidRPr="00EB39C5">
        <w:rPr>
          <w:rFonts w:ascii="Times New Roman" w:hAnsi="Times New Roman" w:cs="Times New Roman"/>
          <w:sz w:val="28"/>
        </w:rPr>
        <w:t xml:space="preserve"> В. Н. Правовое регулирование купли-продажи земельных участков: теория и практика / В. Н. Ивакин. – М.: Юрайт, 2024. – 256 с.</w:t>
      </w:r>
    </w:p>
    <w:p w:rsidR="006F5AF7" w:rsidRDefault="00B70FF3" w:rsidP="006F5AF7">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 xml:space="preserve">20. </w:t>
      </w:r>
      <w:r w:rsidR="00354C55">
        <w:rPr>
          <w:rFonts w:ascii="Times New Roman" w:eastAsia="Times New Roman" w:hAnsi="Times New Roman" w:cs="Times New Roman"/>
          <w:sz w:val="28"/>
          <w:szCs w:val="24"/>
          <w:lang w:eastAsia="ru-RU"/>
        </w:rPr>
        <w:t>Киселев</w:t>
      </w:r>
      <w:r w:rsidR="006F5AF7" w:rsidRPr="00661744">
        <w:rPr>
          <w:rFonts w:ascii="Times New Roman" w:eastAsia="Times New Roman" w:hAnsi="Times New Roman" w:cs="Times New Roman"/>
          <w:sz w:val="28"/>
          <w:szCs w:val="24"/>
          <w:lang w:eastAsia="ru-RU"/>
        </w:rPr>
        <w:t xml:space="preserve"> А. В. Нотариальная форма сделок с недвижимостью: проблемы правоприменения / А. В. Киселев. – М.: Норма, 2024. – 289 с.</w:t>
      </w:r>
    </w:p>
    <w:p w:rsidR="006F5AF7" w:rsidRPr="00661744" w:rsidRDefault="00B70FF3" w:rsidP="006F5AF7">
      <w:pPr>
        <w:spacing w:after="0" w:line="360" w:lineRule="auto"/>
        <w:ind w:firstLine="709"/>
        <w:jc w:val="both"/>
        <w:rPr>
          <w:rFonts w:ascii="Times New Roman" w:hAnsi="Times New Roman" w:cs="Times New Roman"/>
          <w:sz w:val="36"/>
        </w:rPr>
      </w:pPr>
      <w:r>
        <w:rPr>
          <w:rFonts w:ascii="Times New Roman" w:hAnsi="Times New Roman" w:cs="Times New Roman"/>
          <w:sz w:val="28"/>
        </w:rPr>
        <w:t xml:space="preserve">21. </w:t>
      </w:r>
      <w:r w:rsidR="00354C55">
        <w:rPr>
          <w:rFonts w:ascii="Times New Roman" w:hAnsi="Times New Roman" w:cs="Times New Roman"/>
          <w:sz w:val="28"/>
        </w:rPr>
        <w:t>Лазарев</w:t>
      </w:r>
      <w:r w:rsidR="006F5AF7" w:rsidRPr="00661744">
        <w:rPr>
          <w:rFonts w:ascii="Times New Roman" w:hAnsi="Times New Roman" w:cs="Times New Roman"/>
          <w:sz w:val="28"/>
        </w:rPr>
        <w:t xml:space="preserve"> С. П. Правовые проблемы государственной регистрации недвижимости в России / С. П. Лазарев. – М.: Проспект, 2024. – 198 с</w:t>
      </w:r>
    </w:p>
    <w:p w:rsidR="006F5AF7" w:rsidRDefault="00B70FF3" w:rsidP="006F5AF7">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22. </w:t>
      </w:r>
      <w:r w:rsidR="006F5AF7" w:rsidRPr="00661744">
        <w:rPr>
          <w:rFonts w:ascii="Times New Roman" w:hAnsi="Times New Roman" w:cs="Times New Roman"/>
          <w:sz w:val="28"/>
        </w:rPr>
        <w:t>Недвижимость в гражданском пр</w:t>
      </w:r>
      <w:r>
        <w:rPr>
          <w:rFonts w:ascii="Times New Roman" w:hAnsi="Times New Roman" w:cs="Times New Roman"/>
          <w:sz w:val="28"/>
        </w:rPr>
        <w:t>аве: учебное пособие / под ред. </w:t>
      </w:r>
      <w:r w:rsidR="006F5AF7" w:rsidRPr="00661744">
        <w:rPr>
          <w:rFonts w:ascii="Times New Roman" w:hAnsi="Times New Roman" w:cs="Times New Roman"/>
          <w:sz w:val="28"/>
        </w:rPr>
        <w:t>Е.</w:t>
      </w:r>
      <w:r>
        <w:rPr>
          <w:rFonts w:ascii="Times New Roman" w:hAnsi="Times New Roman" w:cs="Times New Roman"/>
          <w:sz w:val="28"/>
        </w:rPr>
        <w:t> </w:t>
      </w:r>
      <w:r w:rsidR="006F5AF7" w:rsidRPr="00661744">
        <w:rPr>
          <w:rFonts w:ascii="Times New Roman" w:hAnsi="Times New Roman" w:cs="Times New Roman"/>
          <w:sz w:val="28"/>
        </w:rPr>
        <w:t>А. Суханова. – М.: Статут, 2023. – 567 с.</w:t>
      </w:r>
    </w:p>
    <w:p w:rsidR="00E92AA4" w:rsidRPr="00EB39C5"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23. </w:t>
      </w:r>
      <w:r w:rsidR="00354C55">
        <w:rPr>
          <w:rFonts w:ascii="Times New Roman" w:hAnsi="Times New Roman" w:cs="Times New Roman"/>
          <w:sz w:val="28"/>
        </w:rPr>
        <w:t>Петров</w:t>
      </w:r>
      <w:r w:rsidR="00E92AA4" w:rsidRPr="00EB39C5">
        <w:rPr>
          <w:rFonts w:ascii="Times New Roman" w:hAnsi="Times New Roman" w:cs="Times New Roman"/>
          <w:sz w:val="28"/>
        </w:rPr>
        <w:t xml:space="preserve"> Д. В. Проблемы правового регулирования объектов незавершенного строительства: монография / Д. В. Петров. – М.: Статут, 2023. – 198 с.</w:t>
      </w:r>
    </w:p>
    <w:p w:rsidR="00631EC5" w:rsidRDefault="00B70FF3" w:rsidP="00631EC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23. </w:t>
      </w:r>
      <w:r w:rsidR="00354C55">
        <w:rPr>
          <w:rFonts w:ascii="Times New Roman" w:hAnsi="Times New Roman" w:cs="Times New Roman"/>
          <w:sz w:val="28"/>
        </w:rPr>
        <w:t>Соловьев</w:t>
      </w:r>
      <w:r w:rsidR="00631EC5" w:rsidRPr="00EB39C5">
        <w:rPr>
          <w:rFonts w:ascii="Times New Roman" w:hAnsi="Times New Roman" w:cs="Times New Roman"/>
          <w:sz w:val="28"/>
        </w:rPr>
        <w:t xml:space="preserve"> А. М. Нотариальное удостоверение сделок с недвижимостью: правовые аспекты и практические рекомендации </w:t>
      </w:r>
      <w:r w:rsidR="00463C6B">
        <w:rPr>
          <w:rFonts w:ascii="Times New Roman" w:hAnsi="Times New Roman" w:cs="Times New Roman"/>
          <w:sz w:val="28"/>
        </w:rPr>
        <w:t>/ </w:t>
      </w:r>
      <w:r w:rsidR="00631EC5" w:rsidRPr="00EB39C5">
        <w:rPr>
          <w:rFonts w:ascii="Times New Roman" w:hAnsi="Times New Roman" w:cs="Times New Roman"/>
          <w:sz w:val="28"/>
        </w:rPr>
        <w:t>А.</w:t>
      </w:r>
      <w:r w:rsidR="00463C6B">
        <w:rPr>
          <w:rFonts w:ascii="Times New Roman" w:hAnsi="Times New Roman" w:cs="Times New Roman"/>
          <w:sz w:val="28"/>
        </w:rPr>
        <w:t> </w:t>
      </w:r>
      <w:r w:rsidR="00631EC5" w:rsidRPr="00EB39C5">
        <w:rPr>
          <w:rFonts w:ascii="Times New Roman" w:hAnsi="Times New Roman" w:cs="Times New Roman"/>
          <w:sz w:val="28"/>
        </w:rPr>
        <w:t>М.</w:t>
      </w:r>
      <w:r w:rsidR="00463C6B">
        <w:rPr>
          <w:rFonts w:ascii="Times New Roman" w:hAnsi="Times New Roman" w:cs="Times New Roman"/>
          <w:sz w:val="28"/>
        </w:rPr>
        <w:t> </w:t>
      </w:r>
      <w:r w:rsidR="00631EC5" w:rsidRPr="00EB39C5">
        <w:rPr>
          <w:rFonts w:ascii="Times New Roman" w:hAnsi="Times New Roman" w:cs="Times New Roman"/>
          <w:sz w:val="28"/>
        </w:rPr>
        <w:t>Соловьев. – М.: Юстицинформ, 2024. – 302 с.</w:t>
      </w:r>
    </w:p>
    <w:p w:rsidR="006F5AF7" w:rsidRPr="00D503C4" w:rsidRDefault="00B70FF3" w:rsidP="006F5AF7">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24. </w:t>
      </w:r>
      <w:r w:rsidR="00354C55">
        <w:rPr>
          <w:rFonts w:ascii="Times New Roman" w:hAnsi="Times New Roman" w:cs="Times New Roman"/>
          <w:sz w:val="28"/>
        </w:rPr>
        <w:t>Овчинников</w:t>
      </w:r>
      <w:r w:rsidR="006F5AF7" w:rsidRPr="00661744">
        <w:rPr>
          <w:rFonts w:ascii="Times New Roman" w:hAnsi="Times New Roman" w:cs="Times New Roman"/>
          <w:sz w:val="28"/>
        </w:rPr>
        <w:t xml:space="preserve"> А. И. Защита прав покупателей недвижимости: научно-практическое пособие / А. И. Овчинников. – М.: Юстицинформ, 2024. – 234 с.</w:t>
      </w:r>
    </w:p>
    <w:p w:rsidR="006F5AF7" w:rsidRPr="006F5AF7" w:rsidRDefault="00B70FF3" w:rsidP="006F5AF7">
      <w:pPr>
        <w:spacing w:after="0" w:line="360" w:lineRule="auto"/>
        <w:ind w:firstLine="709"/>
        <w:jc w:val="both"/>
        <w:rPr>
          <w:rFonts w:ascii="Times New Roman" w:hAnsi="Times New Roman" w:cs="Times New Roman"/>
          <w:sz w:val="36"/>
        </w:rPr>
      </w:pPr>
      <w:r>
        <w:rPr>
          <w:rFonts w:ascii="Times New Roman" w:hAnsi="Times New Roman" w:cs="Times New Roman"/>
          <w:sz w:val="28"/>
        </w:rPr>
        <w:t xml:space="preserve">25. </w:t>
      </w:r>
      <w:r w:rsidR="00354C55">
        <w:rPr>
          <w:rFonts w:ascii="Times New Roman" w:hAnsi="Times New Roman" w:cs="Times New Roman"/>
          <w:sz w:val="28"/>
        </w:rPr>
        <w:t>Рудаков</w:t>
      </w:r>
      <w:r w:rsidR="006F5AF7" w:rsidRPr="00D503C4">
        <w:rPr>
          <w:rFonts w:ascii="Times New Roman" w:hAnsi="Times New Roman" w:cs="Times New Roman"/>
          <w:sz w:val="28"/>
        </w:rPr>
        <w:t xml:space="preserve"> М. Л. Предприятие как объект гражданских прав: правовой анализ / М. Л. Рудаков. – М.: Юрайт, 2023. – 312 с.</w:t>
      </w:r>
    </w:p>
    <w:p w:rsidR="006F5AF7" w:rsidRPr="00EB39C5" w:rsidRDefault="00B70FF3" w:rsidP="006F5AF7">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26. </w:t>
      </w:r>
      <w:r w:rsidR="00354C55">
        <w:rPr>
          <w:rFonts w:ascii="Times New Roman" w:hAnsi="Times New Roman" w:cs="Times New Roman"/>
          <w:sz w:val="28"/>
        </w:rPr>
        <w:t>Турдиматов</w:t>
      </w:r>
      <w:r w:rsidR="00E92AA4" w:rsidRPr="00EB39C5">
        <w:rPr>
          <w:rFonts w:ascii="Times New Roman" w:hAnsi="Times New Roman" w:cs="Times New Roman"/>
          <w:sz w:val="28"/>
        </w:rPr>
        <w:t xml:space="preserve"> Ф. К. Предприятие как имущественный комплекс в гражданском праве России: современные проблемы правового регулирования / Ф. К. Турдиматов. – М.: Проспект, 2023. – 228 с.</w:t>
      </w:r>
    </w:p>
    <w:p w:rsidR="00E92AA4" w:rsidRDefault="00B70FF3" w:rsidP="001806C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27. </w:t>
      </w:r>
      <w:r w:rsidR="00E92AA4" w:rsidRPr="00EB39C5">
        <w:rPr>
          <w:rFonts w:ascii="Times New Roman" w:hAnsi="Times New Roman" w:cs="Times New Roman"/>
          <w:sz w:val="28"/>
        </w:rPr>
        <w:t>Ше</w:t>
      </w:r>
      <w:r w:rsidR="00354C55">
        <w:rPr>
          <w:rFonts w:ascii="Times New Roman" w:hAnsi="Times New Roman" w:cs="Times New Roman"/>
          <w:sz w:val="28"/>
        </w:rPr>
        <w:t>ршеневич</w:t>
      </w:r>
      <w:r w:rsidR="008B5494" w:rsidRPr="00EB39C5">
        <w:rPr>
          <w:rFonts w:ascii="Times New Roman" w:hAnsi="Times New Roman" w:cs="Times New Roman"/>
          <w:sz w:val="28"/>
        </w:rPr>
        <w:t xml:space="preserve"> Г. Ф. Учебник российского</w:t>
      </w:r>
      <w:r w:rsidR="00E92AA4" w:rsidRPr="00EB39C5">
        <w:rPr>
          <w:rFonts w:ascii="Times New Roman" w:hAnsi="Times New Roman" w:cs="Times New Roman"/>
          <w:sz w:val="28"/>
        </w:rPr>
        <w:t xml:space="preserve"> гра</w:t>
      </w:r>
      <w:r w:rsidR="003F57F1" w:rsidRPr="00EB39C5">
        <w:rPr>
          <w:rFonts w:ascii="Times New Roman" w:hAnsi="Times New Roman" w:cs="Times New Roman"/>
          <w:sz w:val="28"/>
        </w:rPr>
        <w:t>жданского права</w:t>
      </w:r>
      <w:r w:rsidR="008B5494" w:rsidRPr="00EB39C5">
        <w:rPr>
          <w:rFonts w:ascii="Times New Roman" w:hAnsi="Times New Roman" w:cs="Times New Roman"/>
          <w:sz w:val="28"/>
        </w:rPr>
        <w:t>. Историческая справка</w:t>
      </w:r>
      <w:r w:rsidR="00E92AA4" w:rsidRPr="00EB39C5">
        <w:rPr>
          <w:rFonts w:ascii="Times New Roman" w:hAnsi="Times New Roman" w:cs="Times New Roman"/>
          <w:sz w:val="28"/>
        </w:rPr>
        <w:t xml:space="preserve"> / Г. Ф. Шершеневич; под ред. Е. А. Суханова. – М.: Статут, 2022. – 556 с.</w:t>
      </w:r>
    </w:p>
    <w:p w:rsidR="006F5AF7" w:rsidRPr="006F5AF7" w:rsidRDefault="00B70FF3" w:rsidP="006F5AF7">
      <w:pPr>
        <w:spacing w:after="0" w:line="360" w:lineRule="auto"/>
        <w:ind w:firstLine="709"/>
        <w:jc w:val="both"/>
        <w:rPr>
          <w:rFonts w:ascii="Times New Roman" w:hAnsi="Times New Roman" w:cs="Times New Roman"/>
          <w:sz w:val="36"/>
        </w:rPr>
      </w:pPr>
      <w:r>
        <w:rPr>
          <w:rFonts w:ascii="Times New Roman" w:hAnsi="Times New Roman" w:cs="Times New Roman"/>
          <w:sz w:val="28"/>
        </w:rPr>
        <w:t xml:space="preserve">28. </w:t>
      </w:r>
      <w:r w:rsidR="00354C55">
        <w:rPr>
          <w:rFonts w:ascii="Times New Roman" w:hAnsi="Times New Roman" w:cs="Times New Roman"/>
          <w:sz w:val="28"/>
        </w:rPr>
        <w:t>Щербак</w:t>
      </w:r>
      <w:r w:rsidR="006F5AF7" w:rsidRPr="00D503C4">
        <w:rPr>
          <w:rFonts w:ascii="Times New Roman" w:hAnsi="Times New Roman" w:cs="Times New Roman"/>
          <w:sz w:val="28"/>
        </w:rPr>
        <w:t xml:space="preserve"> Н. В. Правовое регулирование рынка недвижимости в России: теория и практика / Н. В. Щербак. – М.: Проспект, 2024. – 423 с.</w:t>
      </w:r>
    </w:p>
    <w:p w:rsidR="001806C9" w:rsidRPr="00AA3C96" w:rsidRDefault="001806C9" w:rsidP="001806C9">
      <w:pPr>
        <w:spacing w:after="0" w:line="360" w:lineRule="auto"/>
        <w:ind w:firstLine="709"/>
        <w:jc w:val="center"/>
        <w:rPr>
          <w:rFonts w:ascii="Times New Roman" w:hAnsi="Times New Roman" w:cs="Times New Roman"/>
          <w:b/>
          <w:sz w:val="28"/>
        </w:rPr>
      </w:pPr>
    </w:p>
    <w:p w:rsidR="001806C9" w:rsidRPr="00AA3C96" w:rsidRDefault="00AA3C96" w:rsidP="001806C9">
      <w:pPr>
        <w:spacing w:after="0" w:line="360" w:lineRule="auto"/>
        <w:ind w:firstLine="709"/>
        <w:jc w:val="center"/>
        <w:rPr>
          <w:rFonts w:ascii="Times New Roman" w:hAnsi="Times New Roman" w:cs="Times New Roman"/>
          <w:b/>
          <w:sz w:val="28"/>
        </w:rPr>
      </w:pPr>
      <w:r w:rsidRPr="00AA3C96">
        <w:rPr>
          <w:rFonts w:ascii="Times New Roman" w:eastAsia="Times New Roman" w:hAnsi="Times New Roman" w:cs="Times New Roman"/>
          <w:b/>
          <w:color w:val="000000"/>
          <w:sz w:val="28"/>
          <w:szCs w:val="28"/>
          <w:lang w:eastAsia="ru-RU"/>
        </w:rPr>
        <w:t>Публикации в научных журналах, сборниках и СМИ</w:t>
      </w:r>
    </w:p>
    <w:p w:rsidR="00AA3C96" w:rsidRPr="00AA3C96" w:rsidRDefault="00AA3C96" w:rsidP="00AA3C96">
      <w:pPr>
        <w:spacing w:after="0" w:line="360" w:lineRule="auto"/>
        <w:ind w:firstLine="709"/>
        <w:jc w:val="center"/>
        <w:rPr>
          <w:rFonts w:ascii="Times New Roman" w:hAnsi="Times New Roman" w:cs="Times New Roman"/>
          <w:b/>
          <w:sz w:val="28"/>
        </w:rPr>
      </w:pPr>
    </w:p>
    <w:p w:rsidR="00E92AA4"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29. </w:t>
      </w:r>
      <w:r w:rsidR="00354C55">
        <w:rPr>
          <w:rFonts w:ascii="Times New Roman" w:hAnsi="Times New Roman" w:cs="Times New Roman"/>
          <w:sz w:val="28"/>
        </w:rPr>
        <w:t>Андреева</w:t>
      </w:r>
      <w:r w:rsidR="00E92AA4" w:rsidRPr="00354C55">
        <w:rPr>
          <w:rFonts w:ascii="Times New Roman" w:hAnsi="Times New Roman" w:cs="Times New Roman"/>
          <w:sz w:val="28"/>
        </w:rPr>
        <w:t xml:space="preserve"> Л. А. Особенности заключения договора купли-продажи недвижимого имущества, полученного</w:t>
      </w:r>
      <w:r w:rsidR="00F221CB" w:rsidRPr="00354C55">
        <w:rPr>
          <w:rFonts w:ascii="Times New Roman" w:hAnsi="Times New Roman" w:cs="Times New Roman"/>
          <w:sz w:val="28"/>
        </w:rPr>
        <w:t xml:space="preserve"> в порядке наследования / Л.  А.  </w:t>
      </w:r>
      <w:r w:rsidR="00E92AA4" w:rsidRPr="00354C55">
        <w:rPr>
          <w:rFonts w:ascii="Times New Roman" w:hAnsi="Times New Roman" w:cs="Times New Roman"/>
          <w:sz w:val="28"/>
        </w:rPr>
        <w:t>Андреева // Наследственное право. – 2024. – № 1. – С. 15-21.</w:t>
      </w:r>
    </w:p>
    <w:p w:rsidR="00661744"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30. </w:t>
      </w:r>
      <w:r w:rsidR="00354C55">
        <w:rPr>
          <w:rFonts w:ascii="Times New Roman" w:hAnsi="Times New Roman" w:cs="Times New Roman"/>
          <w:sz w:val="28"/>
        </w:rPr>
        <w:t xml:space="preserve">Баранов </w:t>
      </w:r>
      <w:r w:rsidR="00E92AA4" w:rsidRPr="00354C55">
        <w:rPr>
          <w:rFonts w:ascii="Times New Roman" w:hAnsi="Times New Roman" w:cs="Times New Roman"/>
          <w:sz w:val="28"/>
        </w:rPr>
        <w:t>В. А. Правовой режим купли-продажи земельных участков: новеллы законодательства / В. А. Баранов // Экологическое право. – 2023. – № 3. – С. 28-34.</w:t>
      </w:r>
    </w:p>
    <w:p w:rsidR="006F5AF7" w:rsidRPr="00354C55" w:rsidRDefault="00B70FF3" w:rsidP="00354C55">
      <w:pPr>
        <w:spacing w:after="0" w:line="360" w:lineRule="auto"/>
        <w:ind w:firstLine="709"/>
        <w:jc w:val="both"/>
        <w:rPr>
          <w:rFonts w:ascii="Times New Roman" w:hAnsi="Times New Roman" w:cs="Times New Roman"/>
          <w:sz w:val="36"/>
        </w:rPr>
      </w:pPr>
      <w:r>
        <w:rPr>
          <w:rFonts w:ascii="Times New Roman" w:hAnsi="Times New Roman" w:cs="Times New Roman"/>
          <w:sz w:val="28"/>
        </w:rPr>
        <w:t xml:space="preserve">31. </w:t>
      </w:r>
      <w:r w:rsidR="00354C55">
        <w:rPr>
          <w:rFonts w:ascii="Times New Roman" w:hAnsi="Times New Roman" w:cs="Times New Roman"/>
          <w:sz w:val="28"/>
        </w:rPr>
        <w:t>Белов</w:t>
      </w:r>
      <w:r w:rsidR="006F5AF7" w:rsidRPr="00354C55">
        <w:rPr>
          <w:rFonts w:ascii="Times New Roman" w:hAnsi="Times New Roman" w:cs="Times New Roman"/>
          <w:sz w:val="28"/>
        </w:rPr>
        <w:t xml:space="preserve"> И. И. Проблемы определения понятия недвижимости в российском праве / И. И. Белов // Законодательство и экономика. – 2024. – № 2. – С. 32-39</w:t>
      </w:r>
    </w:p>
    <w:p w:rsidR="00E92AA4"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32. </w:t>
      </w:r>
      <w:r w:rsidR="00354C55">
        <w:rPr>
          <w:rFonts w:ascii="Times New Roman" w:hAnsi="Times New Roman" w:cs="Times New Roman"/>
          <w:sz w:val="28"/>
        </w:rPr>
        <w:t>Василевская</w:t>
      </w:r>
      <w:r w:rsidR="00E92AA4" w:rsidRPr="00354C55">
        <w:rPr>
          <w:rFonts w:ascii="Times New Roman" w:hAnsi="Times New Roman" w:cs="Times New Roman"/>
          <w:sz w:val="28"/>
        </w:rPr>
        <w:t xml:space="preserve"> Л. Ю. Недвижимость как объект гражданских прав: современные проблемы правопонимания / Л. Ю. Василевская // Журнал российского права. – 2022. – № 11. – С. 75-85.</w:t>
      </w:r>
    </w:p>
    <w:p w:rsidR="00E92AA4"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33. </w:t>
      </w:r>
      <w:r w:rsidR="00354C55">
        <w:rPr>
          <w:rFonts w:ascii="Times New Roman" w:hAnsi="Times New Roman" w:cs="Times New Roman"/>
          <w:sz w:val="28"/>
        </w:rPr>
        <w:t>Васильев</w:t>
      </w:r>
      <w:r w:rsidR="00E92AA4" w:rsidRPr="00354C55">
        <w:rPr>
          <w:rFonts w:ascii="Times New Roman" w:hAnsi="Times New Roman" w:cs="Times New Roman"/>
          <w:sz w:val="28"/>
        </w:rPr>
        <w:t xml:space="preserve"> И. В. Информационные обязанности продавца при заключении договора купли-продажи недвижимости / И. В. Васильев // Законы России: опыт, анализ, практика. – 2024. – № 4. – С. 42-48.</w:t>
      </w:r>
    </w:p>
    <w:p w:rsidR="006F5AF7"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34. </w:t>
      </w:r>
      <w:r w:rsidR="00354C55">
        <w:rPr>
          <w:rFonts w:ascii="Times New Roman" w:hAnsi="Times New Roman" w:cs="Times New Roman"/>
          <w:sz w:val="28"/>
        </w:rPr>
        <w:t>Герасимов</w:t>
      </w:r>
      <w:r w:rsidR="006F5AF7" w:rsidRPr="00354C55">
        <w:rPr>
          <w:rFonts w:ascii="Times New Roman" w:hAnsi="Times New Roman" w:cs="Times New Roman"/>
          <w:sz w:val="28"/>
        </w:rPr>
        <w:t xml:space="preserve"> П. П. Единый государственный реестр недвижимости: проблемы функционирования / П. П. Герасимов // Имущественные отношения в Российской Федерации. – 2023. – № 8. – С. 18-25.</w:t>
      </w:r>
    </w:p>
    <w:p w:rsidR="006F5AF7" w:rsidRPr="00354C55" w:rsidRDefault="00B70FF3" w:rsidP="00354C5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 </w:t>
      </w:r>
      <w:r w:rsidR="00354C55">
        <w:rPr>
          <w:rFonts w:ascii="Times New Roman" w:hAnsi="Times New Roman" w:cs="Times New Roman"/>
          <w:sz w:val="28"/>
          <w:szCs w:val="28"/>
        </w:rPr>
        <w:t>Данилова</w:t>
      </w:r>
      <w:r w:rsidR="006F5AF7" w:rsidRPr="00354C55">
        <w:rPr>
          <w:rFonts w:ascii="Times New Roman" w:hAnsi="Times New Roman" w:cs="Times New Roman"/>
          <w:sz w:val="28"/>
          <w:szCs w:val="28"/>
        </w:rPr>
        <w:t xml:space="preserve"> Е. К. Правовая природа договора купли-продажи жилых помещений / Е. К. Данилова // Жилищное право. – 2024. – № 5. – С. 11-17.</w:t>
      </w:r>
    </w:p>
    <w:p w:rsidR="006F5AF7" w:rsidRPr="00354C55" w:rsidRDefault="00B70FF3" w:rsidP="00354C55">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36. </w:t>
      </w:r>
      <w:r w:rsidR="00354C55">
        <w:rPr>
          <w:rFonts w:ascii="Times New Roman" w:eastAsia="Times New Roman" w:hAnsi="Times New Roman" w:cs="Times New Roman"/>
          <w:sz w:val="28"/>
          <w:szCs w:val="28"/>
          <w:lang w:eastAsia="ru-RU"/>
        </w:rPr>
        <w:t>Жаров</w:t>
      </w:r>
      <w:r w:rsidR="006F5AF7" w:rsidRPr="006F5AF7">
        <w:rPr>
          <w:rFonts w:ascii="Times New Roman" w:eastAsia="Times New Roman" w:hAnsi="Times New Roman" w:cs="Times New Roman"/>
          <w:sz w:val="28"/>
          <w:szCs w:val="28"/>
          <w:lang w:eastAsia="ru-RU"/>
        </w:rPr>
        <w:t xml:space="preserve"> А. Н. Сделки с предприятиями в условиях цифровизации экономики / А. Н. Жаров // Предпринимательское право. – 2023. – № 4. – С. 19-26. </w:t>
      </w:r>
    </w:p>
    <w:p w:rsidR="006F5AF7" w:rsidRPr="00354C55" w:rsidRDefault="00B70FF3" w:rsidP="00354C55">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37. </w:t>
      </w:r>
      <w:r w:rsidR="00354C55">
        <w:rPr>
          <w:rFonts w:ascii="Times New Roman" w:eastAsia="Times New Roman" w:hAnsi="Times New Roman" w:cs="Times New Roman"/>
          <w:sz w:val="28"/>
          <w:szCs w:val="28"/>
          <w:lang w:eastAsia="ru-RU"/>
        </w:rPr>
        <w:t>Зайцев</w:t>
      </w:r>
      <w:r w:rsidR="006F5AF7" w:rsidRPr="00354C55">
        <w:rPr>
          <w:rFonts w:ascii="Times New Roman" w:eastAsia="Times New Roman" w:hAnsi="Times New Roman" w:cs="Times New Roman"/>
          <w:sz w:val="28"/>
          <w:szCs w:val="28"/>
          <w:lang w:eastAsia="ru-RU"/>
        </w:rPr>
        <w:t xml:space="preserve"> М. М. Правовые проблемы оборота объектов незавершенного строительства / М. М. Зайцев // Строительство и архитектура. – 2024. – № 1. – С. 45-52</w:t>
      </w:r>
      <w:r w:rsidR="00710CE1">
        <w:rPr>
          <w:rFonts w:ascii="Times New Roman" w:eastAsia="Times New Roman" w:hAnsi="Times New Roman" w:cs="Times New Roman"/>
          <w:sz w:val="28"/>
          <w:szCs w:val="28"/>
          <w:lang w:eastAsia="ru-RU"/>
        </w:rPr>
        <w:t>.</w:t>
      </w:r>
    </w:p>
    <w:p w:rsidR="00661744"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38. </w:t>
      </w:r>
      <w:r w:rsidR="00354C55">
        <w:rPr>
          <w:rFonts w:ascii="Times New Roman" w:hAnsi="Times New Roman" w:cs="Times New Roman"/>
          <w:sz w:val="28"/>
        </w:rPr>
        <w:t>Козлова</w:t>
      </w:r>
      <w:r w:rsidR="00E92AA4" w:rsidRPr="00354C55">
        <w:rPr>
          <w:rFonts w:ascii="Times New Roman" w:hAnsi="Times New Roman" w:cs="Times New Roman"/>
          <w:sz w:val="28"/>
        </w:rPr>
        <w:t xml:space="preserve"> Е. Б. Договор купли-продажи недвижимости: правовые коллизии и пути их решения / Е. Б. Козлова // Правоведение. – 2023. – № 5. – С. 124-133.</w:t>
      </w:r>
    </w:p>
    <w:p w:rsidR="00E92AA4"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39. </w:t>
      </w:r>
      <w:r w:rsidR="00354C55">
        <w:rPr>
          <w:rFonts w:ascii="Times New Roman" w:hAnsi="Times New Roman" w:cs="Times New Roman"/>
          <w:sz w:val="28"/>
        </w:rPr>
        <w:t>Крашенинников</w:t>
      </w:r>
      <w:r w:rsidR="00E92AA4" w:rsidRPr="00354C55">
        <w:rPr>
          <w:rFonts w:ascii="Times New Roman" w:hAnsi="Times New Roman" w:cs="Times New Roman"/>
          <w:sz w:val="28"/>
        </w:rPr>
        <w:t xml:space="preserve"> П. В. Развитие законодательства о государственной регистрации прав на недвижимое имущество / П. В. Крашенинников // Хозяйство и право. – 2024. – № 2. – С. 3-11.</w:t>
      </w:r>
    </w:p>
    <w:p w:rsidR="00354C55"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40. </w:t>
      </w:r>
      <w:r w:rsidR="00354C55">
        <w:rPr>
          <w:rFonts w:ascii="Times New Roman" w:hAnsi="Times New Roman" w:cs="Times New Roman"/>
          <w:sz w:val="28"/>
        </w:rPr>
        <w:t>Лебедев</w:t>
      </w:r>
      <w:r w:rsidR="00354C55" w:rsidRPr="00354C55">
        <w:rPr>
          <w:rFonts w:ascii="Times New Roman" w:hAnsi="Times New Roman" w:cs="Times New Roman"/>
          <w:sz w:val="28"/>
        </w:rPr>
        <w:t xml:space="preserve"> С. С. Механизмы защиты прав покупателей при сделках с проблемной недвижимостью / С. С. Лебедев // Российская юстиция. – 2024. – № 3. – С. 33-40.</w:t>
      </w:r>
    </w:p>
    <w:p w:rsidR="00661744"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41. </w:t>
      </w:r>
      <w:r w:rsidR="00354C55">
        <w:rPr>
          <w:rFonts w:ascii="Times New Roman" w:hAnsi="Times New Roman" w:cs="Times New Roman"/>
          <w:sz w:val="28"/>
        </w:rPr>
        <w:t>Михеева</w:t>
      </w:r>
      <w:r w:rsidR="00E92AA4" w:rsidRPr="00354C55">
        <w:rPr>
          <w:rFonts w:ascii="Times New Roman" w:hAnsi="Times New Roman" w:cs="Times New Roman"/>
          <w:sz w:val="28"/>
        </w:rPr>
        <w:t xml:space="preserve"> Л. Ю. Правовые проблемы оборота объектов незавершенного строительства / Л. Ю. Михеева // Закон. – 2023. – № 7. – С. 55-64.</w:t>
      </w:r>
    </w:p>
    <w:p w:rsidR="00354C55"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42. </w:t>
      </w:r>
      <w:r w:rsidR="00354C55">
        <w:rPr>
          <w:rFonts w:ascii="Times New Roman" w:hAnsi="Times New Roman" w:cs="Times New Roman"/>
          <w:sz w:val="28"/>
        </w:rPr>
        <w:t>Новиков</w:t>
      </w:r>
      <w:r w:rsidR="00354C55" w:rsidRPr="00354C55">
        <w:rPr>
          <w:rFonts w:ascii="Times New Roman" w:hAnsi="Times New Roman" w:cs="Times New Roman"/>
          <w:sz w:val="28"/>
        </w:rPr>
        <w:t xml:space="preserve"> В. В. Актуальные вопросы нотариального удостоверения сделок с недвижимостью / В. В. Новиков // Нотариус. – 2024. – № 1. – С. 22-28.</w:t>
      </w:r>
    </w:p>
    <w:p w:rsidR="00354C55"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43. </w:t>
      </w:r>
      <w:r w:rsidR="00354C55">
        <w:rPr>
          <w:rFonts w:ascii="Times New Roman" w:hAnsi="Times New Roman" w:cs="Times New Roman"/>
          <w:sz w:val="28"/>
        </w:rPr>
        <w:t>Орлов</w:t>
      </w:r>
      <w:r w:rsidR="00354C55" w:rsidRPr="00354C55">
        <w:rPr>
          <w:rFonts w:ascii="Times New Roman" w:hAnsi="Times New Roman" w:cs="Times New Roman"/>
          <w:sz w:val="28"/>
        </w:rPr>
        <w:t xml:space="preserve"> П. Т. Земельные сервитуты как ограничение прав на недвижимость / П. Т. Орлов // Аграрное и земельное право. – 2023. – № 6. – С. 54-61.</w:t>
      </w:r>
    </w:p>
    <w:p w:rsidR="00354C55"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44. </w:t>
      </w:r>
      <w:r w:rsidR="00354C55">
        <w:rPr>
          <w:rFonts w:ascii="Times New Roman" w:hAnsi="Times New Roman" w:cs="Times New Roman"/>
          <w:sz w:val="28"/>
        </w:rPr>
        <w:t>Петрова</w:t>
      </w:r>
      <w:r w:rsidR="00354C55" w:rsidRPr="00354C55">
        <w:rPr>
          <w:rFonts w:ascii="Times New Roman" w:hAnsi="Times New Roman" w:cs="Times New Roman"/>
          <w:sz w:val="28"/>
        </w:rPr>
        <w:t xml:space="preserve"> К. А. Информационная открытость сделок с недвижимостью: российский и зарубежный опыт / К. А. Петрова // Сравнительное конституционное обозрение. – 2024. – № 2. – С. 67-74.</w:t>
      </w:r>
    </w:p>
    <w:p w:rsidR="00834669"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45. </w:t>
      </w:r>
      <w:r w:rsidR="00354C55">
        <w:rPr>
          <w:rFonts w:ascii="Times New Roman" w:hAnsi="Times New Roman" w:cs="Times New Roman"/>
          <w:sz w:val="28"/>
        </w:rPr>
        <w:t>Романов</w:t>
      </w:r>
      <w:r w:rsidR="00354C55" w:rsidRPr="00354C55">
        <w:rPr>
          <w:rFonts w:ascii="Times New Roman" w:hAnsi="Times New Roman" w:cs="Times New Roman"/>
          <w:sz w:val="28"/>
        </w:rPr>
        <w:t xml:space="preserve"> Д. Д. Проблемы купли-продажи наследственного недвижимого имущества / Д. Д. Романов // Наследственное право. – 2023. – № 4. – С. 28-34.</w:t>
      </w:r>
    </w:p>
    <w:p w:rsidR="00354C55" w:rsidRPr="00354C55" w:rsidRDefault="00B70FF3" w:rsidP="00354C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46. </w:t>
      </w:r>
      <w:r w:rsidR="00354C55">
        <w:rPr>
          <w:rFonts w:ascii="Times New Roman" w:hAnsi="Times New Roman" w:cs="Times New Roman"/>
          <w:sz w:val="28"/>
        </w:rPr>
        <w:t>Скворцов</w:t>
      </w:r>
      <w:r w:rsidR="00E92AA4" w:rsidRPr="00354C55">
        <w:rPr>
          <w:rFonts w:ascii="Times New Roman" w:hAnsi="Times New Roman" w:cs="Times New Roman"/>
          <w:sz w:val="28"/>
        </w:rPr>
        <w:t xml:space="preserve"> О. Ю. Сделки с предприятиями: проблемы теории и практики / О. Ю. Скворцов // Вестник экономического правосудия Российской Федерации. – 2024. – № 3. – С. 87-96.</w:t>
      </w:r>
    </w:p>
    <w:p w:rsidR="001806C9" w:rsidRPr="00354C55" w:rsidRDefault="001806C9" w:rsidP="00354C55">
      <w:pPr>
        <w:spacing w:after="0" w:line="360" w:lineRule="auto"/>
        <w:ind w:firstLine="709"/>
        <w:jc w:val="center"/>
        <w:rPr>
          <w:rFonts w:ascii="Times New Roman" w:hAnsi="Times New Roman" w:cs="Times New Roman"/>
          <w:b/>
          <w:sz w:val="28"/>
        </w:rPr>
      </w:pPr>
    </w:p>
    <w:p w:rsidR="001806C9" w:rsidRPr="00354C55" w:rsidRDefault="00AA3C96" w:rsidP="00354C55">
      <w:pPr>
        <w:spacing w:after="0" w:line="360" w:lineRule="auto"/>
        <w:ind w:firstLine="709"/>
        <w:jc w:val="center"/>
        <w:rPr>
          <w:rFonts w:ascii="Times New Roman" w:hAnsi="Times New Roman" w:cs="Times New Roman"/>
          <w:b/>
          <w:sz w:val="28"/>
        </w:rPr>
      </w:pPr>
      <w:r w:rsidRPr="00354C55">
        <w:rPr>
          <w:rFonts w:ascii="Times New Roman" w:eastAsia="Times New Roman" w:hAnsi="Times New Roman" w:cs="Times New Roman"/>
          <w:b/>
          <w:color w:val="000000"/>
          <w:sz w:val="28"/>
          <w:szCs w:val="28"/>
          <w:lang w:eastAsia="ru-RU"/>
        </w:rPr>
        <w:t>Источники на электронных носителях</w:t>
      </w:r>
    </w:p>
    <w:p w:rsidR="00AA3C96" w:rsidRPr="00466621" w:rsidRDefault="00AA3C96" w:rsidP="00466621">
      <w:pPr>
        <w:spacing w:after="0" w:line="360" w:lineRule="auto"/>
        <w:ind w:firstLine="709"/>
        <w:jc w:val="both"/>
        <w:rPr>
          <w:rFonts w:ascii="Times New Roman" w:hAnsi="Times New Roman" w:cs="Times New Roman"/>
          <w:sz w:val="32"/>
        </w:rPr>
      </w:pPr>
    </w:p>
    <w:p w:rsidR="00466621" w:rsidRPr="00466621" w:rsidRDefault="00B70FF3" w:rsidP="00466621">
      <w:pPr>
        <w:pStyle w:val="whitespace-normal"/>
        <w:spacing w:before="0" w:beforeAutospacing="0" w:after="0" w:afterAutospacing="0" w:line="360" w:lineRule="auto"/>
        <w:ind w:firstLine="709"/>
        <w:jc w:val="both"/>
        <w:rPr>
          <w:sz w:val="28"/>
        </w:rPr>
      </w:pPr>
      <w:r>
        <w:rPr>
          <w:sz w:val="28"/>
        </w:rPr>
        <w:t xml:space="preserve">47. </w:t>
      </w:r>
      <w:r w:rsidR="00466621" w:rsidRPr="00466621">
        <w:rPr>
          <w:sz w:val="28"/>
        </w:rPr>
        <w:t xml:space="preserve">Определение Судебной коллегии по гражданским делам Верховного Суда Российской Федерации от 15.11.2022 № 18-КГ22-134. – URL: </w:t>
      </w:r>
      <w:hyperlink r:id="rId8" w:history="1">
        <w:r w:rsidR="00466621" w:rsidRPr="00466621">
          <w:rPr>
            <w:rStyle w:val="ad"/>
            <w:sz w:val="28"/>
          </w:rPr>
          <w:t>https://www.consultant.ru</w:t>
        </w:r>
      </w:hyperlink>
      <w:r w:rsidR="00466621" w:rsidRPr="00466621">
        <w:rPr>
          <w:sz w:val="28"/>
        </w:rPr>
        <w:t xml:space="preserve"> </w:t>
      </w:r>
      <w:r w:rsidR="00466621">
        <w:rPr>
          <w:sz w:val="28"/>
        </w:rPr>
        <w:t>(дата обращения: 19.12.2024</w:t>
      </w:r>
      <w:r w:rsidR="00466621" w:rsidRPr="00466621">
        <w:rPr>
          <w:sz w:val="28"/>
        </w:rPr>
        <w:t>)</w:t>
      </w:r>
      <w:r w:rsidR="00D554FD">
        <w:rPr>
          <w:sz w:val="28"/>
        </w:rPr>
        <w:t>.</w:t>
      </w:r>
    </w:p>
    <w:p w:rsidR="00466621" w:rsidRPr="00466621" w:rsidRDefault="00B70FF3" w:rsidP="00466621">
      <w:pPr>
        <w:pStyle w:val="whitespace-normal"/>
        <w:spacing w:before="0" w:beforeAutospacing="0" w:after="0" w:afterAutospacing="0" w:line="360" w:lineRule="auto"/>
        <w:ind w:firstLine="709"/>
        <w:jc w:val="both"/>
        <w:rPr>
          <w:sz w:val="28"/>
        </w:rPr>
      </w:pPr>
      <w:r>
        <w:rPr>
          <w:sz w:val="28"/>
        </w:rPr>
        <w:t xml:space="preserve">48. </w:t>
      </w:r>
      <w:r w:rsidR="00466621" w:rsidRPr="00466621">
        <w:rPr>
          <w:sz w:val="28"/>
        </w:rPr>
        <w:t xml:space="preserve">Определение Судебной коллегии по гражданским делам Верховного Суда Российской Федерации от 09.08.2023 № 18-КГ23-97. – URL: </w:t>
      </w:r>
      <w:hyperlink r:id="rId9" w:history="1">
        <w:r w:rsidR="00466621" w:rsidRPr="00466621">
          <w:rPr>
            <w:rStyle w:val="ad"/>
            <w:sz w:val="28"/>
          </w:rPr>
          <w:t>https://www.consultant.ru</w:t>
        </w:r>
      </w:hyperlink>
      <w:r w:rsidR="00466621">
        <w:rPr>
          <w:sz w:val="28"/>
        </w:rPr>
        <w:t xml:space="preserve"> (дата обращения: 24.02</w:t>
      </w:r>
      <w:r w:rsidR="00466621" w:rsidRPr="00466621">
        <w:rPr>
          <w:sz w:val="28"/>
        </w:rPr>
        <w:t>.2025)</w:t>
      </w:r>
      <w:r w:rsidR="00D554FD">
        <w:rPr>
          <w:sz w:val="28"/>
        </w:rPr>
        <w:t>.</w:t>
      </w:r>
    </w:p>
    <w:p w:rsidR="00466621" w:rsidRPr="00466621" w:rsidRDefault="00B70FF3" w:rsidP="00466621">
      <w:pPr>
        <w:pStyle w:val="whitespace-normal"/>
        <w:spacing w:before="0" w:beforeAutospacing="0" w:after="0" w:afterAutospacing="0" w:line="360" w:lineRule="auto"/>
        <w:ind w:firstLine="709"/>
        <w:jc w:val="both"/>
        <w:rPr>
          <w:sz w:val="28"/>
        </w:rPr>
      </w:pPr>
      <w:r>
        <w:rPr>
          <w:sz w:val="28"/>
        </w:rPr>
        <w:lastRenderedPageBreak/>
        <w:t xml:space="preserve">49. </w:t>
      </w:r>
      <w:r w:rsidR="00466621" w:rsidRPr="00466621">
        <w:rPr>
          <w:sz w:val="28"/>
        </w:rPr>
        <w:t xml:space="preserve">Постановление Арбитражного суда Западно-Сибирского округа от 12.05.2024 по делу № А70-15678/2023. – URL: </w:t>
      </w:r>
      <w:hyperlink r:id="rId10" w:history="1">
        <w:r w:rsidR="00466621" w:rsidRPr="00466621">
          <w:rPr>
            <w:rStyle w:val="ad"/>
            <w:sz w:val="28"/>
          </w:rPr>
          <w:t>https://www.consultant.ru</w:t>
        </w:r>
      </w:hyperlink>
      <w:r w:rsidR="00466621">
        <w:rPr>
          <w:sz w:val="28"/>
        </w:rPr>
        <w:t xml:space="preserve"> (дата обращения: 07.05</w:t>
      </w:r>
      <w:r w:rsidR="00466621" w:rsidRPr="00466621">
        <w:rPr>
          <w:sz w:val="28"/>
        </w:rPr>
        <w:t>.2025)</w:t>
      </w:r>
      <w:r w:rsidR="00D554FD">
        <w:rPr>
          <w:sz w:val="28"/>
        </w:rPr>
        <w:t>.</w:t>
      </w:r>
    </w:p>
    <w:p w:rsidR="003E2495" w:rsidRPr="00EC2F96" w:rsidRDefault="003E2495" w:rsidP="00EC2F96">
      <w:pPr>
        <w:rPr>
          <w:rFonts w:ascii="Arial" w:eastAsiaTheme="majorEastAsia" w:hAnsi="Arial" w:cs="Arial"/>
          <w:color w:val="000000"/>
          <w:sz w:val="32"/>
          <w:szCs w:val="32"/>
        </w:rPr>
      </w:pPr>
      <w:r>
        <w:rPr>
          <w:rFonts w:ascii="Arial" w:hAnsi="Arial" w:cs="Arial"/>
          <w:color w:val="000000"/>
        </w:rPr>
        <w:br w:type="page"/>
      </w:r>
    </w:p>
    <w:p w:rsidR="006E1B6C" w:rsidRPr="006E1B6C" w:rsidRDefault="006E1B6C" w:rsidP="006E1B6C">
      <w:pPr>
        <w:pStyle w:val="1"/>
        <w:shd w:val="clear" w:color="auto" w:fill="FFFFFF"/>
        <w:spacing w:before="0" w:line="360" w:lineRule="auto"/>
        <w:ind w:firstLine="709"/>
        <w:jc w:val="right"/>
        <w:rPr>
          <w:rFonts w:ascii="Times New Roman" w:hAnsi="Times New Roman" w:cs="Times New Roman"/>
          <w:b/>
          <w:color w:val="000000"/>
          <w:sz w:val="28"/>
        </w:rPr>
      </w:pPr>
      <w:r w:rsidRPr="006E1B6C">
        <w:rPr>
          <w:rFonts w:ascii="Times New Roman" w:hAnsi="Times New Roman" w:cs="Times New Roman"/>
          <w:b/>
          <w:color w:val="000000"/>
          <w:sz w:val="28"/>
        </w:rPr>
        <w:lastRenderedPageBreak/>
        <w:t>Приложение 1</w:t>
      </w:r>
    </w:p>
    <w:p w:rsidR="00BA4B10" w:rsidRDefault="00BA4B10" w:rsidP="00BA4B10">
      <w:pPr>
        <w:pStyle w:val="1"/>
        <w:shd w:val="clear" w:color="auto" w:fill="FFFFFF"/>
        <w:spacing w:before="161" w:after="161"/>
        <w:rPr>
          <w:rFonts w:ascii="Arial" w:hAnsi="Arial" w:cs="Arial"/>
          <w:color w:val="000000"/>
        </w:rPr>
      </w:pPr>
      <w:r>
        <w:rPr>
          <w:rFonts w:ascii="Arial" w:hAnsi="Arial" w:cs="Arial"/>
          <w:color w:val="000000"/>
        </w:rPr>
        <w:t xml:space="preserve">Федеральный закон </w:t>
      </w:r>
      <w:r w:rsidR="00660FA5">
        <w:rPr>
          <w:rFonts w:ascii="Arial" w:hAnsi="Arial" w:cs="Arial"/>
          <w:color w:val="000000"/>
        </w:rPr>
        <w:t>«</w:t>
      </w:r>
      <w:r>
        <w:rPr>
          <w:rFonts w:ascii="Arial" w:hAnsi="Arial" w:cs="Arial"/>
          <w:color w:val="000000"/>
        </w:rPr>
        <w:t>О внесении изменений в отдельные законодательные акты Российской Федерации</w:t>
      </w:r>
      <w:r w:rsidR="00660FA5">
        <w:rPr>
          <w:rFonts w:ascii="Arial" w:hAnsi="Arial" w:cs="Arial"/>
          <w:color w:val="000000"/>
        </w:rPr>
        <w:t>»</w:t>
      </w:r>
    </w:p>
    <w:p w:rsidR="00BA4B10" w:rsidRDefault="00BA4B10" w:rsidP="00BA4B10">
      <w:pPr>
        <w:pStyle w:val="no-indent"/>
        <w:shd w:val="clear" w:color="auto" w:fill="FFFFFF"/>
        <w:spacing w:before="0" w:beforeAutospacing="0" w:after="0" w:afterAutospacing="0" w:line="360" w:lineRule="atLeast"/>
        <w:rPr>
          <w:color w:val="000000"/>
          <w:sz w:val="30"/>
          <w:szCs w:val="30"/>
        </w:rPr>
      </w:pPr>
    </w:p>
    <w:p w:rsidR="00BA4B10" w:rsidRDefault="00FE1743" w:rsidP="00BA4B10">
      <w:pPr>
        <w:shd w:val="clear" w:color="auto" w:fill="FFFFFF"/>
        <w:spacing w:before="765" w:after="180" w:line="360" w:lineRule="atLeast"/>
        <w:rPr>
          <w:color w:val="000000"/>
          <w:sz w:val="30"/>
          <w:szCs w:val="30"/>
        </w:rPr>
      </w:pPr>
      <w:r>
        <w:rPr>
          <w:color w:val="000000"/>
          <w:sz w:val="30"/>
          <w:szCs w:val="30"/>
        </w:rPr>
        <w:pict>
          <v:rect id="_x0000_i1025" style="width:0;height:0" o:hralign="center" o:hrstd="t" o:hr="t" fillcolor="#a0a0a0" stroked="f"/>
        </w:pict>
      </w:r>
    </w:p>
    <w:p w:rsidR="00BA4B10" w:rsidRDefault="00BA4B10" w:rsidP="00BA4B10">
      <w:pPr>
        <w:pStyle w:val="aligncenter"/>
        <w:shd w:val="clear" w:color="auto" w:fill="FFFFFF"/>
        <w:spacing w:before="0" w:beforeAutospacing="0" w:after="0" w:afterAutospacing="0" w:line="450" w:lineRule="atLeast"/>
        <w:jc w:val="center"/>
        <w:rPr>
          <w:rFonts w:ascii="Arial" w:hAnsi="Arial" w:cs="Arial"/>
          <w:b/>
          <w:bCs/>
          <w:color w:val="000000"/>
          <w:sz w:val="30"/>
          <w:szCs w:val="30"/>
        </w:rPr>
      </w:pPr>
      <w:r>
        <w:rPr>
          <w:rFonts w:ascii="Arial" w:hAnsi="Arial" w:cs="Arial"/>
          <w:b/>
          <w:bCs/>
          <w:color w:val="000000"/>
          <w:sz w:val="30"/>
          <w:szCs w:val="30"/>
        </w:rPr>
        <w:t>РОССИЙСКАЯ ФЕДЕРАЦИЯ</w:t>
      </w:r>
    </w:p>
    <w:p w:rsidR="00BA4B10" w:rsidRDefault="00BA4B10" w:rsidP="00BA4B10">
      <w:pPr>
        <w:pStyle w:val="aligncenter"/>
        <w:shd w:val="clear" w:color="auto" w:fill="FFFFFF"/>
        <w:spacing w:before="0" w:beforeAutospacing="0" w:after="0" w:afterAutospacing="0" w:line="450" w:lineRule="atLeast"/>
        <w:jc w:val="center"/>
        <w:rPr>
          <w:rFonts w:ascii="Arial" w:hAnsi="Arial" w:cs="Arial"/>
          <w:b/>
          <w:bCs/>
          <w:color w:val="000000"/>
          <w:sz w:val="30"/>
          <w:szCs w:val="30"/>
        </w:rPr>
      </w:pPr>
      <w:r>
        <w:rPr>
          <w:rFonts w:ascii="Arial" w:hAnsi="Arial" w:cs="Arial"/>
          <w:b/>
          <w:bCs/>
          <w:color w:val="000000"/>
          <w:sz w:val="30"/>
          <w:szCs w:val="30"/>
        </w:rPr>
        <w:t>ФЕДЕРАЛЬНЫЙ ЗАКОН</w:t>
      </w:r>
    </w:p>
    <w:p w:rsidR="00BA4B10" w:rsidRDefault="00BA4B10" w:rsidP="00BA4B10">
      <w:pPr>
        <w:pStyle w:val="aligncenter"/>
        <w:shd w:val="clear" w:color="auto" w:fill="FFFFFF"/>
        <w:spacing w:before="0" w:beforeAutospacing="0" w:after="0" w:afterAutospacing="0" w:line="450" w:lineRule="atLeast"/>
        <w:jc w:val="center"/>
        <w:rPr>
          <w:rFonts w:ascii="Arial" w:hAnsi="Arial" w:cs="Arial"/>
          <w:b/>
          <w:bCs/>
          <w:color w:val="000000"/>
          <w:sz w:val="30"/>
          <w:szCs w:val="30"/>
        </w:rPr>
      </w:pPr>
      <w:r>
        <w:rPr>
          <w:rFonts w:ascii="Arial" w:hAnsi="Arial" w:cs="Arial"/>
          <w:b/>
          <w:bCs/>
          <w:color w:val="000000"/>
          <w:sz w:val="30"/>
          <w:szCs w:val="30"/>
        </w:rPr>
        <w:t>О ВНЕСЕНИИ ИЗМЕНЕНИЙ</w:t>
      </w:r>
    </w:p>
    <w:p w:rsidR="00BA4B10" w:rsidRDefault="00BA4B10" w:rsidP="00BA4B10">
      <w:pPr>
        <w:pStyle w:val="aligncenter"/>
        <w:shd w:val="clear" w:color="auto" w:fill="FFFFFF"/>
        <w:spacing w:before="210" w:beforeAutospacing="0" w:after="0" w:afterAutospacing="0" w:line="450" w:lineRule="atLeast"/>
        <w:jc w:val="center"/>
        <w:rPr>
          <w:rFonts w:ascii="Arial" w:hAnsi="Arial" w:cs="Arial"/>
          <w:b/>
          <w:bCs/>
          <w:color w:val="000000"/>
          <w:sz w:val="30"/>
          <w:szCs w:val="30"/>
        </w:rPr>
      </w:pPr>
      <w:r>
        <w:rPr>
          <w:rFonts w:ascii="Arial" w:hAnsi="Arial" w:cs="Arial"/>
          <w:b/>
          <w:bCs/>
          <w:color w:val="000000"/>
          <w:sz w:val="30"/>
          <w:szCs w:val="30"/>
        </w:rPr>
        <w:t>В ОТДЕЛЬНЫЕ ЗАКОНОДАТЕЛЬНЫЕ АКТЫ РОССИЙСКОЙ ФЕДЕРАЦИИ</w:t>
      </w:r>
    </w:p>
    <w:p w:rsidR="00BA4B10" w:rsidRDefault="00BA4B10" w:rsidP="00BA4B10">
      <w:pPr>
        <w:pStyle w:val="alignright"/>
        <w:shd w:val="clear" w:color="auto" w:fill="FFFFFF"/>
        <w:spacing w:before="210" w:beforeAutospacing="0" w:after="0" w:afterAutospacing="0" w:line="360" w:lineRule="atLeast"/>
        <w:jc w:val="right"/>
        <w:rPr>
          <w:color w:val="000000"/>
          <w:sz w:val="30"/>
          <w:szCs w:val="30"/>
        </w:rPr>
      </w:pPr>
      <w:r>
        <w:rPr>
          <w:color w:val="000000"/>
          <w:sz w:val="30"/>
          <w:szCs w:val="30"/>
        </w:rPr>
        <w:t>Принят</w:t>
      </w:r>
    </w:p>
    <w:p w:rsidR="00BA4B10" w:rsidRDefault="00BA4B10" w:rsidP="00BA4B10">
      <w:pPr>
        <w:pStyle w:val="alignright"/>
        <w:shd w:val="clear" w:color="auto" w:fill="FFFFFF"/>
        <w:spacing w:before="0" w:beforeAutospacing="0" w:after="0" w:afterAutospacing="0" w:line="360" w:lineRule="atLeast"/>
        <w:jc w:val="right"/>
        <w:rPr>
          <w:color w:val="000000"/>
          <w:sz w:val="30"/>
          <w:szCs w:val="30"/>
        </w:rPr>
      </w:pPr>
      <w:r>
        <w:rPr>
          <w:color w:val="000000"/>
          <w:sz w:val="30"/>
          <w:szCs w:val="30"/>
        </w:rPr>
        <w:t>Государственной Думой</w:t>
      </w:r>
    </w:p>
    <w:p w:rsidR="00BA4B10" w:rsidRDefault="00BA4B10" w:rsidP="00BA4B10">
      <w:pPr>
        <w:pStyle w:val="alignright"/>
        <w:shd w:val="clear" w:color="auto" w:fill="FFFFFF"/>
        <w:spacing w:before="0" w:beforeAutospacing="0" w:after="0" w:afterAutospacing="0" w:line="360" w:lineRule="atLeast"/>
        <w:jc w:val="right"/>
        <w:rPr>
          <w:color w:val="000000"/>
          <w:sz w:val="30"/>
          <w:szCs w:val="30"/>
        </w:rPr>
      </w:pPr>
      <w:r>
        <w:rPr>
          <w:color w:val="000000"/>
          <w:sz w:val="30"/>
          <w:szCs w:val="30"/>
        </w:rPr>
        <w:t>Одобрен</w:t>
      </w:r>
    </w:p>
    <w:p w:rsidR="00BA4B10" w:rsidRDefault="00BA4B10" w:rsidP="00BA4B10">
      <w:pPr>
        <w:pStyle w:val="alignright"/>
        <w:shd w:val="clear" w:color="auto" w:fill="FFFFFF"/>
        <w:spacing w:before="0" w:beforeAutospacing="0" w:after="0" w:afterAutospacing="0" w:line="360" w:lineRule="atLeast"/>
        <w:jc w:val="right"/>
        <w:rPr>
          <w:color w:val="000000"/>
          <w:sz w:val="30"/>
          <w:szCs w:val="30"/>
        </w:rPr>
      </w:pPr>
      <w:r>
        <w:rPr>
          <w:color w:val="000000"/>
          <w:sz w:val="30"/>
          <w:szCs w:val="30"/>
        </w:rPr>
        <w:t>Советом Федерации</w:t>
      </w:r>
    </w:p>
    <w:p w:rsidR="00BA4B10" w:rsidRDefault="00BA4B10" w:rsidP="00BA4B10">
      <w:pPr>
        <w:spacing w:after="0" w:line="360" w:lineRule="auto"/>
        <w:ind w:firstLine="709"/>
        <w:jc w:val="both"/>
        <w:rPr>
          <w:rFonts w:ascii="Times New Roman" w:hAnsi="Times New Roman" w:cs="Times New Roman"/>
          <w:b/>
          <w:sz w:val="28"/>
        </w:rPr>
      </w:pP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Статья 1</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Внести в часть первую Гражданского кодекса Российской Федерации следующие изменения:</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 xml:space="preserve">дополнить статью 130 пунктом 3 следующего содержания: </w:t>
      </w:r>
      <w:r w:rsidR="00660FA5">
        <w:rPr>
          <w:rFonts w:ascii="Times New Roman" w:hAnsi="Times New Roman" w:cs="Times New Roman"/>
          <w:sz w:val="28"/>
        </w:rPr>
        <w:t>«</w:t>
      </w:r>
      <w:r w:rsidRPr="0012457B">
        <w:rPr>
          <w:rFonts w:ascii="Times New Roman" w:hAnsi="Times New Roman" w:cs="Times New Roman"/>
          <w:sz w:val="28"/>
        </w:rPr>
        <w:t xml:space="preserve">3. Объектом незавершенного строительства признается объект капитального строительства, строительство которого начато на основании выданного разрешения на строительство (при необходимости его получения) или уведомления о соответствии планируемого к строительству объекта, но не завершено, при условии наличия прочной связи с землей, проявляющейся в наличии фундамента или иных конструктивных элементов, перемещение которых без несоразмерного ущерба их назначению невозможно. К объектам незавершенного строительства не относятся временные строения и </w:t>
      </w:r>
      <w:r w:rsidRPr="0012457B">
        <w:rPr>
          <w:rFonts w:ascii="Times New Roman" w:hAnsi="Times New Roman" w:cs="Times New Roman"/>
          <w:sz w:val="28"/>
        </w:rPr>
        <w:lastRenderedPageBreak/>
        <w:t>сооружения, а также строительные материалы и оборудование, находящиеся на строительной площадке.</w:t>
      </w:r>
      <w:r w:rsidR="00660FA5">
        <w:rPr>
          <w:rFonts w:ascii="Times New Roman" w:hAnsi="Times New Roman" w:cs="Times New Roman"/>
          <w:sz w:val="28"/>
        </w:rPr>
        <w:t>»</w:t>
      </w:r>
      <w:r w:rsidRPr="0012457B">
        <w:rPr>
          <w:rFonts w:ascii="Times New Roman" w:hAnsi="Times New Roman" w:cs="Times New Roman"/>
          <w:sz w:val="28"/>
        </w:rPr>
        <w:t>;</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 xml:space="preserve">дополнить статью 549 пунктом 4 следующего содержания: </w:t>
      </w:r>
      <w:r w:rsidR="00660FA5">
        <w:rPr>
          <w:rFonts w:ascii="Times New Roman" w:hAnsi="Times New Roman" w:cs="Times New Roman"/>
          <w:sz w:val="28"/>
        </w:rPr>
        <w:t>«</w:t>
      </w:r>
      <w:r w:rsidRPr="0012457B">
        <w:rPr>
          <w:rFonts w:ascii="Times New Roman" w:hAnsi="Times New Roman" w:cs="Times New Roman"/>
          <w:sz w:val="28"/>
        </w:rPr>
        <w:t>4. При продаже недвижимого имущества продавец обязан предоставить покупателю выписку из Единого государственного реестра недвижимости, содержащую актуальные сведения о зарегистрированных правах на объект недвижимости, ограничениях прав и обременениях, а также информацию о наличии решения об изъятии объекта недвижимости для государственных или муниципальных нужд. Срок выдачи выписки не должен превышать 30 календарных дней до даты заключения договора купли-продажи.</w:t>
      </w:r>
      <w:r w:rsidR="00660FA5">
        <w:rPr>
          <w:rFonts w:ascii="Times New Roman" w:hAnsi="Times New Roman" w:cs="Times New Roman"/>
          <w:sz w:val="28"/>
        </w:rPr>
        <w:t>»</w:t>
      </w:r>
      <w:r w:rsidRPr="0012457B">
        <w:rPr>
          <w:rFonts w:ascii="Times New Roman" w:hAnsi="Times New Roman" w:cs="Times New Roman"/>
          <w:sz w:val="28"/>
        </w:rPr>
        <w:t>.</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Статья 2</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 xml:space="preserve">Внести в Федеральный закон от 13 июля 2015 года № 218-ФЗ </w:t>
      </w:r>
      <w:r w:rsidR="00660FA5">
        <w:rPr>
          <w:rFonts w:ascii="Times New Roman" w:hAnsi="Times New Roman" w:cs="Times New Roman"/>
          <w:sz w:val="28"/>
        </w:rPr>
        <w:t>«</w:t>
      </w:r>
      <w:r w:rsidRPr="0012457B">
        <w:rPr>
          <w:rFonts w:ascii="Times New Roman" w:hAnsi="Times New Roman" w:cs="Times New Roman"/>
          <w:sz w:val="28"/>
        </w:rPr>
        <w:t>О государственной регистрации недвижимости</w:t>
      </w:r>
      <w:r w:rsidR="00660FA5">
        <w:rPr>
          <w:rFonts w:ascii="Times New Roman" w:hAnsi="Times New Roman" w:cs="Times New Roman"/>
          <w:sz w:val="28"/>
        </w:rPr>
        <w:t>»</w:t>
      </w:r>
      <w:r w:rsidRPr="0012457B">
        <w:rPr>
          <w:rFonts w:ascii="Times New Roman" w:hAnsi="Times New Roman" w:cs="Times New Roman"/>
          <w:sz w:val="28"/>
        </w:rPr>
        <w:t xml:space="preserve"> следующие изменения:</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 xml:space="preserve">дополнить статью 14 частью 4.1 следующего содержания: </w:t>
      </w:r>
      <w:r w:rsidR="00660FA5">
        <w:rPr>
          <w:rFonts w:ascii="Times New Roman" w:hAnsi="Times New Roman" w:cs="Times New Roman"/>
          <w:sz w:val="28"/>
        </w:rPr>
        <w:t>«</w:t>
      </w:r>
      <w:r w:rsidRPr="0012457B">
        <w:rPr>
          <w:rFonts w:ascii="Times New Roman" w:hAnsi="Times New Roman" w:cs="Times New Roman"/>
          <w:sz w:val="28"/>
        </w:rPr>
        <w:t>4.1. При регистрации перехода права собственности на объект недвижимости, приобретенный наследником в порядке наследования, в Единый государственный реестр недвижимости вносится отметка о приобретении имущества в порядке наследования с указанием даты открытия наследства и номера наследственного дела. Отметка о приобретении имущества в порядке наследования сохраняется в Едином государственном реестре недвижимости в течение трех лет с даты регистрации права собственности наследника.</w:t>
      </w:r>
      <w:r w:rsidR="00660FA5">
        <w:rPr>
          <w:rFonts w:ascii="Times New Roman" w:hAnsi="Times New Roman" w:cs="Times New Roman"/>
          <w:sz w:val="28"/>
        </w:rPr>
        <w:t>»</w:t>
      </w:r>
      <w:r w:rsidRPr="0012457B">
        <w:rPr>
          <w:rFonts w:ascii="Times New Roman" w:hAnsi="Times New Roman" w:cs="Times New Roman"/>
          <w:sz w:val="28"/>
        </w:rPr>
        <w:t>;</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 xml:space="preserve">дополнить статью 62 частью 30 следующего содержания: </w:t>
      </w:r>
      <w:r w:rsidR="00660FA5">
        <w:rPr>
          <w:rFonts w:ascii="Times New Roman" w:hAnsi="Times New Roman" w:cs="Times New Roman"/>
          <w:sz w:val="28"/>
        </w:rPr>
        <w:t>«</w:t>
      </w:r>
      <w:r w:rsidRPr="0012457B">
        <w:rPr>
          <w:rFonts w:ascii="Times New Roman" w:hAnsi="Times New Roman" w:cs="Times New Roman"/>
          <w:sz w:val="28"/>
        </w:rPr>
        <w:t>30. В целях совершения сделок купли-продажи недвижимости выписка из Единого государственного реестра недвижимости предоставляется в составе сведений, предусмотренных пунктом 4 статьи 549 Гражданского кодекса Российской Федерации, по запросу собственника объекта недвижимости или уполномоченного им лица в виде электронного документа, заверенного электронной подписью органа регистрации прав.</w:t>
      </w:r>
      <w:r w:rsidR="00660FA5">
        <w:rPr>
          <w:rFonts w:ascii="Times New Roman" w:hAnsi="Times New Roman" w:cs="Times New Roman"/>
          <w:sz w:val="28"/>
        </w:rPr>
        <w:t>»</w:t>
      </w:r>
      <w:r w:rsidRPr="0012457B">
        <w:rPr>
          <w:rFonts w:ascii="Times New Roman" w:hAnsi="Times New Roman" w:cs="Times New Roman"/>
          <w:sz w:val="28"/>
        </w:rPr>
        <w:t>.</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Статья 3</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lastRenderedPageBreak/>
        <w:t>Внести в Основы законодательства Российской Федерации о нотариате о</w:t>
      </w:r>
      <w:r w:rsidR="00020237">
        <w:rPr>
          <w:rFonts w:ascii="Times New Roman" w:hAnsi="Times New Roman" w:cs="Times New Roman"/>
          <w:sz w:val="28"/>
        </w:rPr>
        <w:t>т 11 февраля 1993 года № 4462-1</w:t>
      </w:r>
      <w:r w:rsidRPr="0012457B">
        <w:rPr>
          <w:rFonts w:ascii="Times New Roman" w:hAnsi="Times New Roman" w:cs="Times New Roman"/>
          <w:sz w:val="28"/>
        </w:rPr>
        <w:t xml:space="preserve"> следующие изменения:</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 xml:space="preserve">дополнить статьей 72.2 следующего содержания: </w:t>
      </w:r>
      <w:r w:rsidR="00660FA5">
        <w:rPr>
          <w:rFonts w:ascii="Times New Roman" w:hAnsi="Times New Roman" w:cs="Times New Roman"/>
          <w:sz w:val="28"/>
        </w:rPr>
        <w:t>«</w:t>
      </w:r>
      <w:r w:rsidRPr="0012457B">
        <w:rPr>
          <w:rFonts w:ascii="Times New Roman" w:hAnsi="Times New Roman" w:cs="Times New Roman"/>
          <w:sz w:val="28"/>
        </w:rPr>
        <w:t>Статья 72.2. Единый реестр наследственных дел В единой информационной системе нотариата ведется Единый реестр наследственных дел, содержащий сведения о наследственных делах, наследодателях, наследниках, нотариусах, в производстве которых находятся наследственные дела, а также иные сведения, необходимые для оформления прав на наследство. Порядок ведения Единого реестра наследственных дел устанавливается федеральным органом юстиции совместно с Федеральной нотариальной палатой.</w:t>
      </w:r>
      <w:r w:rsidR="00660FA5">
        <w:rPr>
          <w:rFonts w:ascii="Times New Roman" w:hAnsi="Times New Roman" w:cs="Times New Roman"/>
          <w:sz w:val="28"/>
        </w:rPr>
        <w:t>».</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Статья 4</w:t>
      </w:r>
    </w:p>
    <w:p w:rsidR="0012457B" w:rsidRPr="0012457B" w:rsidRDefault="0012457B" w:rsidP="00660FA5">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Настоящий Федеральный закон вступает в силу по истечении ста восьмидесяти дней после дня его официального опубликования.</w:t>
      </w:r>
    </w:p>
    <w:p w:rsidR="00660FA5" w:rsidRDefault="00660FA5" w:rsidP="00660FA5">
      <w:pPr>
        <w:spacing w:after="0" w:line="360" w:lineRule="auto"/>
        <w:ind w:firstLine="709"/>
        <w:jc w:val="both"/>
        <w:rPr>
          <w:rFonts w:ascii="Times New Roman" w:hAnsi="Times New Roman" w:cs="Times New Roman"/>
          <w:sz w:val="28"/>
        </w:rPr>
      </w:pPr>
      <w:r>
        <w:rPr>
          <w:rFonts w:ascii="Times New Roman" w:hAnsi="Times New Roman" w:cs="Times New Roman"/>
          <w:sz w:val="28"/>
        </w:rPr>
        <w:t>Президент</w:t>
      </w:r>
    </w:p>
    <w:p w:rsidR="00BD5FC4" w:rsidRPr="005C5FC1" w:rsidRDefault="0012457B" w:rsidP="005C5FC1">
      <w:pPr>
        <w:spacing w:after="0" w:line="360" w:lineRule="auto"/>
        <w:ind w:firstLine="709"/>
        <w:jc w:val="both"/>
        <w:rPr>
          <w:rFonts w:ascii="Times New Roman" w:hAnsi="Times New Roman" w:cs="Times New Roman"/>
          <w:sz w:val="28"/>
        </w:rPr>
      </w:pPr>
      <w:r w:rsidRPr="0012457B">
        <w:rPr>
          <w:rFonts w:ascii="Times New Roman" w:hAnsi="Times New Roman" w:cs="Times New Roman"/>
          <w:sz w:val="28"/>
        </w:rPr>
        <w:t>Российской Федерации</w:t>
      </w:r>
    </w:p>
    <w:sectPr w:rsidR="00BD5FC4" w:rsidRPr="005C5FC1" w:rsidSect="00CC02AF">
      <w:footerReference w:type="default" r:id="rId11"/>
      <w:footnotePr>
        <w:numRestart w:val="eachPage"/>
      </w:footnotePr>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743" w:rsidRDefault="00FE1743" w:rsidP="00A4553E">
      <w:pPr>
        <w:spacing w:after="0" w:line="240" w:lineRule="auto"/>
      </w:pPr>
      <w:r>
        <w:separator/>
      </w:r>
    </w:p>
  </w:endnote>
  <w:endnote w:type="continuationSeparator" w:id="0">
    <w:p w:rsidR="00FE1743" w:rsidRDefault="00FE1743" w:rsidP="00A45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40928143"/>
      <w:docPartObj>
        <w:docPartGallery w:val="Page Numbers (Bottom of Page)"/>
        <w:docPartUnique/>
      </w:docPartObj>
    </w:sdtPr>
    <w:sdtEndPr/>
    <w:sdtContent>
      <w:p w:rsidR="00EA22DB" w:rsidRPr="00CC02AF" w:rsidRDefault="00EA22DB">
        <w:pPr>
          <w:pStyle w:val="ab"/>
          <w:jc w:val="center"/>
          <w:rPr>
            <w:rFonts w:ascii="Times New Roman" w:hAnsi="Times New Roman" w:cs="Times New Roman"/>
            <w:sz w:val="24"/>
          </w:rPr>
        </w:pPr>
        <w:r w:rsidRPr="00CC02AF">
          <w:rPr>
            <w:rFonts w:ascii="Times New Roman" w:hAnsi="Times New Roman" w:cs="Times New Roman"/>
            <w:sz w:val="24"/>
          </w:rPr>
          <w:fldChar w:fldCharType="begin"/>
        </w:r>
        <w:r w:rsidRPr="00CC02AF">
          <w:rPr>
            <w:rFonts w:ascii="Times New Roman" w:hAnsi="Times New Roman" w:cs="Times New Roman"/>
            <w:sz w:val="24"/>
          </w:rPr>
          <w:instrText>PAGE   \* MERGEFORMAT</w:instrText>
        </w:r>
        <w:r w:rsidRPr="00CC02AF">
          <w:rPr>
            <w:rFonts w:ascii="Times New Roman" w:hAnsi="Times New Roman" w:cs="Times New Roman"/>
            <w:sz w:val="24"/>
          </w:rPr>
          <w:fldChar w:fldCharType="separate"/>
        </w:r>
        <w:r w:rsidR="000056D5">
          <w:rPr>
            <w:rFonts w:ascii="Times New Roman" w:hAnsi="Times New Roman" w:cs="Times New Roman"/>
            <w:noProof/>
            <w:sz w:val="24"/>
          </w:rPr>
          <w:t>21</w:t>
        </w:r>
        <w:r w:rsidRPr="00CC02AF">
          <w:rPr>
            <w:rFonts w:ascii="Times New Roman" w:hAnsi="Times New Roman" w:cs="Times New Roman"/>
            <w:sz w:val="24"/>
          </w:rPr>
          <w:fldChar w:fldCharType="end"/>
        </w:r>
      </w:p>
    </w:sdtContent>
  </w:sdt>
  <w:p w:rsidR="00EA22DB" w:rsidRPr="00CC02AF" w:rsidRDefault="00EA22DB">
    <w:pPr>
      <w:pStyle w:val="ab"/>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743" w:rsidRDefault="00FE1743" w:rsidP="00A4553E">
      <w:pPr>
        <w:spacing w:after="0" w:line="240" w:lineRule="auto"/>
      </w:pPr>
      <w:r>
        <w:separator/>
      </w:r>
    </w:p>
  </w:footnote>
  <w:footnote w:type="continuationSeparator" w:id="0">
    <w:p w:rsidR="00FE1743" w:rsidRDefault="00FE1743" w:rsidP="00A4553E">
      <w:pPr>
        <w:spacing w:after="0" w:line="240" w:lineRule="auto"/>
      </w:pPr>
      <w:r>
        <w:continuationSeparator/>
      </w:r>
    </w:p>
  </w:footnote>
  <w:footnote w:id="1">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Гражданское право: учебник: в 3 т. Т. 2 / под ред. А. П. Сергеева. – М.: Проспект, 2022. – С. 134.</w:t>
      </w:r>
    </w:p>
  </w:footnote>
  <w:footnote w:id="2">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Виноградова О. С. Правовой режим сделок с недвижимостью: тео</w:t>
      </w:r>
      <w:r>
        <w:rPr>
          <w:rFonts w:ascii="Times New Roman" w:hAnsi="Times New Roman" w:cs="Times New Roman"/>
          <w:sz w:val="20"/>
          <w:szCs w:val="20"/>
        </w:rPr>
        <w:t>ретико-прикладное исследование.</w:t>
      </w:r>
      <w:r w:rsidRPr="00D652AF">
        <w:rPr>
          <w:rFonts w:ascii="Times New Roman" w:hAnsi="Times New Roman" w:cs="Times New Roman"/>
          <w:sz w:val="20"/>
          <w:szCs w:val="20"/>
        </w:rPr>
        <w:t xml:space="preserve"> – М.: Юстицинформ, 2023. – С. 45.</w:t>
      </w:r>
    </w:p>
  </w:footnote>
  <w:footnote w:id="3">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Гражданский кодекс Российской Федерации (часть первая) от 30.11.1994 № 51-ФЗ (ред. от 13.12.2024) // Собрание законодательства РФ. – 1994. – № 32. – Ст. 3301.</w:t>
      </w:r>
    </w:p>
  </w:footnote>
  <w:footnote w:id="4">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Алексеев В. А. Правовой режим недвижимости: теория и современная практика. – М.: Юрайт, 2023. – С. 34.</w:t>
      </w:r>
    </w:p>
  </w:footnote>
  <w:footnote w:id="5">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Договорное право: общие положения / отв. ред. Б. М. Гонгало, В. В. Витрянский. – М.: Норма, 2023. – С. 116.</w:t>
      </w:r>
    </w:p>
  </w:footnote>
  <w:footnote w:id="6">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sidRPr="00D652AF">
        <w:rPr>
          <w:rFonts w:ascii="Times New Roman" w:hAnsi="Times New Roman" w:cs="Times New Roman"/>
        </w:rPr>
        <w:t xml:space="preserve"> Гришаев С. П. Правовой режим недвижимого имущества: учебное пособие. – М.: Норма, 2024. – С. 75.</w:t>
      </w:r>
    </w:p>
  </w:footnote>
  <w:footnote w:id="7">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Белов И. И. Проблемы определения понятия недвижимости в российском праве // Законодательство и экономика. – 2024. – № 2. – С. 32.</w:t>
      </w:r>
    </w:p>
  </w:footnote>
  <w:footnote w:id="8">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Pr>
          <w:rFonts w:ascii="Times New Roman" w:hAnsi="Times New Roman" w:cs="Times New Roman"/>
          <w:sz w:val="20"/>
          <w:szCs w:val="20"/>
        </w:rPr>
        <w:t>Брагинский</w:t>
      </w:r>
      <w:r w:rsidRPr="00D652AF">
        <w:rPr>
          <w:rFonts w:ascii="Times New Roman" w:hAnsi="Times New Roman" w:cs="Times New Roman"/>
          <w:sz w:val="20"/>
          <w:szCs w:val="20"/>
        </w:rPr>
        <w:t xml:space="preserve"> М. И. Договорное право. Книга вторая: Договоры о передаче имущества. – М.: Норма, 2024. – С. 103.</w:t>
      </w:r>
    </w:p>
  </w:footnote>
  <w:footnote w:id="9">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Pr>
          <w:rFonts w:ascii="Times New Roman" w:hAnsi="Times New Roman" w:cs="Times New Roman"/>
          <w:sz w:val="20"/>
          <w:szCs w:val="20"/>
        </w:rPr>
        <w:t>Бевзенко</w:t>
      </w:r>
      <w:r w:rsidRPr="00D652AF">
        <w:rPr>
          <w:rFonts w:ascii="Times New Roman" w:hAnsi="Times New Roman" w:cs="Times New Roman"/>
          <w:sz w:val="20"/>
          <w:szCs w:val="20"/>
        </w:rPr>
        <w:t xml:space="preserve"> Р. С. Государственная регистрация недвижимости: монография. – М.: Статут, 2024. – С. 26.</w:t>
      </w:r>
    </w:p>
  </w:footnote>
  <w:footnote w:id="10">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О государственной регистрации недвижимости Федеральный закон от 13.07.2015 № 218-ФЗ (ред. от 28.02.2025) // Собрание законодательства РФ. – 2015. – № 29 (часть I). – Ст. 4344.</w:t>
      </w:r>
    </w:p>
  </w:footnote>
  <w:footnote w:id="11">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Жилищное право: учебник / под ред. И. В. Ершовой. – М.: Проспект, 2023. – С. 49.</w:t>
      </w:r>
    </w:p>
  </w:footnote>
  <w:footnote w:id="12">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Новиков В. В. Актуальные вопросы нотариального удостоверения сделок с недвижимостью // Нотариус. – 2024. – № 1. – С. 22.</w:t>
      </w:r>
    </w:p>
  </w:footnote>
  <w:footnote w:id="13">
    <w:p w:rsidR="00EA22DB" w:rsidRPr="00D652AF" w:rsidRDefault="00EA22DB" w:rsidP="00D652AF">
      <w:pPr>
        <w:spacing w:after="0" w:line="240" w:lineRule="auto"/>
        <w:jc w:val="both"/>
        <w:rPr>
          <w:rFonts w:ascii="Times New Roman" w:eastAsia="Times New Roman" w:hAnsi="Times New Roman" w:cs="Times New Roman"/>
          <w:sz w:val="20"/>
          <w:szCs w:val="20"/>
          <w:lang w:eastAsia="ru-RU"/>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sidRPr="00D652AF">
        <w:rPr>
          <w:rFonts w:ascii="Times New Roman" w:eastAsia="Times New Roman" w:hAnsi="Times New Roman" w:cs="Times New Roman"/>
          <w:sz w:val="20"/>
          <w:szCs w:val="20"/>
          <w:lang w:eastAsia="ru-RU"/>
        </w:rPr>
        <w:t>Киселев</w:t>
      </w:r>
      <w:r w:rsidRPr="00661744">
        <w:rPr>
          <w:rFonts w:ascii="Times New Roman" w:eastAsia="Times New Roman" w:hAnsi="Times New Roman" w:cs="Times New Roman"/>
          <w:sz w:val="20"/>
          <w:szCs w:val="20"/>
          <w:lang w:eastAsia="ru-RU"/>
        </w:rPr>
        <w:t xml:space="preserve"> А. В. Нотариальная форма сделок с недвижимостью: проблемы правоприменения</w:t>
      </w:r>
      <w:r w:rsidRPr="00D652AF">
        <w:rPr>
          <w:rFonts w:ascii="Times New Roman" w:eastAsia="Times New Roman" w:hAnsi="Times New Roman" w:cs="Times New Roman"/>
          <w:sz w:val="20"/>
          <w:szCs w:val="20"/>
          <w:lang w:eastAsia="ru-RU"/>
        </w:rPr>
        <w:t>. – М.: Норма, 2024. – С. 58.</w:t>
      </w:r>
    </w:p>
  </w:footnote>
  <w:footnote w:id="14">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sidRPr="00D652AF">
        <w:rPr>
          <w:rFonts w:ascii="Times New Roman" w:hAnsi="Times New Roman" w:cs="Times New Roman"/>
        </w:rPr>
        <w:t xml:space="preserve"> Романов Д. Д. Проблемы купли-продажи наследственного недвижимого имущества // Наследственное право. – 2023. – № 4. – С. 28.</w:t>
      </w:r>
    </w:p>
  </w:footnote>
  <w:footnote w:id="15">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sidRPr="00D652AF">
        <w:rPr>
          <w:rFonts w:ascii="Times New Roman" w:hAnsi="Times New Roman" w:cs="Times New Roman"/>
        </w:rPr>
        <w:t xml:space="preserve"> </w:t>
      </w:r>
      <w:r>
        <w:rPr>
          <w:rFonts w:ascii="Times New Roman" w:hAnsi="Times New Roman" w:cs="Times New Roman"/>
        </w:rPr>
        <w:t>Соловьев</w:t>
      </w:r>
      <w:r w:rsidRPr="00D652AF">
        <w:rPr>
          <w:rFonts w:ascii="Times New Roman" w:hAnsi="Times New Roman" w:cs="Times New Roman"/>
        </w:rPr>
        <w:t xml:space="preserve"> А. М. Нотариальное удостоверение сделок с недвижимостью: правовые аспекты и практические рекомендации. – М.: Юстицинформ, 2024. – С. 52.</w:t>
      </w:r>
    </w:p>
  </w:footnote>
  <w:footnote w:id="16">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Pr>
          <w:rFonts w:ascii="Times New Roman" w:hAnsi="Times New Roman" w:cs="Times New Roman"/>
          <w:sz w:val="20"/>
          <w:szCs w:val="20"/>
        </w:rPr>
        <w:t>Шершеневич</w:t>
      </w:r>
      <w:r w:rsidRPr="00D652AF">
        <w:rPr>
          <w:rFonts w:ascii="Times New Roman" w:hAnsi="Times New Roman" w:cs="Times New Roman"/>
          <w:sz w:val="20"/>
          <w:szCs w:val="20"/>
        </w:rPr>
        <w:t xml:space="preserve"> Г. Ф. Учебник русского гражданского права. Историческая справка под ред. Е. А. Суханова. – М.: Статут, 2022. – С.</w:t>
      </w:r>
      <w:r>
        <w:rPr>
          <w:rFonts w:ascii="Times New Roman" w:hAnsi="Times New Roman" w:cs="Times New Roman"/>
          <w:sz w:val="20"/>
          <w:szCs w:val="20"/>
        </w:rPr>
        <w:t xml:space="preserve"> </w:t>
      </w:r>
      <w:r w:rsidRPr="00D652AF">
        <w:rPr>
          <w:rFonts w:ascii="Times New Roman" w:hAnsi="Times New Roman" w:cs="Times New Roman"/>
          <w:sz w:val="20"/>
          <w:szCs w:val="20"/>
        </w:rPr>
        <w:t>69.</w:t>
      </w:r>
    </w:p>
  </w:footnote>
  <w:footnote w:id="17">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Петрова К. А. Информационная открытость сделок с недвижимостью:</w:t>
      </w:r>
      <w:r>
        <w:rPr>
          <w:rFonts w:ascii="Times New Roman" w:hAnsi="Times New Roman" w:cs="Times New Roman"/>
          <w:sz w:val="20"/>
          <w:szCs w:val="20"/>
        </w:rPr>
        <w:t xml:space="preserve"> российский и зарубежный опыт </w:t>
      </w:r>
      <w:r w:rsidRPr="00D652AF">
        <w:rPr>
          <w:rFonts w:ascii="Times New Roman" w:hAnsi="Times New Roman" w:cs="Times New Roman"/>
          <w:sz w:val="20"/>
          <w:szCs w:val="20"/>
        </w:rPr>
        <w:t>// Сравнительное конституционное обозрение. – 2024. – № 2. – С. 67.</w:t>
      </w:r>
    </w:p>
  </w:footnote>
  <w:footnote w:id="18">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Гражданский кодекс Российской Федерации (часть вторая) от 26.01.1996 № 14-ФЗ (ред. от 13.12.2024) // Собрание законодательства РФ. – 1996. – № 5. – Ст. 410.</w:t>
      </w:r>
    </w:p>
  </w:footnote>
  <w:footnote w:id="19">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Данилова Е. К. Правовая природа договора купли-продажи жилых помещений // Жилищное право. – 2024. – № 5. – С. 11.</w:t>
      </w:r>
    </w:p>
  </w:footnote>
  <w:footnote w:id="20">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Жилищный кодекс Российской Федерации от 29.12.2004 № 188-ФЗ (ред. от 03.02.2025) // Собрание законодательства РФ. – 2005. – № 1 (часть 1). – Ст. 14.</w:t>
      </w:r>
    </w:p>
  </w:footnote>
  <w:footnote w:id="21">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sidRPr="00D652AF">
        <w:rPr>
          <w:rFonts w:ascii="Times New Roman" w:hAnsi="Times New Roman" w:cs="Times New Roman"/>
        </w:rPr>
        <w:t xml:space="preserve"> Турдиматов Ф. К. Предприятие как имущественный комплекс в гражданском праве России: современные проблемы правового регулирования. – М.: Проспект, 2023. – С. 34.</w:t>
      </w:r>
    </w:p>
  </w:footnote>
  <w:footnote w:id="22">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- 04.08.2014. - № 31. - Ст. 4398.</w:t>
      </w:r>
    </w:p>
  </w:footnote>
  <w:footnote w:id="23">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Pr>
          <w:rFonts w:ascii="Times New Roman" w:hAnsi="Times New Roman" w:cs="Times New Roman"/>
          <w:sz w:val="20"/>
          <w:szCs w:val="20"/>
        </w:rPr>
        <w:t>Скворцов</w:t>
      </w:r>
      <w:r w:rsidRPr="00D652AF">
        <w:rPr>
          <w:rFonts w:ascii="Times New Roman" w:hAnsi="Times New Roman" w:cs="Times New Roman"/>
          <w:sz w:val="20"/>
          <w:szCs w:val="20"/>
        </w:rPr>
        <w:t xml:space="preserve"> О. Ю. Сделки с предприятиями: проблемы теории и практики // Вестник экономического правосудия Российской Феде</w:t>
      </w:r>
      <w:r>
        <w:rPr>
          <w:rFonts w:ascii="Times New Roman" w:hAnsi="Times New Roman" w:cs="Times New Roman"/>
          <w:sz w:val="20"/>
          <w:szCs w:val="20"/>
        </w:rPr>
        <w:t>рации. – 2024. – № 3. – С. 87</w:t>
      </w:r>
      <w:r w:rsidRPr="00D652AF">
        <w:rPr>
          <w:rFonts w:ascii="Times New Roman" w:hAnsi="Times New Roman" w:cs="Times New Roman"/>
          <w:sz w:val="20"/>
          <w:szCs w:val="20"/>
        </w:rPr>
        <w:t>.</w:t>
      </w:r>
    </w:p>
  </w:footnote>
  <w:footnote w:id="24">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sidRPr="00D652AF">
        <w:rPr>
          <w:rFonts w:ascii="Times New Roman" w:eastAsia="Times New Roman" w:hAnsi="Times New Roman" w:cs="Times New Roman"/>
          <w:sz w:val="20"/>
          <w:szCs w:val="20"/>
          <w:lang w:eastAsia="ru-RU"/>
        </w:rPr>
        <w:t>Жаров</w:t>
      </w:r>
      <w:r w:rsidRPr="006F5AF7">
        <w:rPr>
          <w:rFonts w:ascii="Times New Roman" w:eastAsia="Times New Roman" w:hAnsi="Times New Roman" w:cs="Times New Roman"/>
          <w:sz w:val="20"/>
          <w:szCs w:val="20"/>
          <w:lang w:eastAsia="ru-RU"/>
        </w:rPr>
        <w:t xml:space="preserve"> А. Н. Сделки с предприятиями в условиях цифровизации экономики // Предпринимательское </w:t>
      </w:r>
      <w:r w:rsidRPr="00D652AF">
        <w:rPr>
          <w:rFonts w:ascii="Times New Roman" w:eastAsia="Times New Roman" w:hAnsi="Times New Roman" w:cs="Times New Roman"/>
          <w:sz w:val="20"/>
          <w:szCs w:val="20"/>
          <w:lang w:eastAsia="ru-RU"/>
        </w:rPr>
        <w:t>право. – 2023. – № 4. – С. 19</w:t>
      </w:r>
      <w:r w:rsidRPr="006F5AF7">
        <w:rPr>
          <w:rFonts w:ascii="Times New Roman" w:eastAsia="Times New Roman" w:hAnsi="Times New Roman" w:cs="Times New Roman"/>
          <w:sz w:val="20"/>
          <w:szCs w:val="20"/>
          <w:lang w:eastAsia="ru-RU"/>
        </w:rPr>
        <w:t xml:space="preserve">. </w:t>
      </w:r>
    </w:p>
  </w:footnote>
  <w:footnote w:id="25">
    <w:p w:rsidR="00EA22DB" w:rsidRPr="006F5AF7" w:rsidRDefault="00EA22DB" w:rsidP="005C5C49">
      <w:pPr>
        <w:spacing w:after="0" w:line="240" w:lineRule="auto"/>
        <w:jc w:val="both"/>
        <w:rPr>
          <w:rFonts w:ascii="Times New Roman" w:hAnsi="Times New Roman" w:cs="Times New Roman"/>
          <w:sz w:val="36"/>
        </w:rPr>
      </w:pPr>
      <w:r>
        <w:rPr>
          <w:rStyle w:val="a8"/>
        </w:rPr>
        <w:footnoteRef/>
      </w:r>
      <w:r>
        <w:t xml:space="preserve"> </w:t>
      </w:r>
      <w:r w:rsidRPr="005C5C49">
        <w:rPr>
          <w:rFonts w:ascii="Times New Roman" w:hAnsi="Times New Roman" w:cs="Times New Roman"/>
          <w:sz w:val="20"/>
        </w:rPr>
        <w:t>Рудаков М. Л. Предприятие как объект гражданских прав: правовой анализ. – М.: Юрайт, 2023. – С. 72.</w:t>
      </w:r>
    </w:p>
    <w:p w:rsidR="00EA22DB" w:rsidRDefault="00EA22DB">
      <w:pPr>
        <w:pStyle w:val="a6"/>
      </w:pPr>
    </w:p>
  </w:footnote>
  <w:footnote w:id="26">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sidRPr="00D652AF">
        <w:rPr>
          <w:rFonts w:ascii="Times New Roman" w:hAnsi="Times New Roman" w:cs="Times New Roman"/>
        </w:rPr>
        <w:t xml:space="preserve"> Постановление Арбитражного суда Западно-Сибирского округа от 12.05.2024 по делу № А70-15678/2023. – URL: </w:t>
      </w:r>
      <w:hyperlink r:id="rId1" w:history="1">
        <w:r w:rsidRPr="00D652AF">
          <w:rPr>
            <w:rStyle w:val="ad"/>
            <w:rFonts w:ascii="Times New Roman" w:hAnsi="Times New Roman" w:cs="Times New Roman"/>
          </w:rPr>
          <w:t>https://www.consultant.ru</w:t>
        </w:r>
      </w:hyperlink>
      <w:r w:rsidRPr="00D652AF">
        <w:rPr>
          <w:rFonts w:ascii="Times New Roman" w:hAnsi="Times New Roman" w:cs="Times New Roman"/>
        </w:rPr>
        <w:t xml:space="preserve"> (дата обращения: 07.05.2025)</w:t>
      </w:r>
      <w:r>
        <w:rPr>
          <w:rFonts w:ascii="Times New Roman" w:hAnsi="Times New Roman" w:cs="Times New Roman"/>
        </w:rPr>
        <w:t>.</w:t>
      </w:r>
    </w:p>
  </w:footnote>
  <w:footnote w:id="27">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О несостоятельности (банкротстве): Федеральный закон от 26.10.2002 № 127-ФЗ (ред. от 28.12.2024) // Собрание законодательства РФ. – 2002. – № 43. – Ст. 4190.</w:t>
      </w:r>
    </w:p>
  </w:footnote>
  <w:footnote w:id="28">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Pr>
          <w:rFonts w:ascii="Times New Roman" w:hAnsi="Times New Roman" w:cs="Times New Roman"/>
          <w:sz w:val="20"/>
          <w:szCs w:val="20"/>
        </w:rPr>
        <w:t>Васильев</w:t>
      </w:r>
      <w:r w:rsidRPr="00D652AF">
        <w:rPr>
          <w:rFonts w:ascii="Times New Roman" w:hAnsi="Times New Roman" w:cs="Times New Roman"/>
          <w:sz w:val="20"/>
          <w:szCs w:val="20"/>
        </w:rPr>
        <w:t xml:space="preserve"> И. В. Информационные обязанности продавца при заключении договора купли-продажи недвижимости // Законы России: опыт, анализ, пра</w:t>
      </w:r>
      <w:r>
        <w:rPr>
          <w:rFonts w:ascii="Times New Roman" w:hAnsi="Times New Roman" w:cs="Times New Roman"/>
          <w:sz w:val="20"/>
          <w:szCs w:val="20"/>
        </w:rPr>
        <w:t>ктика. – 2024. – № 4. – С. 42</w:t>
      </w:r>
      <w:r w:rsidRPr="00D652AF">
        <w:rPr>
          <w:rFonts w:ascii="Times New Roman" w:hAnsi="Times New Roman" w:cs="Times New Roman"/>
          <w:sz w:val="20"/>
          <w:szCs w:val="20"/>
        </w:rPr>
        <w:t>.</w:t>
      </w:r>
    </w:p>
  </w:footnote>
  <w:footnote w:id="29">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Земельный кодекс Российской Федерации от 25.10.2001 № 136-ФЗ (ред. от 28.12.2024) // Собрание законодательства РФ. – 2001. – № 44. – Ст. 4147.</w:t>
      </w:r>
    </w:p>
  </w:footnote>
  <w:footnote w:id="30">
    <w:p w:rsidR="00EA22DB" w:rsidRPr="004B67AF" w:rsidRDefault="00EA22DB" w:rsidP="004B67AF">
      <w:pPr>
        <w:spacing w:after="0" w:line="240" w:lineRule="auto"/>
        <w:jc w:val="both"/>
        <w:rPr>
          <w:rFonts w:ascii="Times New Roman" w:hAnsi="Times New Roman" w:cs="Times New Roman"/>
          <w:sz w:val="28"/>
        </w:rPr>
      </w:pPr>
      <w:r>
        <w:rPr>
          <w:rStyle w:val="a8"/>
        </w:rPr>
        <w:footnoteRef/>
      </w:r>
      <w:r>
        <w:t xml:space="preserve"> </w:t>
      </w:r>
      <w:r w:rsidRPr="004B67AF">
        <w:rPr>
          <w:rFonts w:ascii="Times New Roman" w:hAnsi="Times New Roman" w:cs="Times New Roman"/>
          <w:sz w:val="20"/>
        </w:rPr>
        <w:t>Орлов П. Т. Земельные сервитуты как ограничение прав на недвижимость // Аграрное и земельное право. – 2023. – № 6. – С. 54.</w:t>
      </w:r>
    </w:p>
  </w:footnote>
  <w:footnote w:id="31">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sidRPr="00D652AF">
        <w:rPr>
          <w:rFonts w:ascii="Times New Roman" w:hAnsi="Times New Roman" w:cs="Times New Roman"/>
        </w:rPr>
        <w:t xml:space="preserve"> </w:t>
      </w:r>
      <w:r>
        <w:rPr>
          <w:rFonts w:ascii="Times New Roman" w:hAnsi="Times New Roman" w:cs="Times New Roman"/>
        </w:rPr>
        <w:t>Ивакин</w:t>
      </w:r>
      <w:r w:rsidRPr="00D652AF">
        <w:rPr>
          <w:rFonts w:ascii="Times New Roman" w:hAnsi="Times New Roman" w:cs="Times New Roman"/>
        </w:rPr>
        <w:t xml:space="preserve"> В. Н. Правовое регулирование купли-продажи земельных участков: теория и практика. – М.: Юрайт, 2024. – С. 36.</w:t>
      </w:r>
    </w:p>
  </w:footnote>
  <w:footnote w:id="32">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Pr>
          <w:rFonts w:ascii="Times New Roman" w:hAnsi="Times New Roman" w:cs="Times New Roman"/>
          <w:sz w:val="20"/>
          <w:szCs w:val="20"/>
        </w:rPr>
        <w:t>Баранов</w:t>
      </w:r>
      <w:r w:rsidRPr="00D652AF">
        <w:rPr>
          <w:rFonts w:ascii="Times New Roman" w:hAnsi="Times New Roman" w:cs="Times New Roman"/>
          <w:sz w:val="20"/>
          <w:szCs w:val="20"/>
        </w:rPr>
        <w:t xml:space="preserve"> В. А. Правовой режим купли-продажи земельных уча</w:t>
      </w:r>
      <w:r>
        <w:rPr>
          <w:rFonts w:ascii="Times New Roman" w:hAnsi="Times New Roman" w:cs="Times New Roman"/>
          <w:sz w:val="20"/>
          <w:szCs w:val="20"/>
        </w:rPr>
        <w:t xml:space="preserve">стков: новеллы законодательства </w:t>
      </w:r>
      <w:r w:rsidRPr="00D652AF">
        <w:rPr>
          <w:rFonts w:ascii="Times New Roman" w:hAnsi="Times New Roman" w:cs="Times New Roman"/>
          <w:sz w:val="20"/>
          <w:szCs w:val="20"/>
        </w:rPr>
        <w:t xml:space="preserve">// Экологическое </w:t>
      </w:r>
      <w:r>
        <w:rPr>
          <w:rFonts w:ascii="Times New Roman" w:hAnsi="Times New Roman" w:cs="Times New Roman"/>
          <w:sz w:val="20"/>
          <w:szCs w:val="20"/>
        </w:rPr>
        <w:t>право. – 2023. – № 3. – С. 28</w:t>
      </w:r>
      <w:r w:rsidRPr="00D652AF">
        <w:rPr>
          <w:rFonts w:ascii="Times New Roman" w:hAnsi="Times New Roman" w:cs="Times New Roman"/>
          <w:sz w:val="20"/>
          <w:szCs w:val="20"/>
        </w:rPr>
        <w:t>.</w:t>
      </w:r>
    </w:p>
  </w:footnote>
  <w:footnote w:id="33">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sidRPr="00D652AF">
        <w:rPr>
          <w:rFonts w:ascii="Times New Roman" w:hAnsi="Times New Roman" w:cs="Times New Roman"/>
        </w:rPr>
        <w:t xml:space="preserve"> Об обороте земель сельскохозяйственного назначения: Федеральный закон от 24.07.2002 № 101-ФЗ (ред. от 26.12.2024) // Собрание законодательства РФ. – 2002. – № 30. – Ст. 3018.</w:t>
      </w:r>
    </w:p>
  </w:footnote>
  <w:footnote w:id="34">
    <w:p w:rsidR="00EA22DB" w:rsidRPr="004B67AF" w:rsidRDefault="00EA22DB" w:rsidP="004B67AF">
      <w:pPr>
        <w:spacing w:after="0" w:line="240" w:lineRule="auto"/>
        <w:jc w:val="both"/>
        <w:rPr>
          <w:rFonts w:ascii="Times New Roman" w:hAnsi="Times New Roman" w:cs="Times New Roman"/>
          <w:sz w:val="36"/>
        </w:rPr>
      </w:pPr>
      <w:r>
        <w:rPr>
          <w:rStyle w:val="a8"/>
        </w:rPr>
        <w:footnoteRef/>
      </w:r>
      <w:r>
        <w:t xml:space="preserve"> </w:t>
      </w:r>
      <w:r w:rsidRPr="004B67AF">
        <w:rPr>
          <w:rFonts w:ascii="Times New Roman" w:hAnsi="Times New Roman" w:cs="Times New Roman"/>
          <w:sz w:val="20"/>
        </w:rPr>
        <w:t>Щербак Н. В. Правовое регулирование рынка недвижимости в России: теория и практика. – М.: Проспект, 2024. – С. 47.</w:t>
      </w:r>
    </w:p>
  </w:footnote>
  <w:footnote w:id="35">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Pr>
          <w:rFonts w:ascii="Times New Roman" w:hAnsi="Times New Roman" w:cs="Times New Roman"/>
          <w:sz w:val="20"/>
          <w:szCs w:val="20"/>
        </w:rPr>
        <w:t>Василевская</w:t>
      </w:r>
      <w:r w:rsidRPr="00D652AF">
        <w:rPr>
          <w:rFonts w:ascii="Times New Roman" w:hAnsi="Times New Roman" w:cs="Times New Roman"/>
          <w:sz w:val="20"/>
          <w:szCs w:val="20"/>
        </w:rPr>
        <w:t xml:space="preserve"> Л. Ю. Недвижимость как объект гражданских прав: современные проблемы правопонимания // Журнал российского п</w:t>
      </w:r>
      <w:r>
        <w:rPr>
          <w:rFonts w:ascii="Times New Roman" w:hAnsi="Times New Roman" w:cs="Times New Roman"/>
          <w:sz w:val="20"/>
          <w:szCs w:val="20"/>
        </w:rPr>
        <w:t>рава. – 2022. – № 11. – С. 75</w:t>
      </w:r>
      <w:r w:rsidRPr="00D652AF">
        <w:rPr>
          <w:rFonts w:ascii="Times New Roman" w:hAnsi="Times New Roman" w:cs="Times New Roman"/>
          <w:sz w:val="20"/>
          <w:szCs w:val="20"/>
        </w:rPr>
        <w:t>.</w:t>
      </w:r>
    </w:p>
  </w:footnote>
  <w:footnote w:id="36">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sidRPr="00D652AF">
        <w:rPr>
          <w:rFonts w:ascii="Times New Roman" w:hAnsi="Times New Roman" w:cs="Times New Roman"/>
        </w:rPr>
        <w:t xml:space="preserve"> Определение Судебной коллегии по гражданским делам Верховного Суда Российской Федерации от 09.08.2023 № 18-КГ23-97. – URL: </w:t>
      </w:r>
      <w:hyperlink r:id="rId2" w:history="1">
        <w:r w:rsidRPr="00D652AF">
          <w:rPr>
            <w:rStyle w:val="ad"/>
            <w:rFonts w:ascii="Times New Roman" w:hAnsi="Times New Roman" w:cs="Times New Roman"/>
          </w:rPr>
          <w:t>https://www.consultant.ru</w:t>
        </w:r>
      </w:hyperlink>
      <w:r w:rsidRPr="00D652AF">
        <w:rPr>
          <w:rFonts w:ascii="Times New Roman" w:hAnsi="Times New Roman" w:cs="Times New Roman"/>
        </w:rPr>
        <w:t xml:space="preserve"> (дата обращения: 24.02.2025).</w:t>
      </w:r>
    </w:p>
  </w:footnote>
  <w:footnote w:id="37">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Лебедев С. С. Механизмы защиты прав покупателей при сделк</w:t>
      </w:r>
      <w:r>
        <w:rPr>
          <w:rFonts w:ascii="Times New Roman" w:hAnsi="Times New Roman" w:cs="Times New Roman"/>
          <w:sz w:val="20"/>
          <w:szCs w:val="20"/>
        </w:rPr>
        <w:t xml:space="preserve">ах с проблемной недвижимостью </w:t>
      </w:r>
      <w:r w:rsidRPr="00D652AF">
        <w:rPr>
          <w:rFonts w:ascii="Times New Roman" w:hAnsi="Times New Roman" w:cs="Times New Roman"/>
          <w:sz w:val="20"/>
          <w:szCs w:val="20"/>
        </w:rPr>
        <w:t>// Российская юстиция. – 2024. – № 3. – С. 33.</w:t>
      </w:r>
    </w:p>
  </w:footnote>
  <w:footnote w:id="38">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Pr>
          <w:rFonts w:ascii="Times New Roman" w:hAnsi="Times New Roman" w:cs="Times New Roman"/>
          <w:sz w:val="20"/>
          <w:szCs w:val="20"/>
        </w:rPr>
        <w:t>Петров</w:t>
      </w:r>
      <w:r w:rsidRPr="00D652AF">
        <w:rPr>
          <w:rFonts w:ascii="Times New Roman" w:hAnsi="Times New Roman" w:cs="Times New Roman"/>
          <w:sz w:val="20"/>
          <w:szCs w:val="20"/>
        </w:rPr>
        <w:t xml:space="preserve"> Д. В. Проблемы правового регулирования объектов незавершенного строительства: монография. – М.: Статут, 2023. – С. 66.</w:t>
      </w:r>
    </w:p>
  </w:footnote>
  <w:footnote w:id="39">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sidRPr="00D652AF">
        <w:rPr>
          <w:rFonts w:ascii="Times New Roman" w:eastAsia="Times New Roman" w:hAnsi="Times New Roman" w:cs="Times New Roman"/>
          <w:sz w:val="20"/>
          <w:szCs w:val="20"/>
          <w:lang w:eastAsia="ru-RU"/>
        </w:rPr>
        <w:t>Зайцев М. М. Правовые проблемы оборота объектов незавершенного строительства // Строительство и архитектура. – 2024. – № 1. – С. 45.</w:t>
      </w:r>
    </w:p>
  </w:footnote>
  <w:footnote w:id="40">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sidRPr="00D652AF">
        <w:rPr>
          <w:rFonts w:ascii="Times New Roman" w:hAnsi="Times New Roman" w:cs="Times New Roman"/>
          <w:sz w:val="20"/>
          <w:szCs w:val="20"/>
        </w:rPr>
        <w:t xml:space="preserve"> </w:t>
      </w:r>
      <w:r>
        <w:rPr>
          <w:rFonts w:ascii="Times New Roman" w:hAnsi="Times New Roman" w:cs="Times New Roman"/>
          <w:sz w:val="20"/>
          <w:szCs w:val="20"/>
        </w:rPr>
        <w:t>Михеева</w:t>
      </w:r>
      <w:r w:rsidRPr="00D652AF">
        <w:rPr>
          <w:rFonts w:ascii="Times New Roman" w:hAnsi="Times New Roman" w:cs="Times New Roman"/>
          <w:sz w:val="20"/>
          <w:szCs w:val="20"/>
        </w:rPr>
        <w:t xml:space="preserve"> Л. Ю. Правовые проблемы оборота объектов незавершенного строительства </w:t>
      </w:r>
      <w:r>
        <w:rPr>
          <w:rFonts w:ascii="Times New Roman" w:hAnsi="Times New Roman" w:cs="Times New Roman"/>
          <w:sz w:val="20"/>
          <w:szCs w:val="20"/>
        </w:rPr>
        <w:t xml:space="preserve">// </w:t>
      </w:r>
      <w:r w:rsidRPr="00D652AF">
        <w:rPr>
          <w:rFonts w:ascii="Times New Roman" w:hAnsi="Times New Roman" w:cs="Times New Roman"/>
          <w:sz w:val="20"/>
          <w:szCs w:val="20"/>
        </w:rPr>
        <w:t>Закон. – 2023. – № 7. – С. 55.</w:t>
      </w:r>
    </w:p>
  </w:footnote>
  <w:footnote w:id="41">
    <w:p w:rsidR="00EA22DB" w:rsidRPr="00D652AF" w:rsidRDefault="00EA22DB" w:rsidP="00D652AF">
      <w:pPr>
        <w:spacing w:after="0" w:line="240" w:lineRule="auto"/>
        <w:jc w:val="both"/>
        <w:rPr>
          <w:rFonts w:ascii="Times New Roman" w:hAnsi="Times New Roman" w:cs="Times New Roman"/>
          <w:sz w:val="20"/>
          <w:szCs w:val="20"/>
        </w:rPr>
      </w:pPr>
      <w:r w:rsidRPr="00D652AF">
        <w:rPr>
          <w:rStyle w:val="a8"/>
          <w:rFonts w:ascii="Times New Roman" w:hAnsi="Times New Roman" w:cs="Times New Roman"/>
          <w:sz w:val="20"/>
          <w:szCs w:val="20"/>
        </w:rPr>
        <w:footnoteRef/>
      </w:r>
      <w:r>
        <w:rPr>
          <w:rFonts w:ascii="Times New Roman" w:hAnsi="Times New Roman" w:cs="Times New Roman"/>
          <w:sz w:val="20"/>
          <w:szCs w:val="20"/>
        </w:rPr>
        <w:t xml:space="preserve"> Козлова</w:t>
      </w:r>
      <w:r w:rsidRPr="00D652AF">
        <w:rPr>
          <w:rFonts w:ascii="Times New Roman" w:hAnsi="Times New Roman" w:cs="Times New Roman"/>
          <w:sz w:val="20"/>
          <w:szCs w:val="20"/>
        </w:rPr>
        <w:t xml:space="preserve"> Е. Б. Договор купли-продажи недвижимости: правовые коллизии и пути их решения // Правоведе</w:t>
      </w:r>
      <w:r>
        <w:rPr>
          <w:rFonts w:ascii="Times New Roman" w:hAnsi="Times New Roman" w:cs="Times New Roman"/>
          <w:sz w:val="20"/>
          <w:szCs w:val="20"/>
        </w:rPr>
        <w:t>ние. – 2023. – № 5. – С. 124</w:t>
      </w:r>
      <w:r w:rsidRPr="00D652AF">
        <w:rPr>
          <w:rFonts w:ascii="Times New Roman" w:hAnsi="Times New Roman" w:cs="Times New Roman"/>
          <w:sz w:val="20"/>
          <w:szCs w:val="20"/>
        </w:rPr>
        <w:t>.</w:t>
      </w:r>
    </w:p>
  </w:footnote>
  <w:footnote w:id="42">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Pr>
          <w:rFonts w:ascii="Times New Roman" w:hAnsi="Times New Roman" w:cs="Times New Roman"/>
        </w:rPr>
        <w:t xml:space="preserve"> Андреева</w:t>
      </w:r>
      <w:r w:rsidRPr="00D652AF">
        <w:rPr>
          <w:rFonts w:ascii="Times New Roman" w:hAnsi="Times New Roman" w:cs="Times New Roman"/>
        </w:rPr>
        <w:t xml:space="preserve"> Л. А. Особенности заключения договора купли-продажи недвижимого имущества, полученного в порядке наследования // Наследственное </w:t>
      </w:r>
      <w:r>
        <w:rPr>
          <w:rFonts w:ascii="Times New Roman" w:hAnsi="Times New Roman" w:cs="Times New Roman"/>
        </w:rPr>
        <w:t>право. – 2024. – № 1. – С. 15</w:t>
      </w:r>
      <w:r w:rsidRPr="00D652AF">
        <w:rPr>
          <w:rFonts w:ascii="Times New Roman" w:hAnsi="Times New Roman" w:cs="Times New Roman"/>
        </w:rPr>
        <w:t>.</w:t>
      </w:r>
    </w:p>
  </w:footnote>
  <w:footnote w:id="43">
    <w:p w:rsidR="00EA22DB" w:rsidRPr="00D652AF" w:rsidRDefault="00EA22DB" w:rsidP="00D652AF">
      <w:pPr>
        <w:pStyle w:val="a6"/>
        <w:jc w:val="both"/>
        <w:rPr>
          <w:rFonts w:ascii="Times New Roman" w:hAnsi="Times New Roman" w:cs="Times New Roman"/>
        </w:rPr>
      </w:pPr>
      <w:r w:rsidRPr="00D652AF">
        <w:rPr>
          <w:rStyle w:val="a8"/>
          <w:rFonts w:ascii="Times New Roman" w:hAnsi="Times New Roman" w:cs="Times New Roman"/>
        </w:rPr>
        <w:footnoteRef/>
      </w:r>
      <w:r w:rsidRPr="00D652AF">
        <w:rPr>
          <w:rFonts w:ascii="Times New Roman" w:hAnsi="Times New Roman" w:cs="Times New Roman"/>
        </w:rPr>
        <w:t xml:space="preserve"> О государственной регистрации недвижимости: Федеральный закон от 13.07.2015 № 218-ФЗ (ред. от 28.02.2025) // Собрание законодательства РФ. – 2015. – № 29 (часть I). – Ст. 4344.</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82D4C"/>
    <w:multiLevelType w:val="multilevel"/>
    <w:tmpl w:val="E3223EF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FB47DE"/>
    <w:multiLevelType w:val="multilevel"/>
    <w:tmpl w:val="8BBC2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1563C"/>
    <w:multiLevelType w:val="multilevel"/>
    <w:tmpl w:val="FF52A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E65F9E"/>
    <w:multiLevelType w:val="multilevel"/>
    <w:tmpl w:val="0342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06B2E"/>
    <w:multiLevelType w:val="hybridMultilevel"/>
    <w:tmpl w:val="74346298"/>
    <w:lvl w:ilvl="0" w:tplc="28722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2484C45"/>
    <w:multiLevelType w:val="multilevel"/>
    <w:tmpl w:val="68840C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6F5D27"/>
    <w:multiLevelType w:val="multilevel"/>
    <w:tmpl w:val="C13E1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A31BD9"/>
    <w:multiLevelType w:val="multilevel"/>
    <w:tmpl w:val="F5266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9A0696"/>
    <w:multiLevelType w:val="multilevel"/>
    <w:tmpl w:val="BF74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2B4DE2"/>
    <w:multiLevelType w:val="multilevel"/>
    <w:tmpl w:val="28C8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82B08"/>
    <w:multiLevelType w:val="multilevel"/>
    <w:tmpl w:val="11904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F70F5"/>
    <w:multiLevelType w:val="multilevel"/>
    <w:tmpl w:val="5516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65CE7"/>
    <w:multiLevelType w:val="multilevel"/>
    <w:tmpl w:val="C7D0FD7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FA73CF"/>
    <w:multiLevelType w:val="multilevel"/>
    <w:tmpl w:val="5C1E7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406297"/>
    <w:multiLevelType w:val="multilevel"/>
    <w:tmpl w:val="0FE62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D42680"/>
    <w:multiLevelType w:val="multilevel"/>
    <w:tmpl w:val="84A2C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CA4117"/>
    <w:multiLevelType w:val="multilevel"/>
    <w:tmpl w:val="A8322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1E7F95"/>
    <w:multiLevelType w:val="multilevel"/>
    <w:tmpl w:val="A388143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5918A2"/>
    <w:multiLevelType w:val="multilevel"/>
    <w:tmpl w:val="4C221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842475"/>
    <w:multiLevelType w:val="multilevel"/>
    <w:tmpl w:val="91200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837693"/>
    <w:multiLevelType w:val="multilevel"/>
    <w:tmpl w:val="7B9EC7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295A0C"/>
    <w:multiLevelType w:val="multilevel"/>
    <w:tmpl w:val="93104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8E2760"/>
    <w:multiLevelType w:val="multilevel"/>
    <w:tmpl w:val="8082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B05AED"/>
    <w:multiLevelType w:val="multilevel"/>
    <w:tmpl w:val="19FAD2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60604F"/>
    <w:multiLevelType w:val="hybridMultilevel"/>
    <w:tmpl w:val="F3C206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13425E1"/>
    <w:multiLevelType w:val="multilevel"/>
    <w:tmpl w:val="C3B0D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D652D4"/>
    <w:multiLevelType w:val="multilevel"/>
    <w:tmpl w:val="9BCE9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A3122E"/>
    <w:multiLevelType w:val="multilevel"/>
    <w:tmpl w:val="3496D6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BC324E"/>
    <w:multiLevelType w:val="multilevel"/>
    <w:tmpl w:val="2BB07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E566D62"/>
    <w:multiLevelType w:val="multilevel"/>
    <w:tmpl w:val="37762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8"/>
  </w:num>
  <w:num w:numId="4">
    <w:abstractNumId w:val="10"/>
  </w:num>
  <w:num w:numId="5">
    <w:abstractNumId w:val="21"/>
  </w:num>
  <w:num w:numId="6">
    <w:abstractNumId w:val="11"/>
  </w:num>
  <w:num w:numId="7">
    <w:abstractNumId w:val="27"/>
  </w:num>
  <w:num w:numId="8">
    <w:abstractNumId w:val="22"/>
  </w:num>
  <w:num w:numId="9">
    <w:abstractNumId w:val="9"/>
  </w:num>
  <w:num w:numId="10">
    <w:abstractNumId w:val="28"/>
  </w:num>
  <w:num w:numId="11">
    <w:abstractNumId w:val="18"/>
  </w:num>
  <w:num w:numId="12">
    <w:abstractNumId w:val="14"/>
  </w:num>
  <w:num w:numId="13">
    <w:abstractNumId w:val="23"/>
  </w:num>
  <w:num w:numId="14">
    <w:abstractNumId w:val="2"/>
  </w:num>
  <w:num w:numId="15">
    <w:abstractNumId w:val="25"/>
  </w:num>
  <w:num w:numId="16">
    <w:abstractNumId w:val="1"/>
  </w:num>
  <w:num w:numId="17">
    <w:abstractNumId w:val="12"/>
  </w:num>
  <w:num w:numId="18">
    <w:abstractNumId w:val="20"/>
  </w:num>
  <w:num w:numId="19">
    <w:abstractNumId w:val="13"/>
  </w:num>
  <w:num w:numId="20">
    <w:abstractNumId w:val="7"/>
  </w:num>
  <w:num w:numId="21">
    <w:abstractNumId w:val="19"/>
  </w:num>
  <w:num w:numId="22">
    <w:abstractNumId w:val="16"/>
  </w:num>
  <w:num w:numId="23">
    <w:abstractNumId w:val="15"/>
  </w:num>
  <w:num w:numId="24">
    <w:abstractNumId w:val="29"/>
  </w:num>
  <w:num w:numId="25">
    <w:abstractNumId w:val="5"/>
  </w:num>
  <w:num w:numId="26">
    <w:abstractNumId w:val="17"/>
  </w:num>
  <w:num w:numId="27">
    <w:abstractNumId w:val="0"/>
  </w:num>
  <w:num w:numId="28">
    <w:abstractNumId w:val="4"/>
  </w:num>
  <w:num w:numId="29">
    <w:abstractNumId w:val="24"/>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C5B"/>
    <w:rsid w:val="000056D5"/>
    <w:rsid w:val="00012450"/>
    <w:rsid w:val="00020237"/>
    <w:rsid w:val="0003511A"/>
    <w:rsid w:val="00065D3F"/>
    <w:rsid w:val="00086501"/>
    <w:rsid w:val="00087609"/>
    <w:rsid w:val="00094E5E"/>
    <w:rsid w:val="000D194E"/>
    <w:rsid w:val="000E26FC"/>
    <w:rsid w:val="00106318"/>
    <w:rsid w:val="00107ECC"/>
    <w:rsid w:val="001216C6"/>
    <w:rsid w:val="0012457B"/>
    <w:rsid w:val="0013061B"/>
    <w:rsid w:val="00131F20"/>
    <w:rsid w:val="001551CA"/>
    <w:rsid w:val="001600F8"/>
    <w:rsid w:val="001806C9"/>
    <w:rsid w:val="00183D50"/>
    <w:rsid w:val="001A603B"/>
    <w:rsid w:val="001B4765"/>
    <w:rsid w:val="001D052E"/>
    <w:rsid w:val="00214611"/>
    <w:rsid w:val="00216215"/>
    <w:rsid w:val="00217929"/>
    <w:rsid w:val="002308ED"/>
    <w:rsid w:val="00234EDD"/>
    <w:rsid w:val="00243AE0"/>
    <w:rsid w:val="00271E14"/>
    <w:rsid w:val="00284B7B"/>
    <w:rsid w:val="002B7C5B"/>
    <w:rsid w:val="002D2DED"/>
    <w:rsid w:val="002E18A5"/>
    <w:rsid w:val="002E1D63"/>
    <w:rsid w:val="002F0C6F"/>
    <w:rsid w:val="00307ECC"/>
    <w:rsid w:val="00323C2D"/>
    <w:rsid w:val="00336555"/>
    <w:rsid w:val="003379DD"/>
    <w:rsid w:val="00351C14"/>
    <w:rsid w:val="00354C55"/>
    <w:rsid w:val="00357ECE"/>
    <w:rsid w:val="00374E89"/>
    <w:rsid w:val="00376014"/>
    <w:rsid w:val="00382AEA"/>
    <w:rsid w:val="00390BAE"/>
    <w:rsid w:val="0039508C"/>
    <w:rsid w:val="003E2495"/>
    <w:rsid w:val="003F57F1"/>
    <w:rsid w:val="00414056"/>
    <w:rsid w:val="004525AA"/>
    <w:rsid w:val="00463C6B"/>
    <w:rsid w:val="004646CE"/>
    <w:rsid w:val="00466621"/>
    <w:rsid w:val="0047418C"/>
    <w:rsid w:val="00494BFC"/>
    <w:rsid w:val="004A77DF"/>
    <w:rsid w:val="004B67AF"/>
    <w:rsid w:val="004C530F"/>
    <w:rsid w:val="00523760"/>
    <w:rsid w:val="00531BDD"/>
    <w:rsid w:val="00595980"/>
    <w:rsid w:val="005B177A"/>
    <w:rsid w:val="005C5C49"/>
    <w:rsid w:val="005C5FC1"/>
    <w:rsid w:val="005C6B41"/>
    <w:rsid w:val="00611560"/>
    <w:rsid w:val="00611620"/>
    <w:rsid w:val="006311F5"/>
    <w:rsid w:val="00631EC5"/>
    <w:rsid w:val="006352FE"/>
    <w:rsid w:val="00635D42"/>
    <w:rsid w:val="0064215A"/>
    <w:rsid w:val="00660FA5"/>
    <w:rsid w:val="00661744"/>
    <w:rsid w:val="00667554"/>
    <w:rsid w:val="00677F36"/>
    <w:rsid w:val="006E1B6C"/>
    <w:rsid w:val="006F5AF7"/>
    <w:rsid w:val="00703A38"/>
    <w:rsid w:val="00710CE1"/>
    <w:rsid w:val="007269F3"/>
    <w:rsid w:val="007337D8"/>
    <w:rsid w:val="00757ACA"/>
    <w:rsid w:val="00775D8D"/>
    <w:rsid w:val="007C1C05"/>
    <w:rsid w:val="007C277C"/>
    <w:rsid w:val="007C5991"/>
    <w:rsid w:val="008223AB"/>
    <w:rsid w:val="00834669"/>
    <w:rsid w:val="00843540"/>
    <w:rsid w:val="00852ACC"/>
    <w:rsid w:val="0089779F"/>
    <w:rsid w:val="008A07AB"/>
    <w:rsid w:val="008A1B0A"/>
    <w:rsid w:val="008B5494"/>
    <w:rsid w:val="008D4159"/>
    <w:rsid w:val="009208D5"/>
    <w:rsid w:val="0093638F"/>
    <w:rsid w:val="00947DFF"/>
    <w:rsid w:val="00950168"/>
    <w:rsid w:val="00955D86"/>
    <w:rsid w:val="00972259"/>
    <w:rsid w:val="00973A70"/>
    <w:rsid w:val="009A3B8C"/>
    <w:rsid w:val="009D0902"/>
    <w:rsid w:val="009E018A"/>
    <w:rsid w:val="00A02B2A"/>
    <w:rsid w:val="00A04EA0"/>
    <w:rsid w:val="00A3138F"/>
    <w:rsid w:val="00A4080E"/>
    <w:rsid w:val="00A4553E"/>
    <w:rsid w:val="00A46B1C"/>
    <w:rsid w:val="00A64B48"/>
    <w:rsid w:val="00AA3885"/>
    <w:rsid w:val="00AA3C96"/>
    <w:rsid w:val="00AA5EF0"/>
    <w:rsid w:val="00AB156F"/>
    <w:rsid w:val="00AF410C"/>
    <w:rsid w:val="00B22C10"/>
    <w:rsid w:val="00B62AD8"/>
    <w:rsid w:val="00B70FF3"/>
    <w:rsid w:val="00B965A8"/>
    <w:rsid w:val="00BA4A2B"/>
    <w:rsid w:val="00BA4B10"/>
    <w:rsid w:val="00BD5FC4"/>
    <w:rsid w:val="00C32D4F"/>
    <w:rsid w:val="00C43791"/>
    <w:rsid w:val="00C736EC"/>
    <w:rsid w:val="00C77DB4"/>
    <w:rsid w:val="00C971F4"/>
    <w:rsid w:val="00CC02AF"/>
    <w:rsid w:val="00CF3C65"/>
    <w:rsid w:val="00CF7E39"/>
    <w:rsid w:val="00D32188"/>
    <w:rsid w:val="00D503C4"/>
    <w:rsid w:val="00D51D37"/>
    <w:rsid w:val="00D554FD"/>
    <w:rsid w:val="00D652AF"/>
    <w:rsid w:val="00D853A7"/>
    <w:rsid w:val="00D96DAB"/>
    <w:rsid w:val="00DA70F7"/>
    <w:rsid w:val="00DB14ED"/>
    <w:rsid w:val="00DC57FF"/>
    <w:rsid w:val="00DE2991"/>
    <w:rsid w:val="00E8181A"/>
    <w:rsid w:val="00E867B0"/>
    <w:rsid w:val="00E92AA4"/>
    <w:rsid w:val="00E95C3B"/>
    <w:rsid w:val="00EA22DB"/>
    <w:rsid w:val="00EA3913"/>
    <w:rsid w:val="00EA4D23"/>
    <w:rsid w:val="00EA65A1"/>
    <w:rsid w:val="00EB303F"/>
    <w:rsid w:val="00EB39C5"/>
    <w:rsid w:val="00EB5F9A"/>
    <w:rsid w:val="00EC2F96"/>
    <w:rsid w:val="00ED4EBC"/>
    <w:rsid w:val="00EF7108"/>
    <w:rsid w:val="00F12742"/>
    <w:rsid w:val="00F21ECE"/>
    <w:rsid w:val="00F221CB"/>
    <w:rsid w:val="00F22BBE"/>
    <w:rsid w:val="00F54510"/>
    <w:rsid w:val="00F579E7"/>
    <w:rsid w:val="00F63276"/>
    <w:rsid w:val="00F67207"/>
    <w:rsid w:val="00F74874"/>
    <w:rsid w:val="00FB2C7F"/>
    <w:rsid w:val="00FB7D98"/>
    <w:rsid w:val="00FC1936"/>
    <w:rsid w:val="00FE1743"/>
    <w:rsid w:val="00FF2422"/>
    <w:rsid w:val="00FF2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B6499"/>
  <w15:chartTrackingRefBased/>
  <w15:docId w15:val="{5A0AA745-E4BA-469F-A93D-AB65DF8D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A4B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ED4E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hitespace-pre-wrap">
    <w:name w:val="whitespace-pre-wrap"/>
    <w:basedOn w:val="a"/>
    <w:rsid w:val="00EA65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2162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E1D63"/>
    <w:rPr>
      <w:b/>
      <w:bCs/>
    </w:rPr>
  </w:style>
  <w:style w:type="character" w:customStyle="1" w:styleId="20">
    <w:name w:val="Заголовок 2 Знак"/>
    <w:basedOn w:val="a0"/>
    <w:link w:val="2"/>
    <w:uiPriority w:val="9"/>
    <w:rsid w:val="00ED4EBC"/>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BA4B10"/>
    <w:rPr>
      <w:rFonts w:asciiTheme="majorHAnsi" w:eastAsiaTheme="majorEastAsia" w:hAnsiTheme="majorHAnsi" w:cstheme="majorBidi"/>
      <w:color w:val="2E74B5" w:themeColor="accent1" w:themeShade="BF"/>
      <w:sz w:val="32"/>
      <w:szCs w:val="32"/>
    </w:rPr>
  </w:style>
  <w:style w:type="paragraph" w:customStyle="1" w:styleId="no-indent">
    <w:name w:val="no-indent"/>
    <w:basedOn w:val="a"/>
    <w:rsid w:val="00BA4B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center">
    <w:name w:val="align_center"/>
    <w:basedOn w:val="a"/>
    <w:rsid w:val="00BA4B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right">
    <w:name w:val="align_right"/>
    <w:basedOn w:val="a"/>
    <w:rsid w:val="00BA4B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806C9"/>
    <w:pPr>
      <w:ind w:left="720"/>
      <w:contextualSpacing/>
    </w:pPr>
  </w:style>
  <w:style w:type="paragraph" w:styleId="a6">
    <w:name w:val="footnote text"/>
    <w:basedOn w:val="a"/>
    <w:link w:val="a7"/>
    <w:uiPriority w:val="99"/>
    <w:semiHidden/>
    <w:unhideWhenUsed/>
    <w:rsid w:val="00A4553E"/>
    <w:pPr>
      <w:spacing w:after="0" w:line="240" w:lineRule="auto"/>
    </w:pPr>
    <w:rPr>
      <w:sz w:val="20"/>
      <w:szCs w:val="20"/>
    </w:rPr>
  </w:style>
  <w:style w:type="character" w:customStyle="1" w:styleId="a7">
    <w:name w:val="Текст сноски Знак"/>
    <w:basedOn w:val="a0"/>
    <w:link w:val="a6"/>
    <w:uiPriority w:val="99"/>
    <w:semiHidden/>
    <w:rsid w:val="00A4553E"/>
    <w:rPr>
      <w:sz w:val="20"/>
      <w:szCs w:val="20"/>
    </w:rPr>
  </w:style>
  <w:style w:type="character" w:styleId="a8">
    <w:name w:val="footnote reference"/>
    <w:basedOn w:val="a0"/>
    <w:uiPriority w:val="99"/>
    <w:semiHidden/>
    <w:unhideWhenUsed/>
    <w:rsid w:val="00A4553E"/>
    <w:rPr>
      <w:vertAlign w:val="superscript"/>
    </w:rPr>
  </w:style>
  <w:style w:type="paragraph" w:styleId="a9">
    <w:name w:val="header"/>
    <w:basedOn w:val="a"/>
    <w:link w:val="aa"/>
    <w:uiPriority w:val="99"/>
    <w:unhideWhenUsed/>
    <w:rsid w:val="00CC02A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C02AF"/>
  </w:style>
  <w:style w:type="paragraph" w:styleId="ab">
    <w:name w:val="footer"/>
    <w:basedOn w:val="a"/>
    <w:link w:val="ac"/>
    <w:uiPriority w:val="99"/>
    <w:unhideWhenUsed/>
    <w:rsid w:val="00CC02A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C02AF"/>
  </w:style>
  <w:style w:type="paragraph" w:customStyle="1" w:styleId="whitespace-normal">
    <w:name w:val="whitespace-normal"/>
    <w:basedOn w:val="a"/>
    <w:rsid w:val="004666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semiHidden/>
    <w:unhideWhenUsed/>
    <w:rsid w:val="004666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0198">
      <w:bodyDiv w:val="1"/>
      <w:marLeft w:val="0"/>
      <w:marRight w:val="0"/>
      <w:marTop w:val="0"/>
      <w:marBottom w:val="0"/>
      <w:divBdr>
        <w:top w:val="none" w:sz="0" w:space="0" w:color="auto"/>
        <w:left w:val="none" w:sz="0" w:space="0" w:color="auto"/>
        <w:bottom w:val="none" w:sz="0" w:space="0" w:color="auto"/>
        <w:right w:val="none" w:sz="0" w:space="0" w:color="auto"/>
      </w:divBdr>
    </w:div>
    <w:div w:id="26568690">
      <w:bodyDiv w:val="1"/>
      <w:marLeft w:val="0"/>
      <w:marRight w:val="0"/>
      <w:marTop w:val="0"/>
      <w:marBottom w:val="0"/>
      <w:divBdr>
        <w:top w:val="none" w:sz="0" w:space="0" w:color="auto"/>
        <w:left w:val="none" w:sz="0" w:space="0" w:color="auto"/>
        <w:bottom w:val="none" w:sz="0" w:space="0" w:color="auto"/>
        <w:right w:val="none" w:sz="0" w:space="0" w:color="auto"/>
      </w:divBdr>
    </w:div>
    <w:div w:id="35354722">
      <w:bodyDiv w:val="1"/>
      <w:marLeft w:val="0"/>
      <w:marRight w:val="0"/>
      <w:marTop w:val="0"/>
      <w:marBottom w:val="0"/>
      <w:divBdr>
        <w:top w:val="none" w:sz="0" w:space="0" w:color="auto"/>
        <w:left w:val="none" w:sz="0" w:space="0" w:color="auto"/>
        <w:bottom w:val="none" w:sz="0" w:space="0" w:color="auto"/>
        <w:right w:val="none" w:sz="0" w:space="0" w:color="auto"/>
      </w:divBdr>
    </w:div>
    <w:div w:id="103230323">
      <w:bodyDiv w:val="1"/>
      <w:marLeft w:val="0"/>
      <w:marRight w:val="0"/>
      <w:marTop w:val="0"/>
      <w:marBottom w:val="0"/>
      <w:divBdr>
        <w:top w:val="none" w:sz="0" w:space="0" w:color="auto"/>
        <w:left w:val="none" w:sz="0" w:space="0" w:color="auto"/>
        <w:bottom w:val="none" w:sz="0" w:space="0" w:color="auto"/>
        <w:right w:val="none" w:sz="0" w:space="0" w:color="auto"/>
      </w:divBdr>
    </w:div>
    <w:div w:id="183448747">
      <w:bodyDiv w:val="1"/>
      <w:marLeft w:val="0"/>
      <w:marRight w:val="0"/>
      <w:marTop w:val="0"/>
      <w:marBottom w:val="0"/>
      <w:divBdr>
        <w:top w:val="none" w:sz="0" w:space="0" w:color="auto"/>
        <w:left w:val="none" w:sz="0" w:space="0" w:color="auto"/>
        <w:bottom w:val="none" w:sz="0" w:space="0" w:color="auto"/>
        <w:right w:val="none" w:sz="0" w:space="0" w:color="auto"/>
      </w:divBdr>
    </w:div>
    <w:div w:id="221336274">
      <w:bodyDiv w:val="1"/>
      <w:marLeft w:val="0"/>
      <w:marRight w:val="0"/>
      <w:marTop w:val="0"/>
      <w:marBottom w:val="0"/>
      <w:divBdr>
        <w:top w:val="none" w:sz="0" w:space="0" w:color="auto"/>
        <w:left w:val="none" w:sz="0" w:space="0" w:color="auto"/>
        <w:bottom w:val="none" w:sz="0" w:space="0" w:color="auto"/>
        <w:right w:val="none" w:sz="0" w:space="0" w:color="auto"/>
      </w:divBdr>
    </w:div>
    <w:div w:id="242839157">
      <w:bodyDiv w:val="1"/>
      <w:marLeft w:val="0"/>
      <w:marRight w:val="0"/>
      <w:marTop w:val="0"/>
      <w:marBottom w:val="0"/>
      <w:divBdr>
        <w:top w:val="none" w:sz="0" w:space="0" w:color="auto"/>
        <w:left w:val="none" w:sz="0" w:space="0" w:color="auto"/>
        <w:bottom w:val="none" w:sz="0" w:space="0" w:color="auto"/>
        <w:right w:val="none" w:sz="0" w:space="0" w:color="auto"/>
      </w:divBdr>
    </w:div>
    <w:div w:id="299195130">
      <w:bodyDiv w:val="1"/>
      <w:marLeft w:val="0"/>
      <w:marRight w:val="0"/>
      <w:marTop w:val="0"/>
      <w:marBottom w:val="0"/>
      <w:divBdr>
        <w:top w:val="none" w:sz="0" w:space="0" w:color="auto"/>
        <w:left w:val="none" w:sz="0" w:space="0" w:color="auto"/>
        <w:bottom w:val="none" w:sz="0" w:space="0" w:color="auto"/>
        <w:right w:val="none" w:sz="0" w:space="0" w:color="auto"/>
      </w:divBdr>
      <w:divsChild>
        <w:div w:id="245041453">
          <w:marLeft w:val="0"/>
          <w:marRight w:val="0"/>
          <w:marTop w:val="0"/>
          <w:marBottom w:val="0"/>
          <w:divBdr>
            <w:top w:val="none" w:sz="0" w:space="0" w:color="auto"/>
            <w:left w:val="none" w:sz="0" w:space="0" w:color="auto"/>
            <w:bottom w:val="none" w:sz="0" w:space="0" w:color="auto"/>
            <w:right w:val="none" w:sz="0" w:space="0" w:color="auto"/>
          </w:divBdr>
          <w:divsChild>
            <w:div w:id="2100834004">
              <w:marLeft w:val="0"/>
              <w:marRight w:val="0"/>
              <w:marTop w:val="0"/>
              <w:marBottom w:val="0"/>
              <w:divBdr>
                <w:top w:val="none" w:sz="0" w:space="0" w:color="auto"/>
                <w:left w:val="none" w:sz="0" w:space="0" w:color="auto"/>
                <w:bottom w:val="none" w:sz="0" w:space="0" w:color="auto"/>
                <w:right w:val="none" w:sz="0" w:space="0" w:color="auto"/>
              </w:divBdr>
              <w:divsChild>
                <w:div w:id="9753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084505">
      <w:bodyDiv w:val="1"/>
      <w:marLeft w:val="0"/>
      <w:marRight w:val="0"/>
      <w:marTop w:val="0"/>
      <w:marBottom w:val="0"/>
      <w:divBdr>
        <w:top w:val="none" w:sz="0" w:space="0" w:color="auto"/>
        <w:left w:val="none" w:sz="0" w:space="0" w:color="auto"/>
        <w:bottom w:val="none" w:sz="0" w:space="0" w:color="auto"/>
        <w:right w:val="none" w:sz="0" w:space="0" w:color="auto"/>
      </w:divBdr>
    </w:div>
    <w:div w:id="328212624">
      <w:bodyDiv w:val="1"/>
      <w:marLeft w:val="0"/>
      <w:marRight w:val="0"/>
      <w:marTop w:val="0"/>
      <w:marBottom w:val="0"/>
      <w:divBdr>
        <w:top w:val="none" w:sz="0" w:space="0" w:color="auto"/>
        <w:left w:val="none" w:sz="0" w:space="0" w:color="auto"/>
        <w:bottom w:val="none" w:sz="0" w:space="0" w:color="auto"/>
        <w:right w:val="none" w:sz="0" w:space="0" w:color="auto"/>
      </w:divBdr>
    </w:div>
    <w:div w:id="350035411">
      <w:bodyDiv w:val="1"/>
      <w:marLeft w:val="0"/>
      <w:marRight w:val="0"/>
      <w:marTop w:val="0"/>
      <w:marBottom w:val="0"/>
      <w:divBdr>
        <w:top w:val="none" w:sz="0" w:space="0" w:color="auto"/>
        <w:left w:val="none" w:sz="0" w:space="0" w:color="auto"/>
        <w:bottom w:val="none" w:sz="0" w:space="0" w:color="auto"/>
        <w:right w:val="none" w:sz="0" w:space="0" w:color="auto"/>
      </w:divBdr>
    </w:div>
    <w:div w:id="375013050">
      <w:bodyDiv w:val="1"/>
      <w:marLeft w:val="0"/>
      <w:marRight w:val="0"/>
      <w:marTop w:val="0"/>
      <w:marBottom w:val="0"/>
      <w:divBdr>
        <w:top w:val="none" w:sz="0" w:space="0" w:color="auto"/>
        <w:left w:val="none" w:sz="0" w:space="0" w:color="auto"/>
        <w:bottom w:val="none" w:sz="0" w:space="0" w:color="auto"/>
        <w:right w:val="none" w:sz="0" w:space="0" w:color="auto"/>
      </w:divBdr>
    </w:div>
    <w:div w:id="388267257">
      <w:bodyDiv w:val="1"/>
      <w:marLeft w:val="0"/>
      <w:marRight w:val="0"/>
      <w:marTop w:val="0"/>
      <w:marBottom w:val="0"/>
      <w:divBdr>
        <w:top w:val="none" w:sz="0" w:space="0" w:color="auto"/>
        <w:left w:val="none" w:sz="0" w:space="0" w:color="auto"/>
        <w:bottom w:val="none" w:sz="0" w:space="0" w:color="auto"/>
        <w:right w:val="none" w:sz="0" w:space="0" w:color="auto"/>
      </w:divBdr>
    </w:div>
    <w:div w:id="399909358">
      <w:bodyDiv w:val="1"/>
      <w:marLeft w:val="0"/>
      <w:marRight w:val="0"/>
      <w:marTop w:val="0"/>
      <w:marBottom w:val="0"/>
      <w:divBdr>
        <w:top w:val="none" w:sz="0" w:space="0" w:color="auto"/>
        <w:left w:val="none" w:sz="0" w:space="0" w:color="auto"/>
        <w:bottom w:val="none" w:sz="0" w:space="0" w:color="auto"/>
        <w:right w:val="none" w:sz="0" w:space="0" w:color="auto"/>
      </w:divBdr>
    </w:div>
    <w:div w:id="499931235">
      <w:bodyDiv w:val="1"/>
      <w:marLeft w:val="0"/>
      <w:marRight w:val="0"/>
      <w:marTop w:val="0"/>
      <w:marBottom w:val="0"/>
      <w:divBdr>
        <w:top w:val="none" w:sz="0" w:space="0" w:color="auto"/>
        <w:left w:val="none" w:sz="0" w:space="0" w:color="auto"/>
        <w:bottom w:val="none" w:sz="0" w:space="0" w:color="auto"/>
        <w:right w:val="none" w:sz="0" w:space="0" w:color="auto"/>
      </w:divBdr>
      <w:divsChild>
        <w:div w:id="1473254497">
          <w:marLeft w:val="0"/>
          <w:marRight w:val="0"/>
          <w:marTop w:val="0"/>
          <w:marBottom w:val="240"/>
          <w:divBdr>
            <w:top w:val="none" w:sz="0" w:space="0" w:color="auto"/>
            <w:left w:val="none" w:sz="0" w:space="0" w:color="auto"/>
            <w:bottom w:val="none" w:sz="0" w:space="0" w:color="auto"/>
            <w:right w:val="none" w:sz="0" w:space="0" w:color="auto"/>
          </w:divBdr>
        </w:div>
        <w:div w:id="1728992306">
          <w:marLeft w:val="0"/>
          <w:marRight w:val="0"/>
          <w:marTop w:val="0"/>
          <w:marBottom w:val="0"/>
          <w:divBdr>
            <w:top w:val="none" w:sz="0" w:space="0" w:color="auto"/>
            <w:left w:val="none" w:sz="0" w:space="0" w:color="auto"/>
            <w:bottom w:val="none" w:sz="0" w:space="0" w:color="auto"/>
            <w:right w:val="none" w:sz="0" w:space="0" w:color="auto"/>
          </w:divBdr>
        </w:div>
      </w:divsChild>
    </w:div>
    <w:div w:id="507524500">
      <w:bodyDiv w:val="1"/>
      <w:marLeft w:val="0"/>
      <w:marRight w:val="0"/>
      <w:marTop w:val="0"/>
      <w:marBottom w:val="0"/>
      <w:divBdr>
        <w:top w:val="none" w:sz="0" w:space="0" w:color="auto"/>
        <w:left w:val="none" w:sz="0" w:space="0" w:color="auto"/>
        <w:bottom w:val="none" w:sz="0" w:space="0" w:color="auto"/>
        <w:right w:val="none" w:sz="0" w:space="0" w:color="auto"/>
      </w:divBdr>
    </w:div>
    <w:div w:id="559747814">
      <w:bodyDiv w:val="1"/>
      <w:marLeft w:val="0"/>
      <w:marRight w:val="0"/>
      <w:marTop w:val="0"/>
      <w:marBottom w:val="0"/>
      <w:divBdr>
        <w:top w:val="none" w:sz="0" w:space="0" w:color="auto"/>
        <w:left w:val="none" w:sz="0" w:space="0" w:color="auto"/>
        <w:bottom w:val="none" w:sz="0" w:space="0" w:color="auto"/>
        <w:right w:val="none" w:sz="0" w:space="0" w:color="auto"/>
      </w:divBdr>
    </w:div>
    <w:div w:id="561329769">
      <w:bodyDiv w:val="1"/>
      <w:marLeft w:val="0"/>
      <w:marRight w:val="0"/>
      <w:marTop w:val="0"/>
      <w:marBottom w:val="0"/>
      <w:divBdr>
        <w:top w:val="none" w:sz="0" w:space="0" w:color="auto"/>
        <w:left w:val="none" w:sz="0" w:space="0" w:color="auto"/>
        <w:bottom w:val="none" w:sz="0" w:space="0" w:color="auto"/>
        <w:right w:val="none" w:sz="0" w:space="0" w:color="auto"/>
      </w:divBdr>
    </w:div>
    <w:div w:id="635914241">
      <w:bodyDiv w:val="1"/>
      <w:marLeft w:val="0"/>
      <w:marRight w:val="0"/>
      <w:marTop w:val="0"/>
      <w:marBottom w:val="0"/>
      <w:divBdr>
        <w:top w:val="none" w:sz="0" w:space="0" w:color="auto"/>
        <w:left w:val="none" w:sz="0" w:space="0" w:color="auto"/>
        <w:bottom w:val="none" w:sz="0" w:space="0" w:color="auto"/>
        <w:right w:val="none" w:sz="0" w:space="0" w:color="auto"/>
      </w:divBdr>
    </w:div>
    <w:div w:id="692878439">
      <w:bodyDiv w:val="1"/>
      <w:marLeft w:val="0"/>
      <w:marRight w:val="0"/>
      <w:marTop w:val="0"/>
      <w:marBottom w:val="0"/>
      <w:divBdr>
        <w:top w:val="none" w:sz="0" w:space="0" w:color="auto"/>
        <w:left w:val="none" w:sz="0" w:space="0" w:color="auto"/>
        <w:bottom w:val="none" w:sz="0" w:space="0" w:color="auto"/>
        <w:right w:val="none" w:sz="0" w:space="0" w:color="auto"/>
      </w:divBdr>
    </w:div>
    <w:div w:id="745226720">
      <w:bodyDiv w:val="1"/>
      <w:marLeft w:val="0"/>
      <w:marRight w:val="0"/>
      <w:marTop w:val="0"/>
      <w:marBottom w:val="0"/>
      <w:divBdr>
        <w:top w:val="none" w:sz="0" w:space="0" w:color="auto"/>
        <w:left w:val="none" w:sz="0" w:space="0" w:color="auto"/>
        <w:bottom w:val="none" w:sz="0" w:space="0" w:color="auto"/>
        <w:right w:val="none" w:sz="0" w:space="0" w:color="auto"/>
      </w:divBdr>
      <w:divsChild>
        <w:div w:id="528882985">
          <w:marLeft w:val="0"/>
          <w:marRight w:val="0"/>
          <w:marTop w:val="0"/>
          <w:marBottom w:val="0"/>
          <w:divBdr>
            <w:top w:val="none" w:sz="0" w:space="0" w:color="auto"/>
            <w:left w:val="none" w:sz="0" w:space="0" w:color="auto"/>
            <w:bottom w:val="none" w:sz="0" w:space="0" w:color="auto"/>
            <w:right w:val="none" w:sz="0" w:space="0" w:color="auto"/>
          </w:divBdr>
          <w:divsChild>
            <w:div w:id="1336227661">
              <w:marLeft w:val="0"/>
              <w:marRight w:val="0"/>
              <w:marTop w:val="0"/>
              <w:marBottom w:val="0"/>
              <w:divBdr>
                <w:top w:val="none" w:sz="0" w:space="0" w:color="auto"/>
                <w:left w:val="none" w:sz="0" w:space="0" w:color="auto"/>
                <w:bottom w:val="none" w:sz="0" w:space="0" w:color="auto"/>
                <w:right w:val="none" w:sz="0" w:space="0" w:color="auto"/>
              </w:divBdr>
              <w:divsChild>
                <w:div w:id="124494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55795">
      <w:bodyDiv w:val="1"/>
      <w:marLeft w:val="0"/>
      <w:marRight w:val="0"/>
      <w:marTop w:val="0"/>
      <w:marBottom w:val="0"/>
      <w:divBdr>
        <w:top w:val="none" w:sz="0" w:space="0" w:color="auto"/>
        <w:left w:val="none" w:sz="0" w:space="0" w:color="auto"/>
        <w:bottom w:val="none" w:sz="0" w:space="0" w:color="auto"/>
        <w:right w:val="none" w:sz="0" w:space="0" w:color="auto"/>
      </w:divBdr>
    </w:div>
    <w:div w:id="804081161">
      <w:bodyDiv w:val="1"/>
      <w:marLeft w:val="0"/>
      <w:marRight w:val="0"/>
      <w:marTop w:val="0"/>
      <w:marBottom w:val="0"/>
      <w:divBdr>
        <w:top w:val="none" w:sz="0" w:space="0" w:color="auto"/>
        <w:left w:val="none" w:sz="0" w:space="0" w:color="auto"/>
        <w:bottom w:val="none" w:sz="0" w:space="0" w:color="auto"/>
        <w:right w:val="none" w:sz="0" w:space="0" w:color="auto"/>
      </w:divBdr>
    </w:div>
    <w:div w:id="861434120">
      <w:bodyDiv w:val="1"/>
      <w:marLeft w:val="0"/>
      <w:marRight w:val="0"/>
      <w:marTop w:val="0"/>
      <w:marBottom w:val="0"/>
      <w:divBdr>
        <w:top w:val="none" w:sz="0" w:space="0" w:color="auto"/>
        <w:left w:val="none" w:sz="0" w:space="0" w:color="auto"/>
        <w:bottom w:val="none" w:sz="0" w:space="0" w:color="auto"/>
        <w:right w:val="none" w:sz="0" w:space="0" w:color="auto"/>
      </w:divBdr>
    </w:div>
    <w:div w:id="951282474">
      <w:bodyDiv w:val="1"/>
      <w:marLeft w:val="0"/>
      <w:marRight w:val="0"/>
      <w:marTop w:val="0"/>
      <w:marBottom w:val="0"/>
      <w:divBdr>
        <w:top w:val="none" w:sz="0" w:space="0" w:color="auto"/>
        <w:left w:val="none" w:sz="0" w:space="0" w:color="auto"/>
        <w:bottom w:val="none" w:sz="0" w:space="0" w:color="auto"/>
        <w:right w:val="none" w:sz="0" w:space="0" w:color="auto"/>
      </w:divBdr>
    </w:div>
    <w:div w:id="958418142">
      <w:bodyDiv w:val="1"/>
      <w:marLeft w:val="0"/>
      <w:marRight w:val="0"/>
      <w:marTop w:val="0"/>
      <w:marBottom w:val="0"/>
      <w:divBdr>
        <w:top w:val="none" w:sz="0" w:space="0" w:color="auto"/>
        <w:left w:val="none" w:sz="0" w:space="0" w:color="auto"/>
        <w:bottom w:val="none" w:sz="0" w:space="0" w:color="auto"/>
        <w:right w:val="none" w:sz="0" w:space="0" w:color="auto"/>
      </w:divBdr>
    </w:div>
    <w:div w:id="971666225">
      <w:bodyDiv w:val="1"/>
      <w:marLeft w:val="0"/>
      <w:marRight w:val="0"/>
      <w:marTop w:val="0"/>
      <w:marBottom w:val="0"/>
      <w:divBdr>
        <w:top w:val="none" w:sz="0" w:space="0" w:color="auto"/>
        <w:left w:val="none" w:sz="0" w:space="0" w:color="auto"/>
        <w:bottom w:val="none" w:sz="0" w:space="0" w:color="auto"/>
        <w:right w:val="none" w:sz="0" w:space="0" w:color="auto"/>
      </w:divBdr>
    </w:div>
    <w:div w:id="988676659">
      <w:bodyDiv w:val="1"/>
      <w:marLeft w:val="0"/>
      <w:marRight w:val="0"/>
      <w:marTop w:val="0"/>
      <w:marBottom w:val="0"/>
      <w:divBdr>
        <w:top w:val="none" w:sz="0" w:space="0" w:color="auto"/>
        <w:left w:val="none" w:sz="0" w:space="0" w:color="auto"/>
        <w:bottom w:val="none" w:sz="0" w:space="0" w:color="auto"/>
        <w:right w:val="none" w:sz="0" w:space="0" w:color="auto"/>
      </w:divBdr>
    </w:div>
    <w:div w:id="1054546601">
      <w:bodyDiv w:val="1"/>
      <w:marLeft w:val="0"/>
      <w:marRight w:val="0"/>
      <w:marTop w:val="0"/>
      <w:marBottom w:val="0"/>
      <w:divBdr>
        <w:top w:val="none" w:sz="0" w:space="0" w:color="auto"/>
        <w:left w:val="none" w:sz="0" w:space="0" w:color="auto"/>
        <w:bottom w:val="none" w:sz="0" w:space="0" w:color="auto"/>
        <w:right w:val="none" w:sz="0" w:space="0" w:color="auto"/>
      </w:divBdr>
    </w:div>
    <w:div w:id="1091125430">
      <w:bodyDiv w:val="1"/>
      <w:marLeft w:val="0"/>
      <w:marRight w:val="0"/>
      <w:marTop w:val="0"/>
      <w:marBottom w:val="0"/>
      <w:divBdr>
        <w:top w:val="none" w:sz="0" w:space="0" w:color="auto"/>
        <w:left w:val="none" w:sz="0" w:space="0" w:color="auto"/>
        <w:bottom w:val="none" w:sz="0" w:space="0" w:color="auto"/>
        <w:right w:val="none" w:sz="0" w:space="0" w:color="auto"/>
      </w:divBdr>
    </w:div>
    <w:div w:id="1165828142">
      <w:bodyDiv w:val="1"/>
      <w:marLeft w:val="0"/>
      <w:marRight w:val="0"/>
      <w:marTop w:val="0"/>
      <w:marBottom w:val="0"/>
      <w:divBdr>
        <w:top w:val="none" w:sz="0" w:space="0" w:color="auto"/>
        <w:left w:val="none" w:sz="0" w:space="0" w:color="auto"/>
        <w:bottom w:val="none" w:sz="0" w:space="0" w:color="auto"/>
        <w:right w:val="none" w:sz="0" w:space="0" w:color="auto"/>
      </w:divBdr>
    </w:div>
    <w:div w:id="1274705161">
      <w:bodyDiv w:val="1"/>
      <w:marLeft w:val="0"/>
      <w:marRight w:val="0"/>
      <w:marTop w:val="0"/>
      <w:marBottom w:val="0"/>
      <w:divBdr>
        <w:top w:val="none" w:sz="0" w:space="0" w:color="auto"/>
        <w:left w:val="none" w:sz="0" w:space="0" w:color="auto"/>
        <w:bottom w:val="none" w:sz="0" w:space="0" w:color="auto"/>
        <w:right w:val="none" w:sz="0" w:space="0" w:color="auto"/>
      </w:divBdr>
    </w:div>
    <w:div w:id="1367830628">
      <w:bodyDiv w:val="1"/>
      <w:marLeft w:val="0"/>
      <w:marRight w:val="0"/>
      <w:marTop w:val="0"/>
      <w:marBottom w:val="0"/>
      <w:divBdr>
        <w:top w:val="none" w:sz="0" w:space="0" w:color="auto"/>
        <w:left w:val="none" w:sz="0" w:space="0" w:color="auto"/>
        <w:bottom w:val="none" w:sz="0" w:space="0" w:color="auto"/>
        <w:right w:val="none" w:sz="0" w:space="0" w:color="auto"/>
      </w:divBdr>
    </w:div>
    <w:div w:id="1405371286">
      <w:bodyDiv w:val="1"/>
      <w:marLeft w:val="0"/>
      <w:marRight w:val="0"/>
      <w:marTop w:val="0"/>
      <w:marBottom w:val="0"/>
      <w:divBdr>
        <w:top w:val="none" w:sz="0" w:space="0" w:color="auto"/>
        <w:left w:val="none" w:sz="0" w:space="0" w:color="auto"/>
        <w:bottom w:val="none" w:sz="0" w:space="0" w:color="auto"/>
        <w:right w:val="none" w:sz="0" w:space="0" w:color="auto"/>
      </w:divBdr>
    </w:div>
    <w:div w:id="1479566841">
      <w:bodyDiv w:val="1"/>
      <w:marLeft w:val="0"/>
      <w:marRight w:val="0"/>
      <w:marTop w:val="0"/>
      <w:marBottom w:val="0"/>
      <w:divBdr>
        <w:top w:val="none" w:sz="0" w:space="0" w:color="auto"/>
        <w:left w:val="none" w:sz="0" w:space="0" w:color="auto"/>
        <w:bottom w:val="none" w:sz="0" w:space="0" w:color="auto"/>
        <w:right w:val="none" w:sz="0" w:space="0" w:color="auto"/>
      </w:divBdr>
    </w:div>
    <w:div w:id="1533302275">
      <w:bodyDiv w:val="1"/>
      <w:marLeft w:val="0"/>
      <w:marRight w:val="0"/>
      <w:marTop w:val="0"/>
      <w:marBottom w:val="0"/>
      <w:divBdr>
        <w:top w:val="none" w:sz="0" w:space="0" w:color="auto"/>
        <w:left w:val="none" w:sz="0" w:space="0" w:color="auto"/>
        <w:bottom w:val="none" w:sz="0" w:space="0" w:color="auto"/>
        <w:right w:val="none" w:sz="0" w:space="0" w:color="auto"/>
      </w:divBdr>
    </w:div>
    <w:div w:id="1543320013">
      <w:bodyDiv w:val="1"/>
      <w:marLeft w:val="0"/>
      <w:marRight w:val="0"/>
      <w:marTop w:val="0"/>
      <w:marBottom w:val="0"/>
      <w:divBdr>
        <w:top w:val="none" w:sz="0" w:space="0" w:color="auto"/>
        <w:left w:val="none" w:sz="0" w:space="0" w:color="auto"/>
        <w:bottom w:val="none" w:sz="0" w:space="0" w:color="auto"/>
        <w:right w:val="none" w:sz="0" w:space="0" w:color="auto"/>
      </w:divBdr>
    </w:div>
    <w:div w:id="1554583650">
      <w:bodyDiv w:val="1"/>
      <w:marLeft w:val="0"/>
      <w:marRight w:val="0"/>
      <w:marTop w:val="0"/>
      <w:marBottom w:val="0"/>
      <w:divBdr>
        <w:top w:val="none" w:sz="0" w:space="0" w:color="auto"/>
        <w:left w:val="none" w:sz="0" w:space="0" w:color="auto"/>
        <w:bottom w:val="none" w:sz="0" w:space="0" w:color="auto"/>
        <w:right w:val="none" w:sz="0" w:space="0" w:color="auto"/>
      </w:divBdr>
    </w:div>
    <w:div w:id="1577200131">
      <w:bodyDiv w:val="1"/>
      <w:marLeft w:val="0"/>
      <w:marRight w:val="0"/>
      <w:marTop w:val="0"/>
      <w:marBottom w:val="0"/>
      <w:divBdr>
        <w:top w:val="none" w:sz="0" w:space="0" w:color="auto"/>
        <w:left w:val="none" w:sz="0" w:space="0" w:color="auto"/>
        <w:bottom w:val="none" w:sz="0" w:space="0" w:color="auto"/>
        <w:right w:val="none" w:sz="0" w:space="0" w:color="auto"/>
      </w:divBdr>
      <w:divsChild>
        <w:div w:id="381103610">
          <w:marLeft w:val="0"/>
          <w:marRight w:val="0"/>
          <w:marTop w:val="0"/>
          <w:marBottom w:val="0"/>
          <w:divBdr>
            <w:top w:val="none" w:sz="0" w:space="0" w:color="auto"/>
            <w:left w:val="none" w:sz="0" w:space="0" w:color="auto"/>
            <w:bottom w:val="none" w:sz="0" w:space="0" w:color="auto"/>
            <w:right w:val="none" w:sz="0" w:space="0" w:color="auto"/>
          </w:divBdr>
          <w:divsChild>
            <w:div w:id="470441848">
              <w:marLeft w:val="0"/>
              <w:marRight w:val="0"/>
              <w:marTop w:val="0"/>
              <w:marBottom w:val="0"/>
              <w:divBdr>
                <w:top w:val="none" w:sz="0" w:space="0" w:color="auto"/>
                <w:left w:val="none" w:sz="0" w:space="0" w:color="auto"/>
                <w:bottom w:val="none" w:sz="0" w:space="0" w:color="auto"/>
                <w:right w:val="none" w:sz="0" w:space="0" w:color="auto"/>
              </w:divBdr>
              <w:divsChild>
                <w:div w:id="15688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06965">
      <w:bodyDiv w:val="1"/>
      <w:marLeft w:val="0"/>
      <w:marRight w:val="0"/>
      <w:marTop w:val="0"/>
      <w:marBottom w:val="0"/>
      <w:divBdr>
        <w:top w:val="none" w:sz="0" w:space="0" w:color="auto"/>
        <w:left w:val="none" w:sz="0" w:space="0" w:color="auto"/>
        <w:bottom w:val="none" w:sz="0" w:space="0" w:color="auto"/>
        <w:right w:val="none" w:sz="0" w:space="0" w:color="auto"/>
      </w:divBdr>
    </w:div>
    <w:div w:id="1606615361">
      <w:bodyDiv w:val="1"/>
      <w:marLeft w:val="0"/>
      <w:marRight w:val="0"/>
      <w:marTop w:val="0"/>
      <w:marBottom w:val="0"/>
      <w:divBdr>
        <w:top w:val="none" w:sz="0" w:space="0" w:color="auto"/>
        <w:left w:val="none" w:sz="0" w:space="0" w:color="auto"/>
        <w:bottom w:val="none" w:sz="0" w:space="0" w:color="auto"/>
        <w:right w:val="none" w:sz="0" w:space="0" w:color="auto"/>
      </w:divBdr>
    </w:div>
    <w:div w:id="1792630476">
      <w:bodyDiv w:val="1"/>
      <w:marLeft w:val="0"/>
      <w:marRight w:val="0"/>
      <w:marTop w:val="0"/>
      <w:marBottom w:val="0"/>
      <w:divBdr>
        <w:top w:val="none" w:sz="0" w:space="0" w:color="auto"/>
        <w:left w:val="none" w:sz="0" w:space="0" w:color="auto"/>
        <w:bottom w:val="none" w:sz="0" w:space="0" w:color="auto"/>
        <w:right w:val="none" w:sz="0" w:space="0" w:color="auto"/>
      </w:divBdr>
    </w:div>
    <w:div w:id="1896352548">
      <w:bodyDiv w:val="1"/>
      <w:marLeft w:val="0"/>
      <w:marRight w:val="0"/>
      <w:marTop w:val="0"/>
      <w:marBottom w:val="0"/>
      <w:divBdr>
        <w:top w:val="none" w:sz="0" w:space="0" w:color="auto"/>
        <w:left w:val="none" w:sz="0" w:space="0" w:color="auto"/>
        <w:bottom w:val="none" w:sz="0" w:space="0" w:color="auto"/>
        <w:right w:val="none" w:sz="0" w:space="0" w:color="auto"/>
      </w:divBdr>
    </w:div>
    <w:div w:id="1960869017">
      <w:bodyDiv w:val="1"/>
      <w:marLeft w:val="0"/>
      <w:marRight w:val="0"/>
      <w:marTop w:val="0"/>
      <w:marBottom w:val="0"/>
      <w:divBdr>
        <w:top w:val="none" w:sz="0" w:space="0" w:color="auto"/>
        <w:left w:val="none" w:sz="0" w:space="0" w:color="auto"/>
        <w:bottom w:val="none" w:sz="0" w:space="0" w:color="auto"/>
        <w:right w:val="none" w:sz="0" w:space="0" w:color="auto"/>
      </w:divBdr>
    </w:div>
    <w:div w:id="1990817102">
      <w:bodyDiv w:val="1"/>
      <w:marLeft w:val="0"/>
      <w:marRight w:val="0"/>
      <w:marTop w:val="0"/>
      <w:marBottom w:val="0"/>
      <w:divBdr>
        <w:top w:val="none" w:sz="0" w:space="0" w:color="auto"/>
        <w:left w:val="none" w:sz="0" w:space="0" w:color="auto"/>
        <w:bottom w:val="none" w:sz="0" w:space="0" w:color="auto"/>
        <w:right w:val="none" w:sz="0" w:space="0" w:color="auto"/>
      </w:divBdr>
    </w:div>
    <w:div w:id="2019917059">
      <w:bodyDiv w:val="1"/>
      <w:marLeft w:val="0"/>
      <w:marRight w:val="0"/>
      <w:marTop w:val="0"/>
      <w:marBottom w:val="0"/>
      <w:divBdr>
        <w:top w:val="none" w:sz="0" w:space="0" w:color="auto"/>
        <w:left w:val="none" w:sz="0" w:space="0" w:color="auto"/>
        <w:bottom w:val="none" w:sz="0" w:space="0" w:color="auto"/>
        <w:right w:val="none" w:sz="0" w:space="0" w:color="auto"/>
      </w:divBdr>
    </w:div>
    <w:div w:id="2102099379">
      <w:bodyDiv w:val="1"/>
      <w:marLeft w:val="0"/>
      <w:marRight w:val="0"/>
      <w:marTop w:val="0"/>
      <w:marBottom w:val="0"/>
      <w:divBdr>
        <w:top w:val="none" w:sz="0" w:space="0" w:color="auto"/>
        <w:left w:val="none" w:sz="0" w:space="0" w:color="auto"/>
        <w:bottom w:val="none" w:sz="0" w:space="0" w:color="auto"/>
        <w:right w:val="none" w:sz="0" w:space="0" w:color="auto"/>
      </w:divBdr>
    </w:div>
    <w:div w:id="2114011679">
      <w:bodyDiv w:val="1"/>
      <w:marLeft w:val="0"/>
      <w:marRight w:val="0"/>
      <w:marTop w:val="0"/>
      <w:marBottom w:val="0"/>
      <w:divBdr>
        <w:top w:val="none" w:sz="0" w:space="0" w:color="auto"/>
        <w:left w:val="none" w:sz="0" w:space="0" w:color="auto"/>
        <w:bottom w:val="none" w:sz="0" w:space="0" w:color="auto"/>
        <w:right w:val="none" w:sz="0" w:space="0" w:color="auto"/>
      </w:divBdr>
      <w:divsChild>
        <w:div w:id="1738240658">
          <w:marLeft w:val="0"/>
          <w:marRight w:val="0"/>
          <w:marTop w:val="0"/>
          <w:marBottom w:val="0"/>
          <w:divBdr>
            <w:top w:val="none" w:sz="0" w:space="0" w:color="auto"/>
            <w:left w:val="none" w:sz="0" w:space="0" w:color="auto"/>
            <w:bottom w:val="none" w:sz="0" w:space="0" w:color="auto"/>
            <w:right w:val="none" w:sz="0" w:space="0" w:color="auto"/>
          </w:divBdr>
          <w:divsChild>
            <w:div w:id="156119079">
              <w:marLeft w:val="0"/>
              <w:marRight w:val="0"/>
              <w:marTop w:val="0"/>
              <w:marBottom w:val="0"/>
              <w:divBdr>
                <w:top w:val="none" w:sz="0" w:space="0" w:color="auto"/>
                <w:left w:val="none" w:sz="0" w:space="0" w:color="auto"/>
                <w:bottom w:val="none" w:sz="0" w:space="0" w:color="auto"/>
                <w:right w:val="none" w:sz="0" w:space="0" w:color="auto"/>
              </w:divBdr>
              <w:divsChild>
                <w:div w:id="163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570302">
      <w:bodyDiv w:val="1"/>
      <w:marLeft w:val="0"/>
      <w:marRight w:val="0"/>
      <w:marTop w:val="0"/>
      <w:marBottom w:val="0"/>
      <w:divBdr>
        <w:top w:val="none" w:sz="0" w:space="0" w:color="auto"/>
        <w:left w:val="none" w:sz="0" w:space="0" w:color="auto"/>
        <w:bottom w:val="none" w:sz="0" w:space="0" w:color="auto"/>
        <w:right w:val="none" w:sz="0" w:space="0" w:color="auto"/>
      </w:divBdr>
    </w:div>
    <w:div w:id="213139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onsultant.ru" TargetMode="External"/><Relationship Id="rId4" Type="http://schemas.openxmlformats.org/officeDocument/2006/relationships/settings" Target="settings.xml"/><Relationship Id="rId9" Type="http://schemas.openxmlformats.org/officeDocument/2006/relationships/hyperlink" Target="https://www.consultant.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nsultant.ru" TargetMode="External"/><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8A67A-3E05-4FFC-9B84-3FC76E782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59</Pages>
  <Words>14198</Words>
  <Characters>80933</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 Kim</dc:creator>
  <cp:keywords/>
  <dc:description/>
  <cp:lastModifiedBy>DV Kim</cp:lastModifiedBy>
  <cp:revision>105</cp:revision>
  <dcterms:created xsi:type="dcterms:W3CDTF">2025-03-20T19:46:00Z</dcterms:created>
  <dcterms:modified xsi:type="dcterms:W3CDTF">2025-05-20T05:55:00Z</dcterms:modified>
</cp:coreProperties>
</file>