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E1E" w:rsidRDefault="00465E1E" w:rsidP="00465E1E">
      <w:pPr>
        <w:widowControl w:val="0"/>
        <w:jc w:val="left"/>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МИНИСТЕРСТВО ОБРАЗОВАНИЯ И НАУКИ РОССИЙСКОЙ ФЕДЕРАЦИ</w:t>
      </w:r>
    </w:p>
    <w:p w:rsidR="00465E1E" w:rsidRDefault="00465E1E" w:rsidP="00465E1E">
      <w:pPr>
        <w:widowControl w:val="0"/>
        <w:jc w:val="center"/>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ПЕНЗЕНСКИЙ ГОСУДАРСТВЕННЫЙ УНИВЕРСИТЕТ</w:t>
      </w:r>
    </w:p>
    <w:p w:rsidR="00465E1E" w:rsidRDefault="00465E1E" w:rsidP="00465E1E">
      <w:pPr>
        <w:widowControl w:val="0"/>
        <w:jc w:val="center"/>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Кафедра «</w:t>
      </w:r>
      <w:r w:rsidR="001D70D6">
        <w:rPr>
          <w:rFonts w:ascii="Times New Roman" w:eastAsia="Tahoma" w:hAnsi="Times New Roman"/>
          <w:color w:val="000000"/>
          <w:sz w:val="28"/>
          <w:szCs w:val="28"/>
          <w:lang w:eastAsia="ru-RU"/>
        </w:rPr>
        <w:t>Менеджмент и экономическая безопасность</w:t>
      </w:r>
      <w:r>
        <w:rPr>
          <w:rFonts w:ascii="Times New Roman" w:eastAsia="Tahoma" w:hAnsi="Times New Roman"/>
          <w:color w:val="000000"/>
          <w:sz w:val="28"/>
          <w:szCs w:val="28"/>
          <w:lang w:eastAsia="ru-RU"/>
        </w:rPr>
        <w:t>»</w:t>
      </w:r>
    </w:p>
    <w:p w:rsidR="00465E1E" w:rsidRDefault="00465E1E" w:rsidP="00465E1E">
      <w:pPr>
        <w:widowControl w:val="0"/>
        <w:spacing w:line="240" w:lineRule="auto"/>
        <w:jc w:val="center"/>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jc w:val="center"/>
        <w:rPr>
          <w:rFonts w:ascii="Times New Roman" w:eastAsia="Tahoma" w:hAnsi="Times New Roman"/>
          <w:b/>
          <w:color w:val="000000"/>
          <w:sz w:val="28"/>
          <w:szCs w:val="28"/>
          <w:lang w:eastAsia="ru-RU"/>
        </w:rPr>
      </w:pPr>
    </w:p>
    <w:p w:rsidR="00465E1E" w:rsidRDefault="00465E1E" w:rsidP="00465E1E">
      <w:pPr>
        <w:widowControl w:val="0"/>
        <w:spacing w:line="240" w:lineRule="auto"/>
        <w:jc w:val="center"/>
        <w:rPr>
          <w:rFonts w:ascii="Times New Roman" w:eastAsia="Tahoma" w:hAnsi="Times New Roman"/>
          <w:b/>
          <w:color w:val="000000"/>
          <w:sz w:val="28"/>
          <w:szCs w:val="28"/>
          <w:lang w:eastAsia="ru-RU"/>
        </w:rPr>
      </w:pPr>
    </w:p>
    <w:p w:rsidR="00465E1E" w:rsidRDefault="00465E1E" w:rsidP="00465E1E">
      <w:pPr>
        <w:widowControl w:val="0"/>
        <w:spacing w:line="240" w:lineRule="auto"/>
        <w:jc w:val="center"/>
        <w:rPr>
          <w:rFonts w:ascii="Times New Roman" w:eastAsia="Tahoma" w:hAnsi="Times New Roman"/>
          <w:b/>
          <w:color w:val="000000"/>
          <w:sz w:val="28"/>
          <w:szCs w:val="28"/>
          <w:lang w:eastAsia="ru-RU"/>
        </w:rPr>
      </w:pPr>
    </w:p>
    <w:p w:rsidR="00465E1E" w:rsidRDefault="00465E1E" w:rsidP="00465E1E">
      <w:pPr>
        <w:widowControl w:val="0"/>
        <w:jc w:val="center"/>
        <w:rPr>
          <w:rFonts w:ascii="Times New Roman" w:eastAsia="Tahoma" w:hAnsi="Times New Roman"/>
          <w:b/>
          <w:color w:val="000000"/>
          <w:sz w:val="32"/>
          <w:szCs w:val="28"/>
          <w:lang w:eastAsia="ru-RU"/>
        </w:rPr>
      </w:pPr>
      <w:r>
        <w:rPr>
          <w:rFonts w:ascii="Times New Roman" w:eastAsia="Tahoma" w:hAnsi="Times New Roman"/>
          <w:b/>
          <w:color w:val="000000"/>
          <w:sz w:val="32"/>
          <w:szCs w:val="28"/>
          <w:lang w:eastAsia="ru-RU"/>
        </w:rPr>
        <w:t>Курсовая работа</w:t>
      </w:r>
    </w:p>
    <w:p w:rsidR="00465E1E" w:rsidRDefault="00465E1E" w:rsidP="00465E1E">
      <w:pPr>
        <w:widowControl w:val="0"/>
        <w:jc w:val="center"/>
        <w:rPr>
          <w:rFonts w:ascii="Times New Roman" w:eastAsia="Tahoma" w:hAnsi="Times New Roman"/>
          <w:color w:val="000000"/>
          <w:sz w:val="28"/>
          <w:szCs w:val="28"/>
          <w:lang w:eastAsia="ru-RU"/>
        </w:rPr>
      </w:pPr>
      <w:r>
        <w:rPr>
          <w:rFonts w:ascii="Times New Roman" w:eastAsia="Tahoma" w:hAnsi="Times New Roman"/>
          <w:b/>
          <w:color w:val="000000"/>
          <w:sz w:val="28"/>
          <w:szCs w:val="28"/>
          <w:lang w:eastAsia="ru-RU"/>
        </w:rPr>
        <w:t>по дисциплине «</w:t>
      </w:r>
      <w:r w:rsidR="001D70D6">
        <w:rPr>
          <w:rFonts w:ascii="Times New Roman" w:eastAsia="Tahoma" w:hAnsi="Times New Roman"/>
          <w:b/>
          <w:color w:val="000000"/>
          <w:sz w:val="28"/>
          <w:szCs w:val="28"/>
          <w:lang w:eastAsia="ru-RU"/>
        </w:rPr>
        <w:t>Таможенный менеджмент</w:t>
      </w:r>
      <w:r>
        <w:rPr>
          <w:rFonts w:ascii="Times New Roman" w:eastAsia="Tahoma" w:hAnsi="Times New Roman"/>
          <w:b/>
          <w:color w:val="000000"/>
          <w:sz w:val="28"/>
          <w:szCs w:val="28"/>
          <w:lang w:eastAsia="ru-RU"/>
        </w:rPr>
        <w:t>»</w:t>
      </w:r>
      <w:r>
        <w:rPr>
          <w:rFonts w:ascii="Times New Roman" w:eastAsia="Tahoma" w:hAnsi="Times New Roman"/>
          <w:color w:val="000000"/>
          <w:sz w:val="28"/>
          <w:szCs w:val="28"/>
          <w:lang w:eastAsia="ru-RU"/>
        </w:rPr>
        <w:br/>
      </w:r>
      <w:r>
        <w:rPr>
          <w:rFonts w:ascii="Times New Roman" w:eastAsia="Tahoma" w:hAnsi="Times New Roman"/>
          <w:b/>
          <w:color w:val="000000"/>
          <w:sz w:val="28"/>
          <w:szCs w:val="28"/>
          <w:lang w:eastAsia="ru-RU"/>
        </w:rPr>
        <w:t>на тему: «</w:t>
      </w:r>
      <w:r w:rsidR="001D70D6">
        <w:rPr>
          <w:rFonts w:ascii="Times New Roman" w:eastAsia="Tahoma" w:hAnsi="Times New Roman"/>
          <w:b/>
          <w:color w:val="000000"/>
          <w:sz w:val="28"/>
          <w:szCs w:val="28"/>
          <w:lang w:eastAsia="ru-RU"/>
        </w:rPr>
        <w:t>Совершенствование системы таможенного администрирования</w:t>
      </w:r>
      <w:r>
        <w:rPr>
          <w:rFonts w:ascii="Times New Roman" w:eastAsia="Tahoma" w:hAnsi="Times New Roman"/>
          <w:b/>
          <w:color w:val="000000"/>
          <w:sz w:val="28"/>
          <w:szCs w:val="28"/>
          <w:lang w:eastAsia="ru-RU"/>
        </w:rPr>
        <w:t>»</w:t>
      </w:r>
    </w:p>
    <w:p w:rsidR="00465E1E" w:rsidRDefault="00465E1E" w:rsidP="00465E1E">
      <w:pPr>
        <w:widowControl w:val="0"/>
        <w:spacing w:line="240" w:lineRule="auto"/>
        <w:jc w:val="center"/>
        <w:rPr>
          <w:rFonts w:ascii="Times New Roman" w:eastAsia="Tahoma" w:hAnsi="Times New Roman"/>
          <w:color w:val="000000"/>
          <w:sz w:val="28"/>
          <w:szCs w:val="28"/>
          <w:lang w:eastAsia="ru-RU"/>
        </w:rPr>
      </w:pPr>
    </w:p>
    <w:p w:rsidR="00465E1E" w:rsidRDefault="004B1FFE" w:rsidP="004B1FFE">
      <w:pPr>
        <w:widowControl w:val="0"/>
        <w:spacing w:line="240" w:lineRule="auto"/>
        <w:jc w:val="center"/>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Специальность</w:t>
      </w:r>
      <w:r w:rsidR="00465E1E">
        <w:rPr>
          <w:rFonts w:ascii="Times New Roman" w:eastAsia="Tahoma" w:hAnsi="Times New Roman"/>
          <w:color w:val="000000"/>
          <w:sz w:val="28"/>
          <w:szCs w:val="28"/>
          <w:lang w:eastAsia="ru-RU"/>
        </w:rPr>
        <w:t xml:space="preserve"> – </w:t>
      </w:r>
      <w:r w:rsidR="00465E1E">
        <w:rPr>
          <w:rFonts w:ascii="Times New Roman" w:eastAsia="Tahoma" w:hAnsi="Times New Roman"/>
          <w:bCs/>
          <w:color w:val="000000"/>
          <w:sz w:val="28"/>
          <w:szCs w:val="28"/>
          <w:lang w:eastAsia="ru-RU"/>
        </w:rPr>
        <w:t>38.05.02 Таможенное дело</w:t>
      </w:r>
    </w:p>
    <w:p w:rsidR="00465E1E" w:rsidRDefault="00465E1E" w:rsidP="004B1FFE">
      <w:pPr>
        <w:widowControl w:val="0"/>
        <w:spacing w:line="240" w:lineRule="auto"/>
        <w:jc w:val="center"/>
        <w:rPr>
          <w:rFonts w:ascii="Times New Roman" w:eastAsia="Tahoma" w:hAnsi="Times New Roman"/>
          <w:color w:val="000000"/>
          <w:sz w:val="28"/>
          <w:szCs w:val="28"/>
          <w:lang w:eastAsia="ru-RU"/>
        </w:rPr>
      </w:pPr>
    </w:p>
    <w:p w:rsidR="00465E1E" w:rsidRDefault="00465E1E" w:rsidP="00465E1E">
      <w:pPr>
        <w:widowControl w:val="0"/>
        <w:spacing w:line="240" w:lineRule="auto"/>
        <w:jc w:val="center"/>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jc w:val="center"/>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 xml:space="preserve">        </w:t>
      </w:r>
      <w:r w:rsidR="00D31FC1">
        <w:rPr>
          <w:rFonts w:ascii="Times New Roman" w:eastAsia="Tahoma" w:hAnsi="Times New Roman"/>
          <w:color w:val="000000"/>
          <w:sz w:val="28"/>
          <w:szCs w:val="28"/>
          <w:lang w:eastAsia="ru-RU"/>
        </w:rPr>
        <w:t xml:space="preserve">                               </w:t>
      </w:r>
      <w:r w:rsidR="00037819">
        <w:rPr>
          <w:rFonts w:ascii="Times New Roman" w:eastAsia="Tahoma" w:hAnsi="Times New Roman"/>
          <w:color w:val="000000"/>
          <w:sz w:val="28"/>
          <w:szCs w:val="28"/>
          <w:lang w:eastAsia="ru-RU"/>
        </w:rPr>
        <w:t xml:space="preserve"> </w:t>
      </w:r>
      <w:r w:rsidR="00D31FC1">
        <w:rPr>
          <w:rFonts w:ascii="Times New Roman" w:eastAsia="Tahoma" w:hAnsi="Times New Roman"/>
          <w:color w:val="000000"/>
          <w:sz w:val="28"/>
          <w:szCs w:val="28"/>
          <w:lang w:eastAsia="ru-RU"/>
        </w:rPr>
        <w:t>Выполнил студент</w:t>
      </w:r>
      <w:r>
        <w:rPr>
          <w:rFonts w:ascii="Times New Roman" w:eastAsia="Tahoma" w:hAnsi="Times New Roman"/>
          <w:color w:val="000000"/>
          <w:sz w:val="28"/>
          <w:szCs w:val="28"/>
          <w:lang w:eastAsia="ru-RU"/>
        </w:rPr>
        <w:t xml:space="preserve">: </w:t>
      </w:r>
      <w:r w:rsidR="00D31FC1">
        <w:rPr>
          <w:rFonts w:ascii="Times New Roman" w:eastAsia="Tahoma" w:hAnsi="Times New Roman"/>
          <w:color w:val="000000"/>
          <w:sz w:val="28"/>
          <w:szCs w:val="28"/>
          <w:lang w:eastAsia="ru-RU"/>
        </w:rPr>
        <w:t>___</w:t>
      </w:r>
      <w:r>
        <w:rPr>
          <w:rFonts w:ascii="Times New Roman" w:eastAsia="Tahoma" w:hAnsi="Times New Roman"/>
          <w:color w:val="000000"/>
          <w:sz w:val="28"/>
          <w:szCs w:val="28"/>
          <w:lang w:eastAsia="ru-RU"/>
        </w:rPr>
        <w:t>___</w:t>
      </w:r>
      <w:r w:rsidR="00D31FC1">
        <w:rPr>
          <w:rFonts w:ascii="Times New Roman" w:eastAsia="Tahoma" w:hAnsi="Times New Roman"/>
          <w:color w:val="000000"/>
          <w:sz w:val="28"/>
          <w:szCs w:val="28"/>
          <w:lang w:eastAsia="ru-RU"/>
        </w:rPr>
        <w:t>___</w:t>
      </w:r>
      <w:r>
        <w:rPr>
          <w:rFonts w:ascii="Times New Roman" w:eastAsia="Tahoma" w:hAnsi="Times New Roman"/>
          <w:color w:val="000000"/>
          <w:sz w:val="28"/>
          <w:szCs w:val="28"/>
          <w:lang w:eastAsia="ru-RU"/>
        </w:rPr>
        <w:t>___</w:t>
      </w:r>
      <w:r w:rsidR="00037819">
        <w:rPr>
          <w:rFonts w:ascii="Times New Roman" w:eastAsia="Tahoma" w:hAnsi="Times New Roman"/>
          <w:color w:val="000000"/>
          <w:sz w:val="28"/>
          <w:szCs w:val="28"/>
          <w:lang w:eastAsia="ru-RU"/>
        </w:rPr>
        <w:t>_</w:t>
      </w:r>
      <w:proofErr w:type="spellStart"/>
      <w:r w:rsidR="00D31FC1">
        <w:rPr>
          <w:rFonts w:ascii="Times New Roman" w:eastAsia="Tahoma" w:hAnsi="Times New Roman"/>
          <w:color w:val="000000"/>
          <w:sz w:val="28"/>
          <w:szCs w:val="28"/>
          <w:lang w:eastAsia="ru-RU"/>
        </w:rPr>
        <w:t>Лемесев</w:t>
      </w:r>
      <w:proofErr w:type="spellEnd"/>
      <w:r w:rsidR="00D31FC1">
        <w:rPr>
          <w:rFonts w:ascii="Times New Roman" w:eastAsia="Tahoma" w:hAnsi="Times New Roman"/>
          <w:color w:val="000000"/>
          <w:sz w:val="28"/>
          <w:szCs w:val="28"/>
          <w:lang w:eastAsia="ru-RU"/>
        </w:rPr>
        <w:t xml:space="preserve"> А.С</w:t>
      </w:r>
      <w:r>
        <w:rPr>
          <w:rFonts w:ascii="Times New Roman" w:eastAsia="Tahoma" w:hAnsi="Times New Roman"/>
          <w:color w:val="000000"/>
          <w:sz w:val="28"/>
          <w:szCs w:val="28"/>
          <w:lang w:eastAsia="ru-RU"/>
        </w:rPr>
        <w:t>.</w:t>
      </w:r>
    </w:p>
    <w:p w:rsidR="00465E1E" w:rsidRDefault="00465E1E" w:rsidP="00465E1E">
      <w:pPr>
        <w:widowControl w:val="0"/>
        <w:spacing w:line="240" w:lineRule="auto"/>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 xml:space="preserve">                                               Группа:</w:t>
      </w:r>
      <w:r>
        <w:rPr>
          <w:rFonts w:ascii="Times New Roman" w:eastAsia="Tahoma" w:hAnsi="Times New Roman"/>
          <w:color w:val="000000"/>
          <w:sz w:val="28"/>
          <w:szCs w:val="28"/>
          <w:lang w:eastAsia="ru-RU"/>
        </w:rPr>
        <w:tab/>
        <w:t xml:space="preserve">_____________________________ </w:t>
      </w:r>
      <w:r w:rsidR="00037819">
        <w:rPr>
          <w:rFonts w:ascii="Times New Roman" w:eastAsia="Tahoma" w:hAnsi="Times New Roman"/>
          <w:color w:val="000000"/>
          <w:sz w:val="28"/>
          <w:szCs w:val="28"/>
          <w:lang w:eastAsia="ru-RU"/>
        </w:rPr>
        <w:t>15</w:t>
      </w:r>
      <w:r>
        <w:rPr>
          <w:rFonts w:ascii="Times New Roman" w:eastAsia="Tahoma" w:hAnsi="Times New Roman"/>
          <w:color w:val="000000"/>
          <w:sz w:val="28"/>
          <w:szCs w:val="28"/>
          <w:lang w:eastAsia="ru-RU"/>
        </w:rPr>
        <w:t>ЭД3</w:t>
      </w:r>
    </w:p>
    <w:p w:rsidR="00465E1E" w:rsidRDefault="00465E1E" w:rsidP="00465E1E">
      <w:pPr>
        <w:widowControl w:val="0"/>
        <w:spacing w:line="240" w:lineRule="auto"/>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 xml:space="preserve">               </w:t>
      </w:r>
      <w:r w:rsidR="001D70D6">
        <w:rPr>
          <w:rFonts w:ascii="Times New Roman" w:eastAsia="Tahoma" w:hAnsi="Times New Roman"/>
          <w:color w:val="000000"/>
          <w:sz w:val="28"/>
          <w:szCs w:val="28"/>
          <w:lang w:eastAsia="ru-RU"/>
        </w:rPr>
        <w:t xml:space="preserve">                           </w:t>
      </w:r>
      <w:r w:rsidR="001D70D6">
        <w:rPr>
          <w:color w:val="000000"/>
          <w:sz w:val="27"/>
          <w:szCs w:val="27"/>
        </w:rPr>
        <w:t xml:space="preserve">д.э.н., </w:t>
      </w:r>
      <w:r w:rsidR="004B1FFE">
        <w:rPr>
          <w:color w:val="000000"/>
          <w:sz w:val="27"/>
          <w:szCs w:val="27"/>
        </w:rPr>
        <w:t>доцент</w:t>
      </w:r>
      <w:r w:rsidR="001D70D6">
        <w:rPr>
          <w:rFonts w:ascii="Times New Roman" w:eastAsia="Tahoma" w:hAnsi="Times New Roman"/>
          <w:color w:val="000000"/>
          <w:sz w:val="28"/>
          <w:szCs w:val="28"/>
          <w:lang w:eastAsia="ru-RU"/>
        </w:rPr>
        <w:t>:  ___________</w:t>
      </w:r>
      <w:r w:rsidR="004B1FFE">
        <w:rPr>
          <w:rFonts w:ascii="Times New Roman" w:eastAsia="Tahoma" w:hAnsi="Times New Roman"/>
          <w:color w:val="000000"/>
          <w:sz w:val="28"/>
          <w:szCs w:val="28"/>
          <w:lang w:eastAsia="ru-RU"/>
        </w:rPr>
        <w:t>___</w:t>
      </w:r>
      <w:r w:rsidR="001D70D6">
        <w:rPr>
          <w:rFonts w:ascii="Times New Roman" w:eastAsia="Tahoma" w:hAnsi="Times New Roman"/>
          <w:color w:val="000000"/>
          <w:sz w:val="28"/>
          <w:szCs w:val="28"/>
          <w:lang w:eastAsia="ru-RU"/>
        </w:rPr>
        <w:t>_Щетинина Н.Ю</w:t>
      </w:r>
      <w:r>
        <w:rPr>
          <w:rFonts w:ascii="Times New Roman" w:eastAsia="Tahoma" w:hAnsi="Times New Roman"/>
          <w:color w:val="000000"/>
          <w:sz w:val="28"/>
          <w:szCs w:val="28"/>
          <w:lang w:eastAsia="ru-RU"/>
        </w:rPr>
        <w:t>.</w:t>
      </w:r>
    </w:p>
    <w:p w:rsidR="00465E1E" w:rsidRDefault="00465E1E" w:rsidP="00465E1E">
      <w:pPr>
        <w:widowControl w:val="0"/>
        <w:spacing w:line="240" w:lineRule="auto"/>
        <w:jc w:val="center"/>
        <w:rPr>
          <w:rFonts w:ascii="Times New Roman" w:eastAsia="Tahoma" w:hAnsi="Times New Roman"/>
          <w:color w:val="000000"/>
          <w:sz w:val="28"/>
          <w:szCs w:val="28"/>
          <w:lang w:eastAsia="ru-RU"/>
        </w:rPr>
      </w:pPr>
    </w:p>
    <w:p w:rsidR="00465E1E" w:rsidRDefault="00465E1E" w:rsidP="00465E1E">
      <w:pPr>
        <w:widowControl w:val="0"/>
        <w:spacing w:line="240" w:lineRule="auto"/>
        <w:jc w:val="center"/>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ind w:firstLine="3960"/>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Работа защищена с оценкой_____________</w:t>
      </w:r>
    </w:p>
    <w:p w:rsidR="00465E1E" w:rsidRDefault="00465E1E" w:rsidP="00465E1E">
      <w:pPr>
        <w:widowControl w:val="0"/>
        <w:ind w:firstLine="3960"/>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Преподаватель ______________</w:t>
      </w:r>
    </w:p>
    <w:p w:rsidR="00465E1E" w:rsidRDefault="00465E1E" w:rsidP="00465E1E">
      <w:pPr>
        <w:widowControl w:val="0"/>
        <w:ind w:firstLine="3960"/>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Дата защиты________________</w:t>
      </w:r>
    </w:p>
    <w:p w:rsidR="00465E1E" w:rsidRDefault="00465E1E" w:rsidP="00465E1E">
      <w:pPr>
        <w:widowControl w:val="0"/>
        <w:spacing w:line="240" w:lineRule="auto"/>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 xml:space="preserve"> </w:t>
      </w:r>
    </w:p>
    <w:p w:rsidR="00465E1E" w:rsidRDefault="00465E1E" w:rsidP="00465E1E">
      <w:pPr>
        <w:widowControl w:val="0"/>
        <w:spacing w:line="240" w:lineRule="auto"/>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 xml:space="preserve">                                                          </w:t>
      </w: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465E1E" w:rsidRDefault="00465E1E" w:rsidP="00465E1E">
      <w:pPr>
        <w:widowControl w:val="0"/>
        <w:spacing w:line="240" w:lineRule="auto"/>
        <w:rPr>
          <w:rFonts w:ascii="Times New Roman" w:eastAsia="Tahoma" w:hAnsi="Times New Roman"/>
          <w:color w:val="000000"/>
          <w:sz w:val="28"/>
          <w:szCs w:val="28"/>
          <w:lang w:eastAsia="ru-RU"/>
        </w:rPr>
      </w:pPr>
    </w:p>
    <w:p w:rsidR="007661D9" w:rsidRPr="000070CA" w:rsidRDefault="00465E1E" w:rsidP="00465E1E">
      <w:pPr>
        <w:widowControl w:val="0"/>
        <w:spacing w:line="240" w:lineRule="auto"/>
        <w:jc w:val="center"/>
        <w:rPr>
          <w:rFonts w:ascii="Times New Roman" w:eastAsia="Tahoma" w:hAnsi="Times New Roman"/>
          <w:color w:val="000000"/>
          <w:sz w:val="28"/>
          <w:szCs w:val="28"/>
          <w:lang w:eastAsia="ru-RU"/>
        </w:rPr>
      </w:pPr>
      <w:r>
        <w:rPr>
          <w:rFonts w:ascii="Times New Roman" w:eastAsia="Tahoma" w:hAnsi="Times New Roman"/>
          <w:color w:val="000000"/>
          <w:sz w:val="28"/>
          <w:szCs w:val="28"/>
          <w:lang w:eastAsia="ru-RU"/>
        </w:rPr>
        <w:t>2017</w:t>
      </w:r>
    </w:p>
    <w:p w:rsidR="00D31FC1" w:rsidRPr="000070CA" w:rsidRDefault="00D31FC1" w:rsidP="00465E1E">
      <w:pPr>
        <w:widowControl w:val="0"/>
        <w:spacing w:line="240" w:lineRule="auto"/>
        <w:jc w:val="center"/>
        <w:rPr>
          <w:rFonts w:ascii="Times New Roman" w:eastAsia="Tahoma" w:hAnsi="Times New Roman"/>
          <w:color w:val="000000"/>
          <w:sz w:val="28"/>
          <w:szCs w:val="28"/>
          <w:lang w:eastAsia="ru-RU"/>
        </w:rPr>
      </w:pPr>
    </w:p>
    <w:p w:rsidR="001D70D6" w:rsidRPr="005F29F2" w:rsidRDefault="001D70D6" w:rsidP="001D70D6">
      <w:pPr>
        <w:keepNext/>
        <w:spacing w:before="240" w:after="60" w:line="240" w:lineRule="auto"/>
        <w:jc w:val="center"/>
        <w:outlineLvl w:val="0"/>
        <w:rPr>
          <w:rFonts w:ascii="Times New Roman" w:eastAsia="Times New Roman" w:hAnsi="Times New Roman"/>
          <w:b/>
          <w:bCs/>
          <w:kern w:val="32"/>
          <w:sz w:val="28"/>
          <w:szCs w:val="28"/>
          <w:lang w:eastAsia="ru-RU"/>
        </w:rPr>
      </w:pPr>
      <w:r w:rsidRPr="005F29F2">
        <w:rPr>
          <w:rFonts w:ascii="Times New Roman" w:eastAsia="Times New Roman" w:hAnsi="Times New Roman"/>
          <w:b/>
          <w:bCs/>
          <w:kern w:val="32"/>
          <w:sz w:val="28"/>
          <w:szCs w:val="28"/>
          <w:lang w:eastAsia="ru-RU"/>
        </w:rPr>
        <w:lastRenderedPageBreak/>
        <w:t>Содержание</w:t>
      </w:r>
    </w:p>
    <w:p w:rsidR="001D70D6" w:rsidRPr="005F29F2" w:rsidRDefault="001D70D6" w:rsidP="001D70D6">
      <w:pPr>
        <w:ind w:firstLine="357"/>
        <w:jc w:val="center"/>
        <w:rPr>
          <w:rFonts w:ascii="Times New Roman" w:eastAsia="Times New Roman" w:hAnsi="Times New Roman"/>
          <w:b/>
          <w:sz w:val="28"/>
          <w:szCs w:val="28"/>
          <w:lang w:eastAsia="ru-RU"/>
        </w:rPr>
      </w:pPr>
    </w:p>
    <w:p w:rsidR="001D70D6" w:rsidRPr="005F29F2" w:rsidRDefault="001D70D6" w:rsidP="001D70D6">
      <w:pPr>
        <w:rPr>
          <w:rFonts w:ascii="Times New Roman" w:eastAsia="Times New Roman" w:hAnsi="Times New Roman"/>
          <w:sz w:val="28"/>
          <w:szCs w:val="28"/>
          <w:lang w:eastAsia="ru-RU"/>
        </w:rPr>
      </w:pPr>
      <w:r w:rsidRPr="005F29F2">
        <w:rPr>
          <w:rFonts w:ascii="Times New Roman" w:eastAsia="Times New Roman" w:hAnsi="Times New Roman"/>
          <w:sz w:val="28"/>
          <w:szCs w:val="28"/>
          <w:lang w:eastAsia="ru-RU"/>
        </w:rPr>
        <w:t>Введение................................................................................................................</w:t>
      </w:r>
      <w:r>
        <w:rPr>
          <w:rFonts w:ascii="Times New Roman" w:eastAsia="Times New Roman" w:hAnsi="Times New Roman"/>
          <w:sz w:val="28"/>
          <w:szCs w:val="28"/>
          <w:lang w:eastAsia="ru-RU"/>
        </w:rPr>
        <w:t>...</w:t>
      </w:r>
      <w:r w:rsidR="000121E3">
        <w:rPr>
          <w:rFonts w:ascii="Times New Roman" w:eastAsia="Times New Roman" w:hAnsi="Times New Roman"/>
          <w:sz w:val="28"/>
          <w:szCs w:val="28"/>
          <w:lang w:eastAsia="ru-RU"/>
        </w:rPr>
        <w:t>4</w:t>
      </w:r>
    </w:p>
    <w:p w:rsidR="001D70D6" w:rsidRPr="005F29F2" w:rsidRDefault="001D70D6" w:rsidP="001D70D6">
      <w:pPr>
        <w:rPr>
          <w:rFonts w:ascii="Times New Roman" w:eastAsia="Times New Roman" w:hAnsi="Times New Roman"/>
          <w:sz w:val="28"/>
          <w:szCs w:val="28"/>
          <w:lang w:eastAsia="ru-RU"/>
        </w:rPr>
      </w:pPr>
      <w:r w:rsidRPr="005F29F2">
        <w:rPr>
          <w:rFonts w:ascii="Times New Roman" w:eastAsia="Times New Roman" w:hAnsi="Times New Roman"/>
          <w:sz w:val="28"/>
          <w:szCs w:val="28"/>
          <w:lang w:eastAsia="ru-RU"/>
        </w:rPr>
        <w:t>1.</w:t>
      </w:r>
      <w:r>
        <w:rPr>
          <w:rFonts w:ascii="Times New Roman" w:eastAsia="Times New Roman" w:hAnsi="Times New Roman"/>
          <w:sz w:val="28"/>
          <w:szCs w:val="28"/>
          <w:lang w:eastAsia="ru-RU"/>
        </w:rPr>
        <w:t>Теоретические основы таможенного администрирования</w:t>
      </w:r>
      <w:r w:rsidRPr="005F29F2">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r w:rsidR="000121E3">
        <w:rPr>
          <w:rFonts w:ascii="Times New Roman" w:eastAsia="Times New Roman" w:hAnsi="Times New Roman"/>
          <w:sz w:val="28"/>
          <w:szCs w:val="28"/>
          <w:lang w:eastAsia="ru-RU"/>
        </w:rPr>
        <w:t>7</w:t>
      </w:r>
    </w:p>
    <w:p w:rsidR="001D70D6" w:rsidRPr="005F29F2" w:rsidRDefault="001D70D6" w:rsidP="001D70D6">
      <w:pP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1.1 </w:t>
      </w:r>
      <w:r w:rsidR="00B775FD">
        <w:rPr>
          <w:rFonts w:ascii="Times New Roman" w:eastAsia="Times New Roman" w:hAnsi="Times New Roman"/>
          <w:sz w:val="28"/>
          <w:szCs w:val="28"/>
          <w:lang w:eastAsia="ru-RU"/>
        </w:rPr>
        <w:t>Сущность</w:t>
      </w:r>
      <w:r>
        <w:rPr>
          <w:rFonts w:ascii="Times New Roman" w:eastAsia="Times New Roman" w:hAnsi="Times New Roman"/>
          <w:sz w:val="28"/>
          <w:szCs w:val="28"/>
          <w:lang w:eastAsia="ru-RU"/>
        </w:rPr>
        <w:t xml:space="preserve"> </w:t>
      </w:r>
      <w:r w:rsidR="00B775FD">
        <w:rPr>
          <w:rFonts w:ascii="Times New Roman" w:eastAsia="Times New Roman" w:hAnsi="Times New Roman"/>
          <w:sz w:val="28"/>
          <w:szCs w:val="28"/>
          <w:lang w:eastAsia="ru-RU"/>
        </w:rPr>
        <w:t>таможенного администрирования...............................</w:t>
      </w:r>
      <w:r>
        <w:rPr>
          <w:rFonts w:ascii="Times New Roman" w:eastAsia="Times New Roman" w:hAnsi="Times New Roman"/>
          <w:sz w:val="28"/>
          <w:szCs w:val="28"/>
          <w:lang w:eastAsia="ru-RU"/>
        </w:rPr>
        <w:t>..................</w:t>
      </w:r>
      <w:r w:rsidR="000121E3">
        <w:rPr>
          <w:rFonts w:ascii="Times New Roman" w:eastAsia="Times New Roman" w:hAnsi="Times New Roman"/>
          <w:sz w:val="28"/>
          <w:szCs w:val="28"/>
          <w:lang w:eastAsia="ru-RU"/>
        </w:rPr>
        <w:t>7</w:t>
      </w:r>
    </w:p>
    <w:p w:rsidR="001D70D6" w:rsidRPr="005F29F2" w:rsidRDefault="001D70D6" w:rsidP="001D70D6">
      <w:pPr>
        <w:rPr>
          <w:rFonts w:ascii="Times New Roman" w:eastAsia="Times New Roman" w:hAnsi="Times New Roman"/>
          <w:sz w:val="28"/>
          <w:szCs w:val="28"/>
          <w:lang w:eastAsia="ru-RU"/>
        </w:rPr>
      </w:pPr>
      <w:r>
        <w:rPr>
          <w:rFonts w:ascii="Times New Roman" w:eastAsia="Times New Roman" w:hAnsi="Times New Roman"/>
          <w:sz w:val="28"/>
          <w:szCs w:val="28"/>
          <w:lang w:eastAsia="ru-RU"/>
        </w:rPr>
        <w:t>1.2 Совершенствование таможенного администрирования на современном этапе</w:t>
      </w:r>
      <w:r w:rsidRPr="005F29F2">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r w:rsidR="00B775FD">
        <w:rPr>
          <w:rFonts w:ascii="Times New Roman" w:eastAsia="Times New Roman" w:hAnsi="Times New Roman"/>
          <w:sz w:val="28"/>
          <w:szCs w:val="28"/>
          <w:lang w:eastAsia="ru-RU"/>
        </w:rPr>
        <w:t>9</w:t>
      </w:r>
    </w:p>
    <w:p w:rsidR="001D70D6" w:rsidRPr="005F29F2" w:rsidRDefault="001D70D6" w:rsidP="001D70D6">
      <w:pPr>
        <w:rPr>
          <w:rFonts w:ascii="Times New Roman" w:eastAsia="Times New Roman" w:hAnsi="Times New Roman"/>
          <w:sz w:val="28"/>
          <w:szCs w:val="28"/>
          <w:lang w:eastAsia="ru-RU"/>
        </w:rPr>
      </w:pPr>
      <w:r w:rsidRPr="005F29F2">
        <w:rPr>
          <w:rFonts w:ascii="Times New Roman" w:eastAsia="Times New Roman" w:hAnsi="Times New Roman"/>
          <w:sz w:val="28"/>
          <w:szCs w:val="28"/>
          <w:lang w:eastAsia="ru-RU"/>
        </w:rPr>
        <w:t>2.</w:t>
      </w:r>
      <w:r w:rsidR="000121E3" w:rsidRPr="000121E3">
        <w:rPr>
          <w:rFonts w:ascii="Times New Roman" w:eastAsia="Times New Roman" w:hAnsi="Times New Roman"/>
          <w:b/>
          <w:sz w:val="28"/>
          <w:szCs w:val="28"/>
          <w:lang w:eastAsia="ru-RU"/>
        </w:rPr>
        <w:t xml:space="preserve"> </w:t>
      </w:r>
      <w:r w:rsidR="000121E3" w:rsidRPr="000121E3">
        <w:rPr>
          <w:rFonts w:ascii="Times New Roman" w:eastAsia="Times New Roman" w:hAnsi="Times New Roman"/>
          <w:sz w:val="28"/>
          <w:szCs w:val="28"/>
          <w:lang w:eastAsia="ru-RU"/>
        </w:rPr>
        <w:t>Рекомендации по совершенствованию управления в таможенных органах</w:t>
      </w:r>
      <w:r w:rsidR="000121E3">
        <w:rPr>
          <w:rFonts w:ascii="Times New Roman" w:eastAsia="Times New Roman" w:hAnsi="Times New Roman"/>
          <w:sz w:val="28"/>
          <w:szCs w:val="28"/>
          <w:lang w:eastAsia="ru-RU"/>
        </w:rPr>
        <w:t>......................................................................................</w:t>
      </w:r>
      <w:r w:rsidR="00B775FD">
        <w:rPr>
          <w:rFonts w:ascii="Times New Roman" w:eastAsia="Times New Roman" w:hAnsi="Times New Roman"/>
          <w:sz w:val="28"/>
          <w:szCs w:val="28"/>
          <w:lang w:eastAsia="ru-RU"/>
        </w:rPr>
        <w:t>..............................14</w:t>
      </w:r>
    </w:p>
    <w:p w:rsidR="001D70D6" w:rsidRPr="005F29F2" w:rsidRDefault="001D70D6" w:rsidP="001D70D6">
      <w:pP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2.1 </w:t>
      </w:r>
      <w:r w:rsidR="000121E3" w:rsidRPr="000121E3">
        <w:rPr>
          <w:rFonts w:ascii="Times New Roman" w:eastAsia="Times New Roman" w:hAnsi="Times New Roman"/>
          <w:sz w:val="28"/>
          <w:szCs w:val="28"/>
          <w:lang w:eastAsia="ru-RU"/>
        </w:rPr>
        <w:t>Пути совершенствования управления в таможенных органах</w:t>
      </w:r>
      <w:r>
        <w:rPr>
          <w:rFonts w:ascii="Times New Roman" w:eastAsia="Times New Roman" w:hAnsi="Times New Roman"/>
          <w:sz w:val="28"/>
          <w:szCs w:val="28"/>
          <w:lang w:eastAsia="ru-RU"/>
        </w:rPr>
        <w:t>....</w:t>
      </w:r>
      <w:r w:rsidR="000121E3">
        <w:rPr>
          <w:rFonts w:ascii="Times New Roman" w:eastAsia="Times New Roman" w:hAnsi="Times New Roman"/>
          <w:sz w:val="28"/>
          <w:szCs w:val="28"/>
          <w:lang w:eastAsia="ru-RU"/>
        </w:rPr>
        <w:t>..............</w:t>
      </w:r>
      <w:r w:rsidR="00B775FD">
        <w:rPr>
          <w:rFonts w:ascii="Times New Roman" w:eastAsia="Times New Roman" w:hAnsi="Times New Roman"/>
          <w:sz w:val="28"/>
          <w:szCs w:val="28"/>
          <w:lang w:eastAsia="ru-RU"/>
        </w:rPr>
        <w:t>.14</w:t>
      </w:r>
    </w:p>
    <w:p w:rsidR="001D70D6" w:rsidRPr="00B775FD" w:rsidRDefault="001D70D6" w:rsidP="001D70D6">
      <w:pP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2.2 </w:t>
      </w:r>
      <w:r w:rsidR="000121E3" w:rsidRPr="000121E3">
        <w:rPr>
          <w:rFonts w:ascii="Times New Roman" w:hAnsi="Times New Roman"/>
          <w:bCs/>
          <w:sz w:val="28"/>
          <w:szCs w:val="28"/>
        </w:rPr>
        <w:t>Предложения по совершенствованию процесса управления таможенным контролем на основе системы управления рисками</w:t>
      </w:r>
      <w:r w:rsidR="000121E3">
        <w:rPr>
          <w:rFonts w:ascii="Times New Roman" w:eastAsia="Times New Roman" w:hAnsi="Times New Roman"/>
          <w:sz w:val="28"/>
          <w:szCs w:val="28"/>
          <w:lang w:eastAsia="ru-RU"/>
        </w:rPr>
        <w:t>............</w:t>
      </w:r>
      <w:r w:rsidR="00B775FD">
        <w:rPr>
          <w:rFonts w:ascii="Times New Roman" w:eastAsia="Times New Roman" w:hAnsi="Times New Roman"/>
          <w:sz w:val="28"/>
          <w:szCs w:val="28"/>
          <w:lang w:eastAsia="ru-RU"/>
        </w:rPr>
        <w:t>..............................</w:t>
      </w:r>
      <w:r w:rsidR="00B775FD" w:rsidRPr="00B775FD">
        <w:rPr>
          <w:rFonts w:ascii="Times New Roman" w:eastAsia="Times New Roman" w:hAnsi="Times New Roman"/>
          <w:sz w:val="28"/>
          <w:szCs w:val="28"/>
          <w:lang w:eastAsia="ru-RU"/>
        </w:rPr>
        <w:t>20</w:t>
      </w:r>
    </w:p>
    <w:p w:rsidR="001D70D6" w:rsidRPr="00E70BBA" w:rsidRDefault="001D70D6" w:rsidP="001D70D6">
      <w:pPr>
        <w:rPr>
          <w:rFonts w:ascii="Times New Roman" w:eastAsia="Times New Roman" w:hAnsi="Times New Roman"/>
          <w:sz w:val="28"/>
          <w:szCs w:val="28"/>
          <w:lang w:eastAsia="ru-RU"/>
        </w:rPr>
      </w:pPr>
      <w:r w:rsidRPr="005F29F2">
        <w:rPr>
          <w:rFonts w:ascii="Times New Roman" w:eastAsia="Times New Roman" w:hAnsi="Times New Roman"/>
          <w:sz w:val="28"/>
          <w:szCs w:val="28"/>
          <w:lang w:eastAsia="ru-RU"/>
        </w:rPr>
        <w:t>Заключение...............................................................................</w:t>
      </w:r>
      <w:r w:rsidR="00B775FD">
        <w:rPr>
          <w:rFonts w:ascii="Times New Roman" w:eastAsia="Times New Roman" w:hAnsi="Times New Roman"/>
          <w:sz w:val="28"/>
          <w:szCs w:val="28"/>
          <w:lang w:eastAsia="ru-RU"/>
        </w:rPr>
        <w:t>..............................2</w:t>
      </w:r>
      <w:r w:rsidR="00B775FD" w:rsidRPr="00E70BBA">
        <w:rPr>
          <w:rFonts w:ascii="Times New Roman" w:eastAsia="Times New Roman" w:hAnsi="Times New Roman"/>
          <w:sz w:val="28"/>
          <w:szCs w:val="28"/>
          <w:lang w:eastAsia="ru-RU"/>
        </w:rPr>
        <w:t>7</w:t>
      </w:r>
    </w:p>
    <w:p w:rsidR="00ED4725" w:rsidRDefault="001D70D6" w:rsidP="001D70D6">
      <w:pPr>
        <w:rPr>
          <w:rFonts w:ascii="Times New Roman" w:eastAsia="Times New Roman" w:hAnsi="Times New Roman"/>
          <w:sz w:val="28"/>
          <w:szCs w:val="28"/>
          <w:lang w:eastAsia="ru-RU"/>
        </w:rPr>
      </w:pPr>
      <w:r w:rsidRPr="005F29F2">
        <w:rPr>
          <w:rFonts w:ascii="Times New Roman" w:eastAsia="Times New Roman" w:hAnsi="Times New Roman"/>
          <w:sz w:val="28"/>
          <w:szCs w:val="28"/>
          <w:lang w:eastAsia="ru-RU"/>
        </w:rPr>
        <w:t>Список использованной литературы.....................................</w:t>
      </w:r>
      <w:r w:rsidR="00B775FD">
        <w:rPr>
          <w:rFonts w:ascii="Times New Roman" w:eastAsia="Times New Roman" w:hAnsi="Times New Roman"/>
          <w:sz w:val="28"/>
          <w:szCs w:val="28"/>
          <w:lang w:eastAsia="ru-RU"/>
        </w:rPr>
        <w:t>..............................2</w:t>
      </w:r>
      <w:r w:rsidR="00B775FD" w:rsidRPr="00E70BBA">
        <w:rPr>
          <w:rFonts w:ascii="Times New Roman" w:eastAsia="Times New Roman" w:hAnsi="Times New Roman"/>
          <w:sz w:val="28"/>
          <w:szCs w:val="28"/>
          <w:lang w:eastAsia="ru-RU"/>
        </w:rPr>
        <w:t>9</w:t>
      </w:r>
    </w:p>
    <w:p w:rsidR="00ED4725" w:rsidRDefault="00ED4725">
      <w:pPr>
        <w:spacing w:after="200" w:line="276" w:lineRule="auto"/>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rsidR="00ED4725" w:rsidRPr="00867E5E" w:rsidRDefault="00ED4725" w:rsidP="00ED4725">
      <w:pPr>
        <w:jc w:val="center"/>
        <w:rPr>
          <w:rFonts w:ascii="Times New Roman" w:hAnsi="Times New Roman"/>
          <w:sz w:val="28"/>
          <w:szCs w:val="28"/>
        </w:rPr>
      </w:pPr>
      <w:r w:rsidRPr="00867E5E">
        <w:rPr>
          <w:rFonts w:ascii="Times New Roman" w:hAnsi="Times New Roman"/>
          <w:sz w:val="28"/>
          <w:szCs w:val="28"/>
        </w:rPr>
        <w:lastRenderedPageBreak/>
        <w:t>МИНИСТЕРСТВО ОБРАЗОВАНИЯ И НАУКИ РОССИЙСКОЙ ФЕДЕРАЦИИ</w:t>
      </w:r>
    </w:p>
    <w:p w:rsidR="00ED4725" w:rsidRPr="00867E5E" w:rsidRDefault="00ED4725" w:rsidP="00ED4725">
      <w:pPr>
        <w:jc w:val="center"/>
        <w:rPr>
          <w:rFonts w:ascii="Times New Roman" w:hAnsi="Times New Roman"/>
          <w:sz w:val="28"/>
          <w:szCs w:val="28"/>
        </w:rPr>
      </w:pPr>
      <w:r w:rsidRPr="00867E5E">
        <w:rPr>
          <w:rFonts w:ascii="Times New Roman" w:hAnsi="Times New Roman"/>
          <w:sz w:val="28"/>
          <w:szCs w:val="28"/>
        </w:rPr>
        <w:t>ПЕНЗЕНСКИЙ ГОСУДАРСТВЕННЫЙ УНИВЕРСИТЕТ</w:t>
      </w:r>
    </w:p>
    <w:p w:rsidR="00ED4725" w:rsidRDefault="00ED4725" w:rsidP="00ED4725"/>
    <w:p w:rsidR="00ED4725" w:rsidRPr="00AD1CDD" w:rsidRDefault="00ED4725" w:rsidP="00ED4725">
      <w:pPr>
        <w:ind w:firstLine="4820"/>
        <w:rPr>
          <w:rFonts w:ascii="Times New Roman" w:hAnsi="Times New Roman"/>
          <w:sz w:val="28"/>
          <w:szCs w:val="28"/>
        </w:rPr>
      </w:pPr>
      <w:r w:rsidRPr="00AD1CDD">
        <w:rPr>
          <w:rFonts w:ascii="Times New Roman" w:hAnsi="Times New Roman"/>
          <w:sz w:val="28"/>
          <w:szCs w:val="28"/>
        </w:rPr>
        <w:t>«УТВЕРЖДАЮ»</w:t>
      </w:r>
    </w:p>
    <w:p w:rsidR="00ED4725" w:rsidRDefault="00ED4725" w:rsidP="00ED4725">
      <w:pPr>
        <w:ind w:firstLine="4820"/>
        <w:rPr>
          <w:rFonts w:ascii="Times New Roman" w:hAnsi="Times New Roman"/>
          <w:sz w:val="28"/>
          <w:szCs w:val="28"/>
        </w:rPr>
      </w:pPr>
      <w:r w:rsidRPr="00AD1CDD">
        <w:rPr>
          <w:rFonts w:ascii="Times New Roman" w:hAnsi="Times New Roman"/>
          <w:sz w:val="28"/>
          <w:szCs w:val="28"/>
        </w:rPr>
        <w:t xml:space="preserve">Зав. кафедрой </w:t>
      </w:r>
      <w:proofErr w:type="spellStart"/>
      <w:r>
        <w:rPr>
          <w:rFonts w:ascii="Times New Roman" w:hAnsi="Times New Roman"/>
          <w:sz w:val="28"/>
          <w:szCs w:val="28"/>
        </w:rPr>
        <w:t>МиЭБ</w:t>
      </w:r>
      <w:proofErr w:type="spellEnd"/>
      <w:r w:rsidRPr="00AD1CDD">
        <w:rPr>
          <w:rFonts w:ascii="Times New Roman" w:hAnsi="Times New Roman"/>
          <w:sz w:val="28"/>
          <w:szCs w:val="28"/>
        </w:rPr>
        <w:t xml:space="preserve">, </w:t>
      </w:r>
    </w:p>
    <w:p w:rsidR="00ED4725" w:rsidRPr="00AD1CDD" w:rsidRDefault="00ED4725" w:rsidP="00ED4725">
      <w:pPr>
        <w:ind w:firstLine="4820"/>
        <w:rPr>
          <w:rFonts w:ascii="Times New Roman" w:hAnsi="Times New Roman"/>
          <w:sz w:val="28"/>
          <w:szCs w:val="28"/>
        </w:rPr>
      </w:pPr>
      <w:r>
        <w:rPr>
          <w:rFonts w:ascii="Times New Roman" w:hAnsi="Times New Roman"/>
          <w:sz w:val="28"/>
          <w:szCs w:val="28"/>
        </w:rPr>
        <w:t xml:space="preserve">_______________ </w:t>
      </w:r>
      <w:proofErr w:type="spellStart"/>
      <w:r>
        <w:rPr>
          <w:rFonts w:ascii="Times New Roman" w:hAnsi="Times New Roman"/>
          <w:sz w:val="28"/>
          <w:szCs w:val="28"/>
        </w:rPr>
        <w:t>Тактарова</w:t>
      </w:r>
      <w:proofErr w:type="spellEnd"/>
      <w:r>
        <w:rPr>
          <w:rFonts w:ascii="Times New Roman" w:hAnsi="Times New Roman"/>
          <w:sz w:val="28"/>
          <w:szCs w:val="28"/>
        </w:rPr>
        <w:t xml:space="preserve"> С. В. </w:t>
      </w:r>
    </w:p>
    <w:p w:rsidR="00ED4725" w:rsidRDefault="00ED4725" w:rsidP="00ED4725">
      <w:pPr>
        <w:ind w:firstLine="4536"/>
        <w:jc w:val="center"/>
        <w:rPr>
          <w:rFonts w:ascii="Times New Roman" w:hAnsi="Times New Roman"/>
          <w:sz w:val="28"/>
          <w:szCs w:val="28"/>
        </w:rPr>
      </w:pPr>
    </w:p>
    <w:p w:rsidR="00ED4725" w:rsidRPr="00161B8E" w:rsidRDefault="00ED4725" w:rsidP="00ED4725">
      <w:pPr>
        <w:jc w:val="center"/>
        <w:rPr>
          <w:rFonts w:ascii="Times New Roman" w:hAnsi="Times New Roman"/>
          <w:b/>
          <w:sz w:val="28"/>
          <w:szCs w:val="28"/>
        </w:rPr>
      </w:pPr>
    </w:p>
    <w:p w:rsidR="00ED4725" w:rsidRPr="00AD1CDD" w:rsidRDefault="00ED4725" w:rsidP="00ED4725">
      <w:pPr>
        <w:jc w:val="center"/>
        <w:rPr>
          <w:rFonts w:ascii="Times New Roman" w:hAnsi="Times New Roman"/>
          <w:b/>
          <w:sz w:val="28"/>
          <w:szCs w:val="28"/>
        </w:rPr>
      </w:pPr>
      <w:r w:rsidRPr="00AD1CDD">
        <w:rPr>
          <w:rFonts w:ascii="Times New Roman" w:hAnsi="Times New Roman"/>
          <w:b/>
          <w:sz w:val="28"/>
          <w:szCs w:val="28"/>
        </w:rPr>
        <w:t>ЗАДАНИЕ</w:t>
      </w:r>
    </w:p>
    <w:p w:rsidR="00ED4725" w:rsidRDefault="00ED4725" w:rsidP="00ED4725">
      <w:pPr>
        <w:jc w:val="center"/>
        <w:rPr>
          <w:rFonts w:ascii="Times New Roman" w:hAnsi="Times New Roman"/>
          <w:b/>
          <w:sz w:val="28"/>
          <w:szCs w:val="28"/>
        </w:rPr>
      </w:pPr>
      <w:r w:rsidRPr="00AD1CDD">
        <w:rPr>
          <w:rFonts w:ascii="Times New Roman" w:hAnsi="Times New Roman"/>
          <w:b/>
          <w:sz w:val="28"/>
          <w:szCs w:val="28"/>
        </w:rPr>
        <w:t xml:space="preserve">на курсовую работу </w:t>
      </w:r>
    </w:p>
    <w:p w:rsidR="00ED4725" w:rsidRDefault="00ED4725" w:rsidP="00ED4725">
      <w:pPr>
        <w:jc w:val="center"/>
        <w:rPr>
          <w:rFonts w:ascii="Times New Roman" w:hAnsi="Times New Roman"/>
          <w:b/>
          <w:sz w:val="28"/>
          <w:szCs w:val="28"/>
        </w:rPr>
      </w:pPr>
      <w:r w:rsidRPr="00E728CE">
        <w:rPr>
          <w:rFonts w:ascii="Times New Roman" w:hAnsi="Times New Roman"/>
          <w:b/>
          <w:sz w:val="28"/>
          <w:szCs w:val="28"/>
        </w:rPr>
        <w:t>по дисциплине «</w:t>
      </w:r>
      <w:r>
        <w:rPr>
          <w:rFonts w:ascii="Times New Roman" w:hAnsi="Times New Roman"/>
          <w:b/>
          <w:sz w:val="28"/>
          <w:szCs w:val="28"/>
        </w:rPr>
        <w:t>Таможенный менеджмент</w:t>
      </w:r>
      <w:r w:rsidRPr="00E728CE">
        <w:rPr>
          <w:rFonts w:ascii="Times New Roman" w:hAnsi="Times New Roman"/>
          <w:b/>
          <w:sz w:val="28"/>
          <w:szCs w:val="28"/>
        </w:rPr>
        <w:t>»</w:t>
      </w:r>
    </w:p>
    <w:p w:rsidR="00ED4725" w:rsidRPr="004B6ECB" w:rsidRDefault="00ED4725" w:rsidP="00ED4725">
      <w:pPr>
        <w:jc w:val="center"/>
        <w:rPr>
          <w:rFonts w:ascii="Times New Roman" w:hAnsi="Times New Roman"/>
          <w:b/>
          <w:sz w:val="16"/>
          <w:szCs w:val="16"/>
        </w:rPr>
      </w:pPr>
    </w:p>
    <w:p w:rsidR="00ED4725" w:rsidRDefault="00ED4725" w:rsidP="00ED4725">
      <w:pPr>
        <w:jc w:val="center"/>
        <w:rPr>
          <w:rFonts w:ascii="Times New Roman" w:hAnsi="Times New Roman"/>
          <w:b/>
          <w:sz w:val="28"/>
          <w:szCs w:val="28"/>
        </w:rPr>
      </w:pPr>
      <w:r>
        <w:rPr>
          <w:rFonts w:ascii="Times New Roman" w:hAnsi="Times New Roman"/>
          <w:b/>
          <w:sz w:val="28"/>
          <w:szCs w:val="28"/>
        </w:rPr>
        <w:t xml:space="preserve">студенту группы 15ЭД3 </w:t>
      </w:r>
      <w:proofErr w:type="spellStart"/>
      <w:r>
        <w:rPr>
          <w:rFonts w:ascii="Times New Roman" w:hAnsi="Times New Roman"/>
          <w:b/>
          <w:sz w:val="28"/>
          <w:szCs w:val="28"/>
        </w:rPr>
        <w:t>Лемесеву</w:t>
      </w:r>
      <w:proofErr w:type="spellEnd"/>
      <w:r>
        <w:rPr>
          <w:rFonts w:ascii="Times New Roman" w:hAnsi="Times New Roman"/>
          <w:b/>
          <w:sz w:val="28"/>
          <w:szCs w:val="28"/>
        </w:rPr>
        <w:t xml:space="preserve"> Андрею Сергеевичу</w:t>
      </w:r>
    </w:p>
    <w:p w:rsidR="00ED4725" w:rsidRPr="00B77BE2" w:rsidRDefault="00ED4725" w:rsidP="00ED4725">
      <w:pPr>
        <w:jc w:val="center"/>
        <w:rPr>
          <w:rFonts w:ascii="Times New Roman" w:hAnsi="Times New Roman"/>
          <w:b/>
          <w:sz w:val="28"/>
          <w:szCs w:val="28"/>
        </w:rPr>
      </w:pPr>
      <w:r w:rsidRPr="00E728CE">
        <w:rPr>
          <w:rFonts w:ascii="Times New Roman" w:hAnsi="Times New Roman"/>
          <w:b/>
          <w:sz w:val="28"/>
          <w:szCs w:val="28"/>
        </w:rPr>
        <w:t>Тема: «</w:t>
      </w:r>
      <w:r>
        <w:rPr>
          <w:rFonts w:ascii="Times New Roman" w:hAnsi="Times New Roman"/>
          <w:b/>
          <w:sz w:val="28"/>
          <w:szCs w:val="28"/>
        </w:rPr>
        <w:t>Совершенствование системы таможенного администрирования</w:t>
      </w:r>
      <w:r w:rsidRPr="00E728CE">
        <w:rPr>
          <w:rFonts w:ascii="Times New Roman" w:hAnsi="Times New Roman"/>
          <w:b/>
          <w:sz w:val="28"/>
          <w:szCs w:val="28"/>
        </w:rPr>
        <w:t>»</w:t>
      </w:r>
    </w:p>
    <w:p w:rsidR="00ED4725" w:rsidRPr="0018045F" w:rsidRDefault="00ED4725" w:rsidP="00ED4725">
      <w:pPr>
        <w:rPr>
          <w:rFonts w:ascii="Times New Roman" w:hAnsi="Times New Roman"/>
          <w:b/>
          <w:sz w:val="28"/>
          <w:szCs w:val="28"/>
        </w:rPr>
      </w:pPr>
    </w:p>
    <w:p w:rsidR="00ED4725" w:rsidRPr="005F51DD" w:rsidRDefault="00ED4725" w:rsidP="00ED4725">
      <w:pPr>
        <w:rPr>
          <w:rFonts w:ascii="Times New Roman" w:hAnsi="Times New Roman"/>
          <w:sz w:val="28"/>
          <w:szCs w:val="28"/>
        </w:rPr>
      </w:pPr>
      <w:r w:rsidRPr="00B77BE2">
        <w:rPr>
          <w:rFonts w:ascii="Times New Roman" w:hAnsi="Times New Roman"/>
          <w:b/>
          <w:sz w:val="28"/>
          <w:szCs w:val="28"/>
        </w:rPr>
        <w:t>Перечень вопросов, подлежащих рассмотрению</w:t>
      </w:r>
      <w:r w:rsidRPr="005F51DD">
        <w:rPr>
          <w:rFonts w:ascii="Times New Roman" w:hAnsi="Times New Roman"/>
          <w:sz w:val="28"/>
          <w:szCs w:val="28"/>
        </w:rPr>
        <w:t>:</w:t>
      </w:r>
    </w:p>
    <w:p w:rsidR="00ED4725" w:rsidRPr="00B01657" w:rsidRDefault="00ED4725" w:rsidP="00ED4725">
      <w:pPr>
        <w:autoSpaceDE w:val="0"/>
        <w:autoSpaceDN w:val="0"/>
        <w:adjustRightInd w:val="0"/>
        <w:spacing w:after="240"/>
        <w:rPr>
          <w:rFonts w:ascii="Times New Roman" w:hAnsi="Times New Roman"/>
          <w:sz w:val="28"/>
          <w:szCs w:val="28"/>
        </w:rPr>
      </w:pPr>
      <w:r w:rsidRPr="002F5A4B">
        <w:rPr>
          <w:rFonts w:ascii="Times New Roman" w:hAnsi="Times New Roman"/>
          <w:sz w:val="28"/>
          <w:szCs w:val="28"/>
        </w:rPr>
        <w:t>1)</w:t>
      </w:r>
      <w:r>
        <w:rPr>
          <w:rFonts w:ascii="Times New Roman" w:hAnsi="Times New Roman"/>
          <w:sz w:val="28"/>
          <w:szCs w:val="28"/>
        </w:rPr>
        <w:t xml:space="preserve"> </w:t>
      </w:r>
      <w:r>
        <w:rPr>
          <w:rFonts w:ascii="Times New Roman" w:eastAsia="Times New Roman" w:hAnsi="Times New Roman"/>
          <w:sz w:val="28"/>
          <w:szCs w:val="28"/>
        </w:rPr>
        <w:t>Сущность таможенного администрирования</w:t>
      </w:r>
      <w:r w:rsidRPr="002F5A4B">
        <w:rPr>
          <w:rFonts w:ascii="Times New Roman" w:hAnsi="Times New Roman"/>
          <w:sz w:val="28"/>
          <w:szCs w:val="28"/>
        </w:rPr>
        <w:t xml:space="preserve">; </w:t>
      </w:r>
      <w:r>
        <w:rPr>
          <w:rFonts w:ascii="Times New Roman" w:hAnsi="Times New Roman"/>
          <w:sz w:val="28"/>
          <w:szCs w:val="28"/>
        </w:rPr>
        <w:t xml:space="preserve">2) </w:t>
      </w:r>
      <w:r>
        <w:rPr>
          <w:rFonts w:ascii="Times New Roman" w:eastAsia="Times New Roman" w:hAnsi="Times New Roman"/>
          <w:sz w:val="28"/>
          <w:szCs w:val="28"/>
        </w:rPr>
        <w:t>Совершенствование таможенного администрирования на современном этапе</w:t>
      </w:r>
      <w:r>
        <w:rPr>
          <w:rFonts w:ascii="Times New Roman" w:hAnsi="Times New Roman"/>
          <w:sz w:val="28"/>
          <w:szCs w:val="28"/>
        </w:rPr>
        <w:t xml:space="preserve">; 3) </w:t>
      </w:r>
      <w:r>
        <w:rPr>
          <w:rFonts w:ascii="Times New Roman" w:eastAsia="Times New Roman" w:hAnsi="Times New Roman"/>
          <w:sz w:val="28"/>
          <w:szCs w:val="28"/>
        </w:rPr>
        <w:t>Таможенное администрирование перемещаемых через таможенную границу Таможенного союза товаров и транспортных средств</w:t>
      </w:r>
      <w:r>
        <w:rPr>
          <w:rFonts w:ascii="Times New Roman" w:hAnsi="Times New Roman"/>
          <w:sz w:val="28"/>
          <w:szCs w:val="28"/>
          <w:shd w:val="clear" w:color="auto" w:fill="FFFFFF"/>
        </w:rPr>
        <w:t xml:space="preserve">; 4) </w:t>
      </w:r>
      <w:r>
        <w:rPr>
          <w:rFonts w:ascii="Times New Roman" w:eastAsia="Times New Roman" w:hAnsi="Times New Roman"/>
          <w:sz w:val="28"/>
          <w:szCs w:val="28"/>
        </w:rPr>
        <w:t>Организация проведения отдельных видов государственного контроля таможенными органами при ввозе товаров и транспортных средств международной перевозки на территорию Российской Федерации или вывозе с этой территории</w:t>
      </w:r>
      <w:r>
        <w:rPr>
          <w:rFonts w:ascii="Times New Roman" w:hAnsi="Times New Roman"/>
          <w:sz w:val="28"/>
          <w:szCs w:val="28"/>
        </w:rPr>
        <w:t>.</w:t>
      </w:r>
    </w:p>
    <w:p w:rsidR="00ED4725" w:rsidRPr="00B77BE2" w:rsidRDefault="00ED4725" w:rsidP="00ED4725">
      <w:pPr>
        <w:rPr>
          <w:rFonts w:ascii="Times New Roman" w:hAnsi="Times New Roman"/>
          <w:b/>
          <w:sz w:val="28"/>
          <w:szCs w:val="28"/>
        </w:rPr>
      </w:pPr>
      <w:r w:rsidRPr="00B77BE2">
        <w:rPr>
          <w:rFonts w:ascii="Times New Roman" w:hAnsi="Times New Roman"/>
          <w:b/>
          <w:sz w:val="28"/>
          <w:szCs w:val="28"/>
        </w:rPr>
        <w:t>Исходные данные для выполнения работы:</w:t>
      </w:r>
    </w:p>
    <w:p w:rsidR="00ED4725" w:rsidRPr="00ED4725" w:rsidRDefault="00ED4725" w:rsidP="00ED4725">
      <w:pPr>
        <w:spacing w:line="276" w:lineRule="auto"/>
        <w:rPr>
          <w:rFonts w:ascii="Times New Roman" w:hAnsi="Times New Roman"/>
          <w:sz w:val="28"/>
          <w:szCs w:val="28"/>
        </w:rPr>
      </w:pPr>
      <w:r>
        <w:rPr>
          <w:rFonts w:ascii="Times New Roman" w:hAnsi="Times New Roman"/>
          <w:sz w:val="28"/>
          <w:szCs w:val="28"/>
        </w:rPr>
        <w:t>У</w:t>
      </w:r>
      <w:r w:rsidRPr="009C0826">
        <w:rPr>
          <w:rFonts w:ascii="Times New Roman" w:hAnsi="Times New Roman"/>
          <w:sz w:val="28"/>
          <w:szCs w:val="28"/>
        </w:rPr>
        <w:t>чебно</w:t>
      </w:r>
      <w:r w:rsidRPr="009C0826">
        <w:rPr>
          <w:rFonts w:ascii="Times New Roman" w:hAnsi="Times New Roman"/>
          <w:sz w:val="28"/>
          <w:szCs w:val="28"/>
          <w:shd w:val="clear" w:color="auto" w:fill="FFFFFF"/>
        </w:rPr>
        <w:t>–</w:t>
      </w:r>
      <w:r w:rsidRPr="009C0826">
        <w:rPr>
          <w:rFonts w:ascii="Times New Roman" w:hAnsi="Times New Roman"/>
          <w:sz w:val="28"/>
          <w:szCs w:val="28"/>
        </w:rPr>
        <w:t>методическая литература, научная и справочная литература, данные интернет сайтов.</w:t>
      </w:r>
    </w:p>
    <w:p w:rsidR="00ED4725" w:rsidRPr="00E728CE" w:rsidRDefault="00ED4725" w:rsidP="00ED4725">
      <w:pPr>
        <w:spacing w:after="120"/>
        <w:rPr>
          <w:rFonts w:ascii="Times New Roman" w:hAnsi="Times New Roman"/>
          <w:i/>
          <w:sz w:val="28"/>
          <w:szCs w:val="28"/>
        </w:rPr>
      </w:pPr>
      <w:r w:rsidRPr="00E728CE">
        <w:rPr>
          <w:rFonts w:ascii="Times New Roman" w:hAnsi="Times New Roman"/>
          <w:i/>
          <w:sz w:val="28"/>
          <w:szCs w:val="28"/>
        </w:rPr>
        <w:t>Дата выдачи задания «</w:t>
      </w:r>
      <w:r>
        <w:rPr>
          <w:rFonts w:ascii="Times New Roman" w:hAnsi="Times New Roman"/>
          <w:i/>
          <w:sz w:val="28"/>
          <w:szCs w:val="28"/>
        </w:rPr>
        <w:t>___</w:t>
      </w:r>
      <w:r w:rsidRPr="00E728CE">
        <w:rPr>
          <w:rFonts w:ascii="Times New Roman" w:hAnsi="Times New Roman"/>
          <w:i/>
          <w:sz w:val="28"/>
          <w:szCs w:val="28"/>
        </w:rPr>
        <w:t xml:space="preserve">» </w:t>
      </w:r>
      <w:r w:rsidRPr="00E728CE">
        <w:rPr>
          <w:rFonts w:ascii="Times New Roman" w:hAnsi="Times New Roman"/>
          <w:i/>
          <w:sz w:val="28"/>
          <w:szCs w:val="28"/>
          <w:u w:val="single"/>
        </w:rPr>
        <w:t>сентября</w:t>
      </w:r>
      <w:r w:rsidRPr="00E728CE">
        <w:rPr>
          <w:rFonts w:ascii="Times New Roman" w:hAnsi="Times New Roman"/>
          <w:i/>
          <w:sz w:val="28"/>
          <w:szCs w:val="28"/>
        </w:rPr>
        <w:t xml:space="preserve"> 201</w:t>
      </w:r>
      <w:r>
        <w:rPr>
          <w:rFonts w:ascii="Times New Roman" w:hAnsi="Times New Roman"/>
          <w:i/>
          <w:sz w:val="28"/>
          <w:szCs w:val="28"/>
        </w:rPr>
        <w:t>7</w:t>
      </w:r>
      <w:r w:rsidRPr="00E728CE">
        <w:rPr>
          <w:rFonts w:ascii="Times New Roman" w:hAnsi="Times New Roman"/>
          <w:i/>
          <w:sz w:val="28"/>
          <w:szCs w:val="28"/>
        </w:rPr>
        <w:t xml:space="preserve"> года</w:t>
      </w:r>
    </w:p>
    <w:p w:rsidR="00ED4725" w:rsidRPr="00ED4725" w:rsidRDefault="00ED4725" w:rsidP="00ED4725">
      <w:pPr>
        <w:spacing w:after="120"/>
        <w:rPr>
          <w:rFonts w:ascii="Times New Roman" w:hAnsi="Times New Roman"/>
          <w:i/>
          <w:sz w:val="28"/>
          <w:szCs w:val="28"/>
        </w:rPr>
      </w:pPr>
      <w:r w:rsidRPr="00E728CE">
        <w:rPr>
          <w:rFonts w:ascii="Times New Roman" w:hAnsi="Times New Roman"/>
          <w:i/>
          <w:sz w:val="28"/>
          <w:szCs w:val="28"/>
        </w:rPr>
        <w:t>Срок сдачи работы «</w:t>
      </w:r>
      <w:r>
        <w:rPr>
          <w:rFonts w:ascii="Times New Roman" w:hAnsi="Times New Roman"/>
          <w:i/>
          <w:sz w:val="28"/>
          <w:szCs w:val="28"/>
        </w:rPr>
        <w:t>___</w:t>
      </w:r>
      <w:r w:rsidRPr="00E728CE">
        <w:rPr>
          <w:rFonts w:ascii="Times New Roman" w:hAnsi="Times New Roman"/>
          <w:i/>
          <w:sz w:val="28"/>
          <w:szCs w:val="28"/>
        </w:rPr>
        <w:t xml:space="preserve">» </w:t>
      </w:r>
      <w:r w:rsidRPr="00E728CE">
        <w:rPr>
          <w:rFonts w:ascii="Times New Roman" w:hAnsi="Times New Roman"/>
          <w:i/>
          <w:sz w:val="28"/>
          <w:szCs w:val="28"/>
          <w:u w:val="single"/>
        </w:rPr>
        <w:t>декабря</w:t>
      </w:r>
      <w:r w:rsidRPr="00E728CE">
        <w:rPr>
          <w:rFonts w:ascii="Times New Roman" w:hAnsi="Times New Roman"/>
          <w:i/>
          <w:sz w:val="28"/>
          <w:szCs w:val="28"/>
        </w:rPr>
        <w:t xml:space="preserve"> 2017 года</w:t>
      </w:r>
    </w:p>
    <w:p w:rsidR="00E70BBA" w:rsidRPr="00ED4725" w:rsidRDefault="00ED4725" w:rsidP="00ED4725">
      <w:pPr>
        <w:rPr>
          <w:rFonts w:ascii="Times New Roman" w:hAnsi="Times New Roman"/>
          <w:sz w:val="28"/>
          <w:szCs w:val="28"/>
        </w:rPr>
      </w:pPr>
      <w:r w:rsidRPr="00AD1CDD">
        <w:rPr>
          <w:rFonts w:ascii="Times New Roman" w:hAnsi="Times New Roman"/>
          <w:sz w:val="28"/>
          <w:szCs w:val="28"/>
        </w:rPr>
        <w:t>Руководитель работы</w:t>
      </w:r>
      <w:r>
        <w:rPr>
          <w:rFonts w:ascii="Times New Roman" w:hAnsi="Times New Roman"/>
          <w:sz w:val="28"/>
          <w:szCs w:val="28"/>
        </w:rPr>
        <w:tab/>
      </w:r>
      <w:r>
        <w:rPr>
          <w:rFonts w:ascii="Times New Roman" w:hAnsi="Times New Roman"/>
          <w:sz w:val="28"/>
          <w:szCs w:val="28"/>
        </w:rPr>
        <w:tab/>
      </w:r>
      <w:r w:rsidRPr="004B6ECB">
        <w:rPr>
          <w:rFonts w:ascii="Times New Roman" w:hAnsi="Times New Roman"/>
          <w:sz w:val="28"/>
          <w:szCs w:val="28"/>
        </w:rPr>
        <w:t xml:space="preserve">       </w:t>
      </w:r>
      <w:r>
        <w:rPr>
          <w:rFonts w:ascii="Times New Roman" w:hAnsi="Times New Roman"/>
          <w:sz w:val="28"/>
          <w:szCs w:val="28"/>
        </w:rPr>
        <w:t xml:space="preserve"> _____________</w:t>
      </w:r>
      <w:r w:rsidRPr="0018045F">
        <w:rPr>
          <w:rFonts w:ascii="Times New Roman" w:hAnsi="Times New Roman"/>
          <w:sz w:val="28"/>
          <w:szCs w:val="28"/>
        </w:rPr>
        <w:t xml:space="preserve"> </w:t>
      </w:r>
      <w:r w:rsidRPr="004B6ECB">
        <w:rPr>
          <w:rFonts w:ascii="Times New Roman" w:hAnsi="Times New Roman"/>
          <w:sz w:val="28"/>
          <w:szCs w:val="28"/>
        </w:rPr>
        <w:t xml:space="preserve">           </w:t>
      </w:r>
      <w:r>
        <w:rPr>
          <w:rFonts w:ascii="Times New Roman" w:hAnsi="Times New Roman"/>
          <w:sz w:val="28"/>
          <w:szCs w:val="28"/>
        </w:rPr>
        <w:t>Щетинина Н.Ю</w:t>
      </w:r>
      <w:r w:rsidRPr="00E728CE">
        <w:rPr>
          <w:rFonts w:ascii="Times New Roman" w:hAnsi="Times New Roman"/>
          <w:sz w:val="28"/>
          <w:szCs w:val="28"/>
        </w:rPr>
        <w:t>.</w:t>
      </w:r>
      <w:bookmarkStart w:id="0" w:name="_GoBack"/>
      <w:bookmarkEnd w:id="0"/>
    </w:p>
    <w:p w:rsidR="00E70BBA" w:rsidRDefault="00E70BBA" w:rsidP="00E70BBA">
      <w:pPr>
        <w:contextualSpacing/>
        <w:jc w:val="center"/>
        <w:rPr>
          <w:rFonts w:ascii="Times New Roman" w:hAnsi="Times New Roman"/>
          <w:b/>
          <w:sz w:val="28"/>
          <w:szCs w:val="28"/>
        </w:rPr>
      </w:pPr>
      <w:r>
        <w:rPr>
          <w:rFonts w:ascii="Times New Roman" w:hAnsi="Times New Roman"/>
          <w:b/>
          <w:sz w:val="28"/>
          <w:szCs w:val="28"/>
        </w:rPr>
        <w:lastRenderedPageBreak/>
        <w:t>Введение</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Торговая политика Российской Федерации является составной частью экономической политики Российской Федерации и Таможенного союза, целью которой является создание благоприятных условий для российских экспортеров, импортеров, производителей и потребителей товаров и услуг.</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Процесс глобализации мировой торговли требует адекватного совершенствования механизма ее организации, способов осуществления. Ее объекты становятся, с одной стороны, более комплексными и сложными, происходит интеграция торговли в единый воспроизводственный процесс, а с другой – упрощенными и доступными широкому кругу субъектов, что еще более разнообразит его содержание. Тем самым, и таможня оказывается вовлеченной не просто в осуществление торгового оборота, а в сложную систему производственно–технологических и торговых коммуникаций. Реалии нынешнего периода и прогнозные оценки специалистов объективно выдвигают в число первоочередных проблемы создания целостной, устойчивой, надежной, эффективной и адаптивной к возникающим ситуациям системы таможенного администрирования внешнеэкономической деятельности и ее инфраструктурного обеспечения.</w:t>
      </w:r>
    </w:p>
    <w:p w:rsidR="00E70BBA" w:rsidRDefault="00E70BBA" w:rsidP="00E70BBA">
      <w:pPr>
        <w:ind w:firstLine="709"/>
        <w:contextualSpacing/>
        <w:rPr>
          <w:rFonts w:ascii="Times New Roman" w:hAnsi="Times New Roman"/>
          <w:sz w:val="28"/>
          <w:szCs w:val="20"/>
          <w:shd w:val="clear" w:color="auto" w:fill="FFFFFF"/>
        </w:rPr>
      </w:pPr>
      <w:proofErr w:type="gramStart"/>
      <w:r>
        <w:rPr>
          <w:rFonts w:ascii="Times New Roman" w:hAnsi="Times New Roman"/>
          <w:sz w:val="28"/>
          <w:szCs w:val="20"/>
          <w:shd w:val="clear" w:color="auto" w:fill="FFFFFF"/>
        </w:rPr>
        <w:t xml:space="preserve">Предоставление государственных услуг при таможенном оформлении в современных условиях основывается на нормах и принципах международных таможенных конвенций и соглашений, на международных стандартах качества серии ISO, а также с учетом вовлечения участников внешнеэкономической деятельности (далее – участники ВЭД) в процесс подготовки законодательных и нормативных актов, создания условий для передачи части операций, выполняемых таможенными органами, </w:t>
      </w:r>
      <w:proofErr w:type="spellStart"/>
      <w:r>
        <w:rPr>
          <w:rFonts w:ascii="Times New Roman" w:hAnsi="Times New Roman"/>
          <w:sz w:val="28"/>
          <w:szCs w:val="20"/>
          <w:shd w:val="clear" w:color="auto" w:fill="FFFFFF"/>
        </w:rPr>
        <w:t>околотаможенным</w:t>
      </w:r>
      <w:proofErr w:type="spellEnd"/>
      <w:r>
        <w:rPr>
          <w:rFonts w:ascii="Times New Roman" w:hAnsi="Times New Roman"/>
          <w:sz w:val="28"/>
          <w:szCs w:val="20"/>
          <w:shd w:val="clear" w:color="auto" w:fill="FFFFFF"/>
        </w:rPr>
        <w:t xml:space="preserve"> организациям.</w:t>
      </w:r>
      <w:proofErr w:type="gramEnd"/>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Значимость научной разработки темы исследования выражается в: </w:t>
      </w:r>
      <w:r>
        <w:rPr>
          <w:rFonts w:ascii="Times New Roman" w:hAnsi="Times New Roman"/>
          <w:sz w:val="28"/>
          <w:szCs w:val="20"/>
        </w:rPr>
        <w:br/>
      </w:r>
      <w:r>
        <w:rPr>
          <w:rFonts w:ascii="Times New Roman" w:hAnsi="Times New Roman"/>
          <w:sz w:val="28"/>
          <w:szCs w:val="20"/>
          <w:shd w:val="clear" w:color="auto" w:fill="FFFFFF"/>
        </w:rPr>
        <w:t xml:space="preserve">– необходимости использования научного подхода к решению проблемы совершенствования формата государственных и негосударственных систем </w:t>
      </w:r>
      <w:r>
        <w:rPr>
          <w:rFonts w:ascii="Times New Roman" w:hAnsi="Times New Roman"/>
          <w:sz w:val="28"/>
          <w:szCs w:val="20"/>
          <w:shd w:val="clear" w:color="auto" w:fill="FFFFFF"/>
        </w:rPr>
        <w:lastRenderedPageBreak/>
        <w:t>при защитной деятельности от несанкционированных событий при осуществлении ВЭД;</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остроте нерешенных проблем в сфере создания и функционирования системы инфраструктурного обеспечения ВЭД, необходимостью изучения, выявления негативных последствий от сложившихся и действующих подходов к организации администрирования;</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необходимости разработки подходов и определения условий для эффективного управления деятельностью организаций инфраструктурного обеспечения таможенной службы с учетом передового зарубежного и отечественного опыта по созданию форм и отношений, учитывающих экономические, социальные географические особенности развития ВЭД;</w:t>
      </w:r>
    </w:p>
    <w:p w:rsidR="00E70BBA" w:rsidRDefault="00E70BBA" w:rsidP="00E70BBA">
      <w:pPr>
        <w:ind w:firstLine="709"/>
        <w:contextualSpacing/>
        <w:rPr>
          <w:rFonts w:ascii="Times New Roman" w:hAnsi="Times New Roman"/>
          <w:color w:val="000000"/>
          <w:sz w:val="28"/>
          <w:szCs w:val="28"/>
          <w:shd w:val="clear" w:color="auto" w:fill="FFFFFF"/>
        </w:rPr>
      </w:pPr>
      <w:r>
        <w:rPr>
          <w:rFonts w:ascii="Times New Roman" w:hAnsi="Times New Roman"/>
          <w:sz w:val="28"/>
          <w:szCs w:val="20"/>
          <w:shd w:val="clear" w:color="auto" w:fill="FFFFFF"/>
        </w:rPr>
        <w:t xml:space="preserve">– ее роли в реализации в таможенном администрировании внешнеэкономической деятельности </w:t>
      </w:r>
      <w:proofErr w:type="spellStart"/>
      <w:r>
        <w:rPr>
          <w:rFonts w:ascii="Times New Roman" w:hAnsi="Times New Roman"/>
          <w:sz w:val="28"/>
          <w:szCs w:val="20"/>
          <w:shd w:val="clear" w:color="auto" w:fill="FFFFFF"/>
        </w:rPr>
        <w:t>инновационно</w:t>
      </w:r>
      <w:proofErr w:type="spellEnd"/>
      <w:r>
        <w:rPr>
          <w:rFonts w:ascii="Times New Roman" w:hAnsi="Times New Roman"/>
          <w:sz w:val="28"/>
          <w:szCs w:val="20"/>
          <w:shd w:val="clear" w:color="auto" w:fill="FFFFFF"/>
        </w:rPr>
        <w:t>–интегрированных организаций и предприятий, обеспечивающих формирование, поддержание и развитие таможенной инфраструктуры, и ее функционирование. </w:t>
      </w:r>
      <w:r>
        <w:rPr>
          <w:rFonts w:ascii="Times New Roman" w:hAnsi="Times New Roman"/>
          <w:sz w:val="28"/>
          <w:szCs w:val="20"/>
        </w:rPr>
        <w:br/>
      </w:r>
      <w:r>
        <w:rPr>
          <w:rFonts w:ascii="Times New Roman" w:hAnsi="Times New Roman"/>
          <w:sz w:val="28"/>
          <w:szCs w:val="20"/>
          <w:shd w:val="clear" w:color="auto" w:fill="FFFFFF"/>
        </w:rPr>
        <w:t>Актуальность и недостаточная разработанность вопросов инновационного развития таможенного администрирования ВЭД определили выбор темы исследования. </w:t>
      </w:r>
      <w:r>
        <w:rPr>
          <w:rFonts w:ascii="Times New Roman" w:hAnsi="Times New Roman"/>
          <w:sz w:val="28"/>
          <w:szCs w:val="20"/>
        </w:rPr>
        <w:br/>
      </w:r>
      <w:r>
        <w:rPr>
          <w:rFonts w:ascii="Times New Roman" w:hAnsi="Times New Roman"/>
          <w:color w:val="000000"/>
          <w:sz w:val="28"/>
          <w:szCs w:val="28"/>
          <w:shd w:val="clear" w:color="auto" w:fill="FFFFFF"/>
        </w:rPr>
        <w:t>Целью данной курсовой работы является изучение основных направлений совершенствования администрирования таможенных платежей. </w:t>
      </w:r>
      <w:r>
        <w:rPr>
          <w:rFonts w:ascii="Times New Roman" w:hAnsi="Times New Roman"/>
          <w:color w:val="000000"/>
          <w:sz w:val="28"/>
          <w:szCs w:val="28"/>
        </w:rPr>
        <w:br/>
      </w:r>
      <w:r>
        <w:rPr>
          <w:rFonts w:ascii="Times New Roman" w:hAnsi="Times New Roman"/>
          <w:color w:val="000000"/>
          <w:sz w:val="28"/>
          <w:szCs w:val="28"/>
          <w:shd w:val="clear" w:color="auto" w:fill="FFFFFF"/>
        </w:rPr>
        <w:t>Для реализации цели курсовой работы были рассмотрены следующие вопросы:</w:t>
      </w:r>
    </w:p>
    <w:p w:rsidR="00E70BBA" w:rsidRDefault="00E70BBA" w:rsidP="00E70BBA">
      <w:pPr>
        <w:ind w:firstLine="709"/>
        <w:contextualSpacing/>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Pr>
          <w:rFonts w:ascii="Times New Roman" w:eastAsia="Times New Roman" w:hAnsi="Times New Roman"/>
          <w:sz w:val="28"/>
          <w:szCs w:val="28"/>
        </w:rPr>
        <w:t>Понятие, сущность и цели таможенного администрирования</w:t>
      </w:r>
      <w:r>
        <w:rPr>
          <w:rFonts w:ascii="Times New Roman" w:hAnsi="Times New Roman"/>
          <w:color w:val="000000"/>
          <w:sz w:val="28"/>
          <w:szCs w:val="28"/>
          <w:shd w:val="clear" w:color="auto" w:fill="FFFFFF"/>
        </w:rPr>
        <w:t>;</w:t>
      </w:r>
    </w:p>
    <w:p w:rsidR="00E70BBA" w:rsidRDefault="00E70BBA" w:rsidP="00E70BBA">
      <w:pPr>
        <w:ind w:firstLine="709"/>
        <w:contextualSpacing/>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Pr>
          <w:rFonts w:ascii="Times New Roman" w:eastAsia="Times New Roman" w:hAnsi="Times New Roman"/>
          <w:sz w:val="28"/>
          <w:szCs w:val="28"/>
        </w:rPr>
        <w:t>Совершенствование таможенного администрирования на современном этапе</w:t>
      </w:r>
      <w:r>
        <w:rPr>
          <w:rFonts w:ascii="Times New Roman" w:hAnsi="Times New Roman"/>
          <w:color w:val="000000"/>
          <w:sz w:val="28"/>
          <w:szCs w:val="28"/>
          <w:shd w:val="clear" w:color="auto" w:fill="FFFFFF"/>
        </w:rPr>
        <w:t>;</w:t>
      </w:r>
    </w:p>
    <w:p w:rsidR="00E70BBA" w:rsidRDefault="00E70BBA" w:rsidP="00E70BBA">
      <w:pPr>
        <w:ind w:firstLine="709"/>
        <w:contextualSpacing/>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Pr>
          <w:rFonts w:ascii="Times New Roman" w:eastAsia="Times New Roman" w:hAnsi="Times New Roman"/>
          <w:sz w:val="28"/>
          <w:szCs w:val="28"/>
        </w:rPr>
        <w:t>Таможенное администрирование перемещаемых через таможенную границу Таможенного союза товаров и транспортных средств</w:t>
      </w:r>
      <w:r>
        <w:rPr>
          <w:rFonts w:ascii="Times New Roman" w:hAnsi="Times New Roman"/>
          <w:color w:val="000000"/>
          <w:sz w:val="28"/>
          <w:szCs w:val="28"/>
          <w:shd w:val="clear" w:color="auto" w:fill="FFFFFF"/>
        </w:rPr>
        <w:t>;</w:t>
      </w:r>
    </w:p>
    <w:p w:rsidR="00E70BBA" w:rsidRDefault="00E70BBA" w:rsidP="00E70BBA">
      <w:pPr>
        <w:ind w:firstLine="709"/>
        <w:contextualSpacing/>
        <w:rPr>
          <w:rFonts w:ascii="Times New Roman" w:eastAsia="Times New Roman" w:hAnsi="Times New Roman" w:cstheme="minorBidi"/>
          <w:sz w:val="28"/>
          <w:szCs w:val="28"/>
        </w:rPr>
      </w:pPr>
      <w:r>
        <w:rPr>
          <w:rFonts w:ascii="Times New Roman" w:hAnsi="Times New Roman"/>
          <w:color w:val="000000"/>
          <w:sz w:val="28"/>
          <w:szCs w:val="28"/>
          <w:shd w:val="clear" w:color="auto" w:fill="FFFFFF"/>
        </w:rPr>
        <w:t xml:space="preserve">– </w:t>
      </w:r>
      <w:r>
        <w:rPr>
          <w:rFonts w:ascii="Times New Roman" w:eastAsia="Times New Roman" w:hAnsi="Times New Roman"/>
          <w:sz w:val="28"/>
          <w:szCs w:val="28"/>
        </w:rPr>
        <w:t xml:space="preserve">Организация проведения отдельных видов государственного контроля таможенными органами при ввозе товаров и транспортных средств </w:t>
      </w:r>
      <w:r>
        <w:rPr>
          <w:rFonts w:ascii="Times New Roman" w:eastAsia="Times New Roman" w:hAnsi="Times New Roman"/>
          <w:sz w:val="28"/>
          <w:szCs w:val="28"/>
        </w:rPr>
        <w:lastRenderedPageBreak/>
        <w:t>международной перевозки на территорию Российской Федерации или вывозе с этой территории.</w:t>
      </w: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imes New Roman" w:hAnsi="Times New Roman"/>
          <w:sz w:val="28"/>
          <w:szCs w:val="28"/>
        </w:rPr>
      </w:pPr>
    </w:p>
    <w:p w:rsidR="00E70BBA" w:rsidRDefault="00E70BBA" w:rsidP="00E70BBA">
      <w:pPr>
        <w:ind w:firstLine="709"/>
        <w:contextualSpacing/>
        <w:rPr>
          <w:rFonts w:ascii="Times New Roman" w:eastAsiaTheme="minorHAnsi" w:hAnsi="Times New Roman"/>
          <w:b/>
          <w:sz w:val="28"/>
          <w:szCs w:val="28"/>
        </w:rPr>
      </w:pPr>
    </w:p>
    <w:p w:rsidR="00E70BBA" w:rsidRDefault="00E70BBA" w:rsidP="00E70BBA">
      <w:pPr>
        <w:ind w:firstLine="709"/>
        <w:contextualSpacing/>
        <w:jc w:val="center"/>
        <w:rPr>
          <w:rFonts w:ascii="Times New Roman" w:hAnsi="Times New Roman"/>
          <w:b/>
          <w:sz w:val="28"/>
          <w:szCs w:val="28"/>
        </w:rPr>
      </w:pPr>
      <w:r>
        <w:rPr>
          <w:rFonts w:ascii="Times New Roman" w:hAnsi="Times New Roman"/>
          <w:b/>
          <w:sz w:val="28"/>
          <w:szCs w:val="28"/>
        </w:rPr>
        <w:lastRenderedPageBreak/>
        <w:t xml:space="preserve">Глава 1. </w:t>
      </w:r>
      <w:r>
        <w:rPr>
          <w:rFonts w:ascii="Times New Roman" w:eastAsia="Times New Roman" w:hAnsi="Times New Roman"/>
          <w:b/>
          <w:sz w:val="28"/>
          <w:szCs w:val="28"/>
          <w:lang w:eastAsia="ru-RU"/>
        </w:rPr>
        <w:t>Теоретические основы таможенного администрирования</w:t>
      </w:r>
      <w:r>
        <w:rPr>
          <w:rFonts w:ascii="Times New Roman" w:hAnsi="Times New Roman"/>
          <w:b/>
          <w:sz w:val="28"/>
          <w:szCs w:val="28"/>
        </w:rPr>
        <w:br/>
        <w:t xml:space="preserve">1.1. </w:t>
      </w:r>
      <w:r>
        <w:rPr>
          <w:rFonts w:ascii="Times New Roman" w:eastAsia="Times New Roman" w:hAnsi="Times New Roman"/>
          <w:b/>
          <w:sz w:val="28"/>
          <w:szCs w:val="28"/>
          <w:lang w:eastAsia="ru-RU"/>
        </w:rPr>
        <w:t>Сущность таможенного администрирования</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Для реализации функции таможенного регулирования необходимы адекватные инструменты, такие как: инструменты администрирования или административные меры и средства.</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 общем случае администрирование – это деятельность по руководству порученным участком работы посредством административных методов управления. Административные или административно–управленческие методы – способы воздействия на управляемый объект в целях обеспечения однозначного поведения и действия исполнителей в сложившейся ситуации. В широкой постановке таможенное администрирование – специфическая методология управления, система административных методов и технологий воздействия на сферу ВЭД, организуемые и управляемые с целью качественной реализации функций таможенного регулирования и контроля, обеспечения социально–экономической эффективности этого сектора экономики России.</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 более узкой постановке таможенное администрирование – организационно–управленческая деятельность ФТС России, а также деятельность таможенных органов, осуществляемая в нормативных правовых рамках, по реализации возложенных на них задач в сфере таможенного дела. </w:t>
      </w:r>
      <w:r>
        <w:rPr>
          <w:rFonts w:ascii="Times New Roman" w:eastAsia="Times New Roman" w:hAnsi="Times New Roman"/>
          <w:color w:val="000000" w:themeColor="text1"/>
          <w:sz w:val="28"/>
          <w:szCs w:val="28"/>
          <w:lang w:eastAsia="ru-RU"/>
        </w:rPr>
        <w:br/>
        <w:t xml:space="preserve">Более простое, но не менее сущностное определение следующее. Таможенное администрирование представляет собой совокупность средств и методов обеспечения реализации функций таможенного регулирования и контроля. Управленческая сущность таможенного администрирования заключается в том, что оно представляет собой системное организационно–технологическое воздействие таможенных органов России на сферу ВЭД с целью ее эффективного регулирования и контроля. Такое воздействие всегда ограничено определенной организацией и процедурами реализации порядка и правил, регламентирующих право юридических и физических лиц на перемещение товаров и транспортных средств через таможенную границу </w:t>
      </w:r>
      <w:r>
        <w:rPr>
          <w:rFonts w:ascii="Times New Roman" w:eastAsia="Times New Roman" w:hAnsi="Times New Roman"/>
          <w:color w:val="000000" w:themeColor="text1"/>
          <w:sz w:val="28"/>
          <w:szCs w:val="28"/>
          <w:lang w:eastAsia="ru-RU"/>
        </w:rPr>
        <w:lastRenderedPageBreak/>
        <w:t>Примером такого регламентирования, является административный регламент.</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 правовом и организационно–технологическом отношении таможенное администрирование представляется соответствующими институтами, а в их системном выражении – системой таможенного администрирования. Для России в современных условиях организационное «ядро» такого института – Федеральная таможенная служба.</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Таможенное дело осуществляется на двух качественно различимых организационных уровнях администрирования.</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xml:space="preserve">На первом, институциональном уровне администрирования формируется политика, определяются идеи, цели, </w:t>
      </w:r>
      <w:proofErr w:type="gramStart"/>
      <w:r>
        <w:rPr>
          <w:rFonts w:ascii="Times New Roman" w:eastAsia="Times New Roman" w:hAnsi="Times New Roman"/>
          <w:color w:val="000000" w:themeColor="text1"/>
          <w:sz w:val="28"/>
          <w:szCs w:val="28"/>
          <w:lang w:eastAsia="ru-RU"/>
        </w:rPr>
        <w:t>экономические механизмы</w:t>
      </w:r>
      <w:proofErr w:type="gramEnd"/>
      <w:r>
        <w:rPr>
          <w:rFonts w:ascii="Times New Roman" w:eastAsia="Times New Roman" w:hAnsi="Times New Roman"/>
          <w:color w:val="000000" w:themeColor="text1"/>
          <w:sz w:val="28"/>
          <w:szCs w:val="28"/>
          <w:lang w:eastAsia="ru-RU"/>
        </w:rPr>
        <w:t xml:space="preserve"> и стратегия таможенного дела. На втором, организационном – создаются и функционируют правовые и организационно–технологические методы и средства, осуществляется практическая реализация таможенного регулирования и контроля.</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С позиции системного подхода, таможенное дело можно представить как открытую целостную систему, которая структурно и функционально раскрывается через следующие компоненты: таможенная политика – идеологический аспект; условия и порядок таможенного регулирования и контроля – функционально–технологический аспект; федеральный орган исполнительной власти, уполномоченный в области таможенного дела (Федеральная таможенная служба) – институциональный и организационный аспекты.</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xml:space="preserve">В данной конструкции все компоненты находятся во взаимосвязях друг с другом и составляют органически целостную совокупность </w:t>
      </w:r>
      <w:proofErr w:type="spellStart"/>
      <w:r>
        <w:rPr>
          <w:rFonts w:ascii="Times New Roman" w:eastAsia="Times New Roman" w:hAnsi="Times New Roman"/>
          <w:color w:val="000000" w:themeColor="text1"/>
          <w:sz w:val="28"/>
          <w:szCs w:val="28"/>
          <w:lang w:eastAsia="ru-RU"/>
        </w:rPr>
        <w:t>разноуровневых</w:t>
      </w:r>
      <w:proofErr w:type="spellEnd"/>
      <w:r>
        <w:rPr>
          <w:rFonts w:ascii="Times New Roman" w:eastAsia="Times New Roman" w:hAnsi="Times New Roman"/>
          <w:color w:val="000000" w:themeColor="text1"/>
          <w:sz w:val="28"/>
          <w:szCs w:val="28"/>
          <w:lang w:eastAsia="ru-RU"/>
        </w:rPr>
        <w:t xml:space="preserve"> элементов, называемую таможенным делом. В зависимости от целей управления и принятия управленческих решений любой из компонентов таможенного дела, и таможенное дело в целом, могут быть представлены таможенной системой.</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lastRenderedPageBreak/>
        <w:t>Таможенная политика Российской Федерации — это государственная политика в области таможенного дела, включающая систему мер, осуществляемых Федеральной таможенной службой в целях эффективной реализации возложенных на нее функций и решения, стоящих перед ней задач в сфере внешнеэкономической деятельности.</w:t>
      </w:r>
    </w:p>
    <w:p w:rsidR="00E70BBA" w:rsidRDefault="00E70BBA" w:rsidP="00E70BBA">
      <w:pPr>
        <w:ind w:firstLine="709"/>
        <w:contextualSpacing/>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 дальнейшем будем также считать, что функция таможенного регулирования раскрывается в процессе таможенной деятельности. При этом таможенная система, осуществляя таможенное регулирование и контроль, реализует конкретные таможенные процедуры и таможенные операции. Например, процедуры таможенного оформления, процедуры исчисления, контроля и взыскания таможенных платежей, процедуры таможенного контроля и др.</w:t>
      </w:r>
    </w:p>
    <w:p w:rsidR="00E70BBA" w:rsidRDefault="00E70BBA" w:rsidP="00E70BBA">
      <w:pPr>
        <w:contextualSpacing/>
        <w:rPr>
          <w:rFonts w:ascii="Times New Roman" w:eastAsiaTheme="minorHAnsi" w:hAnsi="Times New Roman"/>
          <w:b/>
          <w:sz w:val="28"/>
          <w:szCs w:val="28"/>
        </w:rPr>
      </w:pPr>
    </w:p>
    <w:p w:rsidR="00E70BBA" w:rsidRDefault="00E70BBA" w:rsidP="00E70BBA">
      <w:pPr>
        <w:contextualSpacing/>
        <w:jc w:val="center"/>
        <w:rPr>
          <w:rFonts w:ascii="Times New Roman" w:hAnsi="Times New Roman"/>
          <w:b/>
          <w:sz w:val="28"/>
          <w:szCs w:val="28"/>
        </w:rPr>
      </w:pPr>
      <w:r>
        <w:rPr>
          <w:rFonts w:ascii="Times New Roman" w:hAnsi="Times New Roman"/>
          <w:b/>
          <w:sz w:val="28"/>
          <w:szCs w:val="28"/>
        </w:rPr>
        <w:t xml:space="preserve">1.2. </w:t>
      </w:r>
      <w:r>
        <w:rPr>
          <w:rFonts w:ascii="Times New Roman" w:eastAsia="Times New Roman" w:hAnsi="Times New Roman"/>
          <w:b/>
          <w:sz w:val="28"/>
          <w:szCs w:val="28"/>
          <w:lang w:eastAsia="ru-RU"/>
        </w:rPr>
        <w:t>Совершенствование таможенного администрирования на современном этапе</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bookmarkStart w:id="1" w:name="695"/>
      <w:bookmarkEnd w:id="1"/>
      <w:r>
        <w:rPr>
          <w:rFonts w:ascii="Times New Roman" w:eastAsia="Times New Roman" w:hAnsi="Times New Roman"/>
          <w:color w:val="000000"/>
          <w:sz w:val="28"/>
          <w:szCs w:val="20"/>
          <w:lang w:eastAsia="ru-RU"/>
        </w:rPr>
        <w:t xml:space="preserve">В таможенных органах Российской Федерации совершенствование таможенного администрирования планируется осуществить за счет внедрения в практику таможенного оформления новых технологий таможенного </w:t>
      </w:r>
      <w:proofErr w:type="gramStart"/>
      <w:r>
        <w:rPr>
          <w:rFonts w:ascii="Times New Roman" w:eastAsia="Times New Roman" w:hAnsi="Times New Roman"/>
          <w:color w:val="000000"/>
          <w:sz w:val="28"/>
          <w:szCs w:val="20"/>
          <w:lang w:eastAsia="ru-RU"/>
        </w:rPr>
        <w:t>оформления</w:t>
      </w:r>
      <w:proofErr w:type="gramEnd"/>
      <w:r>
        <w:rPr>
          <w:rFonts w:ascii="Times New Roman" w:eastAsia="Times New Roman" w:hAnsi="Times New Roman"/>
          <w:color w:val="000000"/>
          <w:sz w:val="28"/>
          <w:szCs w:val="20"/>
          <w:lang w:eastAsia="ru-RU"/>
        </w:rPr>
        <w:t xml:space="preserve"> к которым можно отнести следующие:</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внедрение института предварительного информирования таможенных органов о ввозимых товарах;</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 использование полнофункциональной модели системы управления рисками </w:t>
      </w:r>
      <w:proofErr w:type="gramStart"/>
      <w:r>
        <w:rPr>
          <w:rFonts w:ascii="Times New Roman" w:eastAsia="Times New Roman" w:hAnsi="Times New Roman"/>
          <w:color w:val="000000"/>
          <w:sz w:val="28"/>
          <w:szCs w:val="20"/>
          <w:lang w:eastAsia="ru-RU"/>
        </w:rPr>
        <w:t>с актуализированной ценовой информацией о ввозимых товарах в соответствии с особенностями конъюнктуры мирового рынка на момент</w:t>
      </w:r>
      <w:proofErr w:type="gramEnd"/>
      <w:r>
        <w:rPr>
          <w:rFonts w:ascii="Times New Roman" w:eastAsia="Times New Roman" w:hAnsi="Times New Roman"/>
          <w:color w:val="000000"/>
          <w:sz w:val="28"/>
          <w:szCs w:val="20"/>
          <w:lang w:eastAsia="ru-RU"/>
        </w:rPr>
        <w:t xml:space="preserve"> осуществления соответствующей процедуры контроля;</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возможности осуществления декларирования товаров и представления документов в электронной форме;</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 инфраструктурное развитие приграничных субъектов Российской Федерации, т.е. расположение в зонах таможенного контроля вдоль </w:t>
      </w:r>
      <w:r>
        <w:rPr>
          <w:rFonts w:ascii="Times New Roman" w:eastAsia="Times New Roman" w:hAnsi="Times New Roman"/>
          <w:color w:val="000000"/>
          <w:sz w:val="28"/>
          <w:szCs w:val="20"/>
          <w:lang w:eastAsia="ru-RU"/>
        </w:rPr>
        <w:lastRenderedPageBreak/>
        <w:t xml:space="preserve">таможенной границы таможенно–логистических терминалов (далее – ТЛТ) за счет </w:t>
      </w:r>
      <w:proofErr w:type="gramStart"/>
      <w:r>
        <w:rPr>
          <w:rFonts w:ascii="Times New Roman" w:eastAsia="Times New Roman" w:hAnsi="Times New Roman"/>
          <w:color w:val="000000"/>
          <w:sz w:val="28"/>
          <w:szCs w:val="20"/>
          <w:lang w:eastAsia="ru-RU"/>
        </w:rPr>
        <w:t>бизнес–сообщества</w:t>
      </w:r>
      <w:proofErr w:type="gramEnd"/>
      <w:r>
        <w:rPr>
          <w:rFonts w:ascii="Times New Roman" w:eastAsia="Times New Roman" w:hAnsi="Times New Roman"/>
          <w:color w:val="000000"/>
          <w:sz w:val="28"/>
          <w:szCs w:val="20"/>
          <w:lang w:eastAsia="ru-RU"/>
        </w:rPr>
        <w:t xml:space="preserve"> в рамках государственно–частного партнерства;</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снижение транспортной нагрузки на крупные города Российской Федерации, вызванной возрастающим внешнеторговым оборотом, а именно, таможенное оформление и таможенный контроль товаров производить с учетом видов транспорта, на которых перемещаются товары в местах приближенных к государственной границе;</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proofErr w:type="gramStart"/>
      <w:r>
        <w:rPr>
          <w:rFonts w:ascii="Times New Roman" w:eastAsia="Times New Roman" w:hAnsi="Times New Roman"/>
          <w:color w:val="000000"/>
          <w:sz w:val="28"/>
          <w:szCs w:val="20"/>
          <w:lang w:eastAsia="ru-RU"/>
        </w:rPr>
        <w:t>– обеспечение взимания в полном объеме обязательных к уплате таможенных платежей, при этом таможенная декларация может быть подана любому таможенному органу, полномочному принимать таможенные декларации.[10]</w:t>
      </w:r>
      <w:r>
        <w:rPr>
          <w:rFonts w:ascii="Times New Roman" w:eastAsia="Times New Roman" w:hAnsi="Times New Roman"/>
          <w:color w:val="000000"/>
          <w:sz w:val="28"/>
          <w:szCs w:val="20"/>
          <w:lang w:eastAsia="ru-RU"/>
        </w:rPr>
        <w:br/>
        <w:t xml:space="preserve">На современном этапе таможенные органы Российской Федерации находятся в стадии активного институционального развития, которое осуществляется на фоне повышения интенсивности внешнеэкономической деятельности регионов страны, изменения объемов </w:t>
      </w:r>
      <w:proofErr w:type="spellStart"/>
      <w:r>
        <w:rPr>
          <w:rFonts w:ascii="Times New Roman" w:eastAsia="Times New Roman" w:hAnsi="Times New Roman"/>
          <w:color w:val="000000"/>
          <w:sz w:val="28"/>
          <w:szCs w:val="20"/>
          <w:lang w:eastAsia="ru-RU"/>
        </w:rPr>
        <w:t>пассажиро</w:t>
      </w:r>
      <w:proofErr w:type="spellEnd"/>
      <w:r>
        <w:rPr>
          <w:rFonts w:ascii="Times New Roman" w:eastAsia="Times New Roman" w:hAnsi="Times New Roman"/>
          <w:color w:val="000000"/>
          <w:sz w:val="28"/>
          <w:szCs w:val="20"/>
          <w:lang w:eastAsia="ru-RU"/>
        </w:rPr>
        <w:t xml:space="preserve"> и </w:t>
      </w:r>
      <w:proofErr w:type="spellStart"/>
      <w:r>
        <w:rPr>
          <w:rFonts w:ascii="Times New Roman" w:eastAsia="Times New Roman" w:hAnsi="Times New Roman"/>
          <w:color w:val="000000"/>
          <w:sz w:val="28"/>
          <w:szCs w:val="20"/>
          <w:lang w:eastAsia="ru-RU"/>
        </w:rPr>
        <w:t>товаропотоков</w:t>
      </w:r>
      <w:proofErr w:type="spellEnd"/>
      <w:r>
        <w:rPr>
          <w:rFonts w:ascii="Times New Roman" w:eastAsia="Times New Roman" w:hAnsi="Times New Roman"/>
          <w:color w:val="000000"/>
          <w:sz w:val="28"/>
          <w:szCs w:val="20"/>
          <w:lang w:eastAsia="ru-RU"/>
        </w:rPr>
        <w:t>, роста потребностей транспортных организаций, экспортеров и импортеров</w:t>
      </w:r>
      <w:proofErr w:type="gramEnd"/>
      <w:r>
        <w:rPr>
          <w:rFonts w:ascii="Times New Roman" w:eastAsia="Times New Roman" w:hAnsi="Times New Roman"/>
          <w:color w:val="000000"/>
          <w:sz w:val="28"/>
          <w:szCs w:val="20"/>
          <w:lang w:eastAsia="ru-RU"/>
        </w:rPr>
        <w:t xml:space="preserve">. Таможенное администрирование осуществляется в сложных условиях, характеризующихся сохранением высокого уровня </w:t>
      </w:r>
      <w:proofErr w:type="spellStart"/>
      <w:r>
        <w:rPr>
          <w:rFonts w:ascii="Times New Roman" w:eastAsia="Times New Roman" w:hAnsi="Times New Roman"/>
          <w:color w:val="000000"/>
          <w:sz w:val="28"/>
          <w:szCs w:val="20"/>
          <w:lang w:eastAsia="ru-RU"/>
        </w:rPr>
        <w:t>криминогенности</w:t>
      </w:r>
      <w:proofErr w:type="spellEnd"/>
      <w:r>
        <w:rPr>
          <w:rFonts w:ascii="Times New Roman" w:eastAsia="Times New Roman" w:hAnsi="Times New Roman"/>
          <w:color w:val="000000"/>
          <w:sz w:val="28"/>
          <w:szCs w:val="20"/>
          <w:lang w:eastAsia="ru-RU"/>
        </w:rPr>
        <w:t xml:space="preserve"> внешнеторговой деятельности; функционированием фирм – «однодневок», недостаточно активным взаимодействием с налоговыми и правоохранительными органами, что приводит к созданию многоступенчатых схем уклонения от уплаты таможенных платежей. </w:t>
      </w:r>
      <w:r>
        <w:rPr>
          <w:rFonts w:ascii="Times New Roman" w:eastAsia="Times New Roman" w:hAnsi="Times New Roman"/>
          <w:color w:val="000000"/>
          <w:sz w:val="28"/>
          <w:szCs w:val="20"/>
          <w:lang w:eastAsia="ru-RU"/>
        </w:rPr>
        <w:br/>
      </w:r>
      <w:proofErr w:type="gramStart"/>
      <w:r>
        <w:rPr>
          <w:rFonts w:ascii="Times New Roman" w:eastAsia="Times New Roman" w:hAnsi="Times New Roman"/>
          <w:color w:val="000000"/>
          <w:sz w:val="28"/>
          <w:szCs w:val="20"/>
          <w:lang w:eastAsia="ru-RU"/>
        </w:rPr>
        <w:t>По прежнему</w:t>
      </w:r>
      <w:proofErr w:type="gramEnd"/>
      <w:r>
        <w:rPr>
          <w:rFonts w:ascii="Times New Roman" w:eastAsia="Times New Roman" w:hAnsi="Times New Roman"/>
          <w:color w:val="000000"/>
          <w:sz w:val="28"/>
          <w:szCs w:val="20"/>
          <w:lang w:eastAsia="ru-RU"/>
        </w:rPr>
        <w:t xml:space="preserve"> не в полной мере применяются международные стандарты, необходимые для применения торгово–логистических технологий, не развита система информирования таможенных органов о ценообразовании, торгово–промышленной специализации в зарубежных странах, мировых тенденциях в разделении труда.[15]</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Указанные обстоятельства обусловливают недостаточную эффективность традиционных методов и инструментов таможенного контроля и приводят к снижению эффективности таможенного </w:t>
      </w:r>
      <w:r>
        <w:rPr>
          <w:rFonts w:ascii="Times New Roman" w:eastAsia="Times New Roman" w:hAnsi="Times New Roman"/>
          <w:color w:val="000000"/>
          <w:sz w:val="28"/>
          <w:szCs w:val="20"/>
          <w:lang w:eastAsia="ru-RU"/>
        </w:rPr>
        <w:lastRenderedPageBreak/>
        <w:t>администрирования, недобросовестной конкуренции, проникновению недоброкачественных импортных товаров на российский рынок и другим негативным явлениям.</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В связи с этим все более острой является необходимость формирования новых подходов к таможенному администрированию, которые позволят таможенным органам Российской Федерации эффективно реагировать на происходящие изменения в соответствии с международной практикой и требованиями общества и государства.</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Активно реализуемая в настоящее время в России административная реформа, непосредственно затрагивающая вопросы выбора методов государственного регулирования экономики, предполагает адаптацию к рыночным условиям и использование в сфере государственного администрирования наиболее эффективных методов, применяемых в управлении бизнес – процессами. </w:t>
      </w:r>
      <w:proofErr w:type="gramStart"/>
      <w:r>
        <w:rPr>
          <w:rFonts w:ascii="Times New Roman" w:eastAsia="Times New Roman" w:hAnsi="Times New Roman"/>
          <w:color w:val="000000"/>
          <w:sz w:val="28"/>
          <w:szCs w:val="20"/>
          <w:lang w:eastAsia="ru-RU"/>
        </w:rPr>
        <w:t xml:space="preserve">В таких условиях эффективным методом управления в таможенной сфере должен стать подтвердивший свою эффективность в бизнес–администрировании </w:t>
      </w:r>
      <w:proofErr w:type="spellStart"/>
      <w:r>
        <w:rPr>
          <w:rFonts w:ascii="Times New Roman" w:eastAsia="Times New Roman" w:hAnsi="Times New Roman"/>
          <w:color w:val="000000"/>
          <w:sz w:val="28"/>
          <w:szCs w:val="20"/>
          <w:lang w:eastAsia="ru-RU"/>
        </w:rPr>
        <w:t>контроллинг</w:t>
      </w:r>
      <w:proofErr w:type="spellEnd"/>
      <w:r>
        <w:rPr>
          <w:rFonts w:ascii="Times New Roman" w:eastAsia="Times New Roman" w:hAnsi="Times New Roman"/>
          <w:color w:val="000000"/>
          <w:sz w:val="28"/>
          <w:szCs w:val="20"/>
          <w:lang w:eastAsia="ru-RU"/>
        </w:rPr>
        <w:t xml:space="preserve">, представляющий собой инструмент, обеспечивающий интеграцию и </w:t>
      </w:r>
      <w:proofErr w:type="spellStart"/>
      <w:r>
        <w:rPr>
          <w:rFonts w:ascii="Times New Roman" w:eastAsia="Times New Roman" w:hAnsi="Times New Roman"/>
          <w:color w:val="000000"/>
          <w:sz w:val="28"/>
          <w:szCs w:val="20"/>
          <w:lang w:eastAsia="ru-RU"/>
        </w:rPr>
        <w:t>взаимоувязку</w:t>
      </w:r>
      <w:proofErr w:type="spellEnd"/>
      <w:r>
        <w:rPr>
          <w:rFonts w:ascii="Times New Roman" w:eastAsia="Times New Roman" w:hAnsi="Times New Roman"/>
          <w:color w:val="000000"/>
          <w:sz w:val="28"/>
          <w:szCs w:val="20"/>
          <w:lang w:eastAsia="ru-RU"/>
        </w:rPr>
        <w:t xml:space="preserve"> всех методов таможенного администрирования и позволяющий ориентировать процесс таможенного администрирования на достижение стоящих перед таможенными органами стратегических целей, тактических задач и определение критериев эффективности, ориентированных на конечный результат.</w:t>
      </w:r>
      <w:proofErr w:type="gramEnd"/>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Так, одной из ключевых стратегических целей администрирования таможенных платежей является полное и своевременное пополнение доходной части федерального бюджета.[13]</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Данная стратегическая цель может быть конкретизирована в следующих тактических задачах:</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–обеспечение полноты и своевременности уплаты таможенных платежей;</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lastRenderedPageBreak/>
        <w:t>–выявление сокрытой налоговой базы и недостоверной информации при расчете участниками ВЭД таможенных платежей;</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–активизация применения выборочных методов таможенного контроля. </w:t>
      </w:r>
      <w:r>
        <w:rPr>
          <w:rFonts w:ascii="Times New Roman" w:eastAsia="Times New Roman" w:hAnsi="Times New Roman"/>
          <w:color w:val="000000"/>
          <w:sz w:val="28"/>
          <w:szCs w:val="20"/>
          <w:lang w:eastAsia="ru-RU"/>
        </w:rPr>
        <w:br/>
        <w:t>Актуальность данных задач определяется тем, что от их реализации в значительной степени зависит реализация расходных обязательств государства. Дополнительные возможности увеличения доходной части федерального бюджета позволят успешно решать задачи макроэкономической стабильности и интеграции российской экономики в международное экономическое пространство. Создание четкой, прозрачной и единообразной системы таможенного контроля в рамках механизма таможенного администрирования позволит государству создавать и использовать финансовые инструменты повышения конкурентоспособности российских предприятий как за счет создания условий для их инновационного развития, так и за счет использования мер таможенной политики. </w:t>
      </w:r>
      <w:r>
        <w:rPr>
          <w:rFonts w:ascii="Times New Roman" w:eastAsia="Times New Roman" w:hAnsi="Times New Roman"/>
          <w:color w:val="000000"/>
          <w:sz w:val="28"/>
          <w:szCs w:val="20"/>
          <w:lang w:eastAsia="ru-RU"/>
        </w:rPr>
        <w:br/>
        <w:t>В условиях нарастания фискальных рисков механизм таможенного администрирования должен приобретать принципиально новые формы.[14]</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Для этого необходимо обеспечить совершенствование таможенного администрирования по следующим ключевым направлениям:</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 определение стратегических направлений администрирования таможенных платежей и концентрация ресурсов таможенных органов на приоритетных направлениях </w:t>
      </w:r>
      <w:proofErr w:type="gramStart"/>
      <w:r>
        <w:rPr>
          <w:rFonts w:ascii="Times New Roman" w:eastAsia="Times New Roman" w:hAnsi="Times New Roman"/>
          <w:color w:val="000000"/>
          <w:sz w:val="28"/>
          <w:szCs w:val="20"/>
          <w:lang w:eastAsia="ru-RU"/>
        </w:rPr>
        <w:t>контроля за</w:t>
      </w:r>
      <w:proofErr w:type="gramEnd"/>
      <w:r>
        <w:rPr>
          <w:rFonts w:ascii="Times New Roman" w:eastAsia="Times New Roman" w:hAnsi="Times New Roman"/>
          <w:color w:val="000000"/>
          <w:sz w:val="28"/>
          <w:szCs w:val="20"/>
          <w:lang w:eastAsia="ru-RU"/>
        </w:rPr>
        <w:t xml:space="preserve"> поступлением таможенных платежей;</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более активный переход от проведения «тотального» таможенного контроля к концепции управления рисками, а именно, выявлению участников ВЭД, входящих в категорию повышенного риска неуплаты таможенных платежей;</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lastRenderedPageBreak/>
        <w:t>– совершенствование организации и технологии межведомственного взаимодействия таможенных органов и других органов государственной власти и управления;</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усиление информационно–аналитического обеспечения правоохранительной, в том числе оперативно–розыскной, деятельности таможенных органов;</w:t>
      </w:r>
    </w:p>
    <w:p w:rsidR="00E70BBA" w:rsidRDefault="00E70BBA" w:rsidP="00E70BBA">
      <w:pPr>
        <w:shd w:val="clear" w:color="auto" w:fill="FFFFFF"/>
        <w:ind w:firstLine="709"/>
        <w:contextualSpacing/>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применение унифицированных таможенных документов и развитие системы декларирования товаров в электронной форме, что в итоге приведет к сокращению административных расходов. </w:t>
      </w:r>
      <w:r>
        <w:rPr>
          <w:rFonts w:ascii="Times New Roman" w:eastAsia="Times New Roman" w:hAnsi="Times New Roman"/>
          <w:color w:val="000000"/>
          <w:sz w:val="28"/>
          <w:szCs w:val="20"/>
          <w:lang w:eastAsia="ru-RU"/>
        </w:rPr>
        <w:br/>
        <w:t>Комплексная реализация указанных задач позволит сформировать современную систему обеспечения интересов государства в сфере таможенного дела, оказывать эффективное противодействие угрозам безопасности Российской Федерации, решать социально–экономические задачи, создать благоприятные условия для деятельности торговых сообществ, физических и юридических лиц.</w:t>
      </w:r>
    </w:p>
    <w:p w:rsidR="00E70BBA" w:rsidRDefault="00E70BBA" w:rsidP="00E70BBA">
      <w:pPr>
        <w:ind w:firstLine="709"/>
        <w:contextualSpacing/>
        <w:rPr>
          <w:rFonts w:ascii="Times New Roman" w:eastAsiaTheme="minorHAnsi" w:hAnsi="Times New Roman"/>
          <w:sz w:val="40"/>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rPr>
          <w:rFonts w:ascii="Times New Roman" w:hAnsi="Times New Roman"/>
          <w:b/>
          <w:sz w:val="28"/>
          <w:szCs w:val="28"/>
        </w:rPr>
      </w:pPr>
    </w:p>
    <w:p w:rsidR="00E70BBA" w:rsidRDefault="00E70BBA" w:rsidP="00E70BBA">
      <w:pPr>
        <w:contextualSpacing/>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r>
        <w:rPr>
          <w:rFonts w:ascii="Times New Roman" w:hAnsi="Times New Roman"/>
          <w:b/>
          <w:sz w:val="28"/>
          <w:szCs w:val="28"/>
        </w:rPr>
        <w:t xml:space="preserve">Глава 2. </w:t>
      </w:r>
      <w:r>
        <w:rPr>
          <w:rFonts w:ascii="Times New Roman" w:eastAsia="Times New Roman" w:hAnsi="Times New Roman"/>
          <w:b/>
          <w:sz w:val="28"/>
          <w:szCs w:val="28"/>
          <w:lang w:eastAsia="ru-RU"/>
        </w:rPr>
        <w:t>Рекомендации по совершенствованию управления в таможенных органах</w:t>
      </w:r>
    </w:p>
    <w:p w:rsidR="00E70BBA" w:rsidRDefault="00E70BBA" w:rsidP="00E70BBA">
      <w:pPr>
        <w:ind w:firstLine="709"/>
        <w:contextualSpacing/>
        <w:jc w:val="center"/>
        <w:rPr>
          <w:rFonts w:ascii="Times New Roman" w:hAnsi="Times New Roman"/>
          <w:b/>
          <w:sz w:val="28"/>
          <w:szCs w:val="28"/>
        </w:rPr>
      </w:pPr>
      <w:r>
        <w:rPr>
          <w:rFonts w:ascii="Times New Roman" w:hAnsi="Times New Roman"/>
          <w:b/>
          <w:sz w:val="28"/>
          <w:szCs w:val="28"/>
        </w:rPr>
        <w:lastRenderedPageBreak/>
        <w:t xml:space="preserve">2.1. </w:t>
      </w:r>
      <w:r>
        <w:rPr>
          <w:rFonts w:ascii="Times New Roman" w:eastAsia="Times New Roman" w:hAnsi="Times New Roman"/>
          <w:b/>
          <w:sz w:val="28"/>
          <w:szCs w:val="28"/>
          <w:lang w:eastAsia="ru-RU"/>
        </w:rPr>
        <w:t>Пути совершенствования управления в таможенных органах</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В настоящее время все больше внимания уделяется вопросам таможенной политики. От грамотного и принципиального ведения дел в этой сфере напрямую зависит как национальная безопасность, так и пополняемость федерального бюджета.</w:t>
      </w:r>
    </w:p>
    <w:p w:rsidR="00E70BBA" w:rsidRDefault="00E70BBA" w:rsidP="00E70BBA">
      <w:pPr>
        <w:ind w:firstLine="709"/>
        <w:contextualSpacing/>
        <w:rPr>
          <w:rFonts w:ascii="Times New Roman" w:hAnsi="Times New Roman"/>
          <w:sz w:val="28"/>
          <w:szCs w:val="28"/>
          <w:shd w:val="clear" w:color="auto" w:fill="FFFFFF"/>
        </w:rPr>
      </w:pPr>
      <w:proofErr w:type="gramStart"/>
      <w:r>
        <w:rPr>
          <w:rFonts w:ascii="Times New Roman" w:hAnsi="Times New Roman"/>
          <w:sz w:val="28"/>
          <w:szCs w:val="28"/>
          <w:shd w:val="clear" w:color="auto" w:fill="FFFFFF"/>
        </w:rPr>
        <w:t>Среди нерешенных проблем таможенной системы можно назвать следующие:</w:t>
      </w:r>
      <w:proofErr w:type="gramEnd"/>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занижение таможенной стоимости товаров и их недостоверное декларирование;</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неразвитость системы информирования о ценообразовании;</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низкая эффективность контроля на основе методов аудита;</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низкий уровень взаимодействия оперативных подразделений таможенных органов с другими правоохранительными и контролирующими органами;</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недостаточная подготовленность кадров, особенно специалистов в области управления, контроля и анализа информации;</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низкий уровень социальной защищенности должностных лиц таможенных органов;</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высокий уровень коррупции.</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Принятием Целевой программы развития таможенной службы Российской Федерации до 2010 года, были созданы необходимые предпосылки для последующих системных изменений в организации таможенного дела России.[8]</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Развивались такие направления деятельности, как электронное и предварительное декларирование, система управления рисками, таможенный контроль после выпуска товаров в свободное обращение. </w:t>
      </w:r>
      <w:r>
        <w:rPr>
          <w:rFonts w:ascii="Times New Roman" w:hAnsi="Times New Roman"/>
          <w:sz w:val="28"/>
          <w:szCs w:val="28"/>
        </w:rPr>
        <w:br/>
      </w:r>
      <w:r>
        <w:rPr>
          <w:rFonts w:ascii="Times New Roman" w:hAnsi="Times New Roman"/>
          <w:sz w:val="28"/>
          <w:szCs w:val="28"/>
          <w:shd w:val="clear" w:color="auto" w:fill="FFFFFF"/>
        </w:rPr>
        <w:t>Введена в эксплуатацию и продолжает совершенствоваться система управления рисками. Человеческий фактор в ряде случаев остается определяющим, но с помощью системы управления рисками можно свести к минимуму возможные риски, возникающие при таможенном оформлении. </w:t>
      </w:r>
      <w:r>
        <w:rPr>
          <w:rFonts w:ascii="Times New Roman" w:hAnsi="Times New Roman"/>
          <w:sz w:val="28"/>
          <w:szCs w:val="28"/>
        </w:rPr>
        <w:br/>
      </w:r>
      <w:r>
        <w:rPr>
          <w:rFonts w:ascii="Times New Roman" w:hAnsi="Times New Roman"/>
          <w:sz w:val="28"/>
          <w:szCs w:val="28"/>
          <w:shd w:val="clear" w:color="auto" w:fill="FFFFFF"/>
        </w:rPr>
        <w:lastRenderedPageBreak/>
        <w:t xml:space="preserve">Эта технология отрабатывается пока в экспериментальном режиме, однако в дальнейшем планируется создать гибкую, но жестко централизованную систему контроля и управления, основу которой будет представлять Операционный центр по обработке информации и принятию решений. Главной задачей Центра будет непрерывный мониторинг всей поступающей информации, ее анализ с применением системы управления рисками, выдача оперативных ориентировок таможенным органам, а также информационный обмен с другими контролирующими органами. В Центр будет поступать информация от зарубежных таможенных органов, участников внешнеэкономической деятельности в рамках предварительного информирования о поставках товаров на территорию России, от других контролирующих органов. Сложность этой проблемы заключается в объективности и достоверности информации, поступающей в базу данных, которая должна быть единой для всех контролирующих органов. Достоверные данные в одинаковой степени необходимы как таможенникам, так и налоговикам и другим ведомствам, заинтересованным в получении необходимой информации в автоматическом режиме реального времени. В связи с </w:t>
      </w:r>
      <w:proofErr w:type="gramStart"/>
      <w:r>
        <w:rPr>
          <w:rFonts w:ascii="Times New Roman" w:hAnsi="Times New Roman"/>
          <w:sz w:val="28"/>
          <w:szCs w:val="28"/>
          <w:shd w:val="clear" w:color="auto" w:fill="FFFFFF"/>
        </w:rPr>
        <w:t>вышеизложенным</w:t>
      </w:r>
      <w:proofErr w:type="gramEnd"/>
      <w:r>
        <w:rPr>
          <w:rFonts w:ascii="Times New Roman" w:hAnsi="Times New Roman"/>
          <w:sz w:val="28"/>
          <w:szCs w:val="28"/>
          <w:shd w:val="clear" w:color="auto" w:fill="FFFFFF"/>
        </w:rPr>
        <w:t>, важно принципиально решить вопрос о создании Единой базы контролирующих органов.[8]</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Очень важным направлением дальнейшего совершенствования управления таможенными органами является работа по защите интеллектуальной собственности. Предполагается совершенствование законодательной базы и изменение организационной структуры региональных таможенных управлений и таможен в части кадрового укрепления подразделений, занимающихся вопросами защиты прав интеллектуальной собственности.</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В настоящее время идет модернизация информационных систем таможенных органов России. Перед разработчиками поставлены две основные проблемы:</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 внедрение международных стандартов по обработке документации при таможенном контроле;</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повышение исполнительской дисциплины налогоплательщиков, то есть уход от нелегальных схем минимизации платежей, связанных с таможенным оформлением товаров.</w:t>
      </w:r>
    </w:p>
    <w:p w:rsidR="00E70BBA" w:rsidRP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Отмечается позитивная тенденция в работе оперативных подразделений по выявлению преступлений.</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В оперативно–служебной деятельности подразделений собственной безопасности важнейшим направлением является борьба с преступлениями против интересов государственной службы и с коррупцией в таможенных органах.[13]</w:t>
      </w:r>
      <w:r>
        <w:rPr>
          <w:rFonts w:ascii="Times New Roman" w:hAnsi="Times New Roman"/>
          <w:sz w:val="28"/>
          <w:szCs w:val="28"/>
        </w:rPr>
        <w:br/>
      </w:r>
      <w:r>
        <w:rPr>
          <w:rFonts w:ascii="Times New Roman" w:hAnsi="Times New Roman"/>
          <w:sz w:val="28"/>
          <w:szCs w:val="28"/>
          <w:shd w:val="clear" w:color="auto" w:fill="FFFFFF"/>
        </w:rPr>
        <w:t>Основные усилия в кадровой работе направлены на кадровое обеспечение таможенных органов региона.</w:t>
      </w:r>
    </w:p>
    <w:p w:rsidR="00E70BBA" w:rsidRDefault="00E70BBA" w:rsidP="00E70BBA">
      <w:pPr>
        <w:ind w:firstLine="709"/>
        <w:contextualSpacing/>
        <w:rPr>
          <w:rFonts w:ascii="Times New Roman" w:hAnsi="Times New Roman"/>
          <w:sz w:val="28"/>
          <w:szCs w:val="28"/>
          <w:shd w:val="clear" w:color="auto" w:fill="FFFFFF"/>
        </w:rPr>
      </w:pPr>
      <w:r>
        <w:rPr>
          <w:rFonts w:ascii="Times New Roman" w:hAnsi="Times New Roman"/>
          <w:sz w:val="28"/>
          <w:szCs w:val="28"/>
          <w:shd w:val="clear" w:color="auto" w:fill="FFFFFF"/>
        </w:rPr>
        <w:t>Большое внимание уделяется профессиональной подготовке кадров.</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Дальнейшее совершенствование таможенного администрирования невозможно без активного развития института таможенных брокеров. В результате работы по новому Таможенному кодексу можно с уверенностью утверждать о становлении рынка брокерских услуг в области таможенного дела с учетом современных требований изменившегося законодательства. Основным инструментом стала система поручительства общественных объединений таможенных брокеров. По оценке ФТС России услугами поручителей предпочитает пользоваться подавляющее большинство таможенных брокеров. Вместе с тем наблюдается тенденция снижения доли товаров, декларируемых таможенными брокерами, хотя количество лиц, включенных в реестр таможенных брокеров, стабильно растет. Это может служить показателем недостаточного внимания и поддержки со стороны государства в лице контролирующих органов по отношению к законопослушным участникам внешнеэкономической деятельности, оказывающим услуги в области таможенного дела.</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В июне 2005 года на ежегодной сессии Совета таможенного сотрудничества Всемирной таможенной организации приняты «Рамочные стандарты безопасности и облегчения мировой торговли». Семнадцать стандартов сгруппированы в два блока: стандарты взаимодействия таможенных администраций и стандарты взаимодействия таможни и торговли. </w:t>
      </w:r>
      <w:r>
        <w:rPr>
          <w:rFonts w:ascii="Times New Roman" w:hAnsi="Times New Roman"/>
          <w:sz w:val="28"/>
          <w:szCs w:val="28"/>
        </w:rPr>
        <w:br/>
      </w:r>
      <w:r>
        <w:rPr>
          <w:rFonts w:ascii="Times New Roman" w:hAnsi="Times New Roman"/>
          <w:sz w:val="28"/>
          <w:szCs w:val="28"/>
          <w:shd w:val="clear" w:color="auto" w:fill="FFFFFF"/>
        </w:rPr>
        <w:t>В целях обеспечения Рамочных стандартов безопасности и облегчению торговли начато внедрение принципов предварительного информирования, электронного декларирования, анализа управления рисками и пост – аудита. </w:t>
      </w:r>
      <w:r>
        <w:rPr>
          <w:rFonts w:ascii="Times New Roman" w:hAnsi="Times New Roman"/>
          <w:sz w:val="28"/>
          <w:szCs w:val="28"/>
        </w:rPr>
        <w:br/>
      </w:r>
      <w:r>
        <w:rPr>
          <w:rFonts w:ascii="Times New Roman" w:hAnsi="Times New Roman"/>
          <w:sz w:val="28"/>
          <w:szCs w:val="28"/>
          <w:shd w:val="clear" w:color="auto" w:fill="FFFFFF"/>
        </w:rPr>
        <w:t xml:space="preserve">Слабо учитывается мировой опыт предоставления особых условий для наиболее добросовестных участников </w:t>
      </w:r>
      <w:proofErr w:type="spellStart"/>
      <w:r>
        <w:rPr>
          <w:rFonts w:ascii="Times New Roman" w:hAnsi="Times New Roman"/>
          <w:sz w:val="28"/>
          <w:szCs w:val="28"/>
          <w:shd w:val="clear" w:color="auto" w:fill="FFFFFF"/>
        </w:rPr>
        <w:t>околотаможенного</w:t>
      </w:r>
      <w:proofErr w:type="spellEnd"/>
      <w:r>
        <w:rPr>
          <w:rFonts w:ascii="Times New Roman" w:hAnsi="Times New Roman"/>
          <w:sz w:val="28"/>
          <w:szCs w:val="28"/>
          <w:shd w:val="clear" w:color="auto" w:fill="FFFFFF"/>
        </w:rPr>
        <w:t xml:space="preserve"> рынка услуг, хотя хорошо известны способы преимуществ, которыми прогрессивные государства предоставляют своим проверенным временем и чистотой отношений участникам внешнеторговой деятельности. Это и, так называемые, «белые списки», «системы коридоров», или «системы ступеней». </w:t>
      </w:r>
      <w:r>
        <w:rPr>
          <w:rFonts w:ascii="Times New Roman" w:hAnsi="Times New Roman"/>
          <w:sz w:val="28"/>
          <w:szCs w:val="28"/>
        </w:rPr>
        <w:br/>
      </w:r>
      <w:r>
        <w:rPr>
          <w:rFonts w:ascii="Times New Roman" w:hAnsi="Times New Roman"/>
          <w:sz w:val="28"/>
          <w:szCs w:val="28"/>
          <w:shd w:val="clear" w:color="auto" w:fill="FFFFFF"/>
        </w:rPr>
        <w:t>Не менее важной остается организация государственного контроля по новой схеме с размещением непосредственно на линии движения пунктов пропуска только двух служб – таможенной и пограничной. Намечается в ближайшее время осуществить меры по внедрению системы интегрированного контроля. Намечено внедрение современных технологий государственного контроля на основе межведомственного взаимодействия в пунктах пропуска через государственную границу, создание единой информационной базы данных всех контролирующих органов, а также создание необходимых условий для работы контролирующих органов вне линии движения пунктов пропуска. </w:t>
      </w:r>
      <w:r>
        <w:rPr>
          <w:rFonts w:ascii="Times New Roman" w:hAnsi="Times New Roman"/>
          <w:sz w:val="28"/>
          <w:szCs w:val="28"/>
        </w:rPr>
        <w:br/>
      </w:r>
      <w:r>
        <w:rPr>
          <w:rFonts w:ascii="Times New Roman" w:hAnsi="Times New Roman"/>
          <w:sz w:val="28"/>
          <w:szCs w:val="28"/>
          <w:shd w:val="clear" w:color="auto" w:fill="FFFFFF"/>
        </w:rPr>
        <w:t>Таким образом, создается принципиально новая организационная система, которая предполагает реализацию принципов «одного окна» (однократное представление информации) и «одной остановки» (интегрированный таможенный контроль).</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xml:space="preserve">Важную роль играет создание единой автоматизированной системы сбора, хранения и обработки информации, а также обустройство таможенной </w:t>
      </w:r>
      <w:r>
        <w:rPr>
          <w:rFonts w:ascii="Times New Roman" w:hAnsi="Times New Roman"/>
          <w:sz w:val="28"/>
          <w:szCs w:val="28"/>
          <w:shd w:val="clear" w:color="auto" w:fill="FFFFFF"/>
        </w:rPr>
        <w:lastRenderedPageBreak/>
        <w:t>границы, развитие приграничной инфраструктуры, создание единой структуры, отвечающей за строительство, эксплуатацию и содержание пунктов пропуска. Это позволит внедрять единые нормы, правила строительства и эксплуатации, значительно сократить расходы на содержание пунктов пропуска.</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Следует также отметить, что автоматизация таможенных процессов – это внедрение самых современных технических средств, при таможенном оформлении. Такая глобальная компьютеризация процессов таможенного оформления решает сразу две задачи. С одной стороны это безусловное ускорение процедуры, так как декларацию можно подать, не выходя из своего офиса в любой пункт России. С другой стороны, это повышение эффективности и прозрачности работы таможни, к тому же исключает личный контакт инспектора с импортером.</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Таможенные органы по роду своей деятельности контролируют участников внешнеэкономической деятельности, пресекая незаконные сделки, и осуществляют борьбу с наркобизнесом. Поэтому борьба с коррупцией является важным условием и основным требованием эффективной работы таможенной системы.</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xml:space="preserve">Проблемы </w:t>
      </w:r>
      <w:proofErr w:type="gramStart"/>
      <w:r>
        <w:rPr>
          <w:rFonts w:ascii="Times New Roman" w:hAnsi="Times New Roman"/>
          <w:sz w:val="28"/>
          <w:szCs w:val="28"/>
          <w:shd w:val="clear" w:color="auto" w:fill="FFFFFF"/>
        </w:rPr>
        <w:t>повышения эффективности функционирования систем управления</w:t>
      </w:r>
      <w:proofErr w:type="gramEnd"/>
      <w:r>
        <w:rPr>
          <w:rFonts w:ascii="Times New Roman" w:hAnsi="Times New Roman"/>
          <w:sz w:val="28"/>
          <w:szCs w:val="28"/>
          <w:shd w:val="clear" w:color="auto" w:fill="FFFFFF"/>
        </w:rPr>
        <w:t xml:space="preserve"> традиционно актуальны в экономической науке и практике, а в период реорганизации социальных, юридических, политических отношений эта проблематика особенно актуальна и особенно сложна.</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В свою очередь повышение эффективности напрямую зависит от качества управления. Современный менеджмент объединил в себе достижения таких наук как экономика, психология, социология, философия, культурология. </w:t>
      </w:r>
      <w:r>
        <w:rPr>
          <w:rFonts w:ascii="Times New Roman" w:hAnsi="Times New Roman"/>
          <w:sz w:val="28"/>
          <w:szCs w:val="28"/>
        </w:rPr>
        <w:br/>
      </w:r>
      <w:r>
        <w:rPr>
          <w:rFonts w:ascii="Times New Roman" w:hAnsi="Times New Roman"/>
          <w:sz w:val="28"/>
          <w:szCs w:val="28"/>
          <w:shd w:val="clear" w:color="auto" w:fill="FFFFFF"/>
        </w:rPr>
        <w:t xml:space="preserve">В настоящее время таможенные органы России пока не в полной мере готовы обеспечить свою работу на уровне международных стандартов, так как не решен целый ряд ключевых, системных проблем, без устранения которых невозможно поднять на качественно новый уровень работу таможенных органов и повысить эффективность деятельности службы в целом. Должны </w:t>
      </w:r>
      <w:r>
        <w:rPr>
          <w:rFonts w:ascii="Times New Roman" w:hAnsi="Times New Roman"/>
          <w:sz w:val="28"/>
          <w:szCs w:val="28"/>
          <w:shd w:val="clear" w:color="auto" w:fill="FFFFFF"/>
        </w:rPr>
        <w:lastRenderedPageBreak/>
        <w:t xml:space="preserve">быть найдены новые пути решения устаревших проблем, необходимо определить </w:t>
      </w:r>
      <w:proofErr w:type="spellStart"/>
      <w:r>
        <w:rPr>
          <w:rFonts w:ascii="Times New Roman" w:hAnsi="Times New Roman"/>
          <w:sz w:val="28"/>
          <w:szCs w:val="28"/>
          <w:shd w:val="clear" w:color="auto" w:fill="FFFFFF"/>
        </w:rPr>
        <w:t>этапность</w:t>
      </w:r>
      <w:proofErr w:type="spellEnd"/>
      <w:r>
        <w:rPr>
          <w:rFonts w:ascii="Times New Roman" w:hAnsi="Times New Roman"/>
          <w:sz w:val="28"/>
          <w:szCs w:val="28"/>
          <w:shd w:val="clear" w:color="auto" w:fill="FFFFFF"/>
        </w:rPr>
        <w:t xml:space="preserve"> их реализации.</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Изменение ситуации в таможенной сфере – это не только наведение порядка в самой таможне. Это возможность готовить и принимать грамотные и своевременные управленческие решения в деятельности таможенных органов.[14]</w:t>
      </w:r>
      <w:r>
        <w:rPr>
          <w:rFonts w:ascii="Times New Roman" w:hAnsi="Times New Roman"/>
          <w:sz w:val="28"/>
          <w:szCs w:val="28"/>
        </w:rPr>
        <w:br/>
      </w:r>
      <w:r>
        <w:rPr>
          <w:rFonts w:ascii="Times New Roman" w:hAnsi="Times New Roman"/>
          <w:sz w:val="28"/>
          <w:szCs w:val="28"/>
          <w:shd w:val="clear" w:color="auto" w:fill="FFFFFF"/>
        </w:rPr>
        <w:t xml:space="preserve">Можно сказать, что реформа таможенных органов не завершена. Определены приоритеты развития. Началась реформа в подборе кадров. Разрабатывается эффективная система управления в таможенной системе и совершенствование таможенного законодательства, считающегося самой сложной </w:t>
      </w:r>
      <w:proofErr w:type="spellStart"/>
      <w:r>
        <w:rPr>
          <w:rFonts w:ascii="Times New Roman" w:hAnsi="Times New Roman"/>
          <w:sz w:val="28"/>
          <w:szCs w:val="28"/>
          <w:shd w:val="clear" w:color="auto" w:fill="FFFFFF"/>
        </w:rPr>
        <w:t>подотраслью</w:t>
      </w:r>
      <w:proofErr w:type="spellEnd"/>
      <w:r>
        <w:rPr>
          <w:rFonts w:ascii="Times New Roman" w:hAnsi="Times New Roman"/>
          <w:sz w:val="28"/>
          <w:szCs w:val="28"/>
          <w:shd w:val="clear" w:color="auto" w:fill="FFFFFF"/>
        </w:rPr>
        <w:t xml:space="preserve"> административного права.</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Изучив основные направления совершенствования системы управления таможенными органами можно выделить следующие пути совершенствования таможенного менеджмента:</w:t>
      </w:r>
    </w:p>
    <w:p w:rsidR="00E70BBA" w:rsidRP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1. Модернизация организационных структур управления</w:t>
      </w:r>
      <w:r w:rsidRPr="00E70BBA">
        <w:rPr>
          <w:rFonts w:ascii="Times New Roman" w:hAnsi="Times New Roman"/>
          <w:sz w:val="28"/>
          <w:szCs w:val="28"/>
          <w:shd w:val="clear" w:color="auto" w:fill="FFFFFF"/>
        </w:rPr>
        <w:t>;</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оптимизация в иерархической структуре управления;</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повышение организованности таможенной системы и сокращения связей;</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упрощение сложных структур управления и увеличение их гибкости;</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исключение дублирования в организационных структурах управления;</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обеспечение максимальной степени типизации.</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2. Совершенствование методов управления;</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обеспечение относительно равномерной нагрузки на каждое таможенное подразделение;</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четкое разграничение функций, прав и обязанностей руководителей и подчиненных;</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xml:space="preserve">– наличие действенного </w:t>
      </w:r>
      <w:proofErr w:type="gramStart"/>
      <w:r>
        <w:rPr>
          <w:rFonts w:ascii="Times New Roman" w:hAnsi="Times New Roman"/>
          <w:sz w:val="28"/>
          <w:szCs w:val="28"/>
          <w:shd w:val="clear" w:color="auto" w:fill="FFFFFF"/>
        </w:rPr>
        <w:t>контроля за</w:t>
      </w:r>
      <w:proofErr w:type="gramEnd"/>
      <w:r>
        <w:rPr>
          <w:rFonts w:ascii="Times New Roman" w:hAnsi="Times New Roman"/>
          <w:sz w:val="28"/>
          <w:szCs w:val="28"/>
          <w:shd w:val="clear" w:color="auto" w:fill="FFFFFF"/>
        </w:rPr>
        <w:t xml:space="preserve"> исполнением решений;</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3. Повышение научного уровня в управлении за счет разработки научно обоснованного программно–целевого развития таможенной системы;</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xml:space="preserve">4. Развитие </w:t>
      </w:r>
      <w:proofErr w:type="gramStart"/>
      <w:r>
        <w:rPr>
          <w:rFonts w:ascii="Times New Roman" w:hAnsi="Times New Roman"/>
          <w:sz w:val="28"/>
          <w:szCs w:val="28"/>
          <w:shd w:val="clear" w:color="auto" w:fill="FFFFFF"/>
        </w:rPr>
        <w:t>информационной</w:t>
      </w:r>
      <w:proofErr w:type="gramEnd"/>
      <w:r>
        <w:rPr>
          <w:rFonts w:ascii="Times New Roman" w:hAnsi="Times New Roman"/>
          <w:sz w:val="28"/>
          <w:szCs w:val="28"/>
          <w:shd w:val="clear" w:color="auto" w:fill="FFFFFF"/>
        </w:rPr>
        <w:t xml:space="preserve"> баз</w:t>
      </w:r>
      <w:r>
        <w:rPr>
          <w:rFonts w:ascii="Times New Roman" w:hAnsi="Times New Roman"/>
          <w:sz w:val="28"/>
          <w:szCs w:val="28"/>
          <w:shd w:val="clear" w:color="auto" w:fill="FFFFFF"/>
          <w:lang w:val="en-US"/>
        </w:rPr>
        <w:t>s</w:t>
      </w:r>
      <w:r>
        <w:rPr>
          <w:rFonts w:ascii="Times New Roman" w:hAnsi="Times New Roman"/>
          <w:sz w:val="28"/>
          <w:szCs w:val="28"/>
          <w:shd w:val="clear" w:color="auto" w:fill="FFFFFF"/>
        </w:rPr>
        <w:t>;</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 создание ЕГАИСТ, укрепление информационной связи между ФТС России, региональными таможенными управлениями, таможнями и таможенными постами;</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создание международных информационных программ и обмена информацией (пример, «TEDIM» – организация информационных связей на основе систем электронной передачи информации для поддержки транспортных потоков между ЕС и РФ);</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5. Развитие информационных технологий и компьютеризации в системе управления;</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xml:space="preserve">– разработка ЕАИСТ и региональных АИСТ в таможенной деятельности, развитие корпоративной сети </w:t>
      </w:r>
      <w:proofErr w:type="spellStart"/>
      <w:r>
        <w:rPr>
          <w:rFonts w:ascii="Times New Roman" w:hAnsi="Times New Roman"/>
          <w:sz w:val="28"/>
          <w:szCs w:val="28"/>
          <w:shd w:val="clear" w:color="auto" w:fill="FFFFFF"/>
        </w:rPr>
        <w:t>Internet</w:t>
      </w:r>
      <w:proofErr w:type="spellEnd"/>
      <w:r>
        <w:rPr>
          <w:rFonts w:ascii="Times New Roman" w:hAnsi="Times New Roman"/>
          <w:sz w:val="28"/>
          <w:szCs w:val="28"/>
          <w:shd w:val="clear" w:color="auto" w:fill="FFFFFF"/>
        </w:rPr>
        <w:t>, локальных информационных сетей и АРМ;</w:t>
      </w:r>
    </w:p>
    <w:p w:rsidR="00E70BBA" w:rsidRDefault="00E70BBA" w:rsidP="00E70BBA">
      <w:pPr>
        <w:contextualSpacing/>
        <w:rPr>
          <w:rFonts w:ascii="Times New Roman" w:hAnsi="Times New Roman"/>
          <w:sz w:val="28"/>
          <w:szCs w:val="28"/>
          <w:shd w:val="clear" w:color="auto" w:fill="FFFFFF"/>
        </w:rPr>
      </w:pPr>
      <w:r>
        <w:rPr>
          <w:rFonts w:ascii="Times New Roman" w:hAnsi="Times New Roman"/>
          <w:sz w:val="28"/>
          <w:szCs w:val="28"/>
          <w:shd w:val="clear" w:color="auto" w:fill="FFFFFF"/>
        </w:rPr>
        <w:t>– разработка новой концепции организации и управления в таможенном деле на информационной основе.</w:t>
      </w:r>
    </w:p>
    <w:p w:rsidR="00E70BBA" w:rsidRDefault="00E70BBA" w:rsidP="00E70BBA">
      <w:pPr>
        <w:ind w:firstLine="709"/>
        <w:contextualSpacing/>
        <w:rPr>
          <w:rFonts w:ascii="Times New Roman" w:hAnsi="Times New Roman"/>
          <w:sz w:val="28"/>
          <w:szCs w:val="28"/>
        </w:rPr>
      </w:pPr>
    </w:p>
    <w:p w:rsidR="00E70BBA" w:rsidRDefault="00E70BBA" w:rsidP="00E70BBA">
      <w:pPr>
        <w:contextualSpacing/>
        <w:jc w:val="center"/>
        <w:rPr>
          <w:rFonts w:ascii="Times New Roman" w:hAnsi="Times New Roman"/>
          <w:b/>
          <w:sz w:val="28"/>
          <w:szCs w:val="28"/>
        </w:rPr>
      </w:pPr>
      <w:r>
        <w:rPr>
          <w:rFonts w:ascii="Times New Roman" w:hAnsi="Times New Roman"/>
          <w:b/>
          <w:sz w:val="28"/>
          <w:szCs w:val="28"/>
        </w:rPr>
        <w:t xml:space="preserve">2.2. </w:t>
      </w:r>
      <w:r>
        <w:rPr>
          <w:rFonts w:ascii="Times New Roman" w:eastAsia="Times New Roman" w:hAnsi="Times New Roman"/>
          <w:b/>
          <w:sz w:val="28"/>
          <w:szCs w:val="28"/>
          <w:lang w:eastAsia="ru-RU"/>
        </w:rPr>
        <w:t>Предложения по совершенствованию процесса управления таможенным контролем на основе системы управления рисками</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Таможенный контроль – один из важнейших институтов таможенного права, под которым понимается совокупность мер, осуществляемых таможенными органами в целях обеспечения соблюдения таможенного законодательства Российской Федерации. Таможенным Кодексом установлен разрешительный порядок перемещения товаров и транспортных средств через таможенную границу Российской Федерации, в </w:t>
      </w:r>
      <w:proofErr w:type="gramStart"/>
      <w:r>
        <w:rPr>
          <w:rFonts w:ascii="Times New Roman" w:hAnsi="Times New Roman"/>
          <w:sz w:val="28"/>
          <w:szCs w:val="20"/>
          <w:shd w:val="clear" w:color="auto" w:fill="FFFFFF"/>
        </w:rPr>
        <w:t>связи</w:t>
      </w:r>
      <w:proofErr w:type="gramEnd"/>
      <w:r>
        <w:rPr>
          <w:rFonts w:ascii="Times New Roman" w:hAnsi="Times New Roman"/>
          <w:sz w:val="28"/>
          <w:szCs w:val="20"/>
          <w:shd w:val="clear" w:color="auto" w:fill="FFFFFF"/>
        </w:rPr>
        <w:t xml:space="preserve"> с чем целью таможенного контроля является определение посредством проверок соответствия таможенных операций и таможенных процедур, осуществляемых участниками таможенных отношений, требованиям таможенного законодательства РФ.[15]</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При проведении таможенного контроля таможенные органы должны исходить из принципа выборочности и, как правило, ограничиваться только теми формами таможенного контроля, которые достаточны для обеспечения </w:t>
      </w:r>
      <w:r>
        <w:rPr>
          <w:rFonts w:ascii="Times New Roman" w:hAnsi="Times New Roman"/>
          <w:sz w:val="28"/>
          <w:szCs w:val="20"/>
          <w:shd w:val="clear" w:color="auto" w:fill="FFFFFF"/>
        </w:rPr>
        <w:lastRenderedPageBreak/>
        <w:t>соблюдения таможенного законодательства Российской Федерации. При выборе форм таможенного контроля должна использоваться система управления рисками (СУР).</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Риск – вероятность несоблюдения таможенного законодательства России.</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Основные понятия, применяемые в системе управления рисками. </w:t>
      </w:r>
      <w:r>
        <w:rPr>
          <w:rFonts w:ascii="Times New Roman" w:hAnsi="Times New Roman"/>
          <w:sz w:val="28"/>
          <w:szCs w:val="20"/>
        </w:rPr>
        <w:br/>
      </w:r>
      <w:r>
        <w:rPr>
          <w:rFonts w:ascii="Times New Roman" w:hAnsi="Times New Roman"/>
          <w:sz w:val="28"/>
          <w:szCs w:val="20"/>
          <w:shd w:val="clear" w:color="auto" w:fill="FFFFFF"/>
        </w:rPr>
        <w:t>Анализ риска – систематическое использование имеющейся у таможенных органов информации для определения причин и условий возникновения рисков, их идентификации и оценки возможных последствий несоблюдения таможенного законодательства Российской Федерации. Риски разделяются на два типа: выявленный и потенциальный. Выявленный риск является фактом, т.е. известным риском, когда нарушение законодательства Российской Федерации уже произошло, и таможенные органы имеют информацию о данном факте. Потенциальный риск – это риск, который не проявил себя, но условия для его возникновения существуют.</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Товары риска – товары, перемещаемые через таможенную границу Российской Федерации и в отношении которых выявлены риски либо существуют потенциальные риски.</w:t>
      </w:r>
    </w:p>
    <w:p w:rsidR="00E70BBA" w:rsidRP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Область риска – отдельные сгруппированные объекты анализа, в отношении которых требуется применение отдельных форм таможенного контроля либо их совокупности, а также повышение эффективности качества таможенного администрирования.</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Оценка риска – систематическое определение вероятности возникновения риска и последствий нарушений таможенного законодательства в случае его возникновения.[16]</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Управление рисками – это основной базисный принцип современных методов таможенного контроля. Этот метод позволяет оптимально использовать ресурсы таможенных органов, не уменьшая эффективности таможенного контроля, и освобождает большинство участников внешнеэкономической деятельности от излишнего бюрократического </w:t>
      </w:r>
      <w:r>
        <w:rPr>
          <w:rFonts w:ascii="Times New Roman" w:hAnsi="Times New Roman"/>
          <w:sz w:val="28"/>
          <w:szCs w:val="20"/>
          <w:shd w:val="clear" w:color="auto" w:fill="FFFFFF"/>
        </w:rPr>
        <w:lastRenderedPageBreak/>
        <w:t>контроля. Процедуры, основанные на управлении рисками, позволяют контролировать производство таможенного оформления на участках, где существует наибольший риск, позволяя основной массе товаров и физических лиц сравнительно свободно проходить через таможню.</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proofErr w:type="gramStart"/>
      <w:r>
        <w:rPr>
          <w:rFonts w:ascii="Times New Roman" w:hAnsi="Times New Roman"/>
          <w:sz w:val="28"/>
          <w:szCs w:val="20"/>
          <w:shd w:val="clear" w:color="auto" w:fill="FFFFFF"/>
        </w:rPr>
        <w:t>Цель СУР – создание современной системы таможенного администрирования, обеспечивающей осуществление эффективного таможенного контроля, исходя из принципа выборочности, основанного на оптимальном распределении ресурсов таможенной службы Российской Федерации на наиболее важных и приоритетных направлениях работы таможенных органов для предотвращения нарушений таможенного законодательства Российской Федерации:</w:t>
      </w:r>
      <w:proofErr w:type="gramEnd"/>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 </w:t>
      </w:r>
      <w:proofErr w:type="gramStart"/>
      <w:r>
        <w:rPr>
          <w:rFonts w:ascii="Times New Roman" w:hAnsi="Times New Roman"/>
          <w:sz w:val="28"/>
          <w:szCs w:val="20"/>
          <w:shd w:val="clear" w:color="auto" w:fill="FFFFFF"/>
        </w:rPr>
        <w:t>имеющих</w:t>
      </w:r>
      <w:proofErr w:type="gramEnd"/>
      <w:r>
        <w:rPr>
          <w:rFonts w:ascii="Times New Roman" w:hAnsi="Times New Roman"/>
          <w:sz w:val="28"/>
          <w:szCs w:val="20"/>
          <w:shd w:val="clear" w:color="auto" w:fill="FFFFFF"/>
        </w:rPr>
        <w:t xml:space="preserve"> устойчивый характер;</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связанных с уклонением от уплаты таможенных пошлин, налогов в значительных размерах;</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 </w:t>
      </w:r>
      <w:proofErr w:type="gramStart"/>
      <w:r>
        <w:rPr>
          <w:rFonts w:ascii="Times New Roman" w:hAnsi="Times New Roman"/>
          <w:sz w:val="28"/>
          <w:szCs w:val="20"/>
          <w:shd w:val="clear" w:color="auto" w:fill="FFFFFF"/>
        </w:rPr>
        <w:t>подрывающих</w:t>
      </w:r>
      <w:proofErr w:type="gramEnd"/>
      <w:r>
        <w:rPr>
          <w:rFonts w:ascii="Times New Roman" w:hAnsi="Times New Roman"/>
          <w:sz w:val="28"/>
          <w:szCs w:val="20"/>
          <w:shd w:val="clear" w:color="auto" w:fill="FFFFFF"/>
        </w:rPr>
        <w:t xml:space="preserve"> конкурентоспособность отечественных </w:t>
      </w:r>
      <w:proofErr w:type="spellStart"/>
      <w:r>
        <w:rPr>
          <w:rFonts w:ascii="Times New Roman" w:hAnsi="Times New Roman"/>
          <w:sz w:val="28"/>
          <w:szCs w:val="20"/>
          <w:shd w:val="clear" w:color="auto" w:fill="FFFFFF"/>
        </w:rPr>
        <w:t>товаро</w:t>
      </w:r>
      <w:proofErr w:type="spellEnd"/>
      <w:r>
        <w:rPr>
          <w:rFonts w:ascii="Times New Roman" w:hAnsi="Times New Roman"/>
          <w:sz w:val="28"/>
          <w:szCs w:val="20"/>
          <w:shd w:val="clear" w:color="auto" w:fill="FFFFFF"/>
        </w:rPr>
        <w:t>–производителей;</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затрагивающих другие важные интересы государства, обеспечение соблюдения которых возложено на таможенные органы. </w:t>
      </w:r>
      <w:r>
        <w:rPr>
          <w:rFonts w:ascii="Times New Roman" w:hAnsi="Times New Roman"/>
          <w:sz w:val="28"/>
          <w:szCs w:val="20"/>
        </w:rPr>
        <w:br/>
      </w:r>
      <w:r>
        <w:rPr>
          <w:rFonts w:ascii="Times New Roman" w:hAnsi="Times New Roman"/>
          <w:sz w:val="28"/>
          <w:szCs w:val="20"/>
          <w:shd w:val="clear" w:color="auto" w:fill="FFFFFF"/>
        </w:rPr>
        <w:t>Применение СУР обусловлено необходимостью систематизации оснований, порядка и форм проведения таможенного контроля, что в свою очередь должно привести к предсказуемости таможенной службы во взаимоотношениях с участниками внешнеторговой деятельности. </w:t>
      </w:r>
      <w:r>
        <w:rPr>
          <w:rFonts w:ascii="Times New Roman" w:hAnsi="Times New Roman"/>
          <w:sz w:val="28"/>
          <w:szCs w:val="20"/>
        </w:rPr>
        <w:br/>
      </w:r>
      <w:r>
        <w:rPr>
          <w:rFonts w:ascii="Times New Roman" w:hAnsi="Times New Roman"/>
          <w:sz w:val="28"/>
          <w:szCs w:val="20"/>
          <w:shd w:val="clear" w:color="auto" w:fill="FFFFFF"/>
        </w:rPr>
        <w:t>Положительный результат применения в деятельности таможенных органов СУР подтверждает опыт работы таможенных органов зарубежных стран. </w:t>
      </w:r>
      <w:r>
        <w:rPr>
          <w:rFonts w:ascii="Times New Roman" w:hAnsi="Times New Roman"/>
          <w:sz w:val="28"/>
          <w:szCs w:val="20"/>
        </w:rPr>
        <w:br/>
      </w:r>
      <w:r>
        <w:rPr>
          <w:rFonts w:ascii="Times New Roman" w:hAnsi="Times New Roman"/>
          <w:sz w:val="28"/>
          <w:szCs w:val="20"/>
          <w:shd w:val="clear" w:color="auto" w:fill="FFFFFF"/>
        </w:rPr>
        <w:t>Внедрение СУР предполагает следующие этапы:</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анализ имеющихся нарушений таможенного законодательства в целях выявления существующих рисков;</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разработка соответствующей нормативной правовой базы, регламентирующей применение в деятельности таможенных органов элементов СУР;</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lastRenderedPageBreak/>
        <w:t>– осуществление систематизации принимаемых мер по минимизации рисков;</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определение критериев для отнесения объектов анализа к областям риска;</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расширение практики избирательности применения форм таможенного контроля таможенными органами;</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внедрение анализа экономической эффективности принимаемых мер по минимизации рисков;</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внедрение новейших информационных технологий, включающих в себя современные каналы передачи данных, международные стандарты передачи данных, соответствующие программные средства, а также средства вычислительной техники и технические средства таможенного контроля;</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создание информационной поддержки системы управления рисками, включающей в себя различные базы данных, программные средства для их обработки.[18]</w:t>
      </w:r>
      <w:r>
        <w:rPr>
          <w:rFonts w:ascii="Times New Roman" w:hAnsi="Times New Roman"/>
          <w:sz w:val="28"/>
          <w:szCs w:val="20"/>
        </w:rPr>
        <w:br/>
      </w:r>
      <w:r>
        <w:rPr>
          <w:rFonts w:ascii="Times New Roman" w:hAnsi="Times New Roman"/>
          <w:sz w:val="28"/>
          <w:szCs w:val="20"/>
          <w:shd w:val="clear" w:color="auto" w:fill="FFFFFF"/>
        </w:rPr>
        <w:t>Реализация данных мероприятий позволит отказаться от неэффективных процедур, перераспределить ресурсы на приоритетные направления работы. </w:t>
      </w:r>
      <w:r>
        <w:rPr>
          <w:rFonts w:ascii="Times New Roman" w:hAnsi="Times New Roman"/>
          <w:sz w:val="28"/>
          <w:szCs w:val="20"/>
        </w:rPr>
        <w:br/>
      </w:r>
      <w:r>
        <w:rPr>
          <w:rFonts w:ascii="Times New Roman" w:hAnsi="Times New Roman"/>
          <w:sz w:val="28"/>
          <w:szCs w:val="20"/>
          <w:shd w:val="clear" w:color="auto" w:fill="FFFFFF"/>
        </w:rPr>
        <w:t>Наряду со значительным количеством положительных сторон, СУР показывает и слабые стороны. Монополия ФТС России на утверждение профилей риска, которая, учитывая огромные масштабы России и недостаточную техническую оснащенность таможенных органов, делает систему «неповоротливой». Необходимо использование таких подходов в функционировании СУР, которые максимально сократят временной отрезок между выявлением риска и принятием решения о применении наиболее рациональной формы таможенного контроля.</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Стало ясно, что без новых принципов таможенного администрирования, таких, как электронное декларирование, предварительное информирование, невозможно эффективное функционирование СУР.</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Также, СУР </w:t>
      </w:r>
      <w:proofErr w:type="gramStart"/>
      <w:r>
        <w:rPr>
          <w:rFonts w:ascii="Times New Roman" w:hAnsi="Times New Roman"/>
          <w:sz w:val="28"/>
          <w:szCs w:val="20"/>
          <w:shd w:val="clear" w:color="auto" w:fill="FFFFFF"/>
        </w:rPr>
        <w:t>невозможна</w:t>
      </w:r>
      <w:proofErr w:type="gramEnd"/>
      <w:r>
        <w:rPr>
          <w:rFonts w:ascii="Times New Roman" w:hAnsi="Times New Roman"/>
          <w:sz w:val="28"/>
          <w:szCs w:val="20"/>
          <w:shd w:val="clear" w:color="auto" w:fill="FFFFFF"/>
        </w:rPr>
        <w:t xml:space="preserve"> без отлаженной системы «обратной связи». </w:t>
      </w:r>
      <w:r>
        <w:rPr>
          <w:rFonts w:ascii="Times New Roman" w:hAnsi="Times New Roman"/>
          <w:sz w:val="28"/>
          <w:szCs w:val="20"/>
          <w:shd w:val="clear" w:color="auto" w:fill="FFFFFF"/>
        </w:rPr>
        <w:lastRenderedPageBreak/>
        <w:t xml:space="preserve">Наряду с подготовкой и реализацией профилей рисков необходимо на постоянной основе осуществлять </w:t>
      </w:r>
      <w:proofErr w:type="gramStart"/>
      <w:r>
        <w:rPr>
          <w:rFonts w:ascii="Times New Roman" w:hAnsi="Times New Roman"/>
          <w:sz w:val="28"/>
          <w:szCs w:val="20"/>
          <w:shd w:val="clear" w:color="auto" w:fill="FFFFFF"/>
        </w:rPr>
        <w:t>контроль за</w:t>
      </w:r>
      <w:proofErr w:type="gramEnd"/>
      <w:r>
        <w:rPr>
          <w:rFonts w:ascii="Times New Roman" w:hAnsi="Times New Roman"/>
          <w:sz w:val="28"/>
          <w:szCs w:val="20"/>
          <w:shd w:val="clear" w:color="auto" w:fill="FFFFFF"/>
        </w:rPr>
        <w:t xml:space="preserve"> применением соответствующих форм таможенного контроля, анализ их эффективности, а по результатам – их корректировку.</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В целях дальнейшего совершенствования СУР, планомерной реализации принципов управления таможенными рисками предлагается:</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1. Ввести систему градации профилей риска с тем, чтобы часть из них при необходимости могла утверждаться непосредственно начальниками РТУ, что позволит значительно сократить время между выявлением риска и усилением таможенного контроля до нескольких часов.</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2. Создание и использование в практике работы таможенных органов информации из единого оперативно – аналитического центра системы управления рисками должно быть приоритетным направлением развития информационно–технической составляющей ФТС России. Опыт создания и внедрения аналогичных систем в таможенных службах других стран показывает, что разработка СУР – это комплексная задача, объединяющая в себе методологические, технологические, нормативно–правовые, информационно–технические, организационные и кадровые аспекты.</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3. Важнейшей составляющей информационных ресурсов СУР должны стать базы данных, получаемые в ходе информационного обмена с федеральными органами исполнительной власти на основании межведомственных соглашений. Вместе с тем в обязательном порядке должна использоваться информация от таможенных служб иностранных государств.</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4. В настоящее время необходима разработка программных средств, для формирования на уровне ФТС России профилей рисков в электронном виде, их хранения, доведения до таможенных органов, проверки электронной копии ГТД на соответствие профилям риска в электронном виде в ходе основного таможенного оформления и контроля.</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5. Комплексный подход к выявлению рисков. Применение понятий </w:t>
      </w:r>
      <w:r>
        <w:rPr>
          <w:rFonts w:ascii="Times New Roman" w:hAnsi="Times New Roman"/>
          <w:sz w:val="28"/>
          <w:szCs w:val="20"/>
          <w:shd w:val="clear" w:color="auto" w:fill="FFFFFF"/>
        </w:rPr>
        <w:lastRenderedPageBreak/>
        <w:t xml:space="preserve">внутренних и внешних </w:t>
      </w:r>
      <w:proofErr w:type="spellStart"/>
      <w:r>
        <w:rPr>
          <w:rFonts w:ascii="Times New Roman" w:hAnsi="Times New Roman"/>
          <w:sz w:val="28"/>
          <w:szCs w:val="20"/>
          <w:shd w:val="clear" w:color="auto" w:fill="FFFFFF"/>
        </w:rPr>
        <w:t>рискообразующих</w:t>
      </w:r>
      <w:proofErr w:type="spellEnd"/>
      <w:r>
        <w:rPr>
          <w:rFonts w:ascii="Times New Roman" w:hAnsi="Times New Roman"/>
          <w:sz w:val="28"/>
          <w:szCs w:val="20"/>
          <w:shd w:val="clear" w:color="auto" w:fill="FFFFFF"/>
        </w:rPr>
        <w:t xml:space="preserve"> факторов.</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6. Значительное повышение мотивации сотрудников таможенных органов как воздействие на кадровую компоненту. </w:t>
      </w:r>
      <w:r>
        <w:rPr>
          <w:rFonts w:ascii="Times New Roman" w:hAnsi="Times New Roman"/>
          <w:sz w:val="28"/>
          <w:szCs w:val="20"/>
        </w:rPr>
        <w:br/>
      </w:r>
      <w:r>
        <w:rPr>
          <w:rFonts w:ascii="Times New Roman" w:hAnsi="Times New Roman"/>
          <w:sz w:val="28"/>
          <w:szCs w:val="20"/>
          <w:shd w:val="clear" w:color="auto" w:fill="FFFFFF"/>
        </w:rPr>
        <w:t>Проведенный анализ дает основание утверждать, что результативное применение на практике современных принципов управления таможенными рисками основательно затрудняется без наличия действенного организационно–функционального механизма их реализации. </w:t>
      </w:r>
      <w:r>
        <w:rPr>
          <w:rFonts w:ascii="Times New Roman" w:hAnsi="Times New Roman"/>
          <w:sz w:val="28"/>
          <w:szCs w:val="20"/>
        </w:rPr>
        <w:br/>
      </w:r>
      <w:r>
        <w:rPr>
          <w:rFonts w:ascii="Times New Roman" w:hAnsi="Times New Roman"/>
          <w:sz w:val="28"/>
          <w:szCs w:val="20"/>
          <w:shd w:val="clear" w:color="auto" w:fill="FFFFFF"/>
        </w:rPr>
        <w:t>Действующий сегодня механизм минимизации рисков при осуществлении таможенного контроля предусматривает:</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использование различных источников информации для выявления рисков, совокупность применяемых мер по минимизации;</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применение мер по минимизации рисков в соответствии с профилем, а также самостоятельно должностным лицом таможенного органа, если это допустимо правовыми нормами;</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xml:space="preserve">– использование информационно–технических и программных средств </w:t>
      </w:r>
      <w:proofErr w:type="gramStart"/>
      <w:r>
        <w:rPr>
          <w:rFonts w:ascii="Times New Roman" w:hAnsi="Times New Roman"/>
          <w:sz w:val="28"/>
          <w:szCs w:val="20"/>
          <w:shd w:val="clear" w:color="auto" w:fill="FFFFFF"/>
        </w:rPr>
        <w:t>при</w:t>
      </w:r>
      <w:proofErr w:type="gramEnd"/>
      <w:r>
        <w:rPr>
          <w:rFonts w:ascii="Times New Roman" w:hAnsi="Times New Roman"/>
          <w:sz w:val="28"/>
          <w:szCs w:val="20"/>
          <w:shd w:val="clear" w:color="auto" w:fill="FFFFFF"/>
        </w:rPr>
        <w:t xml:space="preserve"> ТО и ТК, позволяющих осуществлять реализацию СУР;</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 использование системы обратной связи, воплотившейся в практику реализации функции контроля и организации отчетности. </w:t>
      </w:r>
      <w:r>
        <w:rPr>
          <w:rFonts w:ascii="Times New Roman" w:hAnsi="Times New Roman"/>
          <w:sz w:val="28"/>
          <w:szCs w:val="20"/>
        </w:rPr>
        <w:br/>
      </w:r>
      <w:r>
        <w:rPr>
          <w:rFonts w:ascii="Times New Roman" w:hAnsi="Times New Roman"/>
          <w:sz w:val="28"/>
          <w:szCs w:val="20"/>
          <w:shd w:val="clear" w:color="auto" w:fill="FFFFFF"/>
        </w:rPr>
        <w:t>Однако стоит заметить, что на данный момент действующие механизмы минимизации рисков не совершенны, так как не учитывают всей специфики применения технических и программных средств, действие человеческого фактора, а также уровень материально–технической оснащенности некоторых таможенных постов, пунктов пропуска и их территориально–географическое положение.</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Актуальны в данном контексте и проблемы применения нового законодательства.</w:t>
      </w:r>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proofErr w:type="gramStart"/>
      <w:r>
        <w:rPr>
          <w:rFonts w:ascii="Times New Roman" w:hAnsi="Times New Roman"/>
          <w:sz w:val="28"/>
          <w:szCs w:val="20"/>
          <w:shd w:val="clear" w:color="auto" w:fill="FFFFFF"/>
        </w:rPr>
        <w:t xml:space="preserve">Таможенные службы должны применять эффективные и действенные механизмы контроля путем внедрения современных методов управления рисками для того, чтобы постоянно выполнять свои обязательства по сбору платежей в государственный бюджет, реализовывать торговую политику, </w:t>
      </w:r>
      <w:r>
        <w:rPr>
          <w:rFonts w:ascii="Times New Roman" w:hAnsi="Times New Roman"/>
          <w:sz w:val="28"/>
          <w:szCs w:val="20"/>
          <w:shd w:val="clear" w:color="auto" w:fill="FFFFFF"/>
        </w:rPr>
        <w:lastRenderedPageBreak/>
        <w:t>защищать интересы общества, справляться с ростом объемов мировой торговли и туризма, сокращать численность своего персонала и предлагать благоприятные условия для законопослушных участников внешней торговли, пассажиров и перевозчиков.</w:t>
      </w:r>
      <w:proofErr w:type="gramEnd"/>
    </w:p>
    <w:p w:rsidR="00E70BBA" w:rsidRDefault="00E70BBA" w:rsidP="00E70BBA">
      <w:pPr>
        <w:widowControl w:val="0"/>
        <w:autoSpaceDE w:val="0"/>
        <w:autoSpaceDN w:val="0"/>
        <w:adjustRightInd w:val="0"/>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Используя программу управления рисками, таможенным службам рекомендуется определять приоритетные области для концентрации своих ресурсов.</w:t>
      </w:r>
    </w:p>
    <w:p w:rsidR="00E70BBA" w:rsidRDefault="00E70BBA" w:rsidP="00E70BBA">
      <w:pPr>
        <w:widowControl w:val="0"/>
        <w:autoSpaceDE w:val="0"/>
        <w:autoSpaceDN w:val="0"/>
        <w:adjustRightInd w:val="0"/>
        <w:ind w:firstLine="709"/>
        <w:contextualSpacing/>
        <w:rPr>
          <w:rFonts w:ascii="Times New Roman" w:hAnsi="Times New Roman"/>
          <w:sz w:val="40"/>
          <w:szCs w:val="28"/>
        </w:rPr>
      </w:pPr>
      <w:r>
        <w:rPr>
          <w:rFonts w:ascii="Times New Roman" w:hAnsi="Times New Roman"/>
          <w:sz w:val="28"/>
          <w:szCs w:val="20"/>
          <w:shd w:val="clear" w:color="auto" w:fill="FFFFFF"/>
        </w:rPr>
        <w:t>Задача эффективного управления таможенными рисками является одной из наиболее актуальных и практически значимых в комплексе взаимосвязанных проблем развития таможенной службы. Первостепенной задачей является освоение новых подходов к управлению таможенными рисками, разработка более совершенных моделей систем управления рисками для принятия на этой основе обоснованных и своевременных управленческих решений.</w:t>
      </w: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Pr="00E70BBA" w:rsidRDefault="00E70BBA" w:rsidP="00E70BBA">
      <w:pPr>
        <w:contextualSpacing/>
        <w:rPr>
          <w:rFonts w:ascii="Times New Roman" w:hAnsi="Times New Roman"/>
          <w:b/>
          <w:sz w:val="28"/>
          <w:szCs w:val="28"/>
        </w:rPr>
      </w:pPr>
    </w:p>
    <w:p w:rsidR="00E70BBA" w:rsidRPr="00E70BBA" w:rsidRDefault="00E70BBA" w:rsidP="00E70BBA">
      <w:pPr>
        <w:contextualSpacing/>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p>
    <w:p w:rsidR="00E70BBA" w:rsidRDefault="00E70BBA" w:rsidP="00E70BBA">
      <w:pPr>
        <w:contextualSpacing/>
        <w:jc w:val="center"/>
        <w:rPr>
          <w:rFonts w:ascii="Times New Roman" w:hAnsi="Times New Roman"/>
          <w:b/>
          <w:sz w:val="28"/>
          <w:szCs w:val="28"/>
        </w:rPr>
      </w:pPr>
      <w:r>
        <w:rPr>
          <w:rFonts w:ascii="Times New Roman" w:hAnsi="Times New Roman"/>
          <w:b/>
          <w:sz w:val="28"/>
          <w:szCs w:val="28"/>
        </w:rPr>
        <w:t>Заключение</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lastRenderedPageBreak/>
        <w:t xml:space="preserve">Таможенное администрирование – это такое функционирование организационной системы таможенного управления, которое, по сути, становиться инструментом реализации регулирующей и фискальной функций таможенных органов, повышения надежности и качества пограничного товародвижения и снижения уровня </w:t>
      </w:r>
      <w:proofErr w:type="gramStart"/>
      <w:r>
        <w:rPr>
          <w:rFonts w:ascii="Times New Roman" w:hAnsi="Times New Roman"/>
          <w:sz w:val="28"/>
          <w:szCs w:val="20"/>
          <w:shd w:val="clear" w:color="auto" w:fill="FFFFFF"/>
        </w:rPr>
        <w:t>нарушений</w:t>
      </w:r>
      <w:proofErr w:type="gramEnd"/>
      <w:r>
        <w:rPr>
          <w:rFonts w:ascii="Times New Roman" w:hAnsi="Times New Roman"/>
          <w:sz w:val="28"/>
          <w:szCs w:val="20"/>
          <w:shd w:val="clear" w:color="auto" w:fill="FFFFFF"/>
        </w:rPr>
        <w:t xml:space="preserve"> таможенных правил. </w:t>
      </w:r>
      <w:r>
        <w:rPr>
          <w:rFonts w:ascii="Times New Roman" w:hAnsi="Times New Roman"/>
          <w:sz w:val="28"/>
          <w:szCs w:val="20"/>
        </w:rPr>
        <w:br/>
      </w:r>
      <w:r>
        <w:rPr>
          <w:rFonts w:ascii="Times New Roman" w:hAnsi="Times New Roman"/>
          <w:sz w:val="28"/>
          <w:szCs w:val="20"/>
          <w:shd w:val="clear" w:color="auto" w:fill="FFFFFF"/>
        </w:rPr>
        <w:t>В таможенных органах Российской Федерации совершенствование таможенного администрирования планируется осуществить за счет внедрения в практику таможенного оформления новых технологий таможенного оформления.</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Так, одной из ключевых стратегических целей администрирования таможенных платежей является полное и своевременное пополнение доходной части федерального бюджета.</w:t>
      </w:r>
    </w:p>
    <w:p w:rsidR="00E70BBA" w:rsidRDefault="00E70BBA" w:rsidP="00E70BBA">
      <w:pPr>
        <w:ind w:firstLine="709"/>
        <w:contextualSpacing/>
        <w:rPr>
          <w:rFonts w:ascii="Times New Roman" w:hAnsi="Times New Roman"/>
          <w:sz w:val="28"/>
          <w:szCs w:val="20"/>
          <w:shd w:val="clear" w:color="auto" w:fill="FFFFFF"/>
        </w:rPr>
      </w:pPr>
      <w:r>
        <w:rPr>
          <w:rFonts w:ascii="Times New Roman" w:hAnsi="Times New Roman"/>
          <w:sz w:val="28"/>
          <w:szCs w:val="20"/>
          <w:shd w:val="clear" w:color="auto" w:fill="FFFFFF"/>
        </w:rPr>
        <w:t>Таможенное администрирование в Российской Федерации осуществляется на базе действующего таможенного законодательства, основой которого являются Решения Комиссии Таможенного союза, устанавливающие порядок таможенного тарифного и нетарифного регулирования.</w:t>
      </w:r>
    </w:p>
    <w:p w:rsidR="00E70BBA" w:rsidRDefault="00E70BBA" w:rsidP="00E70BBA">
      <w:pPr>
        <w:ind w:firstLine="709"/>
        <w:contextualSpacing/>
        <w:rPr>
          <w:rFonts w:ascii="Times New Roman" w:hAnsi="Times New Roman"/>
          <w:color w:val="000000" w:themeColor="text1"/>
          <w:sz w:val="28"/>
          <w:szCs w:val="20"/>
          <w:shd w:val="clear" w:color="auto" w:fill="FFFFFF"/>
        </w:rPr>
      </w:pPr>
      <w:r>
        <w:rPr>
          <w:rFonts w:ascii="Times New Roman" w:hAnsi="Times New Roman"/>
          <w:color w:val="000000" w:themeColor="text1"/>
          <w:sz w:val="28"/>
          <w:szCs w:val="20"/>
          <w:shd w:val="clear" w:color="auto" w:fill="FFFFFF"/>
        </w:rPr>
        <w:t>Наша модель таможенного администрирования формировалась на протяжении двух десятилетий функционирования таможенных органов Российской Федерации. Наличие такой сложной и громоздкой модели обусловлено как состоянием экономики страны в целом, так и необходимостью обеспечения экономической безопасности. Неповоротливость процессов таможенного оформления и таможенного контроля связана во многом с наделением таможенных органов несвойственными для аналогичных служб экономически развитых стран функциями.</w:t>
      </w:r>
    </w:p>
    <w:p w:rsidR="00E70BBA" w:rsidRDefault="00E70BBA" w:rsidP="00E70BBA">
      <w:pPr>
        <w:ind w:firstLine="709"/>
        <w:contextualSpacing/>
        <w:rPr>
          <w:rFonts w:ascii="Times New Roman" w:hAnsi="Times New Roman"/>
          <w:color w:val="000000" w:themeColor="text1"/>
          <w:sz w:val="28"/>
          <w:szCs w:val="20"/>
          <w:shd w:val="clear" w:color="auto" w:fill="FFFFFF"/>
        </w:rPr>
      </w:pPr>
      <w:r>
        <w:rPr>
          <w:rFonts w:ascii="Times New Roman" w:hAnsi="Times New Roman"/>
          <w:color w:val="000000" w:themeColor="text1"/>
          <w:sz w:val="28"/>
          <w:szCs w:val="20"/>
          <w:shd w:val="clear" w:color="auto" w:fill="FFFFFF"/>
        </w:rPr>
        <w:t xml:space="preserve">Таким образом, функционирующая модель таможенного администрирования не является </w:t>
      </w:r>
      <w:proofErr w:type="spellStart"/>
      <w:r>
        <w:rPr>
          <w:rFonts w:ascii="Times New Roman" w:hAnsi="Times New Roman"/>
          <w:color w:val="000000" w:themeColor="text1"/>
          <w:sz w:val="28"/>
          <w:szCs w:val="20"/>
          <w:shd w:val="clear" w:color="auto" w:fill="FFFFFF"/>
        </w:rPr>
        <w:t>интеграционно</w:t>
      </w:r>
      <w:proofErr w:type="spellEnd"/>
      <w:r>
        <w:rPr>
          <w:rFonts w:ascii="Times New Roman" w:hAnsi="Times New Roman"/>
          <w:sz w:val="28"/>
          <w:szCs w:val="28"/>
        </w:rPr>
        <w:t>–</w:t>
      </w:r>
      <w:r>
        <w:rPr>
          <w:rFonts w:ascii="Times New Roman" w:hAnsi="Times New Roman"/>
          <w:color w:val="000000" w:themeColor="text1"/>
          <w:sz w:val="28"/>
          <w:szCs w:val="20"/>
          <w:shd w:val="clear" w:color="auto" w:fill="FFFFFF"/>
        </w:rPr>
        <w:t xml:space="preserve">направленной, а больше рассчитана на фискальное и контролирующее направления деятельности. Это </w:t>
      </w:r>
      <w:r>
        <w:rPr>
          <w:rFonts w:ascii="Times New Roman" w:hAnsi="Times New Roman"/>
          <w:color w:val="000000" w:themeColor="text1"/>
          <w:sz w:val="28"/>
          <w:szCs w:val="20"/>
          <w:shd w:val="clear" w:color="auto" w:fill="FFFFFF"/>
        </w:rPr>
        <w:lastRenderedPageBreak/>
        <w:t>является существенным фактором, стимулирующим стагнацию интеграционных процессов. Следовательно, необходимо преобразование рассматриваемой модели на основе концепции переноса таможенного оформления в места, приближенные к границе и региональных интеграционных процессов.</w:t>
      </w:r>
    </w:p>
    <w:p w:rsidR="00E70BBA" w:rsidRDefault="00E70BBA" w:rsidP="00E70BBA">
      <w:pPr>
        <w:ind w:firstLine="709"/>
        <w:contextualSpacing/>
        <w:jc w:val="center"/>
        <w:rPr>
          <w:rFonts w:ascii="Arial" w:hAnsi="Arial" w:cs="Arial"/>
          <w:color w:val="000000"/>
          <w:sz w:val="20"/>
          <w:szCs w:val="20"/>
          <w:shd w:val="clear" w:color="auto" w:fill="FFFFFF"/>
        </w:rPr>
      </w:pPr>
    </w:p>
    <w:p w:rsidR="00E70BBA" w:rsidRDefault="00E70BBA" w:rsidP="00E70BBA">
      <w:pPr>
        <w:ind w:firstLine="709"/>
        <w:contextualSpacing/>
        <w:jc w:val="center"/>
        <w:rPr>
          <w:rFonts w:ascii="Arial" w:hAnsi="Arial" w:cs="Arial"/>
          <w:color w:val="000000"/>
          <w:sz w:val="20"/>
          <w:szCs w:val="20"/>
          <w:shd w:val="clear" w:color="auto" w:fill="FFFFFF"/>
        </w:rPr>
      </w:pPr>
    </w:p>
    <w:p w:rsidR="00E70BBA" w:rsidRDefault="00E70BBA" w:rsidP="00E70BBA">
      <w:pPr>
        <w:ind w:firstLine="709"/>
        <w:contextualSpacing/>
        <w:jc w:val="center"/>
        <w:rPr>
          <w:rFonts w:ascii="Arial" w:hAnsi="Arial" w:cs="Arial"/>
          <w:color w:val="000000"/>
          <w:sz w:val="20"/>
          <w:szCs w:val="20"/>
          <w:shd w:val="clear" w:color="auto" w:fill="FFFFFF"/>
        </w:rPr>
      </w:pPr>
    </w:p>
    <w:p w:rsid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Pr="00E70BBA" w:rsidRDefault="00E70BBA" w:rsidP="00E70BBA">
      <w:pPr>
        <w:ind w:firstLine="709"/>
        <w:contextualSpacing/>
        <w:jc w:val="center"/>
        <w:rPr>
          <w:rFonts w:ascii="Arial" w:hAnsi="Arial" w:cs="Arial"/>
          <w:color w:val="000000"/>
          <w:sz w:val="20"/>
          <w:szCs w:val="20"/>
          <w:shd w:val="clear" w:color="auto" w:fill="FFFFFF"/>
        </w:rPr>
      </w:pPr>
    </w:p>
    <w:p w:rsidR="00E70BBA" w:rsidRDefault="00E70BBA" w:rsidP="00E70BBA">
      <w:pPr>
        <w:contextualSpacing/>
        <w:rPr>
          <w:rFonts w:ascii="Times New Roman" w:hAnsi="Times New Roman"/>
          <w:sz w:val="28"/>
          <w:szCs w:val="28"/>
        </w:rPr>
      </w:pPr>
    </w:p>
    <w:p w:rsidR="00E70BBA" w:rsidRDefault="00E70BBA" w:rsidP="00E70BBA">
      <w:pPr>
        <w:contextualSpacing/>
        <w:rPr>
          <w:rFonts w:ascii="Times New Roman" w:hAnsi="Times New Roman"/>
          <w:b/>
          <w:sz w:val="28"/>
          <w:szCs w:val="28"/>
        </w:rPr>
      </w:pPr>
    </w:p>
    <w:p w:rsidR="00E70BBA" w:rsidRDefault="00E70BBA" w:rsidP="00E70BBA">
      <w:pPr>
        <w:ind w:firstLine="709"/>
        <w:contextualSpacing/>
        <w:jc w:val="center"/>
        <w:rPr>
          <w:rFonts w:ascii="Times New Roman" w:hAnsi="Times New Roman"/>
          <w:b/>
          <w:sz w:val="28"/>
          <w:szCs w:val="28"/>
        </w:rPr>
      </w:pPr>
      <w:r>
        <w:rPr>
          <w:rFonts w:ascii="Times New Roman" w:hAnsi="Times New Roman"/>
          <w:b/>
          <w:sz w:val="28"/>
          <w:szCs w:val="28"/>
        </w:rPr>
        <w:t>Список использованной литературы</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lastRenderedPageBreak/>
        <w:t xml:space="preserve">Федеральный закон Российской Федерации от 27.11.2010 № 311– ФЗ «О таможенном регулировании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Российской Федераций»</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shd w:val="clear" w:color="auto" w:fill="FFFFFF"/>
        </w:rPr>
        <w:t xml:space="preserve">"Таможенный кодекс Таможенного союза" (ред. от 08.05.2015) (приложение к Договору о Таможенном кодексе Таможенного союза, принятому Решением Межгосударственного Совета </w:t>
      </w:r>
      <w:proofErr w:type="spellStart"/>
      <w:r>
        <w:rPr>
          <w:rFonts w:ascii="Times New Roman" w:hAnsi="Times New Roman" w:cs="Times New Roman"/>
          <w:sz w:val="28"/>
          <w:szCs w:val="28"/>
          <w:shd w:val="clear" w:color="auto" w:fill="FFFFFF"/>
        </w:rPr>
        <w:t>ЕврАзЭС</w:t>
      </w:r>
      <w:proofErr w:type="spellEnd"/>
      <w:r>
        <w:rPr>
          <w:rFonts w:ascii="Times New Roman" w:hAnsi="Times New Roman" w:cs="Times New Roman"/>
          <w:sz w:val="28"/>
          <w:szCs w:val="28"/>
          <w:shd w:val="clear" w:color="auto" w:fill="FFFFFF"/>
        </w:rPr>
        <w:t xml:space="preserve"> на уровне глав государств от 27.11.2009 N 17)</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Распоряжение ФТС России от  19.01.2011 №6–р «О классификации соответствии с ТН ВЭД ТС  отдельных товаров»</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shd w:val="clear" w:color="auto" w:fill="FFFFFF"/>
        </w:rPr>
        <w:t>"Таможенная конвенция о международной перевозке грузов с применением книжки МДП (Конвенция МДП)" (Заключена в г. Женеве 14.11.1975)</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shd w:val="clear" w:color="auto" w:fill="FFFFFF"/>
        </w:rPr>
        <w:t xml:space="preserve">"Таможенная конвенция о </w:t>
      </w:r>
      <w:proofErr w:type="spellStart"/>
      <w:r>
        <w:rPr>
          <w:rFonts w:ascii="Times New Roman" w:hAnsi="Times New Roman" w:cs="Times New Roman"/>
          <w:sz w:val="28"/>
          <w:szCs w:val="28"/>
          <w:shd w:val="clear" w:color="auto" w:fill="FFFFFF"/>
        </w:rPr>
        <w:t>карнете</w:t>
      </w:r>
      <w:proofErr w:type="spellEnd"/>
      <w:r>
        <w:rPr>
          <w:rFonts w:ascii="Times New Roman" w:hAnsi="Times New Roman" w:cs="Times New Roman"/>
          <w:sz w:val="28"/>
          <w:szCs w:val="28"/>
          <w:shd w:val="clear" w:color="auto" w:fill="FFFFFF"/>
        </w:rPr>
        <w:t xml:space="preserve"> A.T.A. для временного ввоза товаров (Конвенция A.T.A.)" (заключена в Брюсселе 06.12.1961) (вместе со "Статусом Таможенной конвенции о </w:t>
      </w:r>
      <w:proofErr w:type="spellStart"/>
      <w:r>
        <w:rPr>
          <w:rFonts w:ascii="Times New Roman" w:hAnsi="Times New Roman" w:cs="Times New Roman"/>
          <w:sz w:val="28"/>
          <w:szCs w:val="28"/>
          <w:shd w:val="clear" w:color="auto" w:fill="FFFFFF"/>
        </w:rPr>
        <w:t>карнете</w:t>
      </w:r>
      <w:proofErr w:type="spellEnd"/>
      <w:r>
        <w:rPr>
          <w:rFonts w:ascii="Times New Roman" w:hAnsi="Times New Roman" w:cs="Times New Roman"/>
          <w:sz w:val="28"/>
          <w:szCs w:val="28"/>
          <w:shd w:val="clear" w:color="auto" w:fill="FFFFFF"/>
        </w:rPr>
        <w:t xml:space="preserve"> A.T.A. для временного ввоза товаров (Брюссель, 6 декабря 1961 года)" (по состоянию на 21 октября 2013 года))</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shd w:val="clear" w:color="auto" w:fill="FFFFFF"/>
        </w:rPr>
        <w:t>Андреева Е.И., Нестеров А.В. Классификация товаров в таможенных целях. Учебное пособие / Е.И. Андреева</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 xml:space="preserve">А.В. Нестеров. </w:t>
      </w:r>
      <w:r>
        <w:rPr>
          <w:rFonts w:ascii="Times New Roman" w:hAnsi="Times New Roman" w:cs="Times New Roman"/>
          <w:sz w:val="28"/>
          <w:szCs w:val="28"/>
        </w:rPr>
        <w:t xml:space="preserve">– М.: </w:t>
      </w:r>
      <w:r>
        <w:rPr>
          <w:rFonts w:ascii="Times New Roman" w:hAnsi="Times New Roman" w:cs="Times New Roman"/>
          <w:sz w:val="28"/>
          <w:szCs w:val="28"/>
          <w:shd w:val="clear" w:color="auto" w:fill="FFFFFF"/>
        </w:rPr>
        <w:t>РИО РТА. – 2012. – 159 c.</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shd w:val="clear" w:color="auto" w:fill="FFFFFF"/>
        </w:rPr>
        <w:t>Андреева Е.И., Нестеров А.В. Контроль достоверности заявленного кода товара / Е.И. Андреева</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 xml:space="preserve">А.В. Нестеров. </w:t>
      </w:r>
      <w:r>
        <w:rPr>
          <w:rFonts w:ascii="Times New Roman" w:hAnsi="Times New Roman" w:cs="Times New Roman"/>
          <w:sz w:val="28"/>
          <w:szCs w:val="28"/>
        </w:rPr>
        <w:t>– М.: РИО РТА</w:t>
      </w:r>
      <w:r>
        <w:rPr>
          <w:rFonts w:ascii="Times New Roman" w:hAnsi="Times New Roman" w:cs="Times New Roman"/>
          <w:sz w:val="28"/>
          <w:szCs w:val="28"/>
          <w:shd w:val="clear" w:color="auto" w:fill="FFFFFF"/>
        </w:rPr>
        <w:t>. – 2012. – 96 с.</w:t>
      </w:r>
    </w:p>
    <w:p w:rsidR="00E70BBA" w:rsidRDefault="00E70BBA" w:rsidP="00E70BBA">
      <w:pPr>
        <w:pStyle w:val="a3"/>
        <w:numPr>
          <w:ilvl w:val="0"/>
          <w:numId w:val="3"/>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Андреева Е.И.,</w:t>
      </w:r>
      <w:r>
        <w:rPr>
          <w:rFonts w:ascii="Times New Roman" w:hAnsi="Times New Roman" w:cs="Times New Roman"/>
          <w:sz w:val="28"/>
          <w:szCs w:val="28"/>
          <w:shd w:val="clear" w:color="auto" w:fill="FFFFFF"/>
        </w:rPr>
        <w:t xml:space="preserve"> Нестеров А.В.</w:t>
      </w:r>
      <w:r>
        <w:rPr>
          <w:rFonts w:ascii="Times New Roman" w:hAnsi="Times New Roman" w:cs="Times New Roman"/>
          <w:sz w:val="28"/>
          <w:szCs w:val="28"/>
        </w:rPr>
        <w:t xml:space="preserve"> Таможенное администрирование «Товарная номенклатура ВЭД» / Е.И Андреева</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 xml:space="preserve">А.В. Нестеров. </w:t>
      </w:r>
      <w:r>
        <w:rPr>
          <w:rFonts w:ascii="Times New Roman" w:hAnsi="Times New Roman" w:cs="Times New Roman"/>
          <w:sz w:val="28"/>
          <w:szCs w:val="28"/>
        </w:rPr>
        <w:t xml:space="preserve">– М.: РИО РТА. </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rPr>
        <w:t>2013</w:t>
      </w:r>
      <w:r>
        <w:rPr>
          <w:rFonts w:ascii="Times New Roman" w:hAnsi="Times New Roman" w:cs="Times New Roman"/>
          <w:sz w:val="28"/>
          <w:szCs w:val="28"/>
          <w:shd w:val="clear" w:color="auto" w:fill="FFFFFF"/>
        </w:rPr>
        <w:t>. – 74 с.</w:t>
      </w:r>
    </w:p>
    <w:p w:rsidR="00E70BBA" w:rsidRDefault="00E70BBA" w:rsidP="00E70BBA">
      <w:pPr>
        <w:pStyle w:val="Style4"/>
        <w:numPr>
          <w:ilvl w:val="0"/>
          <w:numId w:val="3"/>
        </w:numPr>
        <w:tabs>
          <w:tab w:val="left" w:pos="0"/>
          <w:tab w:val="left" w:pos="900"/>
        </w:tabs>
        <w:spacing w:line="360" w:lineRule="auto"/>
        <w:ind w:left="0" w:firstLine="709"/>
        <w:contextualSpacing/>
        <w:jc w:val="left"/>
        <w:rPr>
          <w:rStyle w:val="FontStyle11"/>
          <w:bCs/>
          <w:sz w:val="28"/>
          <w:szCs w:val="28"/>
        </w:rPr>
      </w:pPr>
      <w:r>
        <w:rPr>
          <w:rStyle w:val="FontStyle11"/>
          <w:bCs/>
          <w:sz w:val="28"/>
          <w:szCs w:val="28"/>
        </w:rPr>
        <w:t>Антонов Д.А. Информационное обеспечение в таможенных органах // Таможенное регулирование. Таможенный контроль. – 2015. – № 1. – С. 3–8.</w:t>
      </w:r>
    </w:p>
    <w:p w:rsidR="00E70BBA" w:rsidRDefault="00E70BBA" w:rsidP="00E70BBA">
      <w:pPr>
        <w:pStyle w:val="a3"/>
        <w:numPr>
          <w:ilvl w:val="0"/>
          <w:numId w:val="3"/>
        </w:numPr>
        <w:spacing w:after="0" w:line="360" w:lineRule="auto"/>
        <w:ind w:left="0" w:firstLine="709"/>
        <w:rPr>
          <w:rStyle w:val="FontStyle11"/>
          <w:sz w:val="28"/>
          <w:szCs w:val="28"/>
        </w:rPr>
      </w:pPr>
      <w:proofErr w:type="spellStart"/>
      <w:r>
        <w:rPr>
          <w:rFonts w:ascii="Times New Roman" w:hAnsi="Times New Roman" w:cs="Times New Roman"/>
          <w:sz w:val="28"/>
          <w:szCs w:val="28"/>
        </w:rPr>
        <w:lastRenderedPageBreak/>
        <w:t>Гамидуллаев</w:t>
      </w:r>
      <w:proofErr w:type="spellEnd"/>
      <w:r>
        <w:rPr>
          <w:rFonts w:ascii="Times New Roman" w:hAnsi="Times New Roman" w:cs="Times New Roman"/>
          <w:sz w:val="28"/>
          <w:szCs w:val="28"/>
        </w:rPr>
        <w:t xml:space="preserve"> С.Н. Товарная номенклатура внешнеэкономической деятельности: особенности классификации / С.Н. </w:t>
      </w:r>
      <w:proofErr w:type="spellStart"/>
      <w:r>
        <w:rPr>
          <w:rFonts w:ascii="Times New Roman" w:hAnsi="Times New Roman" w:cs="Times New Roman"/>
          <w:sz w:val="28"/>
          <w:szCs w:val="28"/>
        </w:rPr>
        <w:t>Гамидуллаев</w:t>
      </w:r>
      <w:proofErr w:type="spellEnd"/>
      <w:r>
        <w:rPr>
          <w:rFonts w:ascii="Times New Roman" w:hAnsi="Times New Roman" w:cs="Times New Roman"/>
          <w:sz w:val="28"/>
          <w:szCs w:val="28"/>
        </w:rPr>
        <w:t>. – М.: ЗРИО СПБ. – 2015. – 300 с.</w:t>
      </w:r>
    </w:p>
    <w:p w:rsidR="00E70BBA" w:rsidRDefault="00E70BBA" w:rsidP="00E70BBA">
      <w:pPr>
        <w:pStyle w:val="a3"/>
        <w:numPr>
          <w:ilvl w:val="0"/>
          <w:numId w:val="3"/>
        </w:numPr>
        <w:spacing w:after="0" w:line="360" w:lineRule="auto"/>
        <w:ind w:left="0" w:firstLine="709"/>
        <w:rPr>
          <w:rStyle w:val="FontStyle11"/>
          <w:sz w:val="28"/>
          <w:szCs w:val="28"/>
        </w:rPr>
      </w:pPr>
      <w:proofErr w:type="spellStart"/>
      <w:r>
        <w:rPr>
          <w:rFonts w:ascii="Times New Roman" w:hAnsi="Times New Roman" w:cs="Times New Roman"/>
          <w:sz w:val="28"/>
          <w:szCs w:val="28"/>
        </w:rPr>
        <w:t>Додонкин</w:t>
      </w:r>
      <w:proofErr w:type="spellEnd"/>
      <w:r>
        <w:rPr>
          <w:rFonts w:ascii="Times New Roman" w:hAnsi="Times New Roman" w:cs="Times New Roman"/>
          <w:sz w:val="28"/>
          <w:szCs w:val="28"/>
        </w:rPr>
        <w:t xml:space="preserve"> Ю.В., </w:t>
      </w:r>
      <w:proofErr w:type="spellStart"/>
      <w:r>
        <w:rPr>
          <w:rFonts w:ascii="Times New Roman" w:hAnsi="Times New Roman" w:cs="Times New Roman"/>
          <w:sz w:val="28"/>
          <w:szCs w:val="28"/>
        </w:rPr>
        <w:t>Жабелева</w:t>
      </w:r>
      <w:proofErr w:type="spellEnd"/>
      <w:r>
        <w:rPr>
          <w:rFonts w:ascii="Times New Roman" w:hAnsi="Times New Roman" w:cs="Times New Roman"/>
          <w:sz w:val="28"/>
          <w:szCs w:val="28"/>
        </w:rPr>
        <w:t xml:space="preserve"> И.А., Криштафович В.И. Таможенная экспертиза товаров / Ю.В. </w:t>
      </w:r>
      <w:proofErr w:type="spellStart"/>
      <w:r>
        <w:rPr>
          <w:rFonts w:ascii="Times New Roman" w:hAnsi="Times New Roman" w:cs="Times New Roman"/>
          <w:sz w:val="28"/>
          <w:szCs w:val="28"/>
        </w:rPr>
        <w:t>Додонкин</w:t>
      </w:r>
      <w:proofErr w:type="spellEnd"/>
      <w:r>
        <w:rPr>
          <w:rFonts w:ascii="Times New Roman" w:hAnsi="Times New Roman" w:cs="Times New Roman"/>
          <w:sz w:val="28"/>
          <w:szCs w:val="28"/>
        </w:rPr>
        <w:t>., И.А. Жебелева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В.И. Криштафович. – М.: Академия. – 2016. – 200 с.</w:t>
      </w:r>
    </w:p>
    <w:p w:rsidR="00E70BBA" w:rsidRDefault="00E70BBA" w:rsidP="00E70BBA">
      <w:pPr>
        <w:pStyle w:val="Style4"/>
        <w:numPr>
          <w:ilvl w:val="0"/>
          <w:numId w:val="3"/>
        </w:numPr>
        <w:tabs>
          <w:tab w:val="left" w:pos="0"/>
          <w:tab w:val="left" w:pos="900"/>
        </w:tabs>
        <w:spacing w:line="360" w:lineRule="auto"/>
        <w:ind w:left="0" w:firstLine="709"/>
        <w:contextualSpacing/>
        <w:jc w:val="left"/>
        <w:rPr>
          <w:rStyle w:val="FontStyle11"/>
          <w:bCs/>
          <w:sz w:val="28"/>
          <w:szCs w:val="28"/>
        </w:rPr>
      </w:pPr>
      <w:r>
        <w:rPr>
          <w:rStyle w:val="FontStyle11"/>
          <w:bCs/>
          <w:sz w:val="28"/>
          <w:szCs w:val="28"/>
        </w:rPr>
        <w:t>Дьяконов И.М. Основы управления и организации в таможенном деле/ И.М. Дьяконов. – М.: СПАРТАК. – 2013. – 375 с.</w:t>
      </w:r>
    </w:p>
    <w:p w:rsidR="00E70BBA" w:rsidRDefault="00E70BBA" w:rsidP="00E70BBA">
      <w:pPr>
        <w:pStyle w:val="Style4"/>
        <w:numPr>
          <w:ilvl w:val="0"/>
          <w:numId w:val="3"/>
        </w:numPr>
        <w:tabs>
          <w:tab w:val="left" w:pos="0"/>
          <w:tab w:val="left" w:pos="900"/>
        </w:tabs>
        <w:spacing w:line="360" w:lineRule="auto"/>
        <w:ind w:left="0" w:firstLine="709"/>
        <w:contextualSpacing/>
        <w:jc w:val="left"/>
      </w:pPr>
      <w:r>
        <w:rPr>
          <w:rStyle w:val="FontStyle11"/>
          <w:bCs/>
          <w:sz w:val="28"/>
          <w:szCs w:val="28"/>
        </w:rPr>
        <w:t xml:space="preserve">Ермаков В.А., </w:t>
      </w:r>
      <w:proofErr w:type="spellStart"/>
      <w:r>
        <w:rPr>
          <w:rStyle w:val="FontStyle11"/>
          <w:bCs/>
          <w:sz w:val="28"/>
          <w:szCs w:val="28"/>
        </w:rPr>
        <w:t>Зведре</w:t>
      </w:r>
      <w:proofErr w:type="spellEnd"/>
      <w:r>
        <w:rPr>
          <w:rStyle w:val="FontStyle11"/>
          <w:bCs/>
          <w:sz w:val="28"/>
          <w:szCs w:val="28"/>
        </w:rPr>
        <w:t xml:space="preserve"> Е.К. Требования ВТО и Российское таможенное законодательство. // Таможня. – 2014. – №4. – С. 33–40.</w:t>
      </w:r>
    </w:p>
    <w:p w:rsidR="00E70BBA" w:rsidRDefault="00E70BBA" w:rsidP="00E70BBA">
      <w:pPr>
        <w:pStyle w:val="Style4"/>
        <w:numPr>
          <w:ilvl w:val="0"/>
          <w:numId w:val="3"/>
        </w:numPr>
        <w:tabs>
          <w:tab w:val="left" w:pos="0"/>
          <w:tab w:val="left" w:pos="900"/>
        </w:tabs>
        <w:spacing w:line="360" w:lineRule="auto"/>
        <w:ind w:left="0" w:firstLine="709"/>
        <w:contextualSpacing/>
        <w:jc w:val="left"/>
        <w:rPr>
          <w:rStyle w:val="FontStyle11"/>
          <w:sz w:val="28"/>
          <w:szCs w:val="28"/>
        </w:rPr>
      </w:pPr>
      <w:r>
        <w:rPr>
          <w:rStyle w:val="FontStyle11"/>
          <w:bCs/>
          <w:sz w:val="28"/>
          <w:szCs w:val="28"/>
        </w:rPr>
        <w:t>Карпова Н.Н. Формирование информационной системы управления таможенной деятельностью / Н.Н. Карпова. – М.: ВНИИПИ. – 2015. – 180 с.</w:t>
      </w:r>
    </w:p>
    <w:p w:rsidR="00E70BBA" w:rsidRDefault="00E70BBA" w:rsidP="00E70BBA">
      <w:pPr>
        <w:pStyle w:val="Style4"/>
        <w:numPr>
          <w:ilvl w:val="0"/>
          <w:numId w:val="3"/>
        </w:numPr>
        <w:tabs>
          <w:tab w:val="left" w:pos="0"/>
          <w:tab w:val="left" w:pos="900"/>
        </w:tabs>
        <w:spacing w:line="360" w:lineRule="auto"/>
        <w:ind w:left="0" w:firstLine="709"/>
        <w:contextualSpacing/>
        <w:jc w:val="left"/>
      </w:pPr>
      <w:r>
        <w:rPr>
          <w:rStyle w:val="FontStyle11"/>
          <w:bCs/>
          <w:sz w:val="28"/>
          <w:szCs w:val="28"/>
        </w:rPr>
        <w:t>Прудников П.А. Информационное обеспечение управления в таможенной системе. // Таможенное обозрение. – 2012. – №11. – С. 18–29.</w:t>
      </w:r>
    </w:p>
    <w:p w:rsidR="00D31FC1" w:rsidRPr="00E70BBA" w:rsidRDefault="00D31FC1" w:rsidP="001D70D6">
      <w:pPr>
        <w:rPr>
          <w:rFonts w:ascii="Times New Roman" w:eastAsia="Times New Roman" w:hAnsi="Times New Roman"/>
          <w:sz w:val="28"/>
          <w:szCs w:val="28"/>
          <w:lang w:eastAsia="ru-RU"/>
        </w:rPr>
      </w:pPr>
    </w:p>
    <w:sectPr w:rsidR="00D31FC1" w:rsidRPr="00E70B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A13A5"/>
    <w:multiLevelType w:val="hybridMultilevel"/>
    <w:tmpl w:val="A3BE58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3F8E72DF"/>
    <w:multiLevelType w:val="hybridMultilevel"/>
    <w:tmpl w:val="709440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0C20487"/>
    <w:multiLevelType w:val="multilevel"/>
    <w:tmpl w:val="DE4C82A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1E"/>
    <w:rsid w:val="000070CA"/>
    <w:rsid w:val="000121E3"/>
    <w:rsid w:val="00037819"/>
    <w:rsid w:val="001D70D6"/>
    <w:rsid w:val="00402C25"/>
    <w:rsid w:val="00465E1E"/>
    <w:rsid w:val="004B1FFE"/>
    <w:rsid w:val="004D6006"/>
    <w:rsid w:val="007661D9"/>
    <w:rsid w:val="00B775FD"/>
    <w:rsid w:val="00D31FC1"/>
    <w:rsid w:val="00E70BBA"/>
    <w:rsid w:val="00E73461"/>
    <w:rsid w:val="00ED4725"/>
    <w:rsid w:val="00F464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E1E"/>
    <w:pPr>
      <w:spacing w:after="0" w:line="36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1FC1"/>
    <w:pPr>
      <w:spacing w:after="200" w:line="276" w:lineRule="auto"/>
      <w:ind w:left="720"/>
      <w:contextualSpacing/>
      <w:jc w:val="left"/>
    </w:pPr>
    <w:rPr>
      <w:rFonts w:asciiTheme="minorHAnsi" w:eastAsiaTheme="minorHAnsi" w:hAnsiTheme="minorHAnsi" w:cstheme="minorBidi"/>
    </w:rPr>
  </w:style>
  <w:style w:type="paragraph" w:customStyle="1" w:styleId="Style4">
    <w:name w:val="Style4"/>
    <w:basedOn w:val="a"/>
    <w:rsid w:val="00E70BBA"/>
    <w:pPr>
      <w:widowControl w:val="0"/>
      <w:autoSpaceDE w:val="0"/>
      <w:autoSpaceDN w:val="0"/>
      <w:adjustRightInd w:val="0"/>
      <w:spacing w:line="186" w:lineRule="exact"/>
      <w:ind w:firstLine="466"/>
    </w:pPr>
    <w:rPr>
      <w:rFonts w:ascii="Times New Roman" w:eastAsia="Times New Roman" w:hAnsi="Times New Roman"/>
      <w:sz w:val="24"/>
      <w:szCs w:val="24"/>
      <w:lang w:eastAsia="ru-RU"/>
    </w:rPr>
  </w:style>
  <w:style w:type="character" w:customStyle="1" w:styleId="FontStyle11">
    <w:name w:val="Font Style11"/>
    <w:basedOn w:val="a0"/>
    <w:rsid w:val="00E70BBA"/>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E1E"/>
    <w:pPr>
      <w:spacing w:after="0" w:line="36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1FC1"/>
    <w:pPr>
      <w:spacing w:after="200" w:line="276" w:lineRule="auto"/>
      <w:ind w:left="720"/>
      <w:contextualSpacing/>
      <w:jc w:val="left"/>
    </w:pPr>
    <w:rPr>
      <w:rFonts w:asciiTheme="minorHAnsi" w:eastAsiaTheme="minorHAnsi" w:hAnsiTheme="minorHAnsi" w:cstheme="minorBidi"/>
    </w:rPr>
  </w:style>
  <w:style w:type="paragraph" w:customStyle="1" w:styleId="Style4">
    <w:name w:val="Style4"/>
    <w:basedOn w:val="a"/>
    <w:rsid w:val="00E70BBA"/>
    <w:pPr>
      <w:widowControl w:val="0"/>
      <w:autoSpaceDE w:val="0"/>
      <w:autoSpaceDN w:val="0"/>
      <w:adjustRightInd w:val="0"/>
      <w:spacing w:line="186" w:lineRule="exact"/>
      <w:ind w:firstLine="466"/>
    </w:pPr>
    <w:rPr>
      <w:rFonts w:ascii="Times New Roman" w:eastAsia="Times New Roman" w:hAnsi="Times New Roman"/>
      <w:sz w:val="24"/>
      <w:szCs w:val="24"/>
      <w:lang w:eastAsia="ru-RU"/>
    </w:rPr>
  </w:style>
  <w:style w:type="character" w:customStyle="1" w:styleId="FontStyle11">
    <w:name w:val="Font Style11"/>
    <w:basedOn w:val="a0"/>
    <w:rsid w:val="00E70BBA"/>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6685">
      <w:bodyDiv w:val="1"/>
      <w:marLeft w:val="0"/>
      <w:marRight w:val="0"/>
      <w:marTop w:val="0"/>
      <w:marBottom w:val="0"/>
      <w:divBdr>
        <w:top w:val="none" w:sz="0" w:space="0" w:color="auto"/>
        <w:left w:val="none" w:sz="0" w:space="0" w:color="auto"/>
        <w:bottom w:val="none" w:sz="0" w:space="0" w:color="auto"/>
        <w:right w:val="none" w:sz="0" w:space="0" w:color="auto"/>
      </w:divBdr>
    </w:div>
    <w:div w:id="30612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30</Pages>
  <Words>6441</Words>
  <Characters>36718</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Андрей</cp:lastModifiedBy>
  <cp:revision>14</cp:revision>
  <cp:lastPrinted>2017-12-03T16:17:00Z</cp:lastPrinted>
  <dcterms:created xsi:type="dcterms:W3CDTF">2017-12-03T16:13:00Z</dcterms:created>
  <dcterms:modified xsi:type="dcterms:W3CDTF">2018-01-16T15:38:00Z</dcterms:modified>
</cp:coreProperties>
</file>