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0C2" w:rsidRPr="003770C2" w:rsidRDefault="003770C2" w:rsidP="004B071F">
      <w:pPr>
        <w:autoSpaceDE w:val="0"/>
        <w:autoSpaceDN w:val="0"/>
        <w:adjustRightInd w:val="0"/>
        <w:spacing w:after="0" w:line="240" w:lineRule="auto"/>
        <w:jc w:val="center"/>
        <w:rPr>
          <w:rFonts w:ascii="Times New Roman" w:eastAsia="Times New Roman" w:hAnsi="Times New Roman" w:cs="Times New Roman"/>
          <w:b/>
          <w:noProof/>
          <w:sz w:val="28"/>
          <w:szCs w:val="28"/>
          <w:lang w:val="x-none" w:eastAsia="x-none"/>
        </w:rPr>
      </w:pPr>
      <w:r w:rsidRPr="003770C2">
        <w:rPr>
          <w:rFonts w:ascii="Times New Roman" w:eastAsia="Times New Roman" w:hAnsi="Times New Roman" w:cs="Times New Roman"/>
          <w:b/>
          <w:noProof/>
          <w:sz w:val="28"/>
          <w:szCs w:val="28"/>
          <w:lang w:val="x-none" w:eastAsia="x-none"/>
        </w:rPr>
        <w:t>Министерство науки и высшего образования РФ</w:t>
      </w:r>
    </w:p>
    <w:p w:rsidR="003770C2" w:rsidRPr="003770C2" w:rsidRDefault="003770C2" w:rsidP="004B071F">
      <w:pPr>
        <w:autoSpaceDE w:val="0"/>
        <w:autoSpaceDN w:val="0"/>
        <w:adjustRightInd w:val="0"/>
        <w:spacing w:after="0" w:line="240" w:lineRule="auto"/>
        <w:jc w:val="center"/>
        <w:rPr>
          <w:rFonts w:ascii="Times New Roman" w:eastAsia="Times New Roman" w:hAnsi="Times New Roman" w:cs="Times New Roman"/>
          <w:b/>
          <w:noProof/>
          <w:sz w:val="28"/>
          <w:szCs w:val="28"/>
          <w:lang w:val="x-none" w:eastAsia="x-none"/>
        </w:rPr>
      </w:pPr>
      <w:r w:rsidRPr="003770C2">
        <w:rPr>
          <w:rFonts w:ascii="Times New Roman" w:eastAsia="Times New Roman" w:hAnsi="Times New Roman" w:cs="Times New Roman"/>
          <w:b/>
          <w:noProof/>
          <w:sz w:val="28"/>
          <w:szCs w:val="28"/>
          <w:lang w:val="x-none" w:eastAsia="x-none"/>
        </w:rPr>
        <w:t>Федеральное государственное бюджетное образовательное учреждение высшего образования</w:t>
      </w:r>
    </w:p>
    <w:p w:rsidR="003770C2" w:rsidRPr="003770C2" w:rsidRDefault="003770C2" w:rsidP="004B071F">
      <w:pPr>
        <w:autoSpaceDE w:val="0"/>
        <w:autoSpaceDN w:val="0"/>
        <w:adjustRightInd w:val="0"/>
        <w:spacing w:after="0" w:line="240" w:lineRule="auto"/>
        <w:jc w:val="center"/>
        <w:rPr>
          <w:rFonts w:ascii="Times New Roman" w:eastAsia="Times New Roman" w:hAnsi="Times New Roman" w:cs="Times New Roman"/>
          <w:b/>
          <w:noProof/>
          <w:sz w:val="28"/>
          <w:szCs w:val="28"/>
          <w:lang w:val="x-none" w:eastAsia="x-none"/>
        </w:rPr>
      </w:pPr>
      <w:r w:rsidRPr="003770C2">
        <w:rPr>
          <w:rFonts w:ascii="Times New Roman" w:eastAsia="Times New Roman" w:hAnsi="Times New Roman" w:cs="Times New Roman"/>
          <w:b/>
          <w:noProof/>
          <w:sz w:val="28"/>
          <w:szCs w:val="28"/>
          <w:lang w:val="x-none" w:eastAsia="x-none"/>
        </w:rPr>
        <w:t>«Пензенский государственный университет»</w:t>
      </w:r>
    </w:p>
    <w:p w:rsidR="003770C2" w:rsidRPr="0064390F" w:rsidRDefault="003770C2" w:rsidP="004B071F">
      <w:pPr>
        <w:autoSpaceDE w:val="0"/>
        <w:autoSpaceDN w:val="0"/>
        <w:adjustRightInd w:val="0"/>
        <w:spacing w:after="0" w:line="240" w:lineRule="auto"/>
        <w:jc w:val="center"/>
        <w:rPr>
          <w:rFonts w:eastAsia="Times New Roman" w:cs="Times New Roman"/>
          <w:b/>
          <w:noProof/>
          <w:szCs w:val="28"/>
          <w:lang w:val="x-none" w:eastAsia="x-none"/>
        </w:rPr>
      </w:pPr>
    </w:p>
    <w:p w:rsidR="003770C2" w:rsidRPr="003770C2" w:rsidRDefault="003770C2" w:rsidP="004B071F">
      <w:pPr>
        <w:widowControl w:val="0"/>
        <w:tabs>
          <w:tab w:val="center" w:pos="5028"/>
          <w:tab w:val="left" w:pos="6285"/>
          <w:tab w:val="right" w:pos="9348"/>
        </w:tabs>
        <w:autoSpaceDE w:val="0"/>
        <w:autoSpaceDN w:val="0"/>
        <w:adjustRightInd w:val="0"/>
        <w:spacing w:after="0" w:line="240" w:lineRule="auto"/>
        <w:rPr>
          <w:rFonts w:ascii="Times New Roman" w:eastAsia="Times New Roman" w:hAnsi="Times New Roman" w:cs="Times New Roman"/>
          <w:sz w:val="28"/>
          <w:szCs w:val="28"/>
          <w:u w:val="single"/>
        </w:rPr>
      </w:pPr>
      <w:r w:rsidRPr="003770C2">
        <w:rPr>
          <w:rFonts w:ascii="Times New Roman" w:eastAsia="Times New Roman" w:hAnsi="Times New Roman" w:cs="Times New Roman"/>
          <w:sz w:val="28"/>
          <w:szCs w:val="28"/>
        </w:rPr>
        <w:t xml:space="preserve">Юридический институт              Кафедра </w:t>
      </w:r>
      <w:r w:rsidRPr="003770C2">
        <w:rPr>
          <w:rFonts w:ascii="Times New Roman" w:eastAsia="Times New Roman" w:hAnsi="Times New Roman" w:cs="Times New Roman"/>
          <w:sz w:val="28"/>
          <w:szCs w:val="28"/>
          <w:u w:val="single"/>
        </w:rPr>
        <w:t>«Частное и публичное право»</w:t>
      </w:r>
    </w:p>
    <w:p w:rsidR="003770C2" w:rsidRPr="003770C2" w:rsidRDefault="003770C2" w:rsidP="004B071F">
      <w:pPr>
        <w:widowControl w:val="0"/>
        <w:tabs>
          <w:tab w:val="left" w:pos="6285"/>
        </w:tabs>
        <w:autoSpaceDE w:val="0"/>
        <w:autoSpaceDN w:val="0"/>
        <w:adjustRightInd w:val="0"/>
        <w:spacing w:after="0" w:line="240" w:lineRule="auto"/>
        <w:jc w:val="center"/>
        <w:rPr>
          <w:rFonts w:ascii="Times New Roman" w:eastAsia="Times New Roman" w:hAnsi="Times New Roman" w:cs="Times New Roman"/>
          <w:sz w:val="18"/>
          <w:szCs w:val="18"/>
        </w:rPr>
      </w:pPr>
      <w:r w:rsidRPr="003770C2">
        <w:rPr>
          <w:rFonts w:ascii="Times New Roman" w:eastAsia="Times New Roman" w:hAnsi="Times New Roman" w:cs="Times New Roman"/>
          <w:sz w:val="18"/>
          <w:szCs w:val="18"/>
        </w:rPr>
        <w:t xml:space="preserve">                                                                                                                         (наименование)</w:t>
      </w:r>
    </w:p>
    <w:p w:rsidR="003770C2" w:rsidRPr="003770C2" w:rsidRDefault="003770C2" w:rsidP="004B071F">
      <w:pPr>
        <w:widowControl w:val="0"/>
        <w:tabs>
          <w:tab w:val="left" w:pos="6240"/>
        </w:tabs>
        <w:autoSpaceDE w:val="0"/>
        <w:autoSpaceDN w:val="0"/>
        <w:adjustRightInd w:val="0"/>
        <w:spacing w:after="0" w:line="240" w:lineRule="auto"/>
        <w:rPr>
          <w:rFonts w:ascii="Times New Roman" w:eastAsia="Times New Roman" w:hAnsi="Times New Roman" w:cs="Times New Roman"/>
          <w:szCs w:val="28"/>
        </w:rPr>
      </w:pPr>
    </w:p>
    <w:p w:rsidR="003770C2" w:rsidRPr="003770C2" w:rsidRDefault="003770C2" w:rsidP="004B071F">
      <w:pPr>
        <w:widowControl w:val="0"/>
        <w:tabs>
          <w:tab w:val="left" w:pos="6240"/>
        </w:tabs>
        <w:autoSpaceDE w:val="0"/>
        <w:autoSpaceDN w:val="0"/>
        <w:adjustRightInd w:val="0"/>
        <w:spacing w:after="0" w:line="240" w:lineRule="auto"/>
        <w:jc w:val="center"/>
        <w:rPr>
          <w:rFonts w:ascii="Times New Roman" w:eastAsia="Times New Roman" w:hAnsi="Times New Roman" w:cs="Times New Roman"/>
          <w:sz w:val="28"/>
          <w:szCs w:val="28"/>
        </w:rPr>
      </w:pPr>
      <w:r w:rsidRPr="003770C2">
        <w:rPr>
          <w:rFonts w:ascii="Times New Roman" w:eastAsia="Times New Roman" w:hAnsi="Times New Roman" w:cs="Times New Roman"/>
          <w:sz w:val="28"/>
          <w:szCs w:val="28"/>
        </w:rPr>
        <w:t xml:space="preserve">Направление подготовки                               </w:t>
      </w:r>
      <w:r w:rsidRPr="003770C2">
        <w:rPr>
          <w:rFonts w:ascii="Times New Roman" w:eastAsia="Times New Roman" w:hAnsi="Times New Roman" w:cs="Times New Roman"/>
          <w:sz w:val="28"/>
          <w:szCs w:val="28"/>
          <w:u w:val="single"/>
        </w:rPr>
        <w:t>40.04.01</w:t>
      </w:r>
      <w:r w:rsidRPr="003770C2">
        <w:rPr>
          <w:rFonts w:ascii="Times New Roman" w:eastAsia="Times New Roman" w:hAnsi="Times New Roman" w:cs="Times New Roman"/>
          <w:sz w:val="28"/>
          <w:szCs w:val="28"/>
        </w:rPr>
        <w:t xml:space="preserve">        </w:t>
      </w:r>
      <w:r w:rsidRPr="003770C2">
        <w:rPr>
          <w:rFonts w:ascii="Times New Roman" w:eastAsia="Times New Roman" w:hAnsi="Times New Roman" w:cs="Times New Roman"/>
          <w:sz w:val="28"/>
          <w:szCs w:val="28"/>
          <w:u w:val="single"/>
        </w:rPr>
        <w:t>«Юриспруденция»</w:t>
      </w:r>
    </w:p>
    <w:p w:rsidR="003770C2" w:rsidRPr="003770C2" w:rsidRDefault="003770C2" w:rsidP="004B071F">
      <w:pPr>
        <w:widowControl w:val="0"/>
        <w:autoSpaceDE w:val="0"/>
        <w:autoSpaceDN w:val="0"/>
        <w:adjustRightInd w:val="0"/>
        <w:spacing w:after="0" w:line="240" w:lineRule="auto"/>
        <w:jc w:val="center"/>
        <w:rPr>
          <w:rFonts w:ascii="Times New Roman" w:eastAsia="Times New Roman" w:hAnsi="Times New Roman" w:cs="Times New Roman"/>
          <w:bCs/>
          <w:sz w:val="18"/>
          <w:szCs w:val="18"/>
        </w:rPr>
      </w:pPr>
      <w:r w:rsidRPr="003770C2">
        <w:rPr>
          <w:rFonts w:ascii="Times New Roman" w:eastAsia="Times New Roman" w:hAnsi="Times New Roman" w:cs="Times New Roman"/>
          <w:bCs/>
          <w:sz w:val="18"/>
          <w:szCs w:val="18"/>
        </w:rPr>
        <w:t xml:space="preserve">                                                                   </w:t>
      </w:r>
      <w:r>
        <w:rPr>
          <w:rFonts w:ascii="Times New Roman" w:eastAsia="Times New Roman" w:hAnsi="Times New Roman" w:cs="Times New Roman"/>
          <w:bCs/>
          <w:sz w:val="18"/>
          <w:szCs w:val="18"/>
        </w:rPr>
        <w:t xml:space="preserve">                                </w:t>
      </w:r>
      <w:r w:rsidRPr="003770C2">
        <w:rPr>
          <w:rFonts w:ascii="Times New Roman" w:eastAsia="Times New Roman" w:hAnsi="Times New Roman" w:cs="Times New Roman"/>
          <w:bCs/>
          <w:sz w:val="18"/>
          <w:szCs w:val="18"/>
        </w:rPr>
        <w:t xml:space="preserve">          (</w:t>
      </w:r>
      <w:r>
        <w:rPr>
          <w:rFonts w:ascii="Times New Roman" w:eastAsia="Times New Roman" w:hAnsi="Times New Roman" w:cs="Times New Roman"/>
          <w:bCs/>
          <w:sz w:val="18"/>
          <w:szCs w:val="18"/>
        </w:rPr>
        <w:t xml:space="preserve">код      </w:t>
      </w:r>
      <w:r w:rsidRPr="003770C2">
        <w:rPr>
          <w:rFonts w:ascii="Times New Roman" w:eastAsia="Times New Roman" w:hAnsi="Times New Roman" w:cs="Times New Roman"/>
          <w:bCs/>
          <w:sz w:val="18"/>
          <w:szCs w:val="18"/>
        </w:rPr>
        <w:t xml:space="preserve">      и    </w:t>
      </w:r>
      <w:r>
        <w:rPr>
          <w:rFonts w:ascii="Times New Roman" w:eastAsia="Times New Roman" w:hAnsi="Times New Roman" w:cs="Times New Roman"/>
          <w:bCs/>
          <w:sz w:val="18"/>
          <w:szCs w:val="18"/>
        </w:rPr>
        <w:t xml:space="preserve">          </w:t>
      </w:r>
      <w:r w:rsidRPr="003770C2">
        <w:rPr>
          <w:rFonts w:ascii="Times New Roman" w:eastAsia="Times New Roman" w:hAnsi="Times New Roman" w:cs="Times New Roman"/>
          <w:bCs/>
          <w:sz w:val="18"/>
          <w:szCs w:val="18"/>
        </w:rPr>
        <w:t xml:space="preserve">  наименование)</w:t>
      </w:r>
    </w:p>
    <w:p w:rsidR="003770C2" w:rsidRPr="003770C2" w:rsidRDefault="003770C2" w:rsidP="004B071F">
      <w:pPr>
        <w:widowControl w:val="0"/>
        <w:tabs>
          <w:tab w:val="left" w:pos="993"/>
          <w:tab w:val="left" w:pos="6240"/>
        </w:tabs>
        <w:autoSpaceDE w:val="0"/>
        <w:autoSpaceDN w:val="0"/>
        <w:adjustRightInd w:val="0"/>
        <w:spacing w:after="0" w:line="240" w:lineRule="auto"/>
        <w:rPr>
          <w:rFonts w:ascii="Times New Roman" w:eastAsia="Times New Roman" w:hAnsi="Times New Roman" w:cs="Times New Roman"/>
          <w:sz w:val="28"/>
          <w:szCs w:val="28"/>
        </w:rPr>
      </w:pPr>
      <w:r w:rsidRPr="003770C2">
        <w:rPr>
          <w:rFonts w:ascii="Times New Roman" w:eastAsia="Times New Roman" w:hAnsi="Times New Roman" w:cs="Times New Roman"/>
          <w:bCs/>
          <w:sz w:val="28"/>
          <w:szCs w:val="28"/>
        </w:rPr>
        <w:t xml:space="preserve">Магистерская программа </w:t>
      </w:r>
      <w:r w:rsidRPr="003770C2">
        <w:rPr>
          <w:rFonts w:ascii="Times New Roman" w:eastAsia="Times New Roman" w:hAnsi="Times New Roman" w:cs="Times New Roman"/>
          <w:bCs/>
          <w:sz w:val="28"/>
          <w:szCs w:val="28"/>
          <w:u w:val="single"/>
        </w:rPr>
        <w:t>«Гражданское право; предпринимательское право»</w:t>
      </w:r>
      <w:r w:rsidRPr="003770C2">
        <w:rPr>
          <w:rFonts w:ascii="Times New Roman" w:eastAsia="Times New Roman" w:hAnsi="Times New Roman" w:cs="Times New Roman"/>
          <w:bCs/>
          <w:sz w:val="28"/>
          <w:szCs w:val="28"/>
        </w:rPr>
        <w:t xml:space="preserve">  </w:t>
      </w:r>
    </w:p>
    <w:p w:rsidR="003770C2" w:rsidRPr="003770C2" w:rsidRDefault="003770C2" w:rsidP="004B071F">
      <w:pPr>
        <w:widowControl w:val="0"/>
        <w:autoSpaceDE w:val="0"/>
        <w:autoSpaceDN w:val="0"/>
        <w:adjustRightInd w:val="0"/>
        <w:spacing w:after="0" w:line="240" w:lineRule="auto"/>
        <w:rPr>
          <w:rFonts w:ascii="Times New Roman" w:eastAsia="Times New Roman" w:hAnsi="Times New Roman" w:cs="Times New Roman"/>
          <w:bCs/>
          <w:sz w:val="18"/>
          <w:szCs w:val="18"/>
        </w:rPr>
      </w:pPr>
      <w:r w:rsidRPr="003770C2">
        <w:rPr>
          <w:rFonts w:ascii="Times New Roman" w:eastAsia="Times New Roman" w:hAnsi="Times New Roman" w:cs="Times New Roman"/>
          <w:bCs/>
          <w:sz w:val="18"/>
          <w:szCs w:val="18"/>
        </w:rPr>
        <w:t xml:space="preserve">                                                                                                       (наименование)</w:t>
      </w:r>
    </w:p>
    <w:p w:rsidR="003770C2" w:rsidRPr="0064390F" w:rsidRDefault="003770C2" w:rsidP="004B071F">
      <w:pPr>
        <w:widowControl w:val="0"/>
        <w:tabs>
          <w:tab w:val="left" w:pos="6180"/>
          <w:tab w:val="left" w:pos="6300"/>
        </w:tabs>
        <w:autoSpaceDE w:val="0"/>
        <w:autoSpaceDN w:val="0"/>
        <w:adjustRightInd w:val="0"/>
        <w:spacing w:after="0" w:line="240" w:lineRule="auto"/>
        <w:jc w:val="center"/>
        <w:rPr>
          <w:rFonts w:eastAsia="Times New Roman" w:cs="Times New Roman"/>
          <w:bCs/>
          <w:szCs w:val="28"/>
        </w:rPr>
      </w:pPr>
    </w:p>
    <w:p w:rsidR="003770C2" w:rsidRPr="003770C2" w:rsidRDefault="003770C2" w:rsidP="004B071F">
      <w:pPr>
        <w:widowControl w:val="0"/>
        <w:autoSpaceDE w:val="0"/>
        <w:autoSpaceDN w:val="0"/>
        <w:adjustRightInd w:val="0"/>
        <w:spacing w:after="0" w:line="240" w:lineRule="auto"/>
        <w:jc w:val="center"/>
        <w:rPr>
          <w:rFonts w:ascii="Times New Roman" w:eastAsia="Times New Roman" w:hAnsi="Times New Roman" w:cs="Times New Roman"/>
          <w:b/>
          <w:bCs/>
          <w:caps/>
          <w:sz w:val="28"/>
          <w:szCs w:val="28"/>
        </w:rPr>
      </w:pPr>
      <w:r w:rsidRPr="003770C2">
        <w:rPr>
          <w:rFonts w:ascii="Times New Roman" w:eastAsia="Times New Roman" w:hAnsi="Times New Roman" w:cs="Times New Roman"/>
          <w:b/>
          <w:bCs/>
          <w:caps/>
          <w:sz w:val="28"/>
          <w:szCs w:val="28"/>
        </w:rPr>
        <w:t>МАГИСТЕРСКАЯ ДИССЕРТАЦИЯ</w:t>
      </w:r>
    </w:p>
    <w:p w:rsidR="003770C2" w:rsidRPr="003770C2" w:rsidRDefault="003770C2" w:rsidP="004B071F">
      <w:pPr>
        <w:widowControl w:val="0"/>
        <w:autoSpaceDE w:val="0"/>
        <w:autoSpaceDN w:val="0"/>
        <w:adjustRightInd w:val="0"/>
        <w:spacing w:after="0" w:line="240" w:lineRule="auto"/>
        <w:jc w:val="center"/>
        <w:rPr>
          <w:rFonts w:ascii="Times New Roman" w:eastAsia="Times New Roman" w:hAnsi="Times New Roman" w:cs="Times New Roman"/>
          <w:b/>
          <w:bCs/>
          <w:caps/>
          <w:sz w:val="28"/>
          <w:szCs w:val="28"/>
        </w:rPr>
      </w:pPr>
    </w:p>
    <w:p w:rsidR="003770C2" w:rsidRPr="003770C2" w:rsidRDefault="003770C2" w:rsidP="004B071F">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3770C2">
        <w:rPr>
          <w:rFonts w:ascii="Times New Roman" w:eastAsia="Times New Roman" w:hAnsi="Times New Roman" w:cs="Times New Roman"/>
          <w:sz w:val="28"/>
          <w:szCs w:val="28"/>
        </w:rPr>
        <w:t xml:space="preserve">на тему </w:t>
      </w:r>
    </w:p>
    <w:p w:rsidR="003770C2" w:rsidRPr="003770C2" w:rsidRDefault="003770C2" w:rsidP="004B071F">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3770C2" w:rsidRPr="003770C2" w:rsidRDefault="003770C2" w:rsidP="004B071F">
      <w:pPr>
        <w:pStyle w:val="a5"/>
        <w:shd w:val="clear" w:color="auto" w:fill="FFFFFF"/>
        <w:spacing w:after="0" w:afterAutospacing="0"/>
        <w:jc w:val="center"/>
        <w:rPr>
          <w:b/>
          <w:color w:val="000000"/>
          <w:sz w:val="28"/>
          <w:szCs w:val="28"/>
        </w:rPr>
      </w:pPr>
      <w:r>
        <w:rPr>
          <w:b/>
          <w:color w:val="000000"/>
          <w:sz w:val="28"/>
          <w:szCs w:val="28"/>
        </w:rPr>
        <w:t>ПРАВОВОЕ РЕГУЛИРОВАНИЕ СТРАХОВАН</w:t>
      </w:r>
      <w:r w:rsidRPr="003770C2">
        <w:rPr>
          <w:b/>
          <w:color w:val="000000"/>
          <w:sz w:val="28"/>
          <w:szCs w:val="28"/>
        </w:rPr>
        <w:t>ИЯ ОТВЕТСТВЕННОСТИ ПО РОССИЙСКОМУ ЗАКОНОДАТЕЛЬСТВУ</w:t>
      </w:r>
    </w:p>
    <w:p w:rsidR="003770C2" w:rsidRPr="0064390F" w:rsidRDefault="003770C2" w:rsidP="004B071F">
      <w:pPr>
        <w:widowControl w:val="0"/>
        <w:autoSpaceDE w:val="0"/>
        <w:autoSpaceDN w:val="0"/>
        <w:adjustRightInd w:val="0"/>
        <w:spacing w:after="0" w:line="240" w:lineRule="auto"/>
        <w:rPr>
          <w:rFonts w:eastAsia="Times New Roman" w:cs="Times New Roman"/>
          <w:szCs w:val="28"/>
        </w:rPr>
      </w:pPr>
    </w:p>
    <w:p w:rsidR="003770C2" w:rsidRPr="003770C2" w:rsidRDefault="004B071F" w:rsidP="004B071F">
      <w:pPr>
        <w:widowControl w:val="0"/>
        <w:tabs>
          <w:tab w:val="left" w:pos="0"/>
          <w:tab w:val="left" w:pos="2835"/>
          <w:tab w:val="left" w:pos="7174"/>
        </w:tabs>
        <w:autoSpaceDE w:val="0"/>
        <w:autoSpaceDN w:val="0"/>
        <w:adjustRightInd w:val="0"/>
        <w:spacing w:after="0" w:line="240" w:lineRule="auto"/>
        <w:rPr>
          <w:rFonts w:ascii="Times New Roman" w:eastAsia="Times New Roman" w:hAnsi="Times New Roman" w:cs="Times New Roman"/>
          <w:sz w:val="28"/>
          <w:szCs w:val="28"/>
          <w:u w:val="single"/>
        </w:rPr>
      </w:pPr>
      <w:r>
        <w:rPr>
          <w:rFonts w:ascii="Times New Roman" w:eastAsia="Times New Roman" w:hAnsi="Times New Roman" w:cs="Times New Roman"/>
          <w:b/>
          <w:bCs/>
          <w:sz w:val="28"/>
          <w:szCs w:val="28"/>
        </w:rPr>
        <w:t>Студента</w:t>
      </w:r>
      <w:r w:rsidR="003770C2" w:rsidRPr="003770C2">
        <w:rPr>
          <w:rFonts w:ascii="Times New Roman" w:eastAsia="Times New Roman" w:hAnsi="Times New Roman" w:cs="Times New Roman"/>
          <w:bCs/>
          <w:sz w:val="28"/>
          <w:szCs w:val="28"/>
        </w:rPr>
        <w:t xml:space="preserve">              </w:t>
      </w:r>
      <w:r w:rsidR="003770C2" w:rsidRPr="003770C2">
        <w:rPr>
          <w:rFonts w:ascii="Times New Roman" w:eastAsia="Times New Roman" w:hAnsi="Times New Roman" w:cs="Times New Roman"/>
          <w:bCs/>
          <w:sz w:val="28"/>
          <w:szCs w:val="28"/>
          <w:u w:val="single"/>
        </w:rPr>
        <w:t xml:space="preserve">21ЮЮГм1 </w:t>
      </w:r>
      <w:r w:rsidR="003770C2" w:rsidRPr="003770C2">
        <w:rPr>
          <w:rFonts w:ascii="Times New Roman" w:eastAsia="Times New Roman" w:hAnsi="Times New Roman" w:cs="Times New Roman"/>
          <w:sz w:val="28"/>
          <w:szCs w:val="28"/>
        </w:rPr>
        <w:t xml:space="preserve">   ___________     </w:t>
      </w:r>
      <w:r w:rsidR="003770C2">
        <w:rPr>
          <w:rFonts w:ascii="Times New Roman" w:eastAsia="Times New Roman" w:hAnsi="Times New Roman" w:cs="Times New Roman"/>
          <w:sz w:val="28"/>
          <w:szCs w:val="28"/>
          <w:u w:val="single"/>
        </w:rPr>
        <w:t>Балуев Илья Андреевич</w:t>
      </w:r>
    </w:p>
    <w:p w:rsidR="003770C2" w:rsidRPr="003770C2" w:rsidRDefault="003770C2" w:rsidP="004B071F">
      <w:pPr>
        <w:widowControl w:val="0"/>
        <w:tabs>
          <w:tab w:val="left" w:pos="2552"/>
          <w:tab w:val="left" w:pos="2835"/>
          <w:tab w:val="left" w:pos="3969"/>
          <w:tab w:val="center" w:pos="5953"/>
          <w:tab w:val="left" w:pos="7371"/>
          <w:tab w:val="left" w:pos="7905"/>
        </w:tabs>
        <w:autoSpaceDE w:val="0"/>
        <w:autoSpaceDN w:val="0"/>
        <w:adjustRightInd w:val="0"/>
        <w:spacing w:after="0" w:line="240" w:lineRule="auto"/>
        <w:rPr>
          <w:rFonts w:ascii="Times New Roman" w:eastAsia="Times New Roman" w:hAnsi="Times New Roman" w:cs="Times New Roman"/>
          <w:sz w:val="18"/>
          <w:szCs w:val="18"/>
        </w:rPr>
      </w:pPr>
      <w:r w:rsidRPr="003770C2">
        <w:rPr>
          <w:rFonts w:ascii="Times New Roman" w:eastAsia="Times New Roman" w:hAnsi="Times New Roman" w:cs="Times New Roman"/>
          <w:sz w:val="18"/>
          <w:szCs w:val="18"/>
        </w:rPr>
        <w:t xml:space="preserve">                  </w:t>
      </w:r>
      <w:r w:rsidR="00370B47">
        <w:rPr>
          <w:rFonts w:ascii="Times New Roman" w:eastAsia="Times New Roman" w:hAnsi="Times New Roman" w:cs="Times New Roman"/>
          <w:sz w:val="18"/>
          <w:szCs w:val="18"/>
        </w:rPr>
        <w:t xml:space="preserve">                            </w:t>
      </w:r>
      <w:r w:rsidRPr="003770C2">
        <w:rPr>
          <w:rFonts w:ascii="Times New Roman" w:eastAsia="Times New Roman" w:hAnsi="Times New Roman" w:cs="Times New Roman"/>
          <w:sz w:val="18"/>
          <w:szCs w:val="18"/>
        </w:rPr>
        <w:t xml:space="preserve">     номер группы               </w:t>
      </w:r>
      <w:r w:rsidR="00370B47">
        <w:rPr>
          <w:rFonts w:ascii="Times New Roman" w:eastAsia="Times New Roman" w:hAnsi="Times New Roman" w:cs="Times New Roman"/>
          <w:sz w:val="18"/>
          <w:szCs w:val="18"/>
        </w:rPr>
        <w:t>подпись, дата</w:t>
      </w:r>
      <w:r w:rsidR="00370B47">
        <w:rPr>
          <w:rFonts w:ascii="Times New Roman" w:eastAsia="Times New Roman" w:hAnsi="Times New Roman" w:cs="Times New Roman"/>
          <w:sz w:val="18"/>
          <w:szCs w:val="18"/>
        </w:rPr>
        <w:tab/>
        <w:t xml:space="preserve">           </w:t>
      </w:r>
      <w:r w:rsidRPr="003770C2">
        <w:rPr>
          <w:rFonts w:ascii="Times New Roman" w:eastAsia="Times New Roman" w:hAnsi="Times New Roman" w:cs="Times New Roman"/>
          <w:sz w:val="18"/>
          <w:szCs w:val="18"/>
        </w:rPr>
        <w:t xml:space="preserve">       фамилия, имя, отчество полностью</w:t>
      </w:r>
    </w:p>
    <w:p w:rsidR="003770C2" w:rsidRPr="003770C2" w:rsidRDefault="003770C2" w:rsidP="004B071F">
      <w:pPr>
        <w:widowControl w:val="0"/>
        <w:autoSpaceDE w:val="0"/>
        <w:autoSpaceDN w:val="0"/>
        <w:adjustRightInd w:val="0"/>
        <w:spacing w:after="0" w:line="240" w:lineRule="auto"/>
        <w:rPr>
          <w:rFonts w:ascii="Times New Roman" w:eastAsia="Times New Roman" w:hAnsi="Times New Roman" w:cs="Times New Roman"/>
          <w:sz w:val="28"/>
          <w:szCs w:val="28"/>
          <w:vertAlign w:val="superscript"/>
        </w:rPr>
      </w:pPr>
      <w:r w:rsidRPr="003770C2">
        <w:rPr>
          <w:rFonts w:ascii="Times New Roman" w:eastAsia="Times New Roman" w:hAnsi="Times New Roman" w:cs="Times New Roman"/>
          <w:b/>
          <w:sz w:val="28"/>
          <w:szCs w:val="28"/>
        </w:rPr>
        <w:t xml:space="preserve">Научный руководитель </w:t>
      </w:r>
      <w:r w:rsidRPr="003770C2">
        <w:rPr>
          <w:rFonts w:ascii="Times New Roman" w:eastAsia="Times New Roman" w:hAnsi="Times New Roman" w:cs="Times New Roman"/>
          <w:sz w:val="28"/>
          <w:szCs w:val="28"/>
        </w:rPr>
        <w:t xml:space="preserve">к.ю.н., доцент____________        </w:t>
      </w:r>
      <w:r>
        <w:rPr>
          <w:rFonts w:ascii="Times New Roman" w:eastAsia="Times New Roman" w:hAnsi="Times New Roman" w:cs="Times New Roman"/>
          <w:sz w:val="28"/>
          <w:szCs w:val="28"/>
          <w:u w:val="single"/>
        </w:rPr>
        <w:t>Казакова Е.Б</w:t>
      </w:r>
      <w:r w:rsidRPr="003770C2">
        <w:rPr>
          <w:rFonts w:ascii="Times New Roman" w:eastAsia="Times New Roman" w:hAnsi="Times New Roman" w:cs="Times New Roman"/>
          <w:sz w:val="28"/>
          <w:szCs w:val="28"/>
          <w:u w:val="single"/>
        </w:rPr>
        <w:t>.</w:t>
      </w:r>
      <w:r w:rsidRPr="003770C2">
        <w:rPr>
          <w:rFonts w:ascii="Times New Roman" w:eastAsia="Times New Roman" w:hAnsi="Times New Roman" w:cs="Times New Roman"/>
          <w:sz w:val="28"/>
          <w:szCs w:val="28"/>
        </w:rPr>
        <w:t xml:space="preserve">  </w:t>
      </w:r>
    </w:p>
    <w:p w:rsidR="003770C2" w:rsidRPr="003770C2" w:rsidRDefault="003770C2" w:rsidP="004B071F">
      <w:pPr>
        <w:widowControl w:val="0"/>
        <w:autoSpaceDE w:val="0"/>
        <w:autoSpaceDN w:val="0"/>
        <w:adjustRightInd w:val="0"/>
        <w:spacing w:after="0" w:line="240" w:lineRule="auto"/>
        <w:rPr>
          <w:rFonts w:ascii="Times New Roman" w:eastAsia="Times New Roman" w:hAnsi="Times New Roman" w:cs="Times New Roman"/>
          <w:sz w:val="18"/>
          <w:szCs w:val="18"/>
          <w:vertAlign w:val="superscript"/>
        </w:rPr>
      </w:pPr>
      <w:r w:rsidRPr="003770C2">
        <w:rPr>
          <w:rFonts w:ascii="Times New Roman" w:eastAsia="Times New Roman" w:hAnsi="Times New Roman" w:cs="Times New Roman"/>
          <w:sz w:val="18"/>
          <w:szCs w:val="18"/>
        </w:rPr>
        <w:t xml:space="preserve">                                 </w:t>
      </w:r>
      <w:r w:rsidRPr="003770C2">
        <w:rPr>
          <w:rFonts w:ascii="Times New Roman" w:eastAsia="Times New Roman" w:hAnsi="Times New Roman" w:cs="Times New Roman"/>
          <w:sz w:val="18"/>
          <w:szCs w:val="18"/>
        </w:rPr>
        <w:tab/>
      </w:r>
      <w:r w:rsidRPr="003770C2">
        <w:rPr>
          <w:rFonts w:ascii="Times New Roman" w:eastAsia="Times New Roman" w:hAnsi="Times New Roman" w:cs="Times New Roman"/>
          <w:sz w:val="18"/>
          <w:szCs w:val="18"/>
        </w:rPr>
        <w:tab/>
      </w:r>
      <w:r w:rsidRPr="003770C2">
        <w:rPr>
          <w:rFonts w:ascii="Times New Roman" w:eastAsia="Times New Roman" w:hAnsi="Times New Roman" w:cs="Times New Roman"/>
          <w:sz w:val="18"/>
          <w:szCs w:val="18"/>
        </w:rPr>
        <w:tab/>
      </w:r>
      <w:r w:rsidRPr="003770C2">
        <w:rPr>
          <w:rFonts w:ascii="Times New Roman" w:eastAsia="Times New Roman" w:hAnsi="Times New Roman" w:cs="Times New Roman"/>
          <w:sz w:val="18"/>
          <w:szCs w:val="18"/>
        </w:rPr>
        <w:tab/>
        <w:t xml:space="preserve"> </w:t>
      </w:r>
      <w:r>
        <w:rPr>
          <w:rFonts w:ascii="Times New Roman" w:eastAsia="Times New Roman" w:hAnsi="Times New Roman" w:cs="Times New Roman"/>
          <w:sz w:val="18"/>
          <w:szCs w:val="18"/>
        </w:rPr>
        <w:t xml:space="preserve">    </w:t>
      </w:r>
      <w:r w:rsidRPr="003770C2">
        <w:rPr>
          <w:rFonts w:ascii="Times New Roman" w:eastAsia="Times New Roman" w:hAnsi="Times New Roman" w:cs="Times New Roman"/>
          <w:sz w:val="18"/>
          <w:szCs w:val="18"/>
        </w:rPr>
        <w:t xml:space="preserve">            подпись, дата                  фамилия, инициалы</w:t>
      </w:r>
    </w:p>
    <w:p w:rsidR="003770C2" w:rsidRPr="004B071F" w:rsidRDefault="003770C2" w:rsidP="004B071F">
      <w:pPr>
        <w:widowControl w:val="0"/>
        <w:autoSpaceDE w:val="0"/>
        <w:autoSpaceDN w:val="0"/>
        <w:adjustRightInd w:val="0"/>
        <w:spacing w:after="0" w:line="240" w:lineRule="auto"/>
        <w:ind w:firstLine="22"/>
        <w:rPr>
          <w:rFonts w:ascii="Times New Roman" w:eastAsia="Times New Roman" w:hAnsi="Times New Roman" w:cs="Times New Roman"/>
          <w:sz w:val="28"/>
          <w:szCs w:val="28"/>
        </w:rPr>
      </w:pPr>
      <w:r w:rsidRPr="004B071F">
        <w:rPr>
          <w:rFonts w:ascii="Times New Roman" w:eastAsia="Times New Roman" w:hAnsi="Times New Roman" w:cs="Times New Roman"/>
          <w:sz w:val="28"/>
          <w:szCs w:val="28"/>
        </w:rPr>
        <w:t>Консультанты:</w:t>
      </w:r>
    </w:p>
    <w:p w:rsidR="003770C2" w:rsidRPr="004B071F" w:rsidRDefault="003770C2" w:rsidP="004B071F">
      <w:pPr>
        <w:widowControl w:val="0"/>
        <w:autoSpaceDE w:val="0"/>
        <w:autoSpaceDN w:val="0"/>
        <w:adjustRightInd w:val="0"/>
        <w:spacing w:after="0" w:line="240" w:lineRule="auto"/>
        <w:rPr>
          <w:rFonts w:ascii="Times New Roman" w:eastAsia="Times New Roman" w:hAnsi="Times New Roman" w:cs="Times New Roman"/>
          <w:sz w:val="28"/>
          <w:szCs w:val="28"/>
        </w:rPr>
      </w:pPr>
      <w:r w:rsidRPr="004B071F">
        <w:rPr>
          <w:rFonts w:ascii="Times New Roman" w:eastAsia="Times New Roman" w:hAnsi="Times New Roman" w:cs="Times New Roman"/>
          <w:sz w:val="28"/>
          <w:szCs w:val="28"/>
        </w:rPr>
        <w:t xml:space="preserve">по </w:t>
      </w:r>
      <w:r w:rsidR="004B071F">
        <w:rPr>
          <w:rFonts w:ascii="Times New Roman" w:eastAsia="Times New Roman" w:hAnsi="Times New Roman" w:cs="Times New Roman"/>
          <w:sz w:val="28"/>
          <w:szCs w:val="28"/>
        </w:rPr>
        <w:t>_________________________      ______________         _</w:t>
      </w:r>
      <w:r w:rsidRPr="004B071F">
        <w:rPr>
          <w:rFonts w:ascii="Times New Roman" w:eastAsia="Times New Roman" w:hAnsi="Times New Roman" w:cs="Times New Roman"/>
          <w:sz w:val="28"/>
          <w:szCs w:val="28"/>
        </w:rPr>
        <w:t>_____</w:t>
      </w:r>
      <w:r w:rsidR="004B071F">
        <w:rPr>
          <w:rFonts w:ascii="Times New Roman" w:eastAsia="Times New Roman" w:hAnsi="Times New Roman" w:cs="Times New Roman"/>
          <w:sz w:val="28"/>
          <w:szCs w:val="28"/>
        </w:rPr>
        <w:t>___________</w:t>
      </w:r>
    </w:p>
    <w:p w:rsidR="003770C2" w:rsidRPr="004B071F" w:rsidRDefault="003770C2" w:rsidP="004B071F">
      <w:pPr>
        <w:widowControl w:val="0"/>
        <w:autoSpaceDE w:val="0"/>
        <w:autoSpaceDN w:val="0"/>
        <w:adjustRightInd w:val="0"/>
        <w:spacing w:after="0" w:line="240" w:lineRule="auto"/>
        <w:rPr>
          <w:rFonts w:ascii="Times New Roman" w:eastAsia="Times New Roman" w:hAnsi="Times New Roman" w:cs="Times New Roman"/>
          <w:sz w:val="18"/>
          <w:szCs w:val="18"/>
        </w:rPr>
      </w:pPr>
      <w:r w:rsidRPr="004B071F">
        <w:rPr>
          <w:rFonts w:ascii="Times New Roman" w:eastAsia="Times New Roman" w:hAnsi="Times New Roman" w:cs="Times New Roman"/>
          <w:sz w:val="18"/>
          <w:szCs w:val="18"/>
        </w:rPr>
        <w:t xml:space="preserve">            наименование раздела, звание, должность                        подпись, дата                               фамилия, инициалы</w:t>
      </w:r>
    </w:p>
    <w:p w:rsidR="003770C2" w:rsidRPr="004B071F" w:rsidRDefault="003770C2" w:rsidP="004B071F">
      <w:pPr>
        <w:widowControl w:val="0"/>
        <w:autoSpaceDE w:val="0"/>
        <w:autoSpaceDN w:val="0"/>
        <w:adjustRightInd w:val="0"/>
        <w:spacing w:after="0" w:line="240" w:lineRule="auto"/>
        <w:rPr>
          <w:rFonts w:ascii="Times New Roman" w:eastAsia="Times New Roman" w:hAnsi="Times New Roman" w:cs="Times New Roman"/>
          <w:sz w:val="28"/>
          <w:szCs w:val="28"/>
        </w:rPr>
      </w:pPr>
      <w:r w:rsidRPr="004B071F">
        <w:rPr>
          <w:rFonts w:ascii="Times New Roman" w:eastAsia="Times New Roman" w:hAnsi="Times New Roman" w:cs="Times New Roman"/>
          <w:sz w:val="28"/>
          <w:szCs w:val="28"/>
        </w:rPr>
        <w:t xml:space="preserve">по </w:t>
      </w:r>
      <w:r w:rsidR="004B071F">
        <w:rPr>
          <w:rFonts w:ascii="Times New Roman" w:eastAsia="Times New Roman" w:hAnsi="Times New Roman" w:cs="Times New Roman"/>
          <w:sz w:val="28"/>
          <w:szCs w:val="28"/>
        </w:rPr>
        <w:t>_________________________      ______________         _</w:t>
      </w:r>
      <w:r w:rsidR="004B071F" w:rsidRPr="004B071F">
        <w:rPr>
          <w:rFonts w:ascii="Times New Roman" w:eastAsia="Times New Roman" w:hAnsi="Times New Roman" w:cs="Times New Roman"/>
          <w:sz w:val="28"/>
          <w:szCs w:val="28"/>
        </w:rPr>
        <w:t>_____</w:t>
      </w:r>
      <w:r w:rsidR="004B071F">
        <w:rPr>
          <w:rFonts w:ascii="Times New Roman" w:eastAsia="Times New Roman" w:hAnsi="Times New Roman" w:cs="Times New Roman"/>
          <w:sz w:val="28"/>
          <w:szCs w:val="28"/>
        </w:rPr>
        <w:t>___________</w:t>
      </w:r>
    </w:p>
    <w:p w:rsidR="003770C2" w:rsidRPr="004B071F" w:rsidRDefault="003770C2" w:rsidP="004B071F">
      <w:pPr>
        <w:widowControl w:val="0"/>
        <w:autoSpaceDE w:val="0"/>
        <w:autoSpaceDN w:val="0"/>
        <w:adjustRightInd w:val="0"/>
        <w:spacing w:after="0" w:line="240" w:lineRule="auto"/>
        <w:rPr>
          <w:rFonts w:ascii="Times New Roman" w:eastAsia="Times New Roman" w:hAnsi="Times New Roman" w:cs="Times New Roman"/>
          <w:sz w:val="18"/>
          <w:szCs w:val="18"/>
        </w:rPr>
      </w:pPr>
      <w:r w:rsidRPr="004B071F">
        <w:rPr>
          <w:rFonts w:ascii="Times New Roman" w:eastAsia="Times New Roman" w:hAnsi="Times New Roman" w:cs="Times New Roman"/>
          <w:sz w:val="18"/>
          <w:szCs w:val="18"/>
        </w:rPr>
        <w:t xml:space="preserve">            наименование раздела, звание, должность                        подпись, дата                               фамилия, инициалы</w:t>
      </w:r>
    </w:p>
    <w:p w:rsidR="003770C2" w:rsidRPr="004B071F" w:rsidRDefault="003770C2" w:rsidP="004B071F">
      <w:pPr>
        <w:widowControl w:val="0"/>
        <w:autoSpaceDE w:val="0"/>
        <w:autoSpaceDN w:val="0"/>
        <w:adjustRightInd w:val="0"/>
        <w:spacing w:after="0" w:line="240" w:lineRule="auto"/>
        <w:rPr>
          <w:rFonts w:ascii="Times New Roman" w:eastAsia="Times New Roman" w:hAnsi="Times New Roman" w:cs="Times New Roman"/>
          <w:sz w:val="28"/>
          <w:szCs w:val="28"/>
          <w:u w:val="single"/>
        </w:rPr>
      </w:pPr>
      <w:r w:rsidRPr="004B071F">
        <w:rPr>
          <w:rFonts w:ascii="Times New Roman" w:eastAsia="Times New Roman" w:hAnsi="Times New Roman" w:cs="Times New Roman"/>
          <w:b/>
          <w:sz w:val="28"/>
          <w:szCs w:val="28"/>
        </w:rPr>
        <w:t>Нормоконтролер:</w:t>
      </w:r>
      <w:r w:rsidRPr="004B071F">
        <w:rPr>
          <w:rFonts w:ascii="Times New Roman" w:eastAsia="Times New Roman" w:hAnsi="Times New Roman" w:cs="Times New Roman"/>
          <w:sz w:val="28"/>
          <w:szCs w:val="28"/>
        </w:rPr>
        <w:t xml:space="preserve">    </w:t>
      </w:r>
      <w:r w:rsidRPr="004B071F">
        <w:rPr>
          <w:rFonts w:ascii="Times New Roman" w:eastAsia="Times New Roman" w:hAnsi="Times New Roman" w:cs="Times New Roman"/>
          <w:sz w:val="28"/>
          <w:szCs w:val="28"/>
          <w:u w:val="single"/>
        </w:rPr>
        <w:t>к.ю.н., доцент</w:t>
      </w:r>
      <w:r w:rsidR="004B071F">
        <w:rPr>
          <w:rFonts w:ascii="Times New Roman" w:eastAsia="Times New Roman" w:hAnsi="Times New Roman" w:cs="Times New Roman"/>
          <w:sz w:val="28"/>
          <w:szCs w:val="28"/>
        </w:rPr>
        <w:t xml:space="preserve">      </w:t>
      </w:r>
      <w:r w:rsidRPr="004B071F">
        <w:rPr>
          <w:rFonts w:ascii="Times New Roman" w:eastAsia="Times New Roman" w:hAnsi="Times New Roman" w:cs="Times New Roman"/>
          <w:sz w:val="28"/>
          <w:szCs w:val="28"/>
        </w:rPr>
        <w:t xml:space="preserve">______________              </w:t>
      </w:r>
      <w:r w:rsidRPr="004B071F">
        <w:rPr>
          <w:rFonts w:ascii="Times New Roman" w:eastAsia="Times New Roman" w:hAnsi="Times New Roman" w:cs="Times New Roman"/>
          <w:sz w:val="28"/>
          <w:szCs w:val="28"/>
          <w:u w:val="single"/>
        </w:rPr>
        <w:t xml:space="preserve">Портнова Е.В. </w:t>
      </w:r>
    </w:p>
    <w:p w:rsidR="003770C2" w:rsidRPr="004B071F" w:rsidRDefault="003770C2" w:rsidP="004B071F">
      <w:pPr>
        <w:widowControl w:val="0"/>
        <w:tabs>
          <w:tab w:val="left" w:pos="7088"/>
        </w:tabs>
        <w:autoSpaceDE w:val="0"/>
        <w:autoSpaceDN w:val="0"/>
        <w:adjustRightInd w:val="0"/>
        <w:spacing w:after="0" w:line="240" w:lineRule="auto"/>
        <w:rPr>
          <w:rFonts w:ascii="Times New Roman" w:eastAsia="Times New Roman" w:hAnsi="Times New Roman" w:cs="Times New Roman"/>
          <w:sz w:val="18"/>
          <w:szCs w:val="18"/>
        </w:rPr>
      </w:pPr>
      <w:r w:rsidRPr="004B071F">
        <w:rPr>
          <w:rFonts w:ascii="Times New Roman" w:eastAsia="Times New Roman" w:hAnsi="Times New Roman" w:cs="Times New Roman"/>
          <w:sz w:val="18"/>
          <w:szCs w:val="18"/>
        </w:rPr>
        <w:t xml:space="preserve">                                                </w:t>
      </w:r>
      <w:r w:rsidR="004B071F">
        <w:rPr>
          <w:rFonts w:ascii="Times New Roman" w:eastAsia="Times New Roman" w:hAnsi="Times New Roman" w:cs="Times New Roman"/>
          <w:sz w:val="18"/>
          <w:szCs w:val="18"/>
        </w:rPr>
        <w:t xml:space="preserve">       </w:t>
      </w:r>
      <w:r w:rsidRPr="004B071F">
        <w:rPr>
          <w:rFonts w:ascii="Times New Roman" w:eastAsia="Times New Roman" w:hAnsi="Times New Roman" w:cs="Times New Roman"/>
          <w:sz w:val="18"/>
          <w:szCs w:val="18"/>
        </w:rPr>
        <w:t xml:space="preserve">        должн</w:t>
      </w:r>
      <w:r w:rsidR="004B071F">
        <w:rPr>
          <w:rFonts w:ascii="Times New Roman" w:eastAsia="Times New Roman" w:hAnsi="Times New Roman" w:cs="Times New Roman"/>
          <w:sz w:val="18"/>
          <w:szCs w:val="18"/>
        </w:rPr>
        <w:t xml:space="preserve">ость                         </w:t>
      </w:r>
      <w:r w:rsidRPr="004B071F">
        <w:rPr>
          <w:rFonts w:ascii="Times New Roman" w:eastAsia="Times New Roman" w:hAnsi="Times New Roman" w:cs="Times New Roman"/>
          <w:sz w:val="18"/>
          <w:szCs w:val="18"/>
        </w:rPr>
        <w:t xml:space="preserve">     подпись, дата         </w:t>
      </w:r>
      <w:r w:rsidR="004B071F">
        <w:rPr>
          <w:rFonts w:ascii="Times New Roman" w:eastAsia="Times New Roman" w:hAnsi="Times New Roman" w:cs="Times New Roman"/>
          <w:sz w:val="18"/>
          <w:szCs w:val="18"/>
        </w:rPr>
        <w:t xml:space="preserve">       </w:t>
      </w:r>
      <w:r w:rsidRPr="004B071F">
        <w:rPr>
          <w:rFonts w:ascii="Times New Roman" w:eastAsia="Times New Roman" w:hAnsi="Times New Roman" w:cs="Times New Roman"/>
          <w:sz w:val="18"/>
          <w:szCs w:val="18"/>
        </w:rPr>
        <w:t xml:space="preserve">    </w:t>
      </w:r>
      <w:r w:rsidR="004B071F">
        <w:rPr>
          <w:rFonts w:ascii="Times New Roman" w:eastAsia="Times New Roman" w:hAnsi="Times New Roman" w:cs="Times New Roman"/>
          <w:sz w:val="18"/>
          <w:szCs w:val="18"/>
        </w:rPr>
        <w:t xml:space="preserve"> </w:t>
      </w:r>
      <w:r w:rsidRPr="004B071F">
        <w:rPr>
          <w:rFonts w:ascii="Times New Roman" w:eastAsia="Times New Roman" w:hAnsi="Times New Roman" w:cs="Times New Roman"/>
          <w:sz w:val="18"/>
          <w:szCs w:val="18"/>
        </w:rPr>
        <w:t xml:space="preserve">               фамилия, инициалы</w:t>
      </w:r>
    </w:p>
    <w:p w:rsidR="003770C2" w:rsidRPr="004B071F" w:rsidRDefault="003770C2" w:rsidP="004B071F">
      <w:pPr>
        <w:widowControl w:val="0"/>
        <w:autoSpaceDE w:val="0"/>
        <w:autoSpaceDN w:val="0"/>
        <w:adjustRightInd w:val="0"/>
        <w:spacing w:after="0" w:line="240" w:lineRule="auto"/>
        <w:rPr>
          <w:rFonts w:ascii="Times New Roman" w:eastAsia="Times New Roman" w:hAnsi="Times New Roman" w:cs="Times New Roman"/>
          <w:color w:val="000000" w:themeColor="text1"/>
          <w:sz w:val="28"/>
          <w:szCs w:val="28"/>
        </w:rPr>
      </w:pPr>
      <w:r w:rsidRPr="004B071F">
        <w:rPr>
          <w:rFonts w:ascii="Times New Roman" w:eastAsia="Times New Roman" w:hAnsi="Times New Roman" w:cs="Times New Roman"/>
          <w:b/>
          <w:color w:val="000000" w:themeColor="text1"/>
          <w:sz w:val="28"/>
          <w:szCs w:val="28"/>
        </w:rPr>
        <w:t xml:space="preserve">Рецензент: </w:t>
      </w:r>
    </w:p>
    <w:p w:rsidR="003770C2" w:rsidRPr="004B071F" w:rsidRDefault="004B071F" w:rsidP="004B071F">
      <w:pPr>
        <w:widowControl w:val="0"/>
        <w:tabs>
          <w:tab w:val="left" w:pos="7088"/>
        </w:tabs>
        <w:autoSpaceDE w:val="0"/>
        <w:autoSpaceDN w:val="0"/>
        <w:adjustRightInd w:val="0"/>
        <w:spacing w:after="0" w:line="240" w:lineRule="auto"/>
        <w:rPr>
          <w:rFonts w:ascii="Times New Roman" w:eastAsia="Times New Roman" w:hAnsi="Times New Roman" w:cs="Times New Roman"/>
          <w:color w:val="000000" w:themeColor="text1"/>
          <w:sz w:val="28"/>
          <w:szCs w:val="28"/>
          <w:u w:val="single"/>
        </w:rPr>
      </w:pPr>
      <w:r>
        <w:rPr>
          <w:rFonts w:ascii="Times New Roman" w:eastAsia="Times New Roman" w:hAnsi="Times New Roman" w:cs="Times New Roman"/>
          <w:color w:val="000000" w:themeColor="text1"/>
          <w:sz w:val="28"/>
          <w:szCs w:val="28"/>
          <w:u w:val="single"/>
        </w:rPr>
        <w:t>Судья</w:t>
      </w:r>
      <w:r w:rsidR="001132DE">
        <w:rPr>
          <w:rFonts w:ascii="Times New Roman" w:eastAsia="Times New Roman" w:hAnsi="Times New Roman" w:cs="Times New Roman"/>
          <w:color w:val="000000" w:themeColor="text1"/>
          <w:sz w:val="28"/>
          <w:szCs w:val="28"/>
          <w:u w:val="single"/>
        </w:rPr>
        <w:t xml:space="preserve"> Пензенского областного суда к.ю.н.</w:t>
      </w:r>
      <w:r>
        <w:rPr>
          <w:rFonts w:ascii="Times New Roman" w:eastAsia="Times New Roman" w:hAnsi="Times New Roman" w:cs="Times New Roman"/>
          <w:color w:val="000000" w:themeColor="text1"/>
          <w:sz w:val="28"/>
          <w:szCs w:val="28"/>
          <w:u w:val="single"/>
        </w:rPr>
        <w:t xml:space="preserve"> </w:t>
      </w:r>
      <w:r w:rsidR="003770C2" w:rsidRPr="004B071F">
        <w:rPr>
          <w:rFonts w:ascii="Times New Roman" w:eastAsia="Times New Roman" w:hAnsi="Times New Roman" w:cs="Times New Roman"/>
          <w:color w:val="000000" w:themeColor="text1"/>
          <w:sz w:val="28"/>
          <w:szCs w:val="28"/>
        </w:rPr>
        <w:t xml:space="preserve">  </w:t>
      </w:r>
      <w:r w:rsidR="001132DE">
        <w:rPr>
          <w:rFonts w:ascii="Times New Roman" w:eastAsia="Times New Roman" w:hAnsi="Times New Roman" w:cs="Times New Roman"/>
          <w:color w:val="000000" w:themeColor="text1"/>
          <w:sz w:val="28"/>
          <w:szCs w:val="28"/>
        </w:rPr>
        <w:t>_</w:t>
      </w:r>
      <w:r w:rsidR="003770C2" w:rsidRPr="004B071F">
        <w:rPr>
          <w:rFonts w:ascii="Times New Roman" w:eastAsia="Times New Roman" w:hAnsi="Times New Roman" w:cs="Times New Roman"/>
          <w:color w:val="000000" w:themeColor="text1"/>
          <w:sz w:val="28"/>
          <w:szCs w:val="28"/>
        </w:rPr>
        <w:t>_____</w:t>
      </w:r>
      <w:r w:rsidR="001132DE">
        <w:rPr>
          <w:rFonts w:ascii="Times New Roman" w:eastAsia="Times New Roman" w:hAnsi="Times New Roman" w:cs="Times New Roman"/>
          <w:color w:val="000000" w:themeColor="text1"/>
          <w:sz w:val="28"/>
          <w:szCs w:val="28"/>
        </w:rPr>
        <w:t xml:space="preserve">____  </w:t>
      </w:r>
      <w:r w:rsidR="003770C2" w:rsidRPr="004B071F">
        <w:rPr>
          <w:rFonts w:ascii="Times New Roman" w:eastAsia="Times New Roman" w:hAnsi="Times New Roman" w:cs="Times New Roman"/>
          <w:color w:val="000000" w:themeColor="text1"/>
          <w:sz w:val="28"/>
          <w:szCs w:val="28"/>
        </w:rPr>
        <w:t xml:space="preserve">      </w:t>
      </w:r>
      <w:r w:rsidR="00290529">
        <w:rPr>
          <w:rFonts w:ascii="Times New Roman" w:eastAsia="Times New Roman" w:hAnsi="Times New Roman" w:cs="Times New Roman"/>
          <w:color w:val="000000" w:themeColor="text1"/>
          <w:sz w:val="28"/>
          <w:szCs w:val="28"/>
          <w:u w:val="single"/>
        </w:rPr>
        <w:t>Го</w:t>
      </w:r>
      <w:r>
        <w:rPr>
          <w:rFonts w:ascii="Times New Roman" w:eastAsia="Times New Roman" w:hAnsi="Times New Roman" w:cs="Times New Roman"/>
          <w:color w:val="000000" w:themeColor="text1"/>
          <w:sz w:val="28"/>
          <w:szCs w:val="28"/>
          <w:u w:val="single"/>
        </w:rPr>
        <w:t>шуляк Т.В</w:t>
      </w:r>
      <w:r w:rsidR="003770C2" w:rsidRPr="004B071F">
        <w:rPr>
          <w:rFonts w:ascii="Times New Roman" w:eastAsia="Times New Roman" w:hAnsi="Times New Roman" w:cs="Times New Roman"/>
          <w:color w:val="000000" w:themeColor="text1"/>
          <w:sz w:val="28"/>
          <w:szCs w:val="28"/>
          <w:u w:val="single"/>
        </w:rPr>
        <w:t>.</w:t>
      </w:r>
    </w:p>
    <w:p w:rsidR="003770C2" w:rsidRPr="004B071F" w:rsidRDefault="003770C2" w:rsidP="004B071F">
      <w:pPr>
        <w:widowControl w:val="0"/>
        <w:tabs>
          <w:tab w:val="left" w:pos="7088"/>
        </w:tabs>
        <w:autoSpaceDE w:val="0"/>
        <w:autoSpaceDN w:val="0"/>
        <w:adjustRightInd w:val="0"/>
        <w:spacing w:after="0" w:line="240" w:lineRule="auto"/>
        <w:rPr>
          <w:rFonts w:ascii="Times New Roman" w:eastAsia="Times New Roman" w:hAnsi="Times New Roman" w:cs="Times New Roman"/>
          <w:color w:val="000000" w:themeColor="text1"/>
          <w:sz w:val="18"/>
          <w:szCs w:val="18"/>
        </w:rPr>
      </w:pPr>
      <w:r w:rsidRPr="004B071F">
        <w:rPr>
          <w:rFonts w:ascii="Times New Roman" w:eastAsia="Times New Roman" w:hAnsi="Times New Roman" w:cs="Times New Roman"/>
          <w:color w:val="000000" w:themeColor="text1"/>
          <w:sz w:val="18"/>
          <w:szCs w:val="18"/>
        </w:rPr>
        <w:t xml:space="preserve">  </w:t>
      </w:r>
      <w:r w:rsidR="001132DE">
        <w:rPr>
          <w:rFonts w:ascii="Times New Roman" w:eastAsia="Times New Roman" w:hAnsi="Times New Roman" w:cs="Times New Roman"/>
          <w:color w:val="000000" w:themeColor="text1"/>
          <w:sz w:val="18"/>
          <w:szCs w:val="18"/>
        </w:rPr>
        <w:t xml:space="preserve">                                                           </w:t>
      </w:r>
      <w:r w:rsidRPr="004B071F">
        <w:rPr>
          <w:rFonts w:ascii="Times New Roman" w:eastAsia="Times New Roman" w:hAnsi="Times New Roman" w:cs="Times New Roman"/>
          <w:color w:val="000000" w:themeColor="text1"/>
          <w:sz w:val="18"/>
          <w:szCs w:val="18"/>
        </w:rPr>
        <w:t xml:space="preserve">должность         </w:t>
      </w:r>
      <w:r w:rsidR="001132DE">
        <w:rPr>
          <w:rFonts w:ascii="Times New Roman" w:eastAsia="Times New Roman" w:hAnsi="Times New Roman" w:cs="Times New Roman"/>
          <w:color w:val="000000" w:themeColor="text1"/>
          <w:sz w:val="18"/>
          <w:szCs w:val="18"/>
        </w:rPr>
        <w:t xml:space="preserve">               </w:t>
      </w:r>
      <w:r w:rsidRPr="004B071F">
        <w:rPr>
          <w:rFonts w:ascii="Times New Roman" w:eastAsia="Times New Roman" w:hAnsi="Times New Roman" w:cs="Times New Roman"/>
          <w:color w:val="000000" w:themeColor="text1"/>
          <w:sz w:val="18"/>
          <w:szCs w:val="18"/>
        </w:rPr>
        <w:t xml:space="preserve">                 подпись, дата</w:t>
      </w:r>
      <w:r w:rsidR="001132DE">
        <w:rPr>
          <w:rFonts w:ascii="Times New Roman" w:eastAsia="Times New Roman" w:hAnsi="Times New Roman" w:cs="Times New Roman"/>
          <w:color w:val="000000" w:themeColor="text1"/>
          <w:sz w:val="18"/>
          <w:szCs w:val="18"/>
        </w:rPr>
        <w:t xml:space="preserve">               </w:t>
      </w:r>
      <w:r w:rsidRPr="004B071F">
        <w:rPr>
          <w:rFonts w:ascii="Times New Roman" w:eastAsia="Times New Roman" w:hAnsi="Times New Roman" w:cs="Times New Roman"/>
          <w:color w:val="000000" w:themeColor="text1"/>
          <w:sz w:val="18"/>
          <w:szCs w:val="18"/>
        </w:rPr>
        <w:t xml:space="preserve">    фамилия, инициалы</w:t>
      </w:r>
    </w:p>
    <w:p w:rsidR="003770C2" w:rsidRPr="0064390F" w:rsidRDefault="001132DE" w:rsidP="004B071F">
      <w:pPr>
        <w:widowControl w:val="0"/>
        <w:autoSpaceDE w:val="0"/>
        <w:autoSpaceDN w:val="0"/>
        <w:adjustRightInd w:val="0"/>
        <w:spacing w:after="0" w:line="240" w:lineRule="auto"/>
        <w:rPr>
          <w:rFonts w:eastAsia="Times New Roman" w:cs="Times New Roman"/>
          <w:b/>
          <w:color w:val="000000"/>
          <w:szCs w:val="28"/>
        </w:rPr>
      </w:pPr>
      <w:r>
        <w:rPr>
          <w:rFonts w:eastAsia="Times New Roman" w:cs="Times New Roman"/>
          <w:b/>
          <w:color w:val="000000"/>
          <w:szCs w:val="28"/>
        </w:rPr>
        <w:t xml:space="preserve">  </w:t>
      </w:r>
    </w:p>
    <w:p w:rsidR="003770C2" w:rsidRPr="004B071F" w:rsidRDefault="00DA3C68" w:rsidP="004B071F">
      <w:pPr>
        <w:widowControl w:val="0"/>
        <w:autoSpaceDE w:val="0"/>
        <w:autoSpaceDN w:val="0"/>
        <w:adjustRightInd w:val="0"/>
        <w:spacing w:after="0" w:line="240" w:lineRule="auto"/>
        <w:rPr>
          <w:rFonts w:ascii="Times New Roman" w:eastAsia="Times New Roman" w:hAnsi="Times New Roman" w:cs="Times New Roman"/>
          <w:i/>
          <w:color w:val="000000"/>
          <w:sz w:val="28"/>
          <w:szCs w:val="28"/>
        </w:rPr>
      </w:pPr>
      <w:r>
        <w:rPr>
          <w:noProof/>
        </w:rPr>
        <mc:AlternateContent>
          <mc:Choice Requires="wps">
            <w:drawing>
              <wp:anchor distT="0" distB="0" distL="114300" distR="114300" simplePos="0" relativeHeight="251659264" behindDoc="0" locked="0" layoutInCell="1" allowOverlap="1">
                <wp:simplePos x="0" y="0"/>
                <wp:positionH relativeFrom="column">
                  <wp:posOffset>48260</wp:posOffset>
                </wp:positionH>
                <wp:positionV relativeFrom="paragraph">
                  <wp:posOffset>88265</wp:posOffset>
                </wp:positionV>
                <wp:extent cx="5964555" cy="16510"/>
                <wp:effectExtent l="0" t="0" r="36195" b="21590"/>
                <wp:wrapNone/>
                <wp:docPr id="1"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64555" cy="165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42A106" id="_x0000_t32" coordsize="21600,21600" o:spt="32" o:oned="t" path="m,l21600,21600e" filled="f">
                <v:path arrowok="t" fillok="f" o:connecttype="none"/>
                <o:lock v:ext="edit" shapetype="t"/>
              </v:shapetype>
              <v:shape id="AutoShape 11" o:spid="_x0000_s1026" type="#_x0000_t32" style="position:absolute;margin-left:3.8pt;margin-top:6.95pt;width:469.65pt;height:1.3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" strokeweight="1pt"/>
            </w:pict>
          </mc:Fallback>
        </mc:AlternateContent>
      </w:r>
    </w:p>
    <w:p w:rsidR="003770C2" w:rsidRPr="004B071F" w:rsidRDefault="003770C2" w:rsidP="004B071F">
      <w:pPr>
        <w:widowControl w:val="0"/>
        <w:autoSpaceDE w:val="0"/>
        <w:autoSpaceDN w:val="0"/>
        <w:adjustRightInd w:val="0"/>
        <w:spacing w:after="0" w:line="240" w:lineRule="auto"/>
        <w:rPr>
          <w:rFonts w:ascii="Times New Roman" w:eastAsia="Times New Roman" w:hAnsi="Times New Roman" w:cs="Times New Roman"/>
          <w:color w:val="000000"/>
          <w:sz w:val="28"/>
          <w:szCs w:val="28"/>
        </w:rPr>
      </w:pPr>
      <w:r w:rsidRPr="004B071F">
        <w:rPr>
          <w:rFonts w:ascii="Times New Roman" w:eastAsia="Times New Roman" w:hAnsi="Times New Roman" w:cs="Times New Roman"/>
          <w:i/>
          <w:color w:val="000000"/>
          <w:sz w:val="28"/>
          <w:szCs w:val="28"/>
        </w:rPr>
        <w:t xml:space="preserve">Работа допущена к защите в </w:t>
      </w:r>
      <w:r w:rsidRPr="004B071F">
        <w:rPr>
          <w:rFonts w:ascii="Times New Roman" w:eastAsia="Times New Roman" w:hAnsi="Times New Roman" w:cs="Times New Roman"/>
          <w:color w:val="000000"/>
          <w:sz w:val="28"/>
          <w:szCs w:val="28"/>
        </w:rPr>
        <w:t xml:space="preserve"> (протокол заседания кафедры от </w:t>
      </w:r>
      <w:r w:rsidRPr="004B071F">
        <w:rPr>
          <w:rFonts w:ascii="Times New Roman" w:eastAsia="Times New Roman" w:hAnsi="Times New Roman" w:cs="Times New Roman"/>
          <w:color w:val="000000"/>
          <w:sz w:val="28"/>
          <w:szCs w:val="28"/>
          <w:u w:val="single"/>
        </w:rPr>
        <w:t xml:space="preserve">  </w:t>
      </w:r>
      <w:r w:rsidRPr="004B071F">
        <w:rPr>
          <w:rFonts w:ascii="Times New Roman" w:eastAsia="Times New Roman" w:hAnsi="Times New Roman" w:cs="Times New Roman"/>
          <w:color w:val="000000"/>
          <w:sz w:val="28"/>
          <w:szCs w:val="28"/>
        </w:rPr>
        <w:t xml:space="preserve"> </w:t>
      </w:r>
      <w:r w:rsidRPr="004B071F">
        <w:rPr>
          <w:rFonts w:ascii="Times New Roman" w:eastAsia="Times New Roman" w:hAnsi="Times New Roman" w:cs="Times New Roman"/>
          <w:color w:val="000000"/>
          <w:sz w:val="28"/>
          <w:szCs w:val="28"/>
          <w:u w:val="single"/>
        </w:rPr>
        <w:t xml:space="preserve">        </w:t>
      </w:r>
      <w:r w:rsidRPr="004B071F">
        <w:rPr>
          <w:rFonts w:ascii="Times New Roman" w:eastAsia="Times New Roman" w:hAnsi="Times New Roman" w:cs="Times New Roman"/>
          <w:color w:val="000000"/>
          <w:sz w:val="28"/>
          <w:szCs w:val="28"/>
        </w:rPr>
        <w:t xml:space="preserve">20__  № </w:t>
      </w:r>
      <w:r w:rsidRPr="004B071F">
        <w:rPr>
          <w:rFonts w:ascii="Times New Roman" w:eastAsia="Times New Roman" w:hAnsi="Times New Roman" w:cs="Times New Roman"/>
          <w:color w:val="000000"/>
          <w:sz w:val="28"/>
          <w:szCs w:val="28"/>
          <w:u w:val="single"/>
        </w:rPr>
        <w:t xml:space="preserve">  </w:t>
      </w:r>
      <w:r w:rsidRPr="004B071F">
        <w:rPr>
          <w:rFonts w:ascii="Times New Roman" w:eastAsia="Times New Roman" w:hAnsi="Times New Roman" w:cs="Times New Roman"/>
          <w:color w:val="000000"/>
          <w:sz w:val="28"/>
          <w:szCs w:val="28"/>
        </w:rPr>
        <w:t>)</w:t>
      </w:r>
    </w:p>
    <w:p w:rsidR="003770C2" w:rsidRPr="004B071F" w:rsidRDefault="003770C2" w:rsidP="004B071F">
      <w:pPr>
        <w:widowControl w:val="0"/>
        <w:autoSpaceDE w:val="0"/>
        <w:autoSpaceDN w:val="0"/>
        <w:adjustRightInd w:val="0"/>
        <w:spacing w:after="0" w:line="240" w:lineRule="auto"/>
        <w:rPr>
          <w:rFonts w:ascii="Times New Roman" w:eastAsia="Times New Roman" w:hAnsi="Times New Roman" w:cs="Times New Roman"/>
          <w:color w:val="000000"/>
          <w:sz w:val="28"/>
          <w:szCs w:val="28"/>
        </w:rPr>
      </w:pPr>
      <w:r w:rsidRPr="004B071F">
        <w:rPr>
          <w:rFonts w:ascii="Times New Roman" w:eastAsia="Times New Roman" w:hAnsi="Times New Roman" w:cs="Times New Roman"/>
          <w:color w:val="000000"/>
          <w:sz w:val="28"/>
          <w:szCs w:val="28"/>
        </w:rPr>
        <w:t xml:space="preserve">Заведующий кафедрой   </w:t>
      </w:r>
      <w:r w:rsidRPr="004B071F">
        <w:rPr>
          <w:rFonts w:ascii="Times New Roman" w:eastAsia="Times New Roman" w:hAnsi="Times New Roman" w:cs="Times New Roman"/>
          <w:color w:val="000000"/>
          <w:sz w:val="28"/>
          <w:szCs w:val="28"/>
          <w:u w:val="single"/>
        </w:rPr>
        <w:t>ЧиПП</w:t>
      </w:r>
      <w:r w:rsidRPr="004B071F">
        <w:rPr>
          <w:rFonts w:ascii="Times New Roman" w:eastAsia="Times New Roman" w:hAnsi="Times New Roman" w:cs="Times New Roman"/>
          <w:color w:val="000000"/>
          <w:sz w:val="28"/>
          <w:szCs w:val="28"/>
        </w:rPr>
        <w:t xml:space="preserve">               ______________       </w:t>
      </w:r>
      <w:r w:rsidRPr="004B071F">
        <w:rPr>
          <w:rFonts w:ascii="Times New Roman" w:eastAsia="Times New Roman" w:hAnsi="Times New Roman" w:cs="Times New Roman"/>
          <w:color w:val="000000"/>
          <w:sz w:val="28"/>
          <w:szCs w:val="28"/>
          <w:u w:val="single"/>
        </w:rPr>
        <w:t>Казакова Е.Б.</w:t>
      </w:r>
    </w:p>
    <w:p w:rsidR="003770C2" w:rsidRPr="004B071F" w:rsidRDefault="003770C2" w:rsidP="004B071F">
      <w:pPr>
        <w:widowControl w:val="0"/>
        <w:autoSpaceDE w:val="0"/>
        <w:autoSpaceDN w:val="0"/>
        <w:adjustRightInd w:val="0"/>
        <w:spacing w:after="0" w:line="240" w:lineRule="auto"/>
        <w:rPr>
          <w:rFonts w:ascii="Times New Roman" w:eastAsia="Times New Roman" w:hAnsi="Times New Roman" w:cs="Times New Roman"/>
          <w:color w:val="000000"/>
          <w:sz w:val="18"/>
          <w:szCs w:val="18"/>
          <w:vertAlign w:val="superscript"/>
        </w:rPr>
      </w:pPr>
      <w:r w:rsidRPr="004B071F">
        <w:rPr>
          <w:rFonts w:ascii="Times New Roman" w:eastAsia="Times New Roman" w:hAnsi="Times New Roman" w:cs="Times New Roman"/>
          <w:color w:val="000000"/>
          <w:sz w:val="18"/>
          <w:szCs w:val="18"/>
        </w:rPr>
        <w:t xml:space="preserve">                                          </w:t>
      </w:r>
      <w:r w:rsidRPr="004B071F">
        <w:rPr>
          <w:rFonts w:ascii="Times New Roman" w:eastAsia="Times New Roman" w:hAnsi="Times New Roman" w:cs="Times New Roman"/>
          <w:color w:val="000000"/>
          <w:sz w:val="18"/>
          <w:szCs w:val="18"/>
          <w:vertAlign w:val="superscript"/>
        </w:rPr>
        <w:t xml:space="preserve">название                            подпись, дата                                </w:t>
      </w:r>
      <w:r w:rsidRPr="004B071F">
        <w:rPr>
          <w:rFonts w:ascii="Times New Roman" w:eastAsia="Times New Roman" w:hAnsi="Times New Roman" w:cs="Times New Roman"/>
          <w:color w:val="000000"/>
          <w:sz w:val="18"/>
          <w:szCs w:val="18"/>
        </w:rPr>
        <w:t>фамилия, инициалы</w:t>
      </w:r>
    </w:p>
    <w:p w:rsidR="003770C2" w:rsidRPr="004B071F" w:rsidRDefault="003770C2" w:rsidP="004B071F">
      <w:pPr>
        <w:widowControl w:val="0"/>
        <w:autoSpaceDE w:val="0"/>
        <w:autoSpaceDN w:val="0"/>
        <w:adjustRightInd w:val="0"/>
        <w:spacing w:after="0" w:line="240" w:lineRule="auto"/>
        <w:rPr>
          <w:rFonts w:ascii="Times New Roman" w:eastAsia="Times New Roman" w:hAnsi="Times New Roman" w:cs="Times New Roman"/>
          <w:color w:val="000000"/>
          <w:sz w:val="28"/>
          <w:szCs w:val="28"/>
        </w:rPr>
      </w:pPr>
      <w:r w:rsidRPr="004B071F">
        <w:rPr>
          <w:rFonts w:ascii="Times New Roman" w:eastAsia="Times New Roman" w:hAnsi="Times New Roman" w:cs="Times New Roman"/>
          <w:i/>
          <w:color w:val="000000"/>
          <w:sz w:val="28"/>
          <w:szCs w:val="28"/>
        </w:rPr>
        <w:t>Работа защищена с оценкой</w:t>
      </w:r>
      <w:r w:rsidRPr="004B071F">
        <w:rPr>
          <w:rFonts w:ascii="Times New Roman" w:eastAsia="Times New Roman" w:hAnsi="Times New Roman" w:cs="Times New Roman"/>
          <w:color w:val="000000"/>
          <w:sz w:val="28"/>
          <w:szCs w:val="28"/>
        </w:rPr>
        <w:t xml:space="preserve"> ______(Протокол   от __________ 20__ г. №_)</w:t>
      </w:r>
    </w:p>
    <w:p w:rsidR="003770C2" w:rsidRPr="004B071F" w:rsidRDefault="003770C2" w:rsidP="004B071F">
      <w:pPr>
        <w:widowControl w:val="0"/>
        <w:tabs>
          <w:tab w:val="left" w:pos="3879"/>
          <w:tab w:val="left" w:pos="7200"/>
        </w:tabs>
        <w:autoSpaceDE w:val="0"/>
        <w:autoSpaceDN w:val="0"/>
        <w:adjustRightInd w:val="0"/>
        <w:spacing w:after="0" w:line="240" w:lineRule="auto"/>
        <w:rPr>
          <w:rFonts w:ascii="Times New Roman" w:eastAsia="Times New Roman" w:hAnsi="Times New Roman" w:cs="Times New Roman"/>
          <w:color w:val="000000"/>
          <w:sz w:val="28"/>
          <w:szCs w:val="28"/>
        </w:rPr>
      </w:pPr>
      <w:r w:rsidRPr="004B071F">
        <w:rPr>
          <w:rFonts w:ascii="Times New Roman" w:eastAsia="Times New Roman" w:hAnsi="Times New Roman" w:cs="Times New Roman"/>
          <w:color w:val="000000"/>
          <w:sz w:val="28"/>
          <w:szCs w:val="28"/>
        </w:rPr>
        <w:t>Секретарь  ГЭК</w:t>
      </w:r>
      <w:r w:rsidRPr="004B071F">
        <w:rPr>
          <w:rFonts w:ascii="Times New Roman" w:eastAsia="Times New Roman" w:hAnsi="Times New Roman" w:cs="Times New Roman"/>
          <w:color w:val="000000"/>
          <w:sz w:val="28"/>
          <w:szCs w:val="28"/>
        </w:rPr>
        <w:tab/>
        <w:t xml:space="preserve">   ____________                       </w:t>
      </w:r>
      <w:r w:rsidRPr="004B071F">
        <w:rPr>
          <w:rFonts w:ascii="Times New Roman" w:eastAsia="Times New Roman" w:hAnsi="Times New Roman" w:cs="Times New Roman"/>
          <w:color w:val="000000"/>
          <w:sz w:val="28"/>
          <w:szCs w:val="28"/>
          <w:u w:val="single"/>
        </w:rPr>
        <w:t>Вдовина Т.Е.</w:t>
      </w:r>
      <w:r w:rsidRPr="004B071F">
        <w:rPr>
          <w:rFonts w:ascii="Times New Roman" w:eastAsia="Times New Roman" w:hAnsi="Times New Roman" w:cs="Times New Roman"/>
          <w:color w:val="000000"/>
          <w:sz w:val="28"/>
          <w:szCs w:val="28"/>
        </w:rPr>
        <w:t xml:space="preserve">    </w:t>
      </w:r>
    </w:p>
    <w:p w:rsidR="003770C2" w:rsidRPr="004B071F" w:rsidRDefault="003770C2" w:rsidP="004B071F">
      <w:pPr>
        <w:widowControl w:val="0"/>
        <w:autoSpaceDE w:val="0"/>
        <w:autoSpaceDN w:val="0"/>
        <w:adjustRightInd w:val="0"/>
        <w:spacing w:after="0" w:line="240" w:lineRule="auto"/>
        <w:rPr>
          <w:rFonts w:ascii="Times New Roman" w:eastAsia="Times New Roman" w:hAnsi="Times New Roman" w:cs="Times New Roman"/>
          <w:color w:val="000000"/>
          <w:sz w:val="20"/>
          <w:szCs w:val="20"/>
          <w:vertAlign w:val="superscript"/>
        </w:rPr>
      </w:pPr>
      <w:r w:rsidRPr="004B071F">
        <w:rPr>
          <w:rFonts w:ascii="Times New Roman" w:eastAsia="Times New Roman" w:hAnsi="Times New Roman" w:cs="Times New Roman"/>
          <w:color w:val="000000"/>
          <w:sz w:val="20"/>
          <w:szCs w:val="20"/>
          <w:vertAlign w:val="superscript"/>
        </w:rPr>
        <w:t xml:space="preserve">                                                                        </w:t>
      </w:r>
      <w:r w:rsidR="004B071F">
        <w:rPr>
          <w:rFonts w:ascii="Times New Roman" w:eastAsia="Times New Roman" w:hAnsi="Times New Roman" w:cs="Times New Roman"/>
          <w:color w:val="000000"/>
          <w:sz w:val="20"/>
          <w:szCs w:val="20"/>
          <w:vertAlign w:val="superscript"/>
        </w:rPr>
        <w:t xml:space="preserve">              </w:t>
      </w:r>
      <w:r w:rsidR="004B071F" w:rsidRPr="004B071F">
        <w:rPr>
          <w:rFonts w:ascii="Times New Roman" w:eastAsia="Times New Roman" w:hAnsi="Times New Roman" w:cs="Times New Roman"/>
          <w:color w:val="000000"/>
          <w:sz w:val="20"/>
          <w:szCs w:val="20"/>
          <w:vertAlign w:val="superscript"/>
        </w:rPr>
        <w:t xml:space="preserve">                                      </w:t>
      </w:r>
      <w:r w:rsidRPr="004B071F">
        <w:rPr>
          <w:rFonts w:ascii="Times New Roman" w:eastAsia="Times New Roman" w:hAnsi="Times New Roman" w:cs="Times New Roman"/>
          <w:color w:val="000000"/>
          <w:sz w:val="20"/>
          <w:szCs w:val="20"/>
          <w:vertAlign w:val="superscript"/>
        </w:rPr>
        <w:t xml:space="preserve">                        подпись, дата                              </w:t>
      </w:r>
      <w:r w:rsidR="004B071F">
        <w:rPr>
          <w:rFonts w:ascii="Times New Roman" w:eastAsia="Times New Roman" w:hAnsi="Times New Roman" w:cs="Times New Roman"/>
          <w:color w:val="000000"/>
          <w:sz w:val="20"/>
          <w:szCs w:val="20"/>
          <w:vertAlign w:val="superscript"/>
        </w:rPr>
        <w:t xml:space="preserve">          </w:t>
      </w:r>
      <w:r w:rsidRPr="004B071F">
        <w:rPr>
          <w:rFonts w:ascii="Times New Roman" w:eastAsia="Times New Roman" w:hAnsi="Times New Roman" w:cs="Times New Roman"/>
          <w:color w:val="000000"/>
          <w:sz w:val="20"/>
          <w:szCs w:val="20"/>
          <w:vertAlign w:val="superscript"/>
        </w:rPr>
        <w:t xml:space="preserve">             </w:t>
      </w:r>
      <w:r w:rsidRPr="004B071F">
        <w:rPr>
          <w:rFonts w:ascii="Times New Roman" w:eastAsia="Times New Roman" w:hAnsi="Times New Roman" w:cs="Times New Roman"/>
          <w:color w:val="000000"/>
          <w:sz w:val="20"/>
          <w:szCs w:val="20"/>
        </w:rPr>
        <w:t>фамилия, инициалы</w:t>
      </w:r>
    </w:p>
    <w:p w:rsidR="003770C2" w:rsidRPr="0064390F" w:rsidRDefault="003770C2" w:rsidP="003770C2">
      <w:pPr>
        <w:widowControl w:val="0"/>
        <w:autoSpaceDE w:val="0"/>
        <w:autoSpaceDN w:val="0"/>
        <w:adjustRightInd w:val="0"/>
        <w:spacing w:line="240" w:lineRule="auto"/>
        <w:jc w:val="center"/>
        <w:rPr>
          <w:rFonts w:eastAsia="Times New Roman" w:cs="Times New Roman"/>
          <w:color w:val="000000"/>
          <w:szCs w:val="28"/>
        </w:rPr>
      </w:pPr>
    </w:p>
    <w:p w:rsidR="004B071F" w:rsidRPr="0064390F" w:rsidRDefault="004B071F" w:rsidP="003770C2">
      <w:pPr>
        <w:widowControl w:val="0"/>
        <w:autoSpaceDE w:val="0"/>
        <w:autoSpaceDN w:val="0"/>
        <w:adjustRightInd w:val="0"/>
        <w:spacing w:line="240" w:lineRule="auto"/>
        <w:jc w:val="center"/>
        <w:rPr>
          <w:rFonts w:eastAsia="Times New Roman" w:cs="Times New Roman"/>
          <w:color w:val="000000"/>
          <w:szCs w:val="28"/>
        </w:rPr>
      </w:pPr>
    </w:p>
    <w:p w:rsidR="003770C2" w:rsidRPr="0064390F" w:rsidRDefault="003770C2" w:rsidP="003770C2">
      <w:pPr>
        <w:widowControl w:val="0"/>
        <w:autoSpaceDE w:val="0"/>
        <w:autoSpaceDN w:val="0"/>
        <w:adjustRightInd w:val="0"/>
        <w:spacing w:line="240" w:lineRule="auto"/>
        <w:jc w:val="center"/>
        <w:rPr>
          <w:rFonts w:eastAsia="Times New Roman" w:cs="Times New Roman"/>
          <w:color w:val="000000"/>
          <w:szCs w:val="28"/>
        </w:rPr>
      </w:pPr>
    </w:p>
    <w:p w:rsidR="003770C2" w:rsidRPr="004B071F" w:rsidRDefault="003770C2" w:rsidP="003770C2">
      <w:pPr>
        <w:widowControl w:val="0"/>
        <w:autoSpaceDE w:val="0"/>
        <w:autoSpaceDN w:val="0"/>
        <w:adjustRightInd w:val="0"/>
        <w:spacing w:line="240" w:lineRule="auto"/>
        <w:ind w:firstLine="22"/>
        <w:jc w:val="center"/>
        <w:rPr>
          <w:rFonts w:ascii="Times New Roman" w:eastAsia="Times New Roman" w:hAnsi="Times New Roman" w:cs="Times New Roman"/>
          <w:color w:val="000000"/>
          <w:sz w:val="28"/>
          <w:szCs w:val="28"/>
        </w:rPr>
      </w:pPr>
      <w:r w:rsidRPr="004B071F">
        <w:rPr>
          <w:rFonts w:ascii="Times New Roman" w:eastAsia="Times New Roman" w:hAnsi="Times New Roman" w:cs="Times New Roman"/>
          <w:color w:val="000000"/>
          <w:sz w:val="28"/>
          <w:szCs w:val="28"/>
        </w:rPr>
        <w:t>Пенза 2023 г.</w:t>
      </w:r>
    </w:p>
    <w:p w:rsidR="003770C2" w:rsidRPr="0064390F" w:rsidRDefault="003770C2" w:rsidP="003770C2">
      <w:pPr>
        <w:spacing w:line="240" w:lineRule="auto"/>
        <w:rPr>
          <w:rFonts w:eastAsia="Times New Roman" w:cs="Times New Roman"/>
          <w:color w:val="000000"/>
          <w:szCs w:val="28"/>
        </w:rPr>
        <w:sectPr w:rsidR="003770C2" w:rsidRPr="0064390F" w:rsidSect="00B04ED0">
          <w:footerReference w:type="first" r:id="rId9"/>
          <w:footnotePr>
            <w:numRestart w:val="eachPage"/>
          </w:footnotePr>
          <w:type w:val="continuous"/>
          <w:pgSz w:w="11899" w:h="16838"/>
          <w:pgMar w:top="1134" w:right="567" w:bottom="1134" w:left="1701" w:header="720" w:footer="720" w:gutter="0"/>
          <w:pgNumType w:start="1"/>
          <w:cols w:space="720"/>
        </w:sectPr>
      </w:pPr>
    </w:p>
    <w:p w:rsidR="00E21603" w:rsidRPr="00E21603" w:rsidRDefault="00E21603" w:rsidP="00E21603">
      <w:pPr>
        <w:widowControl w:val="0"/>
        <w:autoSpaceDE w:val="0"/>
        <w:autoSpaceDN w:val="0"/>
        <w:adjustRightInd w:val="0"/>
        <w:spacing w:after="0" w:line="240" w:lineRule="auto"/>
        <w:jc w:val="center"/>
        <w:rPr>
          <w:rFonts w:ascii="Times New Roman" w:eastAsia="Times New Roman" w:hAnsi="Times New Roman" w:cs="Times New Roman"/>
          <w:b/>
          <w:iCs/>
          <w:sz w:val="28"/>
          <w:szCs w:val="28"/>
        </w:rPr>
      </w:pPr>
      <w:r w:rsidRPr="00E21603">
        <w:rPr>
          <w:rFonts w:ascii="Times New Roman" w:eastAsia="Times New Roman" w:hAnsi="Times New Roman" w:cs="Times New Roman"/>
          <w:b/>
          <w:iCs/>
          <w:sz w:val="28"/>
          <w:szCs w:val="28"/>
        </w:rPr>
        <w:lastRenderedPageBreak/>
        <w:t>ПЕНЗЕНСКИЙ ГОСУДАРСТВЕННЫЙ УНИВЕРСИТЕТ</w:t>
      </w:r>
    </w:p>
    <w:p w:rsidR="00E21603" w:rsidRPr="00E21603" w:rsidRDefault="00E21603" w:rsidP="00E21603">
      <w:pPr>
        <w:widowControl w:val="0"/>
        <w:autoSpaceDE w:val="0"/>
        <w:autoSpaceDN w:val="0"/>
        <w:adjustRightInd w:val="0"/>
        <w:spacing w:after="0" w:line="240" w:lineRule="auto"/>
        <w:jc w:val="center"/>
        <w:rPr>
          <w:rFonts w:ascii="Times New Roman" w:eastAsia="Times New Roman" w:hAnsi="Times New Roman" w:cs="Times New Roman"/>
          <w:b/>
          <w:iCs/>
          <w:sz w:val="28"/>
          <w:szCs w:val="28"/>
        </w:rPr>
      </w:pPr>
      <w:r w:rsidRPr="00E21603">
        <w:rPr>
          <w:rFonts w:ascii="Times New Roman" w:eastAsia="Times New Roman" w:hAnsi="Times New Roman" w:cs="Times New Roman"/>
          <w:b/>
          <w:iCs/>
          <w:sz w:val="28"/>
          <w:szCs w:val="28"/>
        </w:rPr>
        <w:t>Юридический институт</w:t>
      </w:r>
    </w:p>
    <w:p w:rsidR="00E21603" w:rsidRPr="00E21603" w:rsidRDefault="00E21603" w:rsidP="00E21603">
      <w:pPr>
        <w:widowControl w:val="0"/>
        <w:autoSpaceDE w:val="0"/>
        <w:autoSpaceDN w:val="0"/>
        <w:adjustRightInd w:val="0"/>
        <w:spacing w:after="0" w:line="240" w:lineRule="auto"/>
        <w:jc w:val="center"/>
        <w:rPr>
          <w:rFonts w:ascii="Times New Roman" w:eastAsia="Times New Roman" w:hAnsi="Times New Roman" w:cs="Times New Roman"/>
          <w:iCs/>
          <w:sz w:val="28"/>
          <w:szCs w:val="28"/>
        </w:rPr>
      </w:pPr>
      <w:r w:rsidRPr="00E21603">
        <w:rPr>
          <w:rFonts w:ascii="Times New Roman" w:eastAsia="Times New Roman" w:hAnsi="Times New Roman" w:cs="Times New Roman"/>
          <w:iCs/>
          <w:sz w:val="28"/>
          <w:szCs w:val="28"/>
        </w:rPr>
        <w:t>Направление «Юриспруденция»</w:t>
      </w:r>
    </w:p>
    <w:p w:rsidR="00E21603" w:rsidRPr="00E21603" w:rsidRDefault="00E21603" w:rsidP="00E21603">
      <w:pPr>
        <w:widowControl w:val="0"/>
        <w:autoSpaceDE w:val="0"/>
        <w:autoSpaceDN w:val="0"/>
        <w:adjustRightInd w:val="0"/>
        <w:spacing w:after="0" w:line="240" w:lineRule="auto"/>
        <w:jc w:val="right"/>
        <w:rPr>
          <w:rFonts w:ascii="Times New Roman" w:eastAsia="Times New Roman" w:hAnsi="Times New Roman" w:cs="Times New Roman"/>
          <w:b/>
          <w:iCs/>
          <w:sz w:val="28"/>
          <w:szCs w:val="28"/>
        </w:rPr>
      </w:pPr>
    </w:p>
    <w:p w:rsidR="00E21603" w:rsidRPr="00E21603" w:rsidRDefault="00E21603" w:rsidP="00E21603">
      <w:pPr>
        <w:widowControl w:val="0"/>
        <w:autoSpaceDE w:val="0"/>
        <w:autoSpaceDN w:val="0"/>
        <w:adjustRightInd w:val="0"/>
        <w:spacing w:after="0" w:line="240" w:lineRule="auto"/>
        <w:jc w:val="right"/>
        <w:rPr>
          <w:rFonts w:ascii="Times New Roman" w:eastAsia="Times New Roman" w:hAnsi="Times New Roman" w:cs="Times New Roman"/>
          <w:b/>
          <w:iCs/>
          <w:sz w:val="28"/>
          <w:szCs w:val="28"/>
        </w:rPr>
      </w:pPr>
    </w:p>
    <w:p w:rsidR="00E21603" w:rsidRPr="00E21603" w:rsidRDefault="00E21603" w:rsidP="00E21603">
      <w:pPr>
        <w:widowControl w:val="0"/>
        <w:tabs>
          <w:tab w:val="center" w:pos="4673"/>
          <w:tab w:val="left" w:pos="6992"/>
        </w:tabs>
        <w:autoSpaceDE w:val="0"/>
        <w:autoSpaceDN w:val="0"/>
        <w:adjustRightInd w:val="0"/>
        <w:spacing w:after="0" w:line="240" w:lineRule="auto"/>
        <w:rPr>
          <w:rFonts w:ascii="Times New Roman" w:eastAsia="Times New Roman" w:hAnsi="Times New Roman" w:cs="Times New Roman"/>
          <w:b/>
          <w:iCs/>
          <w:sz w:val="28"/>
          <w:szCs w:val="28"/>
        </w:rPr>
      </w:pPr>
      <w:r w:rsidRPr="00E21603">
        <w:rPr>
          <w:rFonts w:ascii="Times New Roman" w:eastAsia="Times New Roman" w:hAnsi="Times New Roman" w:cs="Times New Roman"/>
          <w:b/>
          <w:iCs/>
          <w:sz w:val="28"/>
          <w:szCs w:val="28"/>
        </w:rPr>
        <w:tab/>
      </w:r>
      <w:r w:rsidRPr="00E21603">
        <w:rPr>
          <w:rFonts w:ascii="Times New Roman" w:eastAsia="Times New Roman" w:hAnsi="Times New Roman" w:cs="Times New Roman"/>
          <w:b/>
          <w:iCs/>
          <w:sz w:val="28"/>
          <w:szCs w:val="28"/>
        </w:rPr>
        <w:tab/>
        <w:t>УТВЕРЖДАЮ</w:t>
      </w:r>
    </w:p>
    <w:p w:rsidR="00E21603" w:rsidRPr="00E21603" w:rsidRDefault="00E21603" w:rsidP="00E21603">
      <w:pPr>
        <w:widowControl w:val="0"/>
        <w:autoSpaceDE w:val="0"/>
        <w:autoSpaceDN w:val="0"/>
        <w:adjustRightInd w:val="0"/>
        <w:spacing w:after="0" w:line="240" w:lineRule="auto"/>
        <w:jc w:val="right"/>
        <w:rPr>
          <w:rFonts w:ascii="Times New Roman" w:eastAsia="Times New Roman" w:hAnsi="Times New Roman" w:cs="Times New Roman"/>
          <w:iCs/>
          <w:sz w:val="28"/>
          <w:szCs w:val="28"/>
        </w:rPr>
      </w:pPr>
      <w:r w:rsidRPr="00E21603">
        <w:rPr>
          <w:rFonts w:ascii="Times New Roman" w:eastAsia="Times New Roman" w:hAnsi="Times New Roman" w:cs="Times New Roman"/>
          <w:iCs/>
          <w:sz w:val="28"/>
          <w:szCs w:val="28"/>
        </w:rPr>
        <w:t xml:space="preserve">Зав. кафедрой  </w:t>
      </w:r>
      <w:r w:rsidRPr="00E21603">
        <w:rPr>
          <w:rFonts w:ascii="Times New Roman" w:eastAsia="Times New Roman" w:hAnsi="Times New Roman" w:cs="Times New Roman"/>
          <w:iCs/>
          <w:sz w:val="28"/>
          <w:szCs w:val="28"/>
          <w:u w:val="single"/>
        </w:rPr>
        <w:t>ЧиПП</w:t>
      </w:r>
    </w:p>
    <w:p w:rsidR="00E21603" w:rsidRPr="00E21603" w:rsidRDefault="00E21603" w:rsidP="00E21603">
      <w:pPr>
        <w:widowControl w:val="0"/>
        <w:autoSpaceDE w:val="0"/>
        <w:autoSpaceDN w:val="0"/>
        <w:adjustRightInd w:val="0"/>
        <w:spacing w:after="0" w:line="240" w:lineRule="auto"/>
        <w:jc w:val="right"/>
        <w:rPr>
          <w:rFonts w:ascii="Times New Roman" w:eastAsia="Times New Roman" w:hAnsi="Times New Roman" w:cs="Times New Roman"/>
          <w:iCs/>
          <w:sz w:val="18"/>
          <w:szCs w:val="18"/>
        </w:rPr>
      </w:pPr>
      <w:r w:rsidRPr="00E21603">
        <w:rPr>
          <w:rFonts w:ascii="Times New Roman" w:eastAsia="Times New Roman" w:hAnsi="Times New Roman" w:cs="Times New Roman"/>
          <w:iCs/>
          <w:sz w:val="18"/>
          <w:szCs w:val="18"/>
        </w:rPr>
        <w:t>название</w:t>
      </w:r>
    </w:p>
    <w:p w:rsidR="00E21603" w:rsidRPr="00E21603" w:rsidRDefault="00E21603" w:rsidP="00E21603">
      <w:pPr>
        <w:widowControl w:val="0"/>
        <w:autoSpaceDE w:val="0"/>
        <w:autoSpaceDN w:val="0"/>
        <w:adjustRightInd w:val="0"/>
        <w:spacing w:after="0" w:line="240" w:lineRule="auto"/>
        <w:jc w:val="right"/>
        <w:rPr>
          <w:rFonts w:ascii="Times New Roman" w:eastAsia="Times New Roman" w:hAnsi="Times New Roman" w:cs="Times New Roman"/>
          <w:iCs/>
          <w:sz w:val="28"/>
          <w:szCs w:val="28"/>
        </w:rPr>
      </w:pPr>
      <w:r w:rsidRPr="00E21603">
        <w:rPr>
          <w:rFonts w:ascii="Times New Roman" w:eastAsia="Times New Roman" w:hAnsi="Times New Roman" w:cs="Times New Roman"/>
          <w:iCs/>
          <w:sz w:val="28"/>
          <w:szCs w:val="28"/>
        </w:rPr>
        <w:t>___________/</w:t>
      </w:r>
      <w:r w:rsidRPr="00E21603">
        <w:rPr>
          <w:rFonts w:ascii="Times New Roman" w:eastAsia="Times New Roman" w:hAnsi="Times New Roman" w:cs="Times New Roman"/>
          <w:iCs/>
          <w:sz w:val="28"/>
          <w:szCs w:val="28"/>
          <w:u w:val="single"/>
        </w:rPr>
        <w:t>Е.Б. Казакова</w:t>
      </w:r>
      <w:r w:rsidRPr="00E21603">
        <w:rPr>
          <w:rFonts w:ascii="Times New Roman" w:eastAsia="Times New Roman" w:hAnsi="Times New Roman" w:cs="Times New Roman"/>
          <w:iCs/>
          <w:sz w:val="28"/>
          <w:szCs w:val="28"/>
        </w:rPr>
        <w:t>/</w:t>
      </w:r>
    </w:p>
    <w:p w:rsidR="00E21603" w:rsidRPr="00E21603" w:rsidRDefault="00E21603" w:rsidP="00E21603">
      <w:pPr>
        <w:widowControl w:val="0"/>
        <w:autoSpaceDE w:val="0"/>
        <w:autoSpaceDN w:val="0"/>
        <w:adjustRightInd w:val="0"/>
        <w:spacing w:after="0" w:line="240" w:lineRule="auto"/>
        <w:jc w:val="right"/>
        <w:rPr>
          <w:rFonts w:ascii="Times New Roman" w:eastAsia="Times New Roman" w:hAnsi="Times New Roman" w:cs="Times New Roman"/>
          <w:sz w:val="18"/>
          <w:szCs w:val="18"/>
        </w:rPr>
      </w:pPr>
      <w:r w:rsidRPr="00E21603">
        <w:rPr>
          <w:rFonts w:ascii="Times New Roman" w:eastAsia="Times New Roman" w:hAnsi="Times New Roman" w:cs="Times New Roman"/>
          <w:sz w:val="18"/>
          <w:szCs w:val="18"/>
        </w:rPr>
        <w:t>(инициалы и фамилия)</w:t>
      </w:r>
    </w:p>
    <w:p w:rsidR="00E21603" w:rsidRPr="00E21603" w:rsidRDefault="00E21603" w:rsidP="00E21603">
      <w:pPr>
        <w:widowControl w:val="0"/>
        <w:autoSpaceDE w:val="0"/>
        <w:autoSpaceDN w:val="0"/>
        <w:adjustRightInd w:val="0"/>
        <w:spacing w:after="0" w:line="240" w:lineRule="auto"/>
        <w:jc w:val="right"/>
        <w:rPr>
          <w:rFonts w:ascii="Times New Roman" w:eastAsia="Times New Roman" w:hAnsi="Times New Roman" w:cs="Times New Roman"/>
          <w:iCs/>
          <w:sz w:val="28"/>
          <w:szCs w:val="28"/>
        </w:rPr>
      </w:pPr>
      <w:r w:rsidRPr="00E21603">
        <w:rPr>
          <w:rFonts w:ascii="Times New Roman" w:eastAsia="Times New Roman" w:hAnsi="Times New Roman" w:cs="Times New Roman"/>
          <w:iCs/>
          <w:sz w:val="28"/>
          <w:szCs w:val="28"/>
        </w:rPr>
        <w:t>__ _________20__ г.</w:t>
      </w:r>
    </w:p>
    <w:p w:rsidR="00E21603" w:rsidRPr="00E21603" w:rsidRDefault="00E21603" w:rsidP="00E21603">
      <w:pPr>
        <w:widowControl w:val="0"/>
        <w:autoSpaceDE w:val="0"/>
        <w:autoSpaceDN w:val="0"/>
        <w:adjustRightInd w:val="0"/>
        <w:spacing w:after="0" w:line="240" w:lineRule="auto"/>
        <w:rPr>
          <w:rFonts w:ascii="Times New Roman" w:eastAsia="Times New Roman" w:hAnsi="Times New Roman" w:cs="Times New Roman"/>
          <w:sz w:val="28"/>
          <w:szCs w:val="28"/>
        </w:rPr>
      </w:pPr>
    </w:p>
    <w:p w:rsidR="00E21603" w:rsidRPr="00E21603" w:rsidRDefault="00E21603" w:rsidP="00E21603">
      <w:pPr>
        <w:widowControl w:val="0"/>
        <w:autoSpaceDE w:val="0"/>
        <w:autoSpaceDN w:val="0"/>
        <w:adjustRightInd w:val="0"/>
        <w:spacing w:after="0" w:line="240" w:lineRule="auto"/>
        <w:rPr>
          <w:rFonts w:ascii="Times New Roman" w:eastAsia="Times New Roman" w:hAnsi="Times New Roman" w:cs="Times New Roman"/>
          <w:sz w:val="28"/>
          <w:szCs w:val="28"/>
        </w:rPr>
      </w:pPr>
    </w:p>
    <w:p w:rsidR="00E21603" w:rsidRPr="00E21603" w:rsidRDefault="00E21603" w:rsidP="00E21603">
      <w:pPr>
        <w:widowControl w:val="0"/>
        <w:autoSpaceDE w:val="0"/>
        <w:autoSpaceDN w:val="0"/>
        <w:adjustRightInd w:val="0"/>
        <w:spacing w:after="0" w:line="240" w:lineRule="auto"/>
        <w:rPr>
          <w:rFonts w:ascii="Times New Roman" w:eastAsia="Times New Roman" w:hAnsi="Times New Roman" w:cs="Times New Roman"/>
          <w:sz w:val="28"/>
          <w:szCs w:val="28"/>
        </w:rPr>
      </w:pPr>
    </w:p>
    <w:p w:rsidR="00E21603" w:rsidRPr="00E21603" w:rsidRDefault="00E21603" w:rsidP="00E21603">
      <w:pPr>
        <w:widowControl w:val="0"/>
        <w:autoSpaceDE w:val="0"/>
        <w:autoSpaceDN w:val="0"/>
        <w:adjustRightInd w:val="0"/>
        <w:spacing w:after="0"/>
        <w:jc w:val="center"/>
        <w:rPr>
          <w:rFonts w:ascii="Times New Roman" w:eastAsia="Times New Roman" w:hAnsi="Times New Roman" w:cs="Times New Roman"/>
          <w:b/>
          <w:iCs/>
          <w:sz w:val="28"/>
          <w:szCs w:val="28"/>
        </w:rPr>
      </w:pPr>
      <w:r w:rsidRPr="00E21603">
        <w:rPr>
          <w:rFonts w:ascii="Times New Roman" w:eastAsia="Times New Roman" w:hAnsi="Times New Roman" w:cs="Times New Roman"/>
          <w:b/>
          <w:iCs/>
          <w:sz w:val="28"/>
          <w:szCs w:val="28"/>
        </w:rPr>
        <w:t>ЗАДАНИЕ</w:t>
      </w:r>
    </w:p>
    <w:p w:rsidR="00E21603" w:rsidRPr="00E21603" w:rsidRDefault="00E21603" w:rsidP="00E21603">
      <w:pPr>
        <w:widowControl w:val="0"/>
        <w:autoSpaceDE w:val="0"/>
        <w:autoSpaceDN w:val="0"/>
        <w:adjustRightInd w:val="0"/>
        <w:jc w:val="center"/>
        <w:rPr>
          <w:rFonts w:ascii="Times New Roman" w:eastAsia="Times New Roman" w:hAnsi="Times New Roman" w:cs="Times New Roman"/>
          <w:iCs/>
          <w:sz w:val="28"/>
          <w:szCs w:val="28"/>
        </w:rPr>
      </w:pPr>
      <w:r w:rsidRPr="00E21603">
        <w:rPr>
          <w:rFonts w:ascii="Times New Roman" w:eastAsia="Times New Roman" w:hAnsi="Times New Roman" w:cs="Times New Roman"/>
          <w:iCs/>
          <w:sz w:val="28"/>
          <w:szCs w:val="28"/>
        </w:rPr>
        <w:t>на выпускную квалификационную работу студента гр. № 21ЮЮгМ1</w:t>
      </w:r>
    </w:p>
    <w:p w:rsidR="00E21603" w:rsidRPr="00E21603" w:rsidRDefault="00E21603" w:rsidP="00E21603">
      <w:pPr>
        <w:widowControl w:val="0"/>
        <w:autoSpaceDE w:val="0"/>
        <w:autoSpaceDN w:val="0"/>
        <w:adjustRightInd w:val="0"/>
        <w:jc w:val="center"/>
        <w:rPr>
          <w:rFonts w:ascii="Times New Roman" w:eastAsia="Times New Roman" w:hAnsi="Times New Roman" w:cs="Times New Roman"/>
          <w:iCs/>
          <w:sz w:val="28"/>
          <w:szCs w:val="28"/>
          <w:u w:val="single"/>
        </w:rPr>
      </w:pPr>
      <w:r>
        <w:rPr>
          <w:rFonts w:ascii="Times New Roman" w:eastAsia="Times New Roman" w:hAnsi="Times New Roman" w:cs="Times New Roman"/>
          <w:iCs/>
          <w:sz w:val="28"/>
          <w:szCs w:val="28"/>
          <w:u w:val="single"/>
        </w:rPr>
        <w:t>Балуева Ильи Андреевича</w:t>
      </w:r>
    </w:p>
    <w:p w:rsidR="00E21603" w:rsidRPr="00E21603" w:rsidRDefault="00E21603" w:rsidP="00E21603">
      <w:pPr>
        <w:widowControl w:val="0"/>
        <w:autoSpaceDE w:val="0"/>
        <w:autoSpaceDN w:val="0"/>
        <w:adjustRightInd w:val="0"/>
        <w:jc w:val="center"/>
        <w:rPr>
          <w:rFonts w:ascii="Times New Roman" w:eastAsia="Times New Roman" w:hAnsi="Times New Roman" w:cs="Times New Roman"/>
          <w:sz w:val="28"/>
          <w:szCs w:val="28"/>
        </w:rPr>
      </w:pPr>
      <w:r w:rsidRPr="00E21603">
        <w:rPr>
          <w:rFonts w:ascii="Times New Roman" w:eastAsia="Times New Roman" w:hAnsi="Times New Roman" w:cs="Times New Roman"/>
          <w:sz w:val="28"/>
          <w:szCs w:val="28"/>
        </w:rPr>
        <w:t>(фамилия, имя, отчество)</w:t>
      </w:r>
    </w:p>
    <w:p w:rsidR="00E21603" w:rsidRPr="00E21603" w:rsidRDefault="00E21603" w:rsidP="00370B47">
      <w:pPr>
        <w:widowControl w:val="0"/>
        <w:tabs>
          <w:tab w:val="left" w:leader="underscore" w:pos="5501"/>
        </w:tabs>
        <w:autoSpaceDE w:val="0"/>
        <w:autoSpaceDN w:val="0"/>
        <w:adjustRightInd w:val="0"/>
        <w:jc w:val="both"/>
        <w:rPr>
          <w:rFonts w:ascii="Times New Roman" w:eastAsia="Times New Roman" w:hAnsi="Times New Roman" w:cs="Times New Roman"/>
          <w:bCs/>
          <w:sz w:val="28"/>
          <w:szCs w:val="28"/>
        </w:rPr>
      </w:pPr>
    </w:p>
    <w:p w:rsidR="00E21603" w:rsidRPr="00370B47" w:rsidRDefault="00E21603" w:rsidP="00370B47">
      <w:pPr>
        <w:pStyle w:val="a5"/>
        <w:shd w:val="clear" w:color="auto" w:fill="FFFFFF"/>
        <w:spacing w:after="0" w:afterAutospacing="0"/>
        <w:jc w:val="both"/>
        <w:rPr>
          <w:b/>
          <w:color w:val="000000"/>
          <w:sz w:val="28"/>
          <w:szCs w:val="28"/>
        </w:rPr>
      </w:pPr>
      <w:r w:rsidRPr="00E21603">
        <w:rPr>
          <w:b/>
          <w:bCs/>
          <w:sz w:val="28"/>
          <w:szCs w:val="28"/>
        </w:rPr>
        <w:t xml:space="preserve">1. </w:t>
      </w:r>
      <w:r w:rsidRPr="00E21603">
        <w:rPr>
          <w:b/>
          <w:iCs/>
          <w:sz w:val="28"/>
          <w:szCs w:val="28"/>
        </w:rPr>
        <w:t xml:space="preserve">Тема работы </w:t>
      </w:r>
      <w:r w:rsidRPr="00E21603">
        <w:rPr>
          <w:iCs/>
          <w:sz w:val="28"/>
          <w:szCs w:val="28"/>
        </w:rPr>
        <w:t>«</w:t>
      </w:r>
      <w:r w:rsidR="00370B47" w:rsidRPr="00370B47">
        <w:rPr>
          <w:color w:val="000000"/>
          <w:sz w:val="28"/>
          <w:szCs w:val="28"/>
        </w:rPr>
        <w:t>правовое регулирование страхования ответственности по российскому законодательству</w:t>
      </w:r>
      <w:r w:rsidRPr="00E21603">
        <w:rPr>
          <w:sz w:val="28"/>
          <w:szCs w:val="28"/>
        </w:rPr>
        <w:t>».</w:t>
      </w:r>
    </w:p>
    <w:p w:rsidR="00E21603" w:rsidRPr="00E21603" w:rsidRDefault="00E21603" w:rsidP="00E21603">
      <w:pPr>
        <w:widowControl w:val="0"/>
        <w:tabs>
          <w:tab w:val="left" w:leader="underscore" w:pos="9360"/>
        </w:tabs>
        <w:autoSpaceDE w:val="0"/>
        <w:autoSpaceDN w:val="0"/>
        <w:adjustRightInd w:val="0"/>
        <w:rPr>
          <w:rFonts w:ascii="Times New Roman" w:eastAsia="Times New Roman" w:hAnsi="Times New Roman" w:cs="Times New Roman"/>
          <w:b/>
          <w:bCs/>
          <w:sz w:val="28"/>
          <w:szCs w:val="28"/>
        </w:rPr>
      </w:pPr>
      <w:r w:rsidRPr="00E21603">
        <w:rPr>
          <w:rFonts w:ascii="Times New Roman" w:eastAsia="Times New Roman" w:hAnsi="Times New Roman" w:cs="Times New Roman"/>
          <w:b/>
          <w:bCs/>
          <w:sz w:val="28"/>
          <w:szCs w:val="28"/>
        </w:rPr>
        <w:t xml:space="preserve">2. Научный руководитель </w:t>
      </w:r>
      <w:r w:rsidRPr="00E21603">
        <w:rPr>
          <w:rFonts w:ascii="Times New Roman" w:eastAsia="Times New Roman" w:hAnsi="Times New Roman" w:cs="Times New Roman"/>
          <w:bCs/>
          <w:sz w:val="28"/>
          <w:szCs w:val="28"/>
        </w:rPr>
        <w:t xml:space="preserve">к.ю.н., доцент </w:t>
      </w:r>
      <w:r w:rsidR="00370B47">
        <w:rPr>
          <w:rFonts w:ascii="Times New Roman" w:eastAsia="Times New Roman" w:hAnsi="Times New Roman" w:cs="Times New Roman"/>
          <w:bCs/>
          <w:sz w:val="28"/>
          <w:szCs w:val="28"/>
        </w:rPr>
        <w:t>Е.Б. Казакова.</w:t>
      </w:r>
    </w:p>
    <w:p w:rsidR="00E21603" w:rsidRPr="00E21603" w:rsidRDefault="00E21603" w:rsidP="00E21603">
      <w:pPr>
        <w:widowControl w:val="0"/>
        <w:tabs>
          <w:tab w:val="left" w:leader="underscore" w:pos="-142"/>
        </w:tabs>
        <w:autoSpaceDE w:val="0"/>
        <w:autoSpaceDN w:val="0"/>
        <w:adjustRightInd w:val="0"/>
        <w:rPr>
          <w:rFonts w:ascii="Times New Roman" w:eastAsia="Times New Roman" w:hAnsi="Times New Roman" w:cs="Times New Roman"/>
          <w:b/>
          <w:bCs/>
          <w:color w:val="000000"/>
          <w:sz w:val="28"/>
          <w:szCs w:val="28"/>
        </w:rPr>
      </w:pPr>
      <w:r w:rsidRPr="00E21603">
        <w:rPr>
          <w:rFonts w:ascii="Times New Roman" w:eastAsia="Times New Roman" w:hAnsi="Times New Roman" w:cs="Times New Roman"/>
          <w:b/>
          <w:bCs/>
          <w:sz w:val="28"/>
          <w:szCs w:val="28"/>
        </w:rPr>
        <w:t xml:space="preserve">3. Дата выдачи </w:t>
      </w:r>
      <w:r w:rsidRPr="00E21603">
        <w:rPr>
          <w:rFonts w:ascii="Times New Roman" w:eastAsia="Times New Roman" w:hAnsi="Times New Roman" w:cs="Times New Roman"/>
          <w:b/>
          <w:bCs/>
          <w:color w:val="000000"/>
          <w:sz w:val="28"/>
          <w:szCs w:val="28"/>
        </w:rPr>
        <w:t xml:space="preserve">задания: </w:t>
      </w:r>
      <w:r w:rsidRPr="00E21603">
        <w:rPr>
          <w:rFonts w:ascii="Times New Roman" w:eastAsia="Times New Roman" w:hAnsi="Times New Roman" w:cs="Times New Roman"/>
          <w:bCs/>
          <w:color w:val="000000"/>
          <w:sz w:val="28"/>
          <w:szCs w:val="28"/>
        </w:rPr>
        <w:t>01.12.2021.</w:t>
      </w:r>
    </w:p>
    <w:p w:rsidR="00E21603" w:rsidRPr="00E21603" w:rsidRDefault="00E21603" w:rsidP="00E21603">
      <w:pPr>
        <w:widowControl w:val="0"/>
        <w:tabs>
          <w:tab w:val="left" w:pos="4138"/>
          <w:tab w:val="right" w:pos="9355"/>
        </w:tabs>
        <w:autoSpaceDE w:val="0"/>
        <w:autoSpaceDN w:val="0"/>
        <w:adjustRightInd w:val="0"/>
        <w:rPr>
          <w:rFonts w:ascii="Times New Roman" w:eastAsia="Times New Roman" w:hAnsi="Times New Roman" w:cs="Times New Roman"/>
          <w:bCs/>
          <w:color w:val="000000"/>
          <w:sz w:val="28"/>
          <w:szCs w:val="28"/>
        </w:rPr>
      </w:pPr>
      <w:r w:rsidRPr="00E21603">
        <w:rPr>
          <w:rFonts w:ascii="Times New Roman" w:eastAsia="Times New Roman" w:hAnsi="Times New Roman" w:cs="Times New Roman"/>
          <w:b/>
          <w:bCs/>
          <w:color w:val="000000"/>
          <w:sz w:val="28"/>
          <w:szCs w:val="28"/>
        </w:rPr>
        <w:t xml:space="preserve">4. Срок сдачи студентом законченной работы: </w:t>
      </w:r>
      <w:r w:rsidRPr="00E21603">
        <w:rPr>
          <w:rFonts w:ascii="Times New Roman" w:eastAsia="Times New Roman" w:hAnsi="Times New Roman" w:cs="Times New Roman"/>
          <w:bCs/>
          <w:color w:val="000000"/>
          <w:sz w:val="28"/>
          <w:szCs w:val="28"/>
        </w:rPr>
        <w:t>1.06.2023.</w:t>
      </w:r>
    </w:p>
    <w:p w:rsidR="00E21603" w:rsidRPr="00E21603" w:rsidRDefault="00E21603" w:rsidP="00E21603">
      <w:pPr>
        <w:widowControl w:val="0"/>
        <w:tabs>
          <w:tab w:val="left" w:pos="4138"/>
          <w:tab w:val="right" w:pos="9355"/>
        </w:tabs>
        <w:autoSpaceDE w:val="0"/>
        <w:autoSpaceDN w:val="0"/>
        <w:adjustRightInd w:val="0"/>
        <w:rPr>
          <w:rFonts w:ascii="Times New Roman" w:eastAsia="Times New Roman" w:hAnsi="Times New Roman" w:cs="Times New Roman"/>
          <w:b/>
          <w:bCs/>
          <w:sz w:val="28"/>
          <w:szCs w:val="28"/>
        </w:rPr>
      </w:pPr>
      <w:r w:rsidRPr="00E21603">
        <w:rPr>
          <w:rFonts w:ascii="Times New Roman" w:eastAsia="Times New Roman" w:hAnsi="Times New Roman" w:cs="Times New Roman"/>
          <w:b/>
          <w:bCs/>
          <w:sz w:val="28"/>
          <w:szCs w:val="28"/>
        </w:rPr>
        <w:t>5. Перечень подлежащих разработке вопросов:</w:t>
      </w:r>
    </w:p>
    <w:p w:rsidR="00E21603" w:rsidRPr="00287258" w:rsidRDefault="00E21603" w:rsidP="00F91C95">
      <w:pPr>
        <w:pBdr>
          <w:top w:val="nil"/>
          <w:left w:val="nil"/>
          <w:bottom w:val="nil"/>
          <w:right w:val="nil"/>
          <w:between w:val="nil"/>
        </w:pBdr>
        <w:shd w:val="clear" w:color="auto" w:fill="FFFFFF"/>
        <w:tabs>
          <w:tab w:val="left" w:pos="1276"/>
        </w:tabs>
        <w:spacing w:after="0" w:line="360" w:lineRule="auto"/>
        <w:ind w:firstLine="709"/>
        <w:rPr>
          <w:rFonts w:ascii="Times New Roman" w:eastAsia="Times New Roman" w:hAnsi="Times New Roman" w:cs="Times New Roman"/>
          <w:color w:val="000000"/>
          <w:sz w:val="28"/>
          <w:szCs w:val="28"/>
        </w:rPr>
      </w:pPr>
      <w:r w:rsidRPr="00287258">
        <w:rPr>
          <w:rFonts w:ascii="Times New Roman" w:eastAsia="Times New Roman" w:hAnsi="Times New Roman" w:cs="Times New Roman"/>
          <w:color w:val="000000"/>
          <w:sz w:val="28"/>
          <w:szCs w:val="28"/>
        </w:rPr>
        <w:t>1.</w:t>
      </w:r>
      <w:r w:rsidR="00F91C95">
        <w:rPr>
          <w:rFonts w:ascii="Times New Roman" w:eastAsia="Times New Roman" w:hAnsi="Times New Roman" w:cs="Times New Roman"/>
          <w:color w:val="000000"/>
          <w:sz w:val="28"/>
          <w:szCs w:val="28"/>
        </w:rPr>
        <w:t xml:space="preserve"> </w:t>
      </w:r>
      <w:r w:rsidRPr="00287258">
        <w:rPr>
          <w:rFonts w:ascii="Times New Roman" w:eastAsia="Times New Roman" w:hAnsi="Times New Roman" w:cs="Times New Roman"/>
          <w:color w:val="000000"/>
          <w:sz w:val="28"/>
          <w:szCs w:val="28"/>
        </w:rPr>
        <w:t>Рассмотрение понятия и сущности страхования ответственности.</w:t>
      </w:r>
    </w:p>
    <w:p w:rsidR="00E21603" w:rsidRPr="00287258" w:rsidRDefault="00E21603" w:rsidP="00F91C95">
      <w:pPr>
        <w:pBdr>
          <w:top w:val="nil"/>
          <w:left w:val="nil"/>
          <w:bottom w:val="nil"/>
          <w:right w:val="nil"/>
          <w:between w:val="nil"/>
        </w:pBdr>
        <w:shd w:val="clear" w:color="auto" w:fill="FFFFFF"/>
        <w:tabs>
          <w:tab w:val="left" w:pos="1276"/>
        </w:tabs>
        <w:spacing w:after="0" w:line="360" w:lineRule="auto"/>
        <w:ind w:firstLine="709"/>
        <w:rPr>
          <w:rFonts w:ascii="Times New Roman" w:eastAsia="Times New Roman" w:hAnsi="Times New Roman" w:cs="Times New Roman"/>
          <w:color w:val="000000"/>
          <w:sz w:val="28"/>
          <w:szCs w:val="28"/>
        </w:rPr>
      </w:pPr>
      <w:r w:rsidRPr="00287258">
        <w:rPr>
          <w:rFonts w:ascii="Times New Roman" w:eastAsia="Times New Roman" w:hAnsi="Times New Roman" w:cs="Times New Roman"/>
          <w:color w:val="000000"/>
          <w:sz w:val="28"/>
          <w:szCs w:val="28"/>
        </w:rPr>
        <w:t>2. Анализ нормативно-правовой базы страхования ответственности.</w:t>
      </w:r>
    </w:p>
    <w:p w:rsidR="00E21603" w:rsidRPr="00287258" w:rsidRDefault="00E21603" w:rsidP="00F91C95">
      <w:pPr>
        <w:pBdr>
          <w:top w:val="nil"/>
          <w:left w:val="nil"/>
          <w:bottom w:val="nil"/>
          <w:right w:val="nil"/>
          <w:between w:val="nil"/>
        </w:pBdr>
        <w:shd w:val="clear" w:color="auto" w:fill="FFFFFF"/>
        <w:tabs>
          <w:tab w:val="left" w:pos="1276"/>
        </w:tabs>
        <w:spacing w:after="0" w:line="360" w:lineRule="auto"/>
        <w:ind w:firstLine="709"/>
        <w:rPr>
          <w:rFonts w:ascii="Times New Roman" w:eastAsia="Times New Roman" w:hAnsi="Times New Roman" w:cs="Times New Roman"/>
          <w:color w:val="000000"/>
          <w:sz w:val="28"/>
          <w:szCs w:val="28"/>
        </w:rPr>
      </w:pPr>
      <w:r w:rsidRPr="00287258">
        <w:rPr>
          <w:rFonts w:ascii="Times New Roman" w:eastAsia="Times New Roman" w:hAnsi="Times New Roman" w:cs="Times New Roman"/>
          <w:color w:val="000000"/>
          <w:sz w:val="28"/>
          <w:szCs w:val="28"/>
        </w:rPr>
        <w:t>3. Изучение правовых основ договора страхования ответственности.</w:t>
      </w:r>
    </w:p>
    <w:p w:rsidR="00E21603" w:rsidRPr="00287258" w:rsidRDefault="00F91C95" w:rsidP="00F91C95">
      <w:pPr>
        <w:pBdr>
          <w:top w:val="nil"/>
          <w:left w:val="nil"/>
          <w:bottom w:val="nil"/>
          <w:right w:val="nil"/>
          <w:between w:val="nil"/>
        </w:pBdr>
        <w:shd w:val="clear" w:color="auto" w:fill="FFFFFF"/>
        <w:tabs>
          <w:tab w:val="left" w:pos="1276"/>
        </w:tabs>
        <w:spacing w:after="0" w:line="360" w:lineRule="auto"/>
        <w:ind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w:t>
      </w:r>
      <w:r w:rsidR="00E21603" w:rsidRPr="00287258">
        <w:rPr>
          <w:rFonts w:ascii="Times New Roman" w:eastAsia="Times New Roman" w:hAnsi="Times New Roman" w:cs="Times New Roman"/>
          <w:color w:val="000000"/>
          <w:sz w:val="28"/>
          <w:szCs w:val="28"/>
        </w:rPr>
        <w:t>Анализ юридической ответственности при страховании ответственности.</w:t>
      </w:r>
    </w:p>
    <w:p w:rsidR="00E21603" w:rsidRDefault="00E21603" w:rsidP="00F91C95">
      <w:pPr>
        <w:pBdr>
          <w:top w:val="nil"/>
          <w:left w:val="nil"/>
          <w:bottom w:val="nil"/>
          <w:right w:val="nil"/>
          <w:between w:val="nil"/>
        </w:pBdr>
        <w:shd w:val="clear" w:color="auto" w:fill="FFFFFF"/>
        <w:tabs>
          <w:tab w:val="left" w:pos="1276"/>
        </w:tabs>
        <w:spacing w:after="0" w:line="360" w:lineRule="auto"/>
        <w:ind w:firstLine="709"/>
        <w:rPr>
          <w:rFonts w:ascii="Times New Roman" w:eastAsia="Times New Roman" w:hAnsi="Times New Roman" w:cs="Times New Roman"/>
          <w:color w:val="000000"/>
          <w:sz w:val="28"/>
          <w:szCs w:val="28"/>
        </w:rPr>
      </w:pPr>
      <w:r w:rsidRPr="00287258">
        <w:rPr>
          <w:rFonts w:ascii="Times New Roman" w:eastAsia="Times New Roman" w:hAnsi="Times New Roman" w:cs="Times New Roman"/>
          <w:color w:val="000000"/>
          <w:sz w:val="28"/>
          <w:szCs w:val="28"/>
        </w:rPr>
        <w:t>5. Изучение тенденций развития страхования ответственности в России.</w:t>
      </w:r>
    </w:p>
    <w:p w:rsidR="00E21603" w:rsidRPr="00287258" w:rsidRDefault="00E21603" w:rsidP="00E21603">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ype="page"/>
      </w:r>
    </w:p>
    <w:p w:rsidR="00E21603" w:rsidRPr="00E21603" w:rsidRDefault="00E21603" w:rsidP="00E21603">
      <w:pPr>
        <w:autoSpaceDE w:val="0"/>
        <w:autoSpaceDN w:val="0"/>
        <w:adjustRightInd w:val="0"/>
        <w:spacing w:line="240" w:lineRule="auto"/>
        <w:rPr>
          <w:rFonts w:ascii="Times New Roman" w:eastAsia="Times New Roman" w:hAnsi="Times New Roman" w:cs="Times New Roman"/>
          <w:bCs/>
          <w:sz w:val="28"/>
          <w:szCs w:val="28"/>
        </w:rPr>
      </w:pPr>
      <w:r w:rsidRPr="00E21603">
        <w:rPr>
          <w:rFonts w:ascii="Times New Roman" w:eastAsia="Times New Roman" w:hAnsi="Times New Roman" w:cs="Times New Roman"/>
          <w:bCs/>
          <w:sz w:val="28"/>
          <w:szCs w:val="28"/>
        </w:rPr>
        <w:lastRenderedPageBreak/>
        <w:t>6. Консультанты по работе, с указанием относящихся к ним разделов работы</w:t>
      </w:r>
    </w:p>
    <w:tbl>
      <w:tblPr>
        <w:tblpPr w:leftFromText="180" w:rightFromText="180" w:vertAnchor="page" w:horzAnchor="margin" w:tblpY="32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3"/>
        <w:gridCol w:w="1867"/>
        <w:gridCol w:w="2324"/>
        <w:gridCol w:w="2464"/>
      </w:tblGrid>
      <w:tr w:rsidR="00E21603" w:rsidRPr="00E21603" w:rsidTr="00EF7FBD">
        <w:trPr>
          <w:trHeight w:val="309"/>
        </w:trPr>
        <w:tc>
          <w:tcPr>
            <w:tcW w:w="3020" w:type="dxa"/>
            <w:vMerge w:val="restart"/>
            <w:tcBorders>
              <w:top w:val="single" w:sz="12" w:space="0" w:color="auto"/>
              <w:left w:val="single" w:sz="12" w:space="0" w:color="auto"/>
              <w:right w:val="single" w:sz="12" w:space="0" w:color="auto"/>
            </w:tcBorders>
            <w:vAlign w:val="center"/>
          </w:tcPr>
          <w:p w:rsidR="00E21603" w:rsidRPr="00E21603" w:rsidRDefault="00E21603" w:rsidP="00EF7FBD">
            <w:pPr>
              <w:widowControl w:val="0"/>
              <w:autoSpaceDE w:val="0"/>
              <w:autoSpaceDN w:val="0"/>
              <w:adjustRightInd w:val="0"/>
              <w:spacing w:line="240" w:lineRule="auto"/>
              <w:jc w:val="center"/>
              <w:rPr>
                <w:rFonts w:ascii="Times New Roman" w:eastAsia="Times New Roman" w:hAnsi="Times New Roman" w:cs="Times New Roman"/>
                <w:b/>
                <w:color w:val="000000"/>
                <w:sz w:val="28"/>
                <w:szCs w:val="28"/>
              </w:rPr>
            </w:pPr>
            <w:r w:rsidRPr="00E21603">
              <w:rPr>
                <w:rFonts w:ascii="Times New Roman" w:eastAsia="Times New Roman" w:hAnsi="Times New Roman" w:cs="Times New Roman"/>
                <w:b/>
                <w:color w:val="000000"/>
                <w:sz w:val="28"/>
                <w:szCs w:val="28"/>
              </w:rPr>
              <w:t>Раздел</w:t>
            </w:r>
          </w:p>
        </w:tc>
        <w:tc>
          <w:tcPr>
            <w:tcW w:w="1631" w:type="dxa"/>
            <w:vMerge w:val="restart"/>
            <w:tcBorders>
              <w:top w:val="single" w:sz="12" w:space="0" w:color="auto"/>
              <w:left w:val="single" w:sz="12" w:space="0" w:color="auto"/>
              <w:right w:val="single" w:sz="12" w:space="0" w:color="auto"/>
            </w:tcBorders>
            <w:vAlign w:val="center"/>
          </w:tcPr>
          <w:p w:rsidR="00E21603" w:rsidRPr="00E21603" w:rsidRDefault="00E21603" w:rsidP="00EF7FBD">
            <w:pPr>
              <w:widowControl w:val="0"/>
              <w:autoSpaceDE w:val="0"/>
              <w:autoSpaceDN w:val="0"/>
              <w:adjustRightInd w:val="0"/>
              <w:spacing w:line="240" w:lineRule="auto"/>
              <w:jc w:val="center"/>
              <w:rPr>
                <w:rFonts w:ascii="Times New Roman" w:eastAsia="Times New Roman" w:hAnsi="Times New Roman" w:cs="Times New Roman"/>
                <w:b/>
                <w:color w:val="000000"/>
                <w:sz w:val="28"/>
                <w:szCs w:val="28"/>
              </w:rPr>
            </w:pPr>
            <w:r w:rsidRPr="00E21603">
              <w:rPr>
                <w:rFonts w:ascii="Times New Roman" w:eastAsia="Times New Roman" w:hAnsi="Times New Roman" w:cs="Times New Roman"/>
                <w:b/>
                <w:color w:val="000000"/>
                <w:sz w:val="28"/>
                <w:szCs w:val="28"/>
              </w:rPr>
              <w:t>Консультант</w:t>
            </w:r>
          </w:p>
        </w:tc>
        <w:tc>
          <w:tcPr>
            <w:tcW w:w="4912" w:type="dxa"/>
            <w:gridSpan w:val="2"/>
            <w:tcBorders>
              <w:top w:val="single" w:sz="12" w:space="0" w:color="auto"/>
              <w:left w:val="single" w:sz="12" w:space="0" w:color="auto"/>
              <w:bottom w:val="single" w:sz="12" w:space="0" w:color="auto"/>
              <w:right w:val="single" w:sz="12" w:space="0" w:color="auto"/>
            </w:tcBorders>
            <w:vAlign w:val="center"/>
          </w:tcPr>
          <w:p w:rsidR="00E21603" w:rsidRPr="00E21603" w:rsidRDefault="00E21603" w:rsidP="00EF7FBD">
            <w:pPr>
              <w:widowControl w:val="0"/>
              <w:autoSpaceDE w:val="0"/>
              <w:autoSpaceDN w:val="0"/>
              <w:adjustRightInd w:val="0"/>
              <w:spacing w:line="240" w:lineRule="auto"/>
              <w:jc w:val="center"/>
              <w:rPr>
                <w:rFonts w:ascii="Times New Roman" w:eastAsia="Times New Roman" w:hAnsi="Times New Roman" w:cs="Times New Roman"/>
                <w:b/>
                <w:color w:val="000000"/>
                <w:sz w:val="28"/>
                <w:szCs w:val="28"/>
              </w:rPr>
            </w:pPr>
            <w:r w:rsidRPr="00E21603">
              <w:rPr>
                <w:rFonts w:ascii="Times New Roman" w:eastAsia="Times New Roman" w:hAnsi="Times New Roman" w:cs="Times New Roman"/>
                <w:b/>
                <w:color w:val="000000"/>
                <w:sz w:val="28"/>
                <w:szCs w:val="28"/>
              </w:rPr>
              <w:t>Подпись, дата</w:t>
            </w:r>
          </w:p>
        </w:tc>
      </w:tr>
      <w:tr w:rsidR="00E21603" w:rsidRPr="00E21603" w:rsidTr="00EF7FBD">
        <w:trPr>
          <w:trHeight w:val="309"/>
        </w:trPr>
        <w:tc>
          <w:tcPr>
            <w:tcW w:w="3020" w:type="dxa"/>
            <w:vMerge/>
            <w:tcBorders>
              <w:left w:val="single" w:sz="12" w:space="0" w:color="auto"/>
              <w:bottom w:val="single" w:sz="12" w:space="0" w:color="auto"/>
              <w:right w:val="single" w:sz="12" w:space="0" w:color="auto"/>
            </w:tcBorders>
            <w:vAlign w:val="center"/>
          </w:tcPr>
          <w:p w:rsidR="00E21603" w:rsidRPr="00E21603" w:rsidRDefault="00E21603" w:rsidP="00EF7FBD">
            <w:pPr>
              <w:widowControl w:val="0"/>
              <w:autoSpaceDE w:val="0"/>
              <w:autoSpaceDN w:val="0"/>
              <w:adjustRightInd w:val="0"/>
              <w:spacing w:line="240" w:lineRule="auto"/>
              <w:jc w:val="center"/>
              <w:rPr>
                <w:rFonts w:ascii="Times New Roman" w:eastAsia="Times New Roman" w:hAnsi="Times New Roman" w:cs="Times New Roman"/>
                <w:color w:val="000000"/>
                <w:sz w:val="28"/>
                <w:szCs w:val="28"/>
              </w:rPr>
            </w:pPr>
          </w:p>
        </w:tc>
        <w:tc>
          <w:tcPr>
            <w:tcW w:w="1631" w:type="dxa"/>
            <w:vMerge/>
            <w:tcBorders>
              <w:left w:val="single" w:sz="12" w:space="0" w:color="auto"/>
              <w:bottom w:val="single" w:sz="12" w:space="0" w:color="auto"/>
              <w:right w:val="single" w:sz="12" w:space="0" w:color="auto"/>
            </w:tcBorders>
            <w:vAlign w:val="center"/>
          </w:tcPr>
          <w:p w:rsidR="00E21603" w:rsidRPr="00E21603" w:rsidRDefault="00E21603" w:rsidP="00EF7FBD">
            <w:pPr>
              <w:widowControl w:val="0"/>
              <w:autoSpaceDE w:val="0"/>
              <w:autoSpaceDN w:val="0"/>
              <w:adjustRightInd w:val="0"/>
              <w:spacing w:line="240" w:lineRule="auto"/>
              <w:jc w:val="center"/>
              <w:rPr>
                <w:rFonts w:ascii="Times New Roman" w:eastAsia="Times New Roman" w:hAnsi="Times New Roman" w:cs="Times New Roman"/>
                <w:color w:val="000000"/>
                <w:sz w:val="28"/>
                <w:szCs w:val="28"/>
              </w:rPr>
            </w:pPr>
          </w:p>
        </w:tc>
        <w:tc>
          <w:tcPr>
            <w:tcW w:w="2403" w:type="dxa"/>
            <w:tcBorders>
              <w:top w:val="single" w:sz="12" w:space="0" w:color="auto"/>
              <w:left w:val="single" w:sz="12" w:space="0" w:color="auto"/>
              <w:bottom w:val="single" w:sz="12" w:space="0" w:color="auto"/>
              <w:right w:val="single" w:sz="12" w:space="0" w:color="auto"/>
            </w:tcBorders>
            <w:vAlign w:val="center"/>
          </w:tcPr>
          <w:p w:rsidR="00E21603" w:rsidRPr="00E21603" w:rsidRDefault="00E21603" w:rsidP="00EF7FBD">
            <w:pPr>
              <w:widowControl w:val="0"/>
              <w:autoSpaceDE w:val="0"/>
              <w:autoSpaceDN w:val="0"/>
              <w:adjustRightInd w:val="0"/>
              <w:spacing w:line="240" w:lineRule="auto"/>
              <w:jc w:val="center"/>
              <w:rPr>
                <w:rFonts w:ascii="Times New Roman" w:eastAsia="Times New Roman" w:hAnsi="Times New Roman" w:cs="Times New Roman"/>
                <w:b/>
                <w:color w:val="000000"/>
                <w:sz w:val="28"/>
                <w:szCs w:val="28"/>
              </w:rPr>
            </w:pPr>
            <w:r w:rsidRPr="00E21603">
              <w:rPr>
                <w:rFonts w:ascii="Times New Roman" w:eastAsia="Times New Roman" w:hAnsi="Times New Roman" w:cs="Times New Roman"/>
                <w:b/>
                <w:color w:val="000000"/>
                <w:sz w:val="28"/>
                <w:szCs w:val="28"/>
              </w:rPr>
              <w:t>Задание выдал</w:t>
            </w:r>
          </w:p>
        </w:tc>
        <w:tc>
          <w:tcPr>
            <w:tcW w:w="2509" w:type="dxa"/>
            <w:tcBorders>
              <w:top w:val="single" w:sz="12" w:space="0" w:color="auto"/>
              <w:left w:val="single" w:sz="12" w:space="0" w:color="auto"/>
              <w:bottom w:val="single" w:sz="12" w:space="0" w:color="auto"/>
              <w:right w:val="single" w:sz="12" w:space="0" w:color="auto"/>
            </w:tcBorders>
            <w:vAlign w:val="center"/>
          </w:tcPr>
          <w:p w:rsidR="00E21603" w:rsidRPr="00E21603" w:rsidRDefault="00E21603" w:rsidP="00EF7FBD">
            <w:pPr>
              <w:widowControl w:val="0"/>
              <w:autoSpaceDE w:val="0"/>
              <w:autoSpaceDN w:val="0"/>
              <w:adjustRightInd w:val="0"/>
              <w:spacing w:line="240" w:lineRule="auto"/>
              <w:jc w:val="center"/>
              <w:rPr>
                <w:rFonts w:ascii="Times New Roman" w:eastAsia="Times New Roman" w:hAnsi="Times New Roman" w:cs="Times New Roman"/>
                <w:b/>
                <w:color w:val="000000"/>
                <w:sz w:val="28"/>
                <w:szCs w:val="28"/>
              </w:rPr>
            </w:pPr>
            <w:r w:rsidRPr="00E21603">
              <w:rPr>
                <w:rFonts w:ascii="Times New Roman" w:eastAsia="Times New Roman" w:hAnsi="Times New Roman" w:cs="Times New Roman"/>
                <w:b/>
                <w:color w:val="000000"/>
                <w:sz w:val="28"/>
                <w:szCs w:val="28"/>
              </w:rPr>
              <w:t>Выполненное задание принял</w:t>
            </w:r>
          </w:p>
        </w:tc>
      </w:tr>
      <w:tr w:rsidR="00E21603" w:rsidRPr="00E21603" w:rsidTr="00EF7FBD">
        <w:trPr>
          <w:trHeight w:val="309"/>
        </w:trPr>
        <w:tc>
          <w:tcPr>
            <w:tcW w:w="3020" w:type="dxa"/>
            <w:tcBorders>
              <w:top w:val="single" w:sz="12" w:space="0" w:color="auto"/>
              <w:left w:val="single" w:sz="12" w:space="0" w:color="auto"/>
              <w:right w:val="single" w:sz="12" w:space="0" w:color="auto"/>
            </w:tcBorders>
            <w:vAlign w:val="center"/>
          </w:tcPr>
          <w:p w:rsidR="00E21603" w:rsidRPr="00E21603" w:rsidRDefault="00E21603" w:rsidP="00EF7FBD">
            <w:pPr>
              <w:widowControl w:val="0"/>
              <w:autoSpaceDE w:val="0"/>
              <w:autoSpaceDN w:val="0"/>
              <w:adjustRightInd w:val="0"/>
              <w:spacing w:line="240" w:lineRule="auto"/>
              <w:jc w:val="center"/>
              <w:rPr>
                <w:rFonts w:ascii="Times New Roman" w:eastAsia="Times New Roman" w:hAnsi="Times New Roman" w:cs="Times New Roman"/>
                <w:color w:val="000000"/>
                <w:sz w:val="28"/>
                <w:szCs w:val="28"/>
              </w:rPr>
            </w:pPr>
            <w:r w:rsidRPr="00E21603">
              <w:rPr>
                <w:rFonts w:ascii="Times New Roman" w:eastAsia="Times New Roman" w:hAnsi="Times New Roman" w:cs="Times New Roman"/>
                <w:color w:val="000000"/>
                <w:sz w:val="28"/>
                <w:szCs w:val="28"/>
              </w:rPr>
              <w:t>Введение</w:t>
            </w:r>
          </w:p>
        </w:tc>
        <w:tc>
          <w:tcPr>
            <w:tcW w:w="1631" w:type="dxa"/>
            <w:tcBorders>
              <w:top w:val="single" w:sz="12" w:space="0" w:color="auto"/>
              <w:left w:val="single" w:sz="12" w:space="0" w:color="auto"/>
              <w:right w:val="single" w:sz="12" w:space="0" w:color="auto"/>
            </w:tcBorders>
            <w:vAlign w:val="center"/>
          </w:tcPr>
          <w:p w:rsidR="00E21603" w:rsidRPr="00E21603" w:rsidRDefault="00E21603" w:rsidP="00EF7FBD">
            <w:pPr>
              <w:widowControl w:val="0"/>
              <w:autoSpaceDE w:val="0"/>
              <w:autoSpaceDN w:val="0"/>
              <w:adjustRightInd w:val="0"/>
              <w:spacing w:line="240" w:lineRule="auto"/>
              <w:jc w:val="center"/>
              <w:rPr>
                <w:rFonts w:ascii="Times New Roman" w:eastAsia="Times New Roman" w:hAnsi="Times New Roman" w:cs="Times New Roman"/>
                <w:color w:val="000000"/>
                <w:sz w:val="28"/>
                <w:szCs w:val="28"/>
              </w:rPr>
            </w:pPr>
          </w:p>
        </w:tc>
        <w:tc>
          <w:tcPr>
            <w:tcW w:w="2403" w:type="dxa"/>
            <w:tcBorders>
              <w:top w:val="single" w:sz="12" w:space="0" w:color="auto"/>
              <w:left w:val="single" w:sz="12" w:space="0" w:color="auto"/>
              <w:right w:val="single" w:sz="12" w:space="0" w:color="auto"/>
            </w:tcBorders>
            <w:vAlign w:val="center"/>
          </w:tcPr>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r w:rsidRPr="00E21603">
              <w:rPr>
                <w:rFonts w:ascii="Times New Roman" w:eastAsia="Times New Roman" w:hAnsi="Times New Roman" w:cs="Times New Roman"/>
                <w:color w:val="000000" w:themeColor="text1"/>
                <w:sz w:val="28"/>
                <w:szCs w:val="28"/>
              </w:rPr>
              <w:t>01декабря  2021 г.</w:t>
            </w:r>
          </w:p>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Казакова Е.Б.</w:t>
            </w:r>
          </w:p>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p>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p>
        </w:tc>
        <w:tc>
          <w:tcPr>
            <w:tcW w:w="2509" w:type="dxa"/>
            <w:tcBorders>
              <w:top w:val="single" w:sz="12" w:space="0" w:color="auto"/>
              <w:left w:val="single" w:sz="12" w:space="0" w:color="auto"/>
              <w:right w:val="single" w:sz="12" w:space="0" w:color="auto"/>
            </w:tcBorders>
            <w:vAlign w:val="center"/>
          </w:tcPr>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r w:rsidRPr="00E21603">
              <w:rPr>
                <w:rFonts w:ascii="Times New Roman" w:eastAsia="Times New Roman" w:hAnsi="Times New Roman" w:cs="Times New Roman"/>
                <w:color w:val="000000" w:themeColor="text1"/>
                <w:sz w:val="28"/>
                <w:szCs w:val="28"/>
              </w:rPr>
              <w:t>5 марта 2022 г.</w:t>
            </w:r>
          </w:p>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Казакова Е.Б.</w:t>
            </w:r>
          </w:p>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p>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p>
        </w:tc>
      </w:tr>
      <w:tr w:rsidR="00E21603" w:rsidRPr="00E21603" w:rsidTr="00EF7FBD">
        <w:trPr>
          <w:trHeight w:val="330"/>
        </w:trPr>
        <w:tc>
          <w:tcPr>
            <w:tcW w:w="3020" w:type="dxa"/>
            <w:tcBorders>
              <w:left w:val="single" w:sz="12" w:space="0" w:color="auto"/>
              <w:right w:val="single" w:sz="12" w:space="0" w:color="auto"/>
            </w:tcBorders>
            <w:vAlign w:val="center"/>
          </w:tcPr>
          <w:p w:rsidR="00E21603" w:rsidRPr="00E21603" w:rsidRDefault="00E21603" w:rsidP="00EF7FBD">
            <w:pPr>
              <w:widowControl w:val="0"/>
              <w:autoSpaceDE w:val="0"/>
              <w:autoSpaceDN w:val="0"/>
              <w:adjustRightInd w:val="0"/>
              <w:spacing w:line="240" w:lineRule="auto"/>
              <w:jc w:val="center"/>
              <w:rPr>
                <w:rFonts w:ascii="Times New Roman" w:eastAsia="Times New Roman" w:hAnsi="Times New Roman" w:cs="Times New Roman"/>
                <w:color w:val="000000"/>
                <w:sz w:val="28"/>
                <w:szCs w:val="28"/>
              </w:rPr>
            </w:pPr>
            <w:r w:rsidRPr="00E21603">
              <w:rPr>
                <w:rFonts w:ascii="Times New Roman" w:eastAsia="Times New Roman" w:hAnsi="Times New Roman" w:cs="Times New Roman"/>
                <w:color w:val="000000"/>
                <w:sz w:val="28"/>
                <w:szCs w:val="28"/>
              </w:rPr>
              <w:t>Теоретические аспекты правового регулирования страхования ответственности</w:t>
            </w:r>
          </w:p>
        </w:tc>
        <w:tc>
          <w:tcPr>
            <w:tcW w:w="1631" w:type="dxa"/>
            <w:tcBorders>
              <w:left w:val="single" w:sz="12" w:space="0" w:color="auto"/>
              <w:right w:val="single" w:sz="12" w:space="0" w:color="auto"/>
            </w:tcBorders>
            <w:vAlign w:val="center"/>
          </w:tcPr>
          <w:p w:rsidR="00E21603" w:rsidRPr="00E21603" w:rsidRDefault="00E21603" w:rsidP="00EF7FBD">
            <w:pPr>
              <w:widowControl w:val="0"/>
              <w:autoSpaceDE w:val="0"/>
              <w:autoSpaceDN w:val="0"/>
              <w:adjustRightInd w:val="0"/>
              <w:spacing w:line="240" w:lineRule="auto"/>
              <w:jc w:val="center"/>
              <w:rPr>
                <w:rFonts w:ascii="Times New Roman" w:eastAsia="Times New Roman" w:hAnsi="Times New Roman" w:cs="Times New Roman"/>
                <w:color w:val="000000"/>
                <w:sz w:val="28"/>
                <w:szCs w:val="28"/>
              </w:rPr>
            </w:pPr>
          </w:p>
        </w:tc>
        <w:tc>
          <w:tcPr>
            <w:tcW w:w="2403" w:type="dxa"/>
            <w:tcBorders>
              <w:left w:val="single" w:sz="12" w:space="0" w:color="auto"/>
              <w:right w:val="single" w:sz="12" w:space="0" w:color="auto"/>
            </w:tcBorders>
            <w:vAlign w:val="center"/>
          </w:tcPr>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r w:rsidRPr="00E21603">
              <w:rPr>
                <w:rFonts w:ascii="Times New Roman" w:eastAsia="Times New Roman" w:hAnsi="Times New Roman" w:cs="Times New Roman"/>
                <w:color w:val="000000" w:themeColor="text1"/>
                <w:sz w:val="28"/>
                <w:szCs w:val="28"/>
              </w:rPr>
              <w:t>6 марта 2022 г.</w:t>
            </w:r>
          </w:p>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Казакова Е.Б.</w:t>
            </w:r>
          </w:p>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p>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p>
        </w:tc>
        <w:tc>
          <w:tcPr>
            <w:tcW w:w="2509" w:type="dxa"/>
            <w:tcBorders>
              <w:left w:val="single" w:sz="12" w:space="0" w:color="auto"/>
              <w:right w:val="single" w:sz="12" w:space="0" w:color="auto"/>
            </w:tcBorders>
            <w:vAlign w:val="center"/>
          </w:tcPr>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r w:rsidRPr="00E21603">
              <w:rPr>
                <w:rFonts w:ascii="Times New Roman" w:eastAsia="Times New Roman" w:hAnsi="Times New Roman" w:cs="Times New Roman"/>
                <w:color w:val="000000" w:themeColor="text1"/>
                <w:sz w:val="28"/>
                <w:szCs w:val="28"/>
              </w:rPr>
              <w:t>25 мая 2022 г.</w:t>
            </w:r>
          </w:p>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Казакова Е.Б.</w:t>
            </w:r>
          </w:p>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p>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p>
        </w:tc>
      </w:tr>
      <w:tr w:rsidR="00E21603" w:rsidRPr="00E21603" w:rsidTr="00EF7FBD">
        <w:trPr>
          <w:trHeight w:val="309"/>
        </w:trPr>
        <w:tc>
          <w:tcPr>
            <w:tcW w:w="3020" w:type="dxa"/>
            <w:tcBorders>
              <w:left w:val="single" w:sz="12" w:space="0" w:color="auto"/>
              <w:right w:val="single" w:sz="12" w:space="0" w:color="auto"/>
            </w:tcBorders>
            <w:vAlign w:val="center"/>
          </w:tcPr>
          <w:p w:rsidR="00E21603" w:rsidRPr="00E21603" w:rsidRDefault="00E21603" w:rsidP="00EF7FBD">
            <w:pPr>
              <w:widowControl w:val="0"/>
              <w:autoSpaceDE w:val="0"/>
              <w:autoSpaceDN w:val="0"/>
              <w:adjustRightInd w:val="0"/>
              <w:spacing w:line="240" w:lineRule="auto"/>
              <w:jc w:val="center"/>
              <w:rPr>
                <w:rFonts w:ascii="Times New Roman" w:eastAsia="Times New Roman" w:hAnsi="Times New Roman" w:cs="Times New Roman"/>
                <w:color w:val="000000"/>
                <w:sz w:val="28"/>
                <w:szCs w:val="28"/>
              </w:rPr>
            </w:pPr>
            <w:r w:rsidRPr="00E21603">
              <w:rPr>
                <w:rFonts w:ascii="Times New Roman" w:eastAsia="Times New Roman" w:hAnsi="Times New Roman" w:cs="Times New Roman"/>
                <w:color w:val="000000"/>
                <w:sz w:val="28"/>
                <w:szCs w:val="28"/>
              </w:rPr>
              <w:t>Правовые основы договора страхования ответственности</w:t>
            </w:r>
          </w:p>
        </w:tc>
        <w:tc>
          <w:tcPr>
            <w:tcW w:w="1631" w:type="dxa"/>
            <w:tcBorders>
              <w:left w:val="single" w:sz="12" w:space="0" w:color="auto"/>
              <w:right w:val="single" w:sz="12" w:space="0" w:color="auto"/>
            </w:tcBorders>
            <w:vAlign w:val="center"/>
          </w:tcPr>
          <w:p w:rsidR="00E21603" w:rsidRPr="00E21603" w:rsidRDefault="00E21603" w:rsidP="00EF7FBD">
            <w:pPr>
              <w:widowControl w:val="0"/>
              <w:autoSpaceDE w:val="0"/>
              <w:autoSpaceDN w:val="0"/>
              <w:adjustRightInd w:val="0"/>
              <w:spacing w:line="240" w:lineRule="auto"/>
              <w:jc w:val="center"/>
              <w:rPr>
                <w:rFonts w:ascii="Times New Roman" w:eastAsia="Times New Roman" w:hAnsi="Times New Roman" w:cs="Times New Roman"/>
                <w:color w:val="000000"/>
                <w:sz w:val="28"/>
                <w:szCs w:val="28"/>
              </w:rPr>
            </w:pPr>
          </w:p>
        </w:tc>
        <w:tc>
          <w:tcPr>
            <w:tcW w:w="2403" w:type="dxa"/>
            <w:tcBorders>
              <w:left w:val="single" w:sz="12" w:space="0" w:color="auto"/>
              <w:right w:val="single" w:sz="12" w:space="0" w:color="auto"/>
            </w:tcBorders>
            <w:vAlign w:val="center"/>
          </w:tcPr>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r w:rsidRPr="00E21603">
              <w:rPr>
                <w:rFonts w:ascii="Times New Roman" w:eastAsia="Times New Roman" w:hAnsi="Times New Roman" w:cs="Times New Roman"/>
                <w:color w:val="000000" w:themeColor="text1"/>
                <w:sz w:val="28"/>
                <w:szCs w:val="28"/>
              </w:rPr>
              <w:t>26 мая 2022 г.</w:t>
            </w:r>
          </w:p>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Казакова Е.Б.</w:t>
            </w:r>
          </w:p>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p>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p>
        </w:tc>
        <w:tc>
          <w:tcPr>
            <w:tcW w:w="2509" w:type="dxa"/>
            <w:tcBorders>
              <w:left w:val="single" w:sz="12" w:space="0" w:color="auto"/>
              <w:right w:val="single" w:sz="12" w:space="0" w:color="auto"/>
            </w:tcBorders>
            <w:vAlign w:val="center"/>
          </w:tcPr>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r w:rsidRPr="00E21603">
              <w:rPr>
                <w:rFonts w:ascii="Times New Roman" w:eastAsia="Times New Roman" w:hAnsi="Times New Roman" w:cs="Times New Roman"/>
                <w:color w:val="000000" w:themeColor="text1"/>
                <w:sz w:val="28"/>
                <w:szCs w:val="28"/>
              </w:rPr>
              <w:t>10 ноября 2022 г.</w:t>
            </w:r>
          </w:p>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Казакова Е.Б.</w:t>
            </w:r>
          </w:p>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p>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p>
        </w:tc>
      </w:tr>
      <w:tr w:rsidR="00E21603" w:rsidRPr="00E21603" w:rsidTr="00EF7FBD">
        <w:trPr>
          <w:trHeight w:val="330"/>
        </w:trPr>
        <w:tc>
          <w:tcPr>
            <w:tcW w:w="3020" w:type="dxa"/>
            <w:tcBorders>
              <w:left w:val="single" w:sz="12" w:space="0" w:color="auto"/>
              <w:right w:val="single" w:sz="12" w:space="0" w:color="auto"/>
            </w:tcBorders>
            <w:vAlign w:val="center"/>
          </w:tcPr>
          <w:p w:rsidR="00E21603" w:rsidRPr="00E21603" w:rsidRDefault="00E21603" w:rsidP="00EF7FBD">
            <w:pPr>
              <w:widowControl w:val="0"/>
              <w:autoSpaceDE w:val="0"/>
              <w:autoSpaceDN w:val="0"/>
              <w:adjustRightInd w:val="0"/>
              <w:spacing w:line="240" w:lineRule="auto"/>
              <w:jc w:val="center"/>
              <w:rPr>
                <w:rFonts w:ascii="Times New Roman" w:eastAsia="Times New Roman" w:hAnsi="Times New Roman" w:cs="Times New Roman"/>
                <w:iCs/>
                <w:color w:val="000000"/>
                <w:sz w:val="28"/>
                <w:szCs w:val="28"/>
              </w:rPr>
            </w:pPr>
            <w:r w:rsidRPr="00E21603">
              <w:rPr>
                <w:rFonts w:ascii="Times New Roman" w:eastAsia="Times New Roman" w:hAnsi="Times New Roman" w:cs="Times New Roman"/>
                <w:iCs/>
                <w:color w:val="000000"/>
                <w:sz w:val="28"/>
                <w:szCs w:val="28"/>
              </w:rPr>
              <w:t>Проблемы и перспективы развития правового регулирования страхования ответственности в России</w:t>
            </w:r>
          </w:p>
        </w:tc>
        <w:tc>
          <w:tcPr>
            <w:tcW w:w="1631" w:type="dxa"/>
            <w:tcBorders>
              <w:left w:val="single" w:sz="12" w:space="0" w:color="auto"/>
              <w:right w:val="single" w:sz="12" w:space="0" w:color="auto"/>
            </w:tcBorders>
          </w:tcPr>
          <w:p w:rsidR="00E21603" w:rsidRPr="00E21603" w:rsidRDefault="00E21603" w:rsidP="00EF7FBD">
            <w:pPr>
              <w:widowControl w:val="0"/>
              <w:autoSpaceDE w:val="0"/>
              <w:autoSpaceDN w:val="0"/>
              <w:adjustRightInd w:val="0"/>
              <w:spacing w:line="240" w:lineRule="auto"/>
              <w:jc w:val="center"/>
              <w:rPr>
                <w:rFonts w:ascii="Times New Roman" w:eastAsia="Times New Roman" w:hAnsi="Times New Roman" w:cs="Times New Roman"/>
                <w:iCs/>
                <w:color w:val="000000"/>
                <w:sz w:val="28"/>
                <w:szCs w:val="28"/>
              </w:rPr>
            </w:pPr>
          </w:p>
        </w:tc>
        <w:tc>
          <w:tcPr>
            <w:tcW w:w="2403" w:type="dxa"/>
            <w:tcBorders>
              <w:left w:val="single" w:sz="12" w:space="0" w:color="auto"/>
              <w:right w:val="single" w:sz="12" w:space="0" w:color="auto"/>
            </w:tcBorders>
          </w:tcPr>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r w:rsidRPr="00E21603">
              <w:rPr>
                <w:rFonts w:ascii="Times New Roman" w:eastAsia="Times New Roman" w:hAnsi="Times New Roman" w:cs="Times New Roman"/>
                <w:color w:val="000000" w:themeColor="text1"/>
                <w:sz w:val="28"/>
                <w:szCs w:val="28"/>
              </w:rPr>
              <w:t>11 ноября 2022 г.</w:t>
            </w:r>
          </w:p>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Казакова Е.Б.</w:t>
            </w:r>
          </w:p>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p>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p>
        </w:tc>
        <w:tc>
          <w:tcPr>
            <w:tcW w:w="2509" w:type="dxa"/>
            <w:tcBorders>
              <w:left w:val="single" w:sz="12" w:space="0" w:color="auto"/>
              <w:right w:val="single" w:sz="12" w:space="0" w:color="auto"/>
            </w:tcBorders>
          </w:tcPr>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r w:rsidRPr="00E21603">
              <w:rPr>
                <w:rFonts w:ascii="Times New Roman" w:eastAsia="Times New Roman" w:hAnsi="Times New Roman" w:cs="Times New Roman"/>
                <w:color w:val="000000" w:themeColor="text1"/>
                <w:sz w:val="28"/>
                <w:szCs w:val="28"/>
              </w:rPr>
              <w:t>15 декабря 2023г.</w:t>
            </w:r>
          </w:p>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Казакова Е.Б.</w:t>
            </w:r>
          </w:p>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p>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p>
        </w:tc>
      </w:tr>
      <w:tr w:rsidR="00E21603" w:rsidRPr="00E21603" w:rsidTr="00EF7FBD">
        <w:trPr>
          <w:trHeight w:val="330"/>
        </w:trPr>
        <w:tc>
          <w:tcPr>
            <w:tcW w:w="3020" w:type="dxa"/>
            <w:tcBorders>
              <w:left w:val="single" w:sz="12" w:space="0" w:color="auto"/>
              <w:bottom w:val="single" w:sz="12" w:space="0" w:color="auto"/>
              <w:right w:val="single" w:sz="12" w:space="0" w:color="auto"/>
            </w:tcBorders>
            <w:vAlign w:val="center"/>
          </w:tcPr>
          <w:p w:rsidR="00E21603" w:rsidRPr="00E21603" w:rsidRDefault="00E21603" w:rsidP="00EF7FBD">
            <w:pPr>
              <w:widowControl w:val="0"/>
              <w:autoSpaceDE w:val="0"/>
              <w:autoSpaceDN w:val="0"/>
              <w:adjustRightInd w:val="0"/>
              <w:spacing w:line="240" w:lineRule="auto"/>
              <w:jc w:val="center"/>
              <w:rPr>
                <w:rFonts w:ascii="Times New Roman" w:eastAsia="Times New Roman" w:hAnsi="Times New Roman" w:cs="Times New Roman"/>
                <w:iCs/>
                <w:color w:val="000000"/>
                <w:sz w:val="28"/>
                <w:szCs w:val="28"/>
              </w:rPr>
            </w:pPr>
            <w:r w:rsidRPr="00E21603">
              <w:rPr>
                <w:rFonts w:ascii="Times New Roman" w:eastAsia="Times New Roman" w:hAnsi="Times New Roman" w:cs="Times New Roman"/>
                <w:iCs/>
                <w:color w:val="000000"/>
                <w:sz w:val="28"/>
                <w:szCs w:val="28"/>
              </w:rPr>
              <w:t xml:space="preserve">Заключение </w:t>
            </w:r>
          </w:p>
        </w:tc>
        <w:tc>
          <w:tcPr>
            <w:tcW w:w="1631" w:type="dxa"/>
            <w:tcBorders>
              <w:left w:val="single" w:sz="12" w:space="0" w:color="auto"/>
              <w:bottom w:val="single" w:sz="12" w:space="0" w:color="auto"/>
              <w:right w:val="single" w:sz="12" w:space="0" w:color="auto"/>
            </w:tcBorders>
          </w:tcPr>
          <w:p w:rsidR="00E21603" w:rsidRPr="00E21603" w:rsidRDefault="00E21603" w:rsidP="00EF7FBD">
            <w:pPr>
              <w:widowControl w:val="0"/>
              <w:autoSpaceDE w:val="0"/>
              <w:autoSpaceDN w:val="0"/>
              <w:adjustRightInd w:val="0"/>
              <w:spacing w:line="240" w:lineRule="auto"/>
              <w:jc w:val="center"/>
              <w:rPr>
                <w:rFonts w:ascii="Times New Roman" w:eastAsia="Times New Roman" w:hAnsi="Times New Roman" w:cs="Times New Roman"/>
                <w:iCs/>
                <w:color w:val="000000"/>
                <w:sz w:val="28"/>
                <w:szCs w:val="28"/>
              </w:rPr>
            </w:pPr>
          </w:p>
        </w:tc>
        <w:tc>
          <w:tcPr>
            <w:tcW w:w="2403" w:type="dxa"/>
            <w:tcBorders>
              <w:left w:val="single" w:sz="12" w:space="0" w:color="auto"/>
              <w:bottom w:val="single" w:sz="12" w:space="0" w:color="auto"/>
              <w:right w:val="single" w:sz="12" w:space="0" w:color="auto"/>
            </w:tcBorders>
          </w:tcPr>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r w:rsidRPr="00E21603">
              <w:rPr>
                <w:rFonts w:ascii="Times New Roman" w:eastAsia="Times New Roman" w:hAnsi="Times New Roman" w:cs="Times New Roman"/>
                <w:color w:val="000000" w:themeColor="text1"/>
                <w:sz w:val="28"/>
                <w:szCs w:val="28"/>
              </w:rPr>
              <w:t>16 декабря 2023 г.</w:t>
            </w:r>
          </w:p>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Казакова Е.Б.</w:t>
            </w:r>
          </w:p>
        </w:tc>
        <w:tc>
          <w:tcPr>
            <w:tcW w:w="2509" w:type="dxa"/>
            <w:tcBorders>
              <w:left w:val="single" w:sz="12" w:space="0" w:color="auto"/>
              <w:bottom w:val="single" w:sz="12" w:space="0" w:color="auto"/>
              <w:right w:val="single" w:sz="12" w:space="0" w:color="auto"/>
            </w:tcBorders>
          </w:tcPr>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r w:rsidRPr="00E21603">
              <w:rPr>
                <w:rFonts w:ascii="Times New Roman" w:eastAsia="Times New Roman" w:hAnsi="Times New Roman" w:cs="Times New Roman"/>
                <w:color w:val="000000" w:themeColor="text1"/>
                <w:sz w:val="28"/>
                <w:szCs w:val="28"/>
              </w:rPr>
              <w:t>20 марта 2023 г.</w:t>
            </w:r>
          </w:p>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Казакова Е.Б.</w:t>
            </w:r>
          </w:p>
          <w:p w:rsidR="00E21603" w:rsidRPr="00E21603" w:rsidRDefault="00E21603" w:rsidP="00F91C9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p>
        </w:tc>
      </w:tr>
    </w:tbl>
    <w:p w:rsidR="008F79BD" w:rsidRDefault="008F79BD">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br w:type="page"/>
      </w:r>
    </w:p>
    <w:p w:rsidR="00BB45F0" w:rsidRDefault="002B5B2F">
      <w:pPr>
        <w:keepNext/>
        <w:keepLines/>
        <w:pBdr>
          <w:top w:val="nil"/>
          <w:left w:val="nil"/>
          <w:bottom w:val="nil"/>
          <w:right w:val="nil"/>
          <w:between w:val="nil"/>
        </w:pBdr>
        <w:spacing w:before="240" w:after="0" w:line="360" w:lineRule="auto"/>
        <w:ind w:firstLine="709"/>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Содержание</w:t>
      </w:r>
    </w:p>
    <w:sdt>
      <w:sdtPr>
        <w:rPr>
          <w:rFonts w:ascii="Calibri" w:eastAsia="Calibri" w:hAnsi="Calibri" w:cs="Calibri"/>
          <w:color w:val="auto"/>
          <w:sz w:val="22"/>
          <w:szCs w:val="22"/>
        </w:rPr>
        <w:id w:val="1453902548"/>
        <w:docPartObj>
          <w:docPartGallery w:val="Table of Contents"/>
          <w:docPartUnique/>
        </w:docPartObj>
      </w:sdtPr>
      <w:sdtEndPr>
        <w:rPr>
          <w:rFonts w:ascii="Times New Roman" w:hAnsi="Times New Roman" w:cs="Times New Roman"/>
          <w:b/>
          <w:bCs/>
          <w:sz w:val="28"/>
          <w:szCs w:val="28"/>
        </w:rPr>
      </w:sdtEndPr>
      <w:sdtContent>
        <w:p w:rsidR="007F388C" w:rsidRPr="007F388C" w:rsidRDefault="007F388C" w:rsidP="007F388C">
          <w:pPr>
            <w:pStyle w:val="a6"/>
            <w:jc w:val="both"/>
            <w:rPr>
              <w:rFonts w:ascii="Times New Roman" w:hAnsi="Times New Roman" w:cs="Times New Roman"/>
              <w:b/>
              <w:sz w:val="28"/>
              <w:szCs w:val="28"/>
            </w:rPr>
          </w:pPr>
        </w:p>
        <w:p w:rsidR="00687849" w:rsidRPr="00687849" w:rsidRDefault="00555DBE">
          <w:pPr>
            <w:pStyle w:val="11"/>
            <w:tabs>
              <w:tab w:val="right" w:leader="dot" w:pos="9628"/>
            </w:tabs>
            <w:rPr>
              <w:rFonts w:ascii="Times New Roman" w:hAnsi="Times New Roman"/>
              <w:noProof/>
              <w:sz w:val="28"/>
              <w:szCs w:val="28"/>
            </w:rPr>
          </w:pPr>
          <w:r w:rsidRPr="00E21603">
            <w:rPr>
              <w:rFonts w:ascii="Times New Roman" w:hAnsi="Times New Roman"/>
              <w:b/>
              <w:bCs/>
              <w:sz w:val="28"/>
              <w:szCs w:val="28"/>
            </w:rPr>
            <w:fldChar w:fldCharType="begin"/>
          </w:r>
          <w:r w:rsidR="007F388C" w:rsidRPr="00E21603">
            <w:rPr>
              <w:rFonts w:ascii="Times New Roman" w:hAnsi="Times New Roman"/>
              <w:b/>
              <w:bCs/>
              <w:sz w:val="28"/>
              <w:szCs w:val="28"/>
            </w:rPr>
            <w:instrText xml:space="preserve"> TOC \o "1-3" \h \z \u </w:instrText>
          </w:r>
          <w:r w:rsidRPr="00E21603">
            <w:rPr>
              <w:rFonts w:ascii="Times New Roman" w:hAnsi="Times New Roman"/>
              <w:b/>
              <w:bCs/>
              <w:sz w:val="28"/>
              <w:szCs w:val="28"/>
            </w:rPr>
            <w:fldChar w:fldCharType="separate"/>
          </w:r>
          <w:hyperlink w:anchor="_Toc136857478" w:history="1">
            <w:r w:rsidR="00687849" w:rsidRPr="00687849">
              <w:rPr>
                <w:rStyle w:val="a7"/>
                <w:rFonts w:ascii="Times New Roman" w:eastAsia="Times New Roman" w:hAnsi="Times New Roman"/>
                <w:b/>
                <w:noProof/>
                <w:sz w:val="28"/>
                <w:szCs w:val="28"/>
              </w:rPr>
              <w:t>ВВЕДЕНИЕ</w:t>
            </w:r>
            <w:r w:rsidR="00687849" w:rsidRPr="00687849">
              <w:rPr>
                <w:rFonts w:ascii="Times New Roman" w:hAnsi="Times New Roman"/>
                <w:noProof/>
                <w:webHidden/>
                <w:sz w:val="28"/>
                <w:szCs w:val="28"/>
              </w:rPr>
              <w:tab/>
            </w:r>
            <w:r w:rsidR="00687849" w:rsidRPr="00687849">
              <w:rPr>
                <w:rFonts w:ascii="Times New Roman" w:hAnsi="Times New Roman"/>
                <w:noProof/>
                <w:webHidden/>
                <w:sz w:val="28"/>
                <w:szCs w:val="28"/>
              </w:rPr>
              <w:fldChar w:fldCharType="begin"/>
            </w:r>
            <w:r w:rsidR="00687849" w:rsidRPr="00687849">
              <w:rPr>
                <w:rFonts w:ascii="Times New Roman" w:hAnsi="Times New Roman"/>
                <w:noProof/>
                <w:webHidden/>
                <w:sz w:val="28"/>
                <w:szCs w:val="28"/>
              </w:rPr>
              <w:instrText xml:space="preserve"> PAGEREF _Toc136857478 \h </w:instrText>
            </w:r>
            <w:r w:rsidR="00687849" w:rsidRPr="00687849">
              <w:rPr>
                <w:rFonts w:ascii="Times New Roman" w:hAnsi="Times New Roman"/>
                <w:noProof/>
                <w:webHidden/>
                <w:sz w:val="28"/>
                <w:szCs w:val="28"/>
              </w:rPr>
            </w:r>
            <w:r w:rsidR="00687849" w:rsidRPr="00687849">
              <w:rPr>
                <w:rFonts w:ascii="Times New Roman" w:hAnsi="Times New Roman"/>
                <w:noProof/>
                <w:webHidden/>
                <w:sz w:val="28"/>
                <w:szCs w:val="28"/>
              </w:rPr>
              <w:fldChar w:fldCharType="separate"/>
            </w:r>
            <w:r w:rsidR="00687849" w:rsidRPr="00687849">
              <w:rPr>
                <w:rFonts w:ascii="Times New Roman" w:hAnsi="Times New Roman"/>
                <w:noProof/>
                <w:webHidden/>
                <w:sz w:val="28"/>
                <w:szCs w:val="28"/>
              </w:rPr>
              <w:t>5</w:t>
            </w:r>
            <w:r w:rsidR="00687849" w:rsidRPr="00687849">
              <w:rPr>
                <w:rFonts w:ascii="Times New Roman" w:hAnsi="Times New Roman"/>
                <w:noProof/>
                <w:webHidden/>
                <w:sz w:val="28"/>
                <w:szCs w:val="28"/>
              </w:rPr>
              <w:fldChar w:fldCharType="end"/>
            </w:r>
          </w:hyperlink>
        </w:p>
        <w:p w:rsidR="00687849" w:rsidRPr="00687849" w:rsidRDefault="00B43931">
          <w:pPr>
            <w:pStyle w:val="11"/>
            <w:tabs>
              <w:tab w:val="right" w:leader="dot" w:pos="9628"/>
            </w:tabs>
            <w:rPr>
              <w:rFonts w:ascii="Times New Roman" w:hAnsi="Times New Roman"/>
              <w:noProof/>
              <w:sz w:val="28"/>
              <w:szCs w:val="28"/>
            </w:rPr>
          </w:pPr>
          <w:hyperlink w:anchor="_Toc136857479" w:history="1">
            <w:r w:rsidR="00687849" w:rsidRPr="00687849">
              <w:rPr>
                <w:rStyle w:val="a7"/>
                <w:rFonts w:ascii="Times New Roman" w:eastAsia="Times New Roman" w:hAnsi="Times New Roman"/>
                <w:b/>
                <w:noProof/>
                <w:sz w:val="28"/>
                <w:szCs w:val="28"/>
              </w:rPr>
              <w:t>1 ТЕОРЕТИЧЕСКИЕ АСПЕКТЫ ПРАВОВОГО РЕГУЛИРОВАНИЯ СТРАХОВАНИЯ ОТВЕТСТВЕННОСТИ</w:t>
            </w:r>
            <w:r w:rsidR="00687849" w:rsidRPr="00687849">
              <w:rPr>
                <w:rFonts w:ascii="Times New Roman" w:hAnsi="Times New Roman"/>
                <w:noProof/>
                <w:webHidden/>
                <w:sz w:val="28"/>
                <w:szCs w:val="28"/>
              </w:rPr>
              <w:tab/>
            </w:r>
            <w:r w:rsidR="00687849" w:rsidRPr="00687849">
              <w:rPr>
                <w:rFonts w:ascii="Times New Roman" w:hAnsi="Times New Roman"/>
                <w:noProof/>
                <w:webHidden/>
                <w:sz w:val="28"/>
                <w:szCs w:val="28"/>
              </w:rPr>
              <w:fldChar w:fldCharType="begin"/>
            </w:r>
            <w:r w:rsidR="00687849" w:rsidRPr="00687849">
              <w:rPr>
                <w:rFonts w:ascii="Times New Roman" w:hAnsi="Times New Roman"/>
                <w:noProof/>
                <w:webHidden/>
                <w:sz w:val="28"/>
                <w:szCs w:val="28"/>
              </w:rPr>
              <w:instrText xml:space="preserve"> PAGEREF _Toc136857479 \h </w:instrText>
            </w:r>
            <w:r w:rsidR="00687849" w:rsidRPr="00687849">
              <w:rPr>
                <w:rFonts w:ascii="Times New Roman" w:hAnsi="Times New Roman"/>
                <w:noProof/>
                <w:webHidden/>
                <w:sz w:val="28"/>
                <w:szCs w:val="28"/>
              </w:rPr>
            </w:r>
            <w:r w:rsidR="00687849" w:rsidRPr="00687849">
              <w:rPr>
                <w:rFonts w:ascii="Times New Roman" w:hAnsi="Times New Roman"/>
                <w:noProof/>
                <w:webHidden/>
                <w:sz w:val="28"/>
                <w:szCs w:val="28"/>
              </w:rPr>
              <w:fldChar w:fldCharType="separate"/>
            </w:r>
            <w:r w:rsidR="00687849" w:rsidRPr="00687849">
              <w:rPr>
                <w:rFonts w:ascii="Times New Roman" w:hAnsi="Times New Roman"/>
                <w:noProof/>
                <w:webHidden/>
                <w:sz w:val="28"/>
                <w:szCs w:val="28"/>
              </w:rPr>
              <w:t>13</w:t>
            </w:r>
            <w:r w:rsidR="00687849" w:rsidRPr="00687849">
              <w:rPr>
                <w:rFonts w:ascii="Times New Roman" w:hAnsi="Times New Roman"/>
                <w:noProof/>
                <w:webHidden/>
                <w:sz w:val="28"/>
                <w:szCs w:val="28"/>
              </w:rPr>
              <w:fldChar w:fldCharType="end"/>
            </w:r>
          </w:hyperlink>
        </w:p>
        <w:p w:rsidR="00687849" w:rsidRPr="00687849" w:rsidRDefault="00B43931">
          <w:pPr>
            <w:pStyle w:val="21"/>
            <w:tabs>
              <w:tab w:val="right" w:leader="dot" w:pos="9628"/>
            </w:tabs>
            <w:rPr>
              <w:rFonts w:ascii="Times New Roman" w:hAnsi="Times New Roman"/>
              <w:noProof/>
              <w:sz w:val="28"/>
              <w:szCs w:val="28"/>
            </w:rPr>
          </w:pPr>
          <w:hyperlink w:anchor="_Toc136857480" w:history="1">
            <w:r w:rsidR="00687849" w:rsidRPr="00687849">
              <w:rPr>
                <w:rStyle w:val="a7"/>
                <w:rFonts w:ascii="Times New Roman" w:hAnsi="Times New Roman"/>
                <w:noProof/>
                <w:sz w:val="28"/>
                <w:szCs w:val="28"/>
              </w:rPr>
              <w:t>1.1 Понятие и сущность страхования ответственности</w:t>
            </w:r>
            <w:r w:rsidR="00687849" w:rsidRPr="00687849">
              <w:rPr>
                <w:rFonts w:ascii="Times New Roman" w:hAnsi="Times New Roman"/>
                <w:noProof/>
                <w:webHidden/>
                <w:sz w:val="28"/>
                <w:szCs w:val="28"/>
              </w:rPr>
              <w:tab/>
            </w:r>
            <w:r w:rsidR="00687849" w:rsidRPr="00687849">
              <w:rPr>
                <w:rFonts w:ascii="Times New Roman" w:hAnsi="Times New Roman"/>
                <w:noProof/>
                <w:webHidden/>
                <w:sz w:val="28"/>
                <w:szCs w:val="28"/>
              </w:rPr>
              <w:fldChar w:fldCharType="begin"/>
            </w:r>
            <w:r w:rsidR="00687849" w:rsidRPr="00687849">
              <w:rPr>
                <w:rFonts w:ascii="Times New Roman" w:hAnsi="Times New Roman"/>
                <w:noProof/>
                <w:webHidden/>
                <w:sz w:val="28"/>
                <w:szCs w:val="28"/>
              </w:rPr>
              <w:instrText xml:space="preserve"> PAGEREF _Toc136857480 \h </w:instrText>
            </w:r>
            <w:r w:rsidR="00687849" w:rsidRPr="00687849">
              <w:rPr>
                <w:rFonts w:ascii="Times New Roman" w:hAnsi="Times New Roman"/>
                <w:noProof/>
                <w:webHidden/>
                <w:sz w:val="28"/>
                <w:szCs w:val="28"/>
              </w:rPr>
            </w:r>
            <w:r w:rsidR="00687849" w:rsidRPr="00687849">
              <w:rPr>
                <w:rFonts w:ascii="Times New Roman" w:hAnsi="Times New Roman"/>
                <w:noProof/>
                <w:webHidden/>
                <w:sz w:val="28"/>
                <w:szCs w:val="28"/>
              </w:rPr>
              <w:fldChar w:fldCharType="separate"/>
            </w:r>
            <w:r w:rsidR="00687849" w:rsidRPr="00687849">
              <w:rPr>
                <w:rFonts w:ascii="Times New Roman" w:hAnsi="Times New Roman"/>
                <w:noProof/>
                <w:webHidden/>
                <w:sz w:val="28"/>
                <w:szCs w:val="28"/>
              </w:rPr>
              <w:t>13</w:t>
            </w:r>
            <w:r w:rsidR="00687849" w:rsidRPr="00687849">
              <w:rPr>
                <w:rFonts w:ascii="Times New Roman" w:hAnsi="Times New Roman"/>
                <w:noProof/>
                <w:webHidden/>
                <w:sz w:val="28"/>
                <w:szCs w:val="28"/>
              </w:rPr>
              <w:fldChar w:fldCharType="end"/>
            </w:r>
          </w:hyperlink>
        </w:p>
        <w:p w:rsidR="00687849" w:rsidRPr="00687849" w:rsidRDefault="00B43931">
          <w:pPr>
            <w:pStyle w:val="21"/>
            <w:tabs>
              <w:tab w:val="right" w:leader="dot" w:pos="9628"/>
            </w:tabs>
            <w:rPr>
              <w:rFonts w:ascii="Times New Roman" w:hAnsi="Times New Roman"/>
              <w:noProof/>
              <w:sz w:val="28"/>
              <w:szCs w:val="28"/>
            </w:rPr>
          </w:pPr>
          <w:hyperlink w:anchor="_Toc136857481" w:history="1">
            <w:r w:rsidR="00687849" w:rsidRPr="00687849">
              <w:rPr>
                <w:rStyle w:val="a7"/>
                <w:rFonts w:ascii="Times New Roman" w:hAnsi="Times New Roman"/>
                <w:noProof/>
                <w:sz w:val="28"/>
                <w:szCs w:val="28"/>
              </w:rPr>
              <w:t>1.2 Особенности правового регулирования страхования ответственности в России</w:t>
            </w:r>
            <w:r w:rsidR="00687849" w:rsidRPr="00687849">
              <w:rPr>
                <w:rFonts w:ascii="Times New Roman" w:hAnsi="Times New Roman"/>
                <w:noProof/>
                <w:webHidden/>
                <w:sz w:val="28"/>
                <w:szCs w:val="28"/>
              </w:rPr>
              <w:tab/>
            </w:r>
            <w:r w:rsidR="00687849" w:rsidRPr="00687849">
              <w:rPr>
                <w:rFonts w:ascii="Times New Roman" w:hAnsi="Times New Roman"/>
                <w:noProof/>
                <w:webHidden/>
                <w:sz w:val="28"/>
                <w:szCs w:val="28"/>
              </w:rPr>
              <w:fldChar w:fldCharType="begin"/>
            </w:r>
            <w:r w:rsidR="00687849" w:rsidRPr="00687849">
              <w:rPr>
                <w:rFonts w:ascii="Times New Roman" w:hAnsi="Times New Roman"/>
                <w:noProof/>
                <w:webHidden/>
                <w:sz w:val="28"/>
                <w:szCs w:val="28"/>
              </w:rPr>
              <w:instrText xml:space="preserve"> PAGEREF _Toc136857481 \h </w:instrText>
            </w:r>
            <w:r w:rsidR="00687849" w:rsidRPr="00687849">
              <w:rPr>
                <w:rFonts w:ascii="Times New Roman" w:hAnsi="Times New Roman"/>
                <w:noProof/>
                <w:webHidden/>
                <w:sz w:val="28"/>
                <w:szCs w:val="28"/>
              </w:rPr>
            </w:r>
            <w:r w:rsidR="00687849" w:rsidRPr="00687849">
              <w:rPr>
                <w:rFonts w:ascii="Times New Roman" w:hAnsi="Times New Roman"/>
                <w:noProof/>
                <w:webHidden/>
                <w:sz w:val="28"/>
                <w:szCs w:val="28"/>
              </w:rPr>
              <w:fldChar w:fldCharType="separate"/>
            </w:r>
            <w:r w:rsidR="00687849" w:rsidRPr="00687849">
              <w:rPr>
                <w:rFonts w:ascii="Times New Roman" w:hAnsi="Times New Roman"/>
                <w:noProof/>
                <w:webHidden/>
                <w:sz w:val="28"/>
                <w:szCs w:val="28"/>
              </w:rPr>
              <w:t>21</w:t>
            </w:r>
            <w:r w:rsidR="00687849" w:rsidRPr="00687849">
              <w:rPr>
                <w:rFonts w:ascii="Times New Roman" w:hAnsi="Times New Roman"/>
                <w:noProof/>
                <w:webHidden/>
                <w:sz w:val="28"/>
                <w:szCs w:val="28"/>
              </w:rPr>
              <w:fldChar w:fldCharType="end"/>
            </w:r>
          </w:hyperlink>
        </w:p>
        <w:p w:rsidR="00687849" w:rsidRPr="00687849" w:rsidRDefault="00B43931">
          <w:pPr>
            <w:pStyle w:val="11"/>
            <w:tabs>
              <w:tab w:val="right" w:leader="dot" w:pos="9628"/>
            </w:tabs>
            <w:rPr>
              <w:rFonts w:ascii="Times New Roman" w:hAnsi="Times New Roman"/>
              <w:noProof/>
              <w:sz w:val="28"/>
              <w:szCs w:val="28"/>
            </w:rPr>
          </w:pPr>
          <w:hyperlink w:anchor="_Toc136857482" w:history="1">
            <w:r w:rsidR="00687849" w:rsidRPr="00687849">
              <w:rPr>
                <w:rStyle w:val="a7"/>
                <w:rFonts w:ascii="Times New Roman" w:eastAsia="Times New Roman" w:hAnsi="Times New Roman"/>
                <w:b/>
                <w:noProof/>
                <w:sz w:val="28"/>
                <w:szCs w:val="28"/>
              </w:rPr>
              <w:t>2 ПРАВОВЫЕ ОСНОВЫ ДОГОВОРА СТРАХОВАНИЯ ОТВЕТСТВЕННОСТИ</w:t>
            </w:r>
            <w:r w:rsidR="00687849" w:rsidRPr="00687849">
              <w:rPr>
                <w:rFonts w:ascii="Times New Roman" w:hAnsi="Times New Roman"/>
                <w:noProof/>
                <w:webHidden/>
                <w:sz w:val="28"/>
                <w:szCs w:val="28"/>
              </w:rPr>
              <w:tab/>
            </w:r>
            <w:r w:rsidR="00687849" w:rsidRPr="00687849">
              <w:rPr>
                <w:rFonts w:ascii="Times New Roman" w:hAnsi="Times New Roman"/>
                <w:noProof/>
                <w:webHidden/>
                <w:sz w:val="28"/>
                <w:szCs w:val="28"/>
              </w:rPr>
              <w:fldChar w:fldCharType="begin"/>
            </w:r>
            <w:r w:rsidR="00687849" w:rsidRPr="00687849">
              <w:rPr>
                <w:rFonts w:ascii="Times New Roman" w:hAnsi="Times New Roman"/>
                <w:noProof/>
                <w:webHidden/>
                <w:sz w:val="28"/>
                <w:szCs w:val="28"/>
              </w:rPr>
              <w:instrText xml:space="preserve"> PAGEREF _Toc136857482 \h </w:instrText>
            </w:r>
            <w:r w:rsidR="00687849" w:rsidRPr="00687849">
              <w:rPr>
                <w:rFonts w:ascii="Times New Roman" w:hAnsi="Times New Roman"/>
                <w:noProof/>
                <w:webHidden/>
                <w:sz w:val="28"/>
                <w:szCs w:val="28"/>
              </w:rPr>
            </w:r>
            <w:r w:rsidR="00687849" w:rsidRPr="00687849">
              <w:rPr>
                <w:rFonts w:ascii="Times New Roman" w:hAnsi="Times New Roman"/>
                <w:noProof/>
                <w:webHidden/>
                <w:sz w:val="28"/>
                <w:szCs w:val="28"/>
              </w:rPr>
              <w:fldChar w:fldCharType="separate"/>
            </w:r>
            <w:r w:rsidR="00687849" w:rsidRPr="00687849">
              <w:rPr>
                <w:rFonts w:ascii="Times New Roman" w:hAnsi="Times New Roman"/>
                <w:noProof/>
                <w:webHidden/>
                <w:sz w:val="28"/>
                <w:szCs w:val="28"/>
              </w:rPr>
              <w:t>34</w:t>
            </w:r>
            <w:r w:rsidR="00687849" w:rsidRPr="00687849">
              <w:rPr>
                <w:rFonts w:ascii="Times New Roman" w:hAnsi="Times New Roman"/>
                <w:noProof/>
                <w:webHidden/>
                <w:sz w:val="28"/>
                <w:szCs w:val="28"/>
              </w:rPr>
              <w:fldChar w:fldCharType="end"/>
            </w:r>
          </w:hyperlink>
        </w:p>
        <w:p w:rsidR="00687849" w:rsidRPr="00687849" w:rsidRDefault="00B43931">
          <w:pPr>
            <w:pStyle w:val="21"/>
            <w:tabs>
              <w:tab w:val="right" w:leader="dot" w:pos="9628"/>
            </w:tabs>
            <w:rPr>
              <w:rFonts w:ascii="Times New Roman" w:hAnsi="Times New Roman"/>
              <w:noProof/>
              <w:sz w:val="28"/>
              <w:szCs w:val="28"/>
            </w:rPr>
          </w:pPr>
          <w:hyperlink w:anchor="_Toc136857483" w:history="1">
            <w:r w:rsidR="00687849" w:rsidRPr="00687849">
              <w:rPr>
                <w:rStyle w:val="a7"/>
                <w:rFonts w:ascii="Times New Roman" w:hAnsi="Times New Roman"/>
                <w:noProof/>
                <w:sz w:val="28"/>
                <w:szCs w:val="28"/>
              </w:rPr>
              <w:t>2.1 Особенности страхования ответственности на российском страховом рынке</w:t>
            </w:r>
            <w:r w:rsidR="00687849" w:rsidRPr="00687849">
              <w:rPr>
                <w:rFonts w:ascii="Times New Roman" w:hAnsi="Times New Roman"/>
                <w:noProof/>
                <w:webHidden/>
                <w:sz w:val="28"/>
                <w:szCs w:val="28"/>
              </w:rPr>
              <w:tab/>
            </w:r>
            <w:r w:rsidR="00687849" w:rsidRPr="00687849">
              <w:rPr>
                <w:rFonts w:ascii="Times New Roman" w:hAnsi="Times New Roman"/>
                <w:noProof/>
                <w:webHidden/>
                <w:sz w:val="28"/>
                <w:szCs w:val="28"/>
              </w:rPr>
              <w:fldChar w:fldCharType="begin"/>
            </w:r>
            <w:r w:rsidR="00687849" w:rsidRPr="00687849">
              <w:rPr>
                <w:rFonts w:ascii="Times New Roman" w:hAnsi="Times New Roman"/>
                <w:noProof/>
                <w:webHidden/>
                <w:sz w:val="28"/>
                <w:szCs w:val="28"/>
              </w:rPr>
              <w:instrText xml:space="preserve"> PAGEREF _Toc136857483 \h </w:instrText>
            </w:r>
            <w:r w:rsidR="00687849" w:rsidRPr="00687849">
              <w:rPr>
                <w:rFonts w:ascii="Times New Roman" w:hAnsi="Times New Roman"/>
                <w:noProof/>
                <w:webHidden/>
                <w:sz w:val="28"/>
                <w:szCs w:val="28"/>
              </w:rPr>
            </w:r>
            <w:r w:rsidR="00687849" w:rsidRPr="00687849">
              <w:rPr>
                <w:rFonts w:ascii="Times New Roman" w:hAnsi="Times New Roman"/>
                <w:noProof/>
                <w:webHidden/>
                <w:sz w:val="28"/>
                <w:szCs w:val="28"/>
              </w:rPr>
              <w:fldChar w:fldCharType="separate"/>
            </w:r>
            <w:r w:rsidR="00687849" w:rsidRPr="00687849">
              <w:rPr>
                <w:rFonts w:ascii="Times New Roman" w:hAnsi="Times New Roman"/>
                <w:noProof/>
                <w:webHidden/>
                <w:sz w:val="28"/>
                <w:szCs w:val="28"/>
              </w:rPr>
              <w:t>34</w:t>
            </w:r>
            <w:r w:rsidR="00687849" w:rsidRPr="00687849">
              <w:rPr>
                <w:rFonts w:ascii="Times New Roman" w:hAnsi="Times New Roman"/>
                <w:noProof/>
                <w:webHidden/>
                <w:sz w:val="28"/>
                <w:szCs w:val="28"/>
              </w:rPr>
              <w:fldChar w:fldCharType="end"/>
            </w:r>
          </w:hyperlink>
        </w:p>
        <w:p w:rsidR="00687849" w:rsidRPr="00687849" w:rsidRDefault="00B43931">
          <w:pPr>
            <w:pStyle w:val="21"/>
            <w:tabs>
              <w:tab w:val="right" w:leader="dot" w:pos="9628"/>
            </w:tabs>
            <w:rPr>
              <w:rFonts w:ascii="Times New Roman" w:hAnsi="Times New Roman"/>
              <w:noProof/>
              <w:sz w:val="28"/>
              <w:szCs w:val="28"/>
            </w:rPr>
          </w:pPr>
          <w:hyperlink w:anchor="_Toc136857484" w:history="1">
            <w:r w:rsidR="00687849" w:rsidRPr="00687849">
              <w:rPr>
                <w:rStyle w:val="a7"/>
                <w:rFonts w:ascii="Times New Roman" w:hAnsi="Times New Roman"/>
                <w:noProof/>
                <w:sz w:val="28"/>
                <w:szCs w:val="28"/>
              </w:rPr>
              <w:t>2.2 Обязательные виды страхования ответственности в России</w:t>
            </w:r>
            <w:r w:rsidR="00687849" w:rsidRPr="00687849">
              <w:rPr>
                <w:rFonts w:ascii="Times New Roman" w:hAnsi="Times New Roman"/>
                <w:noProof/>
                <w:webHidden/>
                <w:sz w:val="28"/>
                <w:szCs w:val="28"/>
              </w:rPr>
              <w:tab/>
            </w:r>
            <w:r w:rsidR="00687849" w:rsidRPr="00687849">
              <w:rPr>
                <w:rFonts w:ascii="Times New Roman" w:hAnsi="Times New Roman"/>
                <w:noProof/>
                <w:webHidden/>
                <w:sz w:val="28"/>
                <w:szCs w:val="28"/>
              </w:rPr>
              <w:fldChar w:fldCharType="begin"/>
            </w:r>
            <w:r w:rsidR="00687849" w:rsidRPr="00687849">
              <w:rPr>
                <w:rFonts w:ascii="Times New Roman" w:hAnsi="Times New Roman"/>
                <w:noProof/>
                <w:webHidden/>
                <w:sz w:val="28"/>
                <w:szCs w:val="28"/>
              </w:rPr>
              <w:instrText xml:space="preserve"> PAGEREF _Toc136857484 \h </w:instrText>
            </w:r>
            <w:r w:rsidR="00687849" w:rsidRPr="00687849">
              <w:rPr>
                <w:rFonts w:ascii="Times New Roman" w:hAnsi="Times New Roman"/>
                <w:noProof/>
                <w:webHidden/>
                <w:sz w:val="28"/>
                <w:szCs w:val="28"/>
              </w:rPr>
            </w:r>
            <w:r w:rsidR="00687849" w:rsidRPr="00687849">
              <w:rPr>
                <w:rFonts w:ascii="Times New Roman" w:hAnsi="Times New Roman"/>
                <w:noProof/>
                <w:webHidden/>
                <w:sz w:val="28"/>
                <w:szCs w:val="28"/>
              </w:rPr>
              <w:fldChar w:fldCharType="separate"/>
            </w:r>
            <w:r w:rsidR="00687849" w:rsidRPr="00687849">
              <w:rPr>
                <w:rFonts w:ascii="Times New Roman" w:hAnsi="Times New Roman"/>
                <w:noProof/>
                <w:webHidden/>
                <w:sz w:val="28"/>
                <w:szCs w:val="28"/>
              </w:rPr>
              <w:t>44</w:t>
            </w:r>
            <w:r w:rsidR="00687849" w:rsidRPr="00687849">
              <w:rPr>
                <w:rFonts w:ascii="Times New Roman" w:hAnsi="Times New Roman"/>
                <w:noProof/>
                <w:webHidden/>
                <w:sz w:val="28"/>
                <w:szCs w:val="28"/>
              </w:rPr>
              <w:fldChar w:fldCharType="end"/>
            </w:r>
          </w:hyperlink>
        </w:p>
        <w:p w:rsidR="00687849" w:rsidRPr="00687849" w:rsidRDefault="00B43931">
          <w:pPr>
            <w:pStyle w:val="21"/>
            <w:tabs>
              <w:tab w:val="right" w:leader="dot" w:pos="9628"/>
            </w:tabs>
            <w:rPr>
              <w:rFonts w:ascii="Times New Roman" w:hAnsi="Times New Roman"/>
              <w:noProof/>
              <w:sz w:val="28"/>
              <w:szCs w:val="28"/>
            </w:rPr>
          </w:pPr>
          <w:hyperlink w:anchor="_Toc136857485" w:history="1">
            <w:r w:rsidR="00687849" w:rsidRPr="00687849">
              <w:rPr>
                <w:rStyle w:val="a7"/>
                <w:rFonts w:ascii="Times New Roman" w:hAnsi="Times New Roman"/>
                <w:noProof/>
                <w:sz w:val="28"/>
                <w:szCs w:val="28"/>
              </w:rPr>
              <w:t>2.3 Договор страхования ответственности: правоотношения и риски сторон</w:t>
            </w:r>
            <w:r w:rsidR="00687849" w:rsidRPr="00687849">
              <w:rPr>
                <w:rFonts w:ascii="Times New Roman" w:hAnsi="Times New Roman"/>
                <w:noProof/>
                <w:webHidden/>
                <w:sz w:val="28"/>
                <w:szCs w:val="28"/>
              </w:rPr>
              <w:tab/>
            </w:r>
            <w:r w:rsidR="00687849" w:rsidRPr="00687849">
              <w:rPr>
                <w:rFonts w:ascii="Times New Roman" w:hAnsi="Times New Roman"/>
                <w:noProof/>
                <w:webHidden/>
                <w:sz w:val="28"/>
                <w:szCs w:val="28"/>
              </w:rPr>
              <w:fldChar w:fldCharType="begin"/>
            </w:r>
            <w:r w:rsidR="00687849" w:rsidRPr="00687849">
              <w:rPr>
                <w:rFonts w:ascii="Times New Roman" w:hAnsi="Times New Roman"/>
                <w:noProof/>
                <w:webHidden/>
                <w:sz w:val="28"/>
                <w:szCs w:val="28"/>
              </w:rPr>
              <w:instrText xml:space="preserve"> PAGEREF _Toc136857485 \h </w:instrText>
            </w:r>
            <w:r w:rsidR="00687849" w:rsidRPr="00687849">
              <w:rPr>
                <w:rFonts w:ascii="Times New Roman" w:hAnsi="Times New Roman"/>
                <w:noProof/>
                <w:webHidden/>
                <w:sz w:val="28"/>
                <w:szCs w:val="28"/>
              </w:rPr>
            </w:r>
            <w:r w:rsidR="00687849" w:rsidRPr="00687849">
              <w:rPr>
                <w:rFonts w:ascii="Times New Roman" w:hAnsi="Times New Roman"/>
                <w:noProof/>
                <w:webHidden/>
                <w:sz w:val="28"/>
                <w:szCs w:val="28"/>
              </w:rPr>
              <w:fldChar w:fldCharType="separate"/>
            </w:r>
            <w:r w:rsidR="00687849" w:rsidRPr="00687849">
              <w:rPr>
                <w:rFonts w:ascii="Times New Roman" w:hAnsi="Times New Roman"/>
                <w:noProof/>
                <w:webHidden/>
                <w:sz w:val="28"/>
                <w:szCs w:val="28"/>
              </w:rPr>
              <w:t>52</w:t>
            </w:r>
            <w:r w:rsidR="00687849" w:rsidRPr="00687849">
              <w:rPr>
                <w:rFonts w:ascii="Times New Roman" w:hAnsi="Times New Roman"/>
                <w:noProof/>
                <w:webHidden/>
                <w:sz w:val="28"/>
                <w:szCs w:val="28"/>
              </w:rPr>
              <w:fldChar w:fldCharType="end"/>
            </w:r>
          </w:hyperlink>
        </w:p>
        <w:p w:rsidR="00687849" w:rsidRPr="00687849" w:rsidRDefault="00B43931">
          <w:pPr>
            <w:pStyle w:val="21"/>
            <w:tabs>
              <w:tab w:val="right" w:leader="dot" w:pos="9628"/>
            </w:tabs>
            <w:rPr>
              <w:rFonts w:ascii="Times New Roman" w:hAnsi="Times New Roman"/>
              <w:noProof/>
              <w:sz w:val="28"/>
              <w:szCs w:val="28"/>
            </w:rPr>
          </w:pPr>
          <w:hyperlink w:anchor="_Toc136857486" w:history="1">
            <w:r w:rsidR="00687849" w:rsidRPr="00687849">
              <w:rPr>
                <w:rStyle w:val="a7"/>
                <w:rFonts w:ascii="Times New Roman" w:hAnsi="Times New Roman"/>
                <w:noProof/>
                <w:sz w:val="28"/>
                <w:szCs w:val="28"/>
              </w:rPr>
              <w:t>2.4 Особенности страховых выплат при страховании ответственности.</w:t>
            </w:r>
            <w:r w:rsidR="00687849" w:rsidRPr="00687849">
              <w:rPr>
                <w:rFonts w:ascii="Times New Roman" w:hAnsi="Times New Roman"/>
                <w:noProof/>
                <w:webHidden/>
                <w:sz w:val="28"/>
                <w:szCs w:val="28"/>
              </w:rPr>
              <w:tab/>
            </w:r>
            <w:r w:rsidR="00687849" w:rsidRPr="00687849">
              <w:rPr>
                <w:rFonts w:ascii="Times New Roman" w:hAnsi="Times New Roman"/>
                <w:noProof/>
                <w:webHidden/>
                <w:sz w:val="28"/>
                <w:szCs w:val="28"/>
              </w:rPr>
              <w:fldChar w:fldCharType="begin"/>
            </w:r>
            <w:r w:rsidR="00687849" w:rsidRPr="00687849">
              <w:rPr>
                <w:rFonts w:ascii="Times New Roman" w:hAnsi="Times New Roman"/>
                <w:noProof/>
                <w:webHidden/>
                <w:sz w:val="28"/>
                <w:szCs w:val="28"/>
              </w:rPr>
              <w:instrText xml:space="preserve"> PAGEREF _Toc136857486 \h </w:instrText>
            </w:r>
            <w:r w:rsidR="00687849" w:rsidRPr="00687849">
              <w:rPr>
                <w:rFonts w:ascii="Times New Roman" w:hAnsi="Times New Roman"/>
                <w:noProof/>
                <w:webHidden/>
                <w:sz w:val="28"/>
                <w:szCs w:val="28"/>
              </w:rPr>
            </w:r>
            <w:r w:rsidR="00687849" w:rsidRPr="00687849">
              <w:rPr>
                <w:rFonts w:ascii="Times New Roman" w:hAnsi="Times New Roman"/>
                <w:noProof/>
                <w:webHidden/>
                <w:sz w:val="28"/>
                <w:szCs w:val="28"/>
              </w:rPr>
              <w:fldChar w:fldCharType="separate"/>
            </w:r>
            <w:r w:rsidR="00687849" w:rsidRPr="00687849">
              <w:rPr>
                <w:rFonts w:ascii="Times New Roman" w:hAnsi="Times New Roman"/>
                <w:noProof/>
                <w:webHidden/>
                <w:sz w:val="28"/>
                <w:szCs w:val="28"/>
              </w:rPr>
              <w:t>64</w:t>
            </w:r>
            <w:r w:rsidR="00687849" w:rsidRPr="00687849">
              <w:rPr>
                <w:rFonts w:ascii="Times New Roman" w:hAnsi="Times New Roman"/>
                <w:noProof/>
                <w:webHidden/>
                <w:sz w:val="28"/>
                <w:szCs w:val="28"/>
              </w:rPr>
              <w:fldChar w:fldCharType="end"/>
            </w:r>
          </w:hyperlink>
        </w:p>
        <w:p w:rsidR="00687849" w:rsidRPr="00687849" w:rsidRDefault="00B43931">
          <w:pPr>
            <w:pStyle w:val="11"/>
            <w:tabs>
              <w:tab w:val="right" w:leader="dot" w:pos="9628"/>
            </w:tabs>
            <w:rPr>
              <w:rFonts w:ascii="Times New Roman" w:hAnsi="Times New Roman"/>
              <w:noProof/>
              <w:sz w:val="28"/>
              <w:szCs w:val="28"/>
            </w:rPr>
          </w:pPr>
          <w:hyperlink w:anchor="_Toc136857487" w:history="1">
            <w:r w:rsidR="00687849" w:rsidRPr="00687849">
              <w:rPr>
                <w:rStyle w:val="a7"/>
                <w:rFonts w:ascii="Times New Roman" w:eastAsia="Times New Roman" w:hAnsi="Times New Roman"/>
                <w:b/>
                <w:noProof/>
                <w:sz w:val="28"/>
                <w:szCs w:val="28"/>
              </w:rPr>
              <w:t>3 ПРОБЛЕМЫ И ПЕРСПЕКТИВЫ РАЗВИТИЯ ПРАВОВОГО РЕГУЛИРОВАНИЯ СТРАХОВАНИЯ ОТВЕТСТВЕННОСТИ В РОССИИ</w:t>
            </w:r>
            <w:r w:rsidR="00687849" w:rsidRPr="00687849">
              <w:rPr>
                <w:rFonts w:ascii="Times New Roman" w:hAnsi="Times New Roman"/>
                <w:noProof/>
                <w:webHidden/>
                <w:sz w:val="28"/>
                <w:szCs w:val="28"/>
              </w:rPr>
              <w:tab/>
            </w:r>
            <w:r w:rsidR="00687849" w:rsidRPr="00687849">
              <w:rPr>
                <w:rFonts w:ascii="Times New Roman" w:hAnsi="Times New Roman"/>
                <w:noProof/>
                <w:webHidden/>
                <w:sz w:val="28"/>
                <w:szCs w:val="28"/>
              </w:rPr>
              <w:fldChar w:fldCharType="begin"/>
            </w:r>
            <w:r w:rsidR="00687849" w:rsidRPr="00687849">
              <w:rPr>
                <w:rFonts w:ascii="Times New Roman" w:hAnsi="Times New Roman"/>
                <w:noProof/>
                <w:webHidden/>
                <w:sz w:val="28"/>
                <w:szCs w:val="28"/>
              </w:rPr>
              <w:instrText xml:space="preserve"> PAGEREF _Toc136857487 \h </w:instrText>
            </w:r>
            <w:r w:rsidR="00687849" w:rsidRPr="00687849">
              <w:rPr>
                <w:rFonts w:ascii="Times New Roman" w:hAnsi="Times New Roman"/>
                <w:noProof/>
                <w:webHidden/>
                <w:sz w:val="28"/>
                <w:szCs w:val="28"/>
              </w:rPr>
            </w:r>
            <w:r w:rsidR="00687849" w:rsidRPr="00687849">
              <w:rPr>
                <w:rFonts w:ascii="Times New Roman" w:hAnsi="Times New Roman"/>
                <w:noProof/>
                <w:webHidden/>
                <w:sz w:val="28"/>
                <w:szCs w:val="28"/>
              </w:rPr>
              <w:fldChar w:fldCharType="separate"/>
            </w:r>
            <w:r w:rsidR="00687849" w:rsidRPr="00687849">
              <w:rPr>
                <w:rFonts w:ascii="Times New Roman" w:hAnsi="Times New Roman"/>
                <w:noProof/>
                <w:webHidden/>
                <w:sz w:val="28"/>
                <w:szCs w:val="28"/>
              </w:rPr>
              <w:t>71</w:t>
            </w:r>
            <w:r w:rsidR="00687849" w:rsidRPr="00687849">
              <w:rPr>
                <w:rFonts w:ascii="Times New Roman" w:hAnsi="Times New Roman"/>
                <w:noProof/>
                <w:webHidden/>
                <w:sz w:val="28"/>
                <w:szCs w:val="28"/>
              </w:rPr>
              <w:fldChar w:fldCharType="end"/>
            </w:r>
          </w:hyperlink>
        </w:p>
        <w:p w:rsidR="00687849" w:rsidRPr="00687849" w:rsidRDefault="00B43931">
          <w:pPr>
            <w:pStyle w:val="21"/>
            <w:tabs>
              <w:tab w:val="right" w:leader="dot" w:pos="9628"/>
            </w:tabs>
            <w:rPr>
              <w:rFonts w:ascii="Times New Roman" w:hAnsi="Times New Roman"/>
              <w:noProof/>
              <w:sz w:val="28"/>
              <w:szCs w:val="28"/>
            </w:rPr>
          </w:pPr>
          <w:hyperlink w:anchor="_Toc136857488" w:history="1">
            <w:r w:rsidR="00687849" w:rsidRPr="00687849">
              <w:rPr>
                <w:rStyle w:val="a7"/>
                <w:rFonts w:ascii="Times New Roman" w:hAnsi="Times New Roman"/>
                <w:noProof/>
                <w:sz w:val="28"/>
                <w:szCs w:val="28"/>
              </w:rPr>
              <w:t>3.1 Проблемы правового регулирования страхования ответственности в России</w:t>
            </w:r>
            <w:r w:rsidR="00687849" w:rsidRPr="00687849">
              <w:rPr>
                <w:rFonts w:ascii="Times New Roman" w:hAnsi="Times New Roman"/>
                <w:noProof/>
                <w:webHidden/>
                <w:sz w:val="28"/>
                <w:szCs w:val="28"/>
              </w:rPr>
              <w:tab/>
            </w:r>
            <w:r w:rsidR="00687849" w:rsidRPr="00687849">
              <w:rPr>
                <w:rFonts w:ascii="Times New Roman" w:hAnsi="Times New Roman"/>
                <w:noProof/>
                <w:webHidden/>
                <w:sz w:val="28"/>
                <w:szCs w:val="28"/>
              </w:rPr>
              <w:fldChar w:fldCharType="begin"/>
            </w:r>
            <w:r w:rsidR="00687849" w:rsidRPr="00687849">
              <w:rPr>
                <w:rFonts w:ascii="Times New Roman" w:hAnsi="Times New Roman"/>
                <w:noProof/>
                <w:webHidden/>
                <w:sz w:val="28"/>
                <w:szCs w:val="28"/>
              </w:rPr>
              <w:instrText xml:space="preserve"> PAGEREF _Toc136857488 \h </w:instrText>
            </w:r>
            <w:r w:rsidR="00687849" w:rsidRPr="00687849">
              <w:rPr>
                <w:rFonts w:ascii="Times New Roman" w:hAnsi="Times New Roman"/>
                <w:noProof/>
                <w:webHidden/>
                <w:sz w:val="28"/>
                <w:szCs w:val="28"/>
              </w:rPr>
            </w:r>
            <w:r w:rsidR="00687849" w:rsidRPr="00687849">
              <w:rPr>
                <w:rFonts w:ascii="Times New Roman" w:hAnsi="Times New Roman"/>
                <w:noProof/>
                <w:webHidden/>
                <w:sz w:val="28"/>
                <w:szCs w:val="28"/>
              </w:rPr>
              <w:fldChar w:fldCharType="separate"/>
            </w:r>
            <w:r w:rsidR="00687849" w:rsidRPr="00687849">
              <w:rPr>
                <w:rFonts w:ascii="Times New Roman" w:hAnsi="Times New Roman"/>
                <w:noProof/>
                <w:webHidden/>
                <w:sz w:val="28"/>
                <w:szCs w:val="28"/>
              </w:rPr>
              <w:t>71</w:t>
            </w:r>
            <w:r w:rsidR="00687849" w:rsidRPr="00687849">
              <w:rPr>
                <w:rFonts w:ascii="Times New Roman" w:hAnsi="Times New Roman"/>
                <w:noProof/>
                <w:webHidden/>
                <w:sz w:val="28"/>
                <w:szCs w:val="28"/>
              </w:rPr>
              <w:fldChar w:fldCharType="end"/>
            </w:r>
          </w:hyperlink>
        </w:p>
        <w:p w:rsidR="00687849" w:rsidRPr="00687849" w:rsidRDefault="00B43931">
          <w:pPr>
            <w:pStyle w:val="21"/>
            <w:tabs>
              <w:tab w:val="right" w:leader="dot" w:pos="9628"/>
            </w:tabs>
            <w:rPr>
              <w:rFonts w:ascii="Times New Roman" w:hAnsi="Times New Roman"/>
              <w:noProof/>
              <w:sz w:val="28"/>
              <w:szCs w:val="28"/>
            </w:rPr>
          </w:pPr>
          <w:hyperlink w:anchor="_Toc136857489" w:history="1">
            <w:r w:rsidR="00687849" w:rsidRPr="00687849">
              <w:rPr>
                <w:rStyle w:val="a7"/>
                <w:rFonts w:ascii="Times New Roman" w:hAnsi="Times New Roman"/>
                <w:noProof/>
                <w:sz w:val="28"/>
                <w:szCs w:val="28"/>
              </w:rPr>
              <w:t>3.2 Перспективы развития правового регулирования страхования ответственности в России.</w:t>
            </w:r>
            <w:r w:rsidR="00687849" w:rsidRPr="00687849">
              <w:rPr>
                <w:rFonts w:ascii="Times New Roman" w:hAnsi="Times New Roman"/>
                <w:noProof/>
                <w:webHidden/>
                <w:sz w:val="28"/>
                <w:szCs w:val="28"/>
              </w:rPr>
              <w:tab/>
            </w:r>
            <w:r w:rsidR="00687849" w:rsidRPr="00687849">
              <w:rPr>
                <w:rFonts w:ascii="Times New Roman" w:hAnsi="Times New Roman"/>
                <w:noProof/>
                <w:webHidden/>
                <w:sz w:val="28"/>
                <w:szCs w:val="28"/>
              </w:rPr>
              <w:fldChar w:fldCharType="begin"/>
            </w:r>
            <w:r w:rsidR="00687849" w:rsidRPr="00687849">
              <w:rPr>
                <w:rFonts w:ascii="Times New Roman" w:hAnsi="Times New Roman"/>
                <w:noProof/>
                <w:webHidden/>
                <w:sz w:val="28"/>
                <w:szCs w:val="28"/>
              </w:rPr>
              <w:instrText xml:space="preserve"> PAGEREF _Toc136857489 \h </w:instrText>
            </w:r>
            <w:r w:rsidR="00687849" w:rsidRPr="00687849">
              <w:rPr>
                <w:rFonts w:ascii="Times New Roman" w:hAnsi="Times New Roman"/>
                <w:noProof/>
                <w:webHidden/>
                <w:sz w:val="28"/>
                <w:szCs w:val="28"/>
              </w:rPr>
            </w:r>
            <w:r w:rsidR="00687849" w:rsidRPr="00687849">
              <w:rPr>
                <w:rFonts w:ascii="Times New Roman" w:hAnsi="Times New Roman"/>
                <w:noProof/>
                <w:webHidden/>
                <w:sz w:val="28"/>
                <w:szCs w:val="28"/>
              </w:rPr>
              <w:fldChar w:fldCharType="separate"/>
            </w:r>
            <w:r w:rsidR="00687849" w:rsidRPr="00687849">
              <w:rPr>
                <w:rFonts w:ascii="Times New Roman" w:hAnsi="Times New Roman"/>
                <w:noProof/>
                <w:webHidden/>
                <w:sz w:val="28"/>
                <w:szCs w:val="28"/>
              </w:rPr>
              <w:t>74</w:t>
            </w:r>
            <w:r w:rsidR="00687849" w:rsidRPr="00687849">
              <w:rPr>
                <w:rFonts w:ascii="Times New Roman" w:hAnsi="Times New Roman"/>
                <w:noProof/>
                <w:webHidden/>
                <w:sz w:val="28"/>
                <w:szCs w:val="28"/>
              </w:rPr>
              <w:fldChar w:fldCharType="end"/>
            </w:r>
          </w:hyperlink>
        </w:p>
        <w:p w:rsidR="00687849" w:rsidRPr="00687849" w:rsidRDefault="00B43931">
          <w:pPr>
            <w:pStyle w:val="11"/>
            <w:tabs>
              <w:tab w:val="right" w:leader="dot" w:pos="9628"/>
            </w:tabs>
            <w:rPr>
              <w:rFonts w:ascii="Times New Roman" w:hAnsi="Times New Roman"/>
              <w:noProof/>
              <w:sz w:val="28"/>
              <w:szCs w:val="28"/>
            </w:rPr>
          </w:pPr>
          <w:hyperlink w:anchor="_Toc136857490" w:history="1">
            <w:r w:rsidR="00687849" w:rsidRPr="00687849">
              <w:rPr>
                <w:rStyle w:val="a7"/>
                <w:rFonts w:ascii="Times New Roman" w:eastAsia="Times New Roman" w:hAnsi="Times New Roman"/>
                <w:b/>
                <w:noProof/>
                <w:sz w:val="28"/>
                <w:szCs w:val="28"/>
              </w:rPr>
              <w:t>ЗАКЛЮЧЕНИЕ</w:t>
            </w:r>
            <w:r w:rsidR="00687849" w:rsidRPr="00687849">
              <w:rPr>
                <w:rFonts w:ascii="Times New Roman" w:hAnsi="Times New Roman"/>
                <w:noProof/>
                <w:webHidden/>
                <w:sz w:val="28"/>
                <w:szCs w:val="28"/>
              </w:rPr>
              <w:tab/>
            </w:r>
            <w:r w:rsidR="00687849" w:rsidRPr="00687849">
              <w:rPr>
                <w:rFonts w:ascii="Times New Roman" w:hAnsi="Times New Roman"/>
                <w:noProof/>
                <w:webHidden/>
                <w:sz w:val="28"/>
                <w:szCs w:val="28"/>
              </w:rPr>
              <w:fldChar w:fldCharType="begin"/>
            </w:r>
            <w:r w:rsidR="00687849" w:rsidRPr="00687849">
              <w:rPr>
                <w:rFonts w:ascii="Times New Roman" w:hAnsi="Times New Roman"/>
                <w:noProof/>
                <w:webHidden/>
                <w:sz w:val="28"/>
                <w:szCs w:val="28"/>
              </w:rPr>
              <w:instrText xml:space="preserve"> PAGEREF _Toc136857490 \h </w:instrText>
            </w:r>
            <w:r w:rsidR="00687849" w:rsidRPr="00687849">
              <w:rPr>
                <w:rFonts w:ascii="Times New Roman" w:hAnsi="Times New Roman"/>
                <w:noProof/>
                <w:webHidden/>
                <w:sz w:val="28"/>
                <w:szCs w:val="28"/>
              </w:rPr>
            </w:r>
            <w:r w:rsidR="00687849" w:rsidRPr="00687849">
              <w:rPr>
                <w:rFonts w:ascii="Times New Roman" w:hAnsi="Times New Roman"/>
                <w:noProof/>
                <w:webHidden/>
                <w:sz w:val="28"/>
                <w:szCs w:val="28"/>
              </w:rPr>
              <w:fldChar w:fldCharType="separate"/>
            </w:r>
            <w:r w:rsidR="00687849" w:rsidRPr="00687849">
              <w:rPr>
                <w:rFonts w:ascii="Times New Roman" w:hAnsi="Times New Roman"/>
                <w:noProof/>
                <w:webHidden/>
                <w:sz w:val="28"/>
                <w:szCs w:val="28"/>
              </w:rPr>
              <w:t>78</w:t>
            </w:r>
            <w:r w:rsidR="00687849" w:rsidRPr="00687849">
              <w:rPr>
                <w:rFonts w:ascii="Times New Roman" w:hAnsi="Times New Roman"/>
                <w:noProof/>
                <w:webHidden/>
                <w:sz w:val="28"/>
                <w:szCs w:val="28"/>
              </w:rPr>
              <w:fldChar w:fldCharType="end"/>
            </w:r>
          </w:hyperlink>
        </w:p>
        <w:p w:rsidR="00687849" w:rsidRDefault="00B43931">
          <w:pPr>
            <w:pStyle w:val="11"/>
            <w:tabs>
              <w:tab w:val="right" w:leader="dot" w:pos="9628"/>
            </w:tabs>
            <w:rPr>
              <w:rFonts w:asciiTheme="minorHAnsi" w:hAnsiTheme="minorHAnsi" w:cstheme="minorBidi"/>
              <w:noProof/>
            </w:rPr>
          </w:pPr>
          <w:hyperlink w:anchor="_Toc136857491" w:history="1">
            <w:r w:rsidR="00687849" w:rsidRPr="00687849">
              <w:rPr>
                <w:rStyle w:val="a7"/>
                <w:rFonts w:ascii="Times New Roman" w:hAnsi="Times New Roman"/>
                <w:b/>
                <w:noProof/>
                <w:sz w:val="28"/>
                <w:szCs w:val="28"/>
              </w:rPr>
              <w:t>СПИСОК ИСПОЛЬЗОВАННЫХ ИСТОЧНИКОВ</w:t>
            </w:r>
            <w:r w:rsidR="00687849" w:rsidRPr="00687849">
              <w:rPr>
                <w:rFonts w:ascii="Times New Roman" w:hAnsi="Times New Roman"/>
                <w:noProof/>
                <w:webHidden/>
                <w:sz w:val="28"/>
                <w:szCs w:val="28"/>
              </w:rPr>
              <w:tab/>
            </w:r>
            <w:r w:rsidR="00687849" w:rsidRPr="00687849">
              <w:rPr>
                <w:rFonts w:ascii="Times New Roman" w:hAnsi="Times New Roman"/>
                <w:noProof/>
                <w:webHidden/>
                <w:sz w:val="28"/>
                <w:szCs w:val="28"/>
              </w:rPr>
              <w:fldChar w:fldCharType="begin"/>
            </w:r>
            <w:r w:rsidR="00687849" w:rsidRPr="00687849">
              <w:rPr>
                <w:rFonts w:ascii="Times New Roman" w:hAnsi="Times New Roman"/>
                <w:noProof/>
                <w:webHidden/>
                <w:sz w:val="28"/>
                <w:szCs w:val="28"/>
              </w:rPr>
              <w:instrText xml:space="preserve"> PAGEREF _Toc136857491 \h </w:instrText>
            </w:r>
            <w:r w:rsidR="00687849" w:rsidRPr="00687849">
              <w:rPr>
                <w:rFonts w:ascii="Times New Roman" w:hAnsi="Times New Roman"/>
                <w:noProof/>
                <w:webHidden/>
                <w:sz w:val="28"/>
                <w:szCs w:val="28"/>
              </w:rPr>
            </w:r>
            <w:r w:rsidR="00687849" w:rsidRPr="00687849">
              <w:rPr>
                <w:rFonts w:ascii="Times New Roman" w:hAnsi="Times New Roman"/>
                <w:noProof/>
                <w:webHidden/>
                <w:sz w:val="28"/>
                <w:szCs w:val="28"/>
              </w:rPr>
              <w:fldChar w:fldCharType="separate"/>
            </w:r>
            <w:r w:rsidR="00687849" w:rsidRPr="00687849">
              <w:rPr>
                <w:rFonts w:ascii="Times New Roman" w:hAnsi="Times New Roman"/>
                <w:noProof/>
                <w:webHidden/>
                <w:sz w:val="28"/>
                <w:szCs w:val="28"/>
              </w:rPr>
              <w:t>86</w:t>
            </w:r>
            <w:r w:rsidR="00687849" w:rsidRPr="00687849">
              <w:rPr>
                <w:rFonts w:ascii="Times New Roman" w:hAnsi="Times New Roman"/>
                <w:noProof/>
                <w:webHidden/>
                <w:sz w:val="28"/>
                <w:szCs w:val="28"/>
              </w:rPr>
              <w:fldChar w:fldCharType="end"/>
            </w:r>
          </w:hyperlink>
        </w:p>
        <w:p w:rsidR="007F388C" w:rsidRPr="00C227B3" w:rsidRDefault="00555DBE" w:rsidP="00907779">
          <w:pPr>
            <w:spacing w:line="276" w:lineRule="auto"/>
            <w:jc w:val="both"/>
            <w:rPr>
              <w:rFonts w:ascii="Times New Roman" w:hAnsi="Times New Roman" w:cs="Times New Roman"/>
              <w:sz w:val="28"/>
              <w:szCs w:val="28"/>
            </w:rPr>
          </w:pPr>
          <w:r w:rsidRPr="00E21603">
            <w:rPr>
              <w:rFonts w:ascii="Times New Roman" w:hAnsi="Times New Roman" w:cs="Times New Roman"/>
              <w:b/>
              <w:bCs/>
              <w:sz w:val="28"/>
              <w:szCs w:val="28"/>
            </w:rPr>
            <w:fldChar w:fldCharType="end"/>
          </w:r>
        </w:p>
      </w:sdtContent>
    </w:sdt>
    <w:p w:rsidR="00BB45F0" w:rsidRDefault="002B5B2F">
      <w:pPr>
        <w:tabs>
          <w:tab w:val="left" w:pos="5985"/>
        </w:tabs>
        <w:spacing w:line="360" w:lineRule="auto"/>
        <w:ind w:firstLine="709"/>
        <w:jc w:val="both"/>
      </w:pPr>
      <w:r>
        <w:rPr>
          <w:b/>
        </w:rPr>
        <w:tab/>
      </w:r>
    </w:p>
    <w:p w:rsidR="00BB45F0" w:rsidRDefault="002B5B2F">
      <w:pPr>
        <w:spacing w:line="360" w:lineRule="auto"/>
        <w:ind w:firstLine="709"/>
        <w:jc w:val="both"/>
        <w:rPr>
          <w:rFonts w:ascii="Times New Roman" w:eastAsia="Times New Roman" w:hAnsi="Times New Roman" w:cs="Times New Roman"/>
          <w:b/>
          <w:color w:val="000000"/>
          <w:sz w:val="28"/>
          <w:szCs w:val="28"/>
        </w:rPr>
      </w:pPr>
      <w:r>
        <w:br w:type="page"/>
      </w:r>
    </w:p>
    <w:p w:rsidR="00BB45F0" w:rsidRDefault="00907779" w:rsidP="00290529">
      <w:pPr>
        <w:pStyle w:val="1"/>
        <w:tabs>
          <w:tab w:val="left" w:pos="1276"/>
        </w:tabs>
        <w:spacing w:before="0" w:line="360" w:lineRule="auto"/>
        <w:ind w:firstLine="709"/>
        <w:jc w:val="center"/>
        <w:rPr>
          <w:rFonts w:ascii="Times New Roman" w:eastAsia="Times New Roman" w:hAnsi="Times New Roman" w:cs="Times New Roman"/>
          <w:b/>
          <w:color w:val="000000"/>
          <w:sz w:val="28"/>
          <w:szCs w:val="28"/>
        </w:rPr>
      </w:pPr>
      <w:bookmarkStart w:id="0" w:name="_Toc136857478"/>
      <w:r>
        <w:rPr>
          <w:rFonts w:ascii="Times New Roman" w:eastAsia="Times New Roman" w:hAnsi="Times New Roman" w:cs="Times New Roman"/>
          <w:b/>
          <w:color w:val="000000"/>
          <w:sz w:val="28"/>
          <w:szCs w:val="28"/>
        </w:rPr>
        <w:lastRenderedPageBreak/>
        <w:t>ВВЕДЕНИЕ</w:t>
      </w:r>
      <w:bookmarkEnd w:id="0"/>
    </w:p>
    <w:p w:rsidR="00BB45F0" w:rsidRDefault="002B5B2F" w:rsidP="00287258">
      <w:pPr>
        <w:shd w:val="clear" w:color="auto" w:fill="FFFFFF"/>
        <w:tabs>
          <w:tab w:val="left" w:pos="1276"/>
        </w:tabs>
        <w:spacing w:after="0" w:line="360" w:lineRule="auto"/>
        <w:ind w:firstLine="709"/>
        <w:jc w:val="both"/>
        <w:rPr>
          <w:rFonts w:ascii="Times New Roman" w:eastAsia="Times New Roman" w:hAnsi="Times New Roman" w:cs="Times New Roman"/>
          <w:sz w:val="28"/>
          <w:szCs w:val="28"/>
        </w:rPr>
      </w:pPr>
      <w:bookmarkStart w:id="1" w:name="_heading=h.1fob9te" w:colFirst="0" w:colLast="0"/>
      <w:bookmarkEnd w:id="1"/>
      <w:r>
        <w:rPr>
          <w:rFonts w:ascii="Times New Roman" w:eastAsia="Times New Roman" w:hAnsi="Times New Roman" w:cs="Times New Roman"/>
          <w:b/>
          <w:sz w:val="28"/>
          <w:szCs w:val="28"/>
        </w:rPr>
        <w:t xml:space="preserve">Актуальность темы исследования </w:t>
      </w:r>
      <w:r>
        <w:rPr>
          <w:rFonts w:ascii="Times New Roman" w:eastAsia="Times New Roman" w:hAnsi="Times New Roman" w:cs="Times New Roman"/>
          <w:sz w:val="28"/>
          <w:szCs w:val="28"/>
        </w:rPr>
        <w:t>обусловлена избранной тематикой, предполагающей детальный анализ одного из важнейших институтов гражданского права. Также актуальность настоящего исследования связывается с необходимостью решения как практических, так и теоретических проблем, востребованных в современной доктрине гражданского права России. Среди указанных проблем наиболее отчетливо определяются следующие.</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России страхование ответственности имеет значительные проблемы в правовом регулировании. Одной из главных проблем является отсутствие единого подхода к рассмотрению правовых вопросов, связанных со страхованием ответственности. Различные федеральные законы, указы и постановления вносят путаницу в законодательную базу, что приводит к сложностям при реализации соответствующих законов.</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Другой серьезной проблемой является низкий уровень квалификации специалистов в области страхования ответственности, что приводит к ошибкам в расчетах страховых взносов, неправильному определению страховых рисков, нарушению условий договоров страхования. Кроме того, часто возникают случаи нарушения прав страхователя или страховщика, что приводит к спорам на судебном уровне. Следующей проблемой является недостаточно широкое распространение страхования ответственности в России. Многие предприниматели и организации не уверены в эффективности данного вида страхования, что приводит к риску убытков и потерь. Улучшение информационной кампании и расширение возможностей застраховаться могут помочь решить эту проблему.</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Кроме того, проблему страхования ответственности в современной России осложняет активное участие в этом процессе судов. Количество разбирательств по делам, связанным со страхованием ответственности, значительно увеличивается, что приводит к затратам по времени и деньгам на разрешение судебных споров. Также проблемой является ограниченный список страховых компаний, работающих с данной категорией страхования. Это может привести к </w:t>
      </w:r>
      <w:r>
        <w:rPr>
          <w:rFonts w:ascii="Times New Roman" w:eastAsia="Times New Roman" w:hAnsi="Times New Roman" w:cs="Times New Roman"/>
          <w:color w:val="000000"/>
          <w:sz w:val="28"/>
          <w:szCs w:val="28"/>
        </w:rPr>
        <w:lastRenderedPageBreak/>
        <w:t>недостатку конкуренции и, следовательно, к повышенным тарифам на страхование ответственности. Необходимо увеличение количества страховых организаций, работающих с данной категорией страхования.</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образом, проблемы в правовом регулировании, низкий уровень квалификации специалистов, недостаточное распространение этого вида страхования, а также возрастающее количество споров на судебном уровне - являются основными проблемами страхования ответственности в России.</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Страхование ответственности – это один из видов страхования, который заключается между страхователем и страховщиком и предполагает возмещение последним убытков, которые могут быть нанесены третьим лицам в результате деятельности страхователя. Данная форма страхования является очень важной для экономики, поскольку позволяет многим организациям снижать риски своей деятельности за счет перекладывания ответственности на страховщика.</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Система страхования ответственности представляет собой сложный механизм, включающий в себя множество элементов, отражающих различные стороны риска. Она включает в себя не только договор страхования, но и правовые нормы и механизмы взаимодействия между страхователем и страховщиком в рамках этого договора. Кроме того, в условиях рыночной экономики страхование ответственности обеспечивает экономическую стабильность, формирует доверие к деловым партнерам, что соответственно способствует росту уровня инвестиций в экономику. Ответственность – ключевое понятие при страховании ответственности. Она может возникнуть в различных сферах деятельности человека, возникновение убытков которых может повлечь за собой привлечение к ответственности. Такими сферами в первую очередь являются сфера гражданской ответственности, профессиональной ответственности, общественной ответственности и др.</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Страхование ответственности побуждает организации и предпринимателей к проявлению большей ответственности в своей деятельности, а также стимулирует развитие новых технологий и методов снижения возможности допущения ошибок, которые могут стать причиной </w:t>
      </w:r>
      <w:r>
        <w:rPr>
          <w:rFonts w:ascii="Times New Roman" w:eastAsia="Times New Roman" w:hAnsi="Times New Roman" w:cs="Times New Roman"/>
          <w:color w:val="000000"/>
          <w:sz w:val="28"/>
          <w:szCs w:val="28"/>
        </w:rPr>
        <w:lastRenderedPageBreak/>
        <w:t>более серьезных проблем. Таким образом, страхование ответственности является необходимым инструментом, используемым организациями и предпринимателями для снижения рисков своей деятельности и обеспечения экономической стабильности. Именно поэтому данная тема является актуальной и требует серьезного внимания исследователей в данной области.</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bookmarkStart w:id="2" w:name="_heading=h.3znysh7" w:colFirst="0" w:colLast="0"/>
      <w:bookmarkEnd w:id="2"/>
      <w:r>
        <w:rPr>
          <w:rFonts w:ascii="Times New Roman" w:eastAsia="Times New Roman" w:hAnsi="Times New Roman" w:cs="Times New Roman"/>
          <w:b/>
          <w:color w:val="000000"/>
          <w:sz w:val="28"/>
          <w:szCs w:val="28"/>
        </w:rPr>
        <w:t>Цель исследования</w:t>
      </w:r>
      <w:r>
        <w:rPr>
          <w:rFonts w:ascii="Times New Roman" w:eastAsia="Times New Roman" w:hAnsi="Times New Roman" w:cs="Times New Roman"/>
          <w:color w:val="000000"/>
          <w:sz w:val="28"/>
          <w:szCs w:val="28"/>
        </w:rPr>
        <w:t xml:space="preserve"> – разработка рекомендаций по совершенствованию правового регулирования страхования ответственности в России. Для достижения данной цели будет проведен анализ текущего состояния российского рынка страхования ответственности, определены проблемы и перспективы развития данной отрасли, а также предложены меры по совершенствованию правового регулирования страхования ответственности. Изучение правового регулирования страхования ответственности в России является актуальной проблемой, так как за последнее время значительно изменилась экономическая, социальная и политическая ситуация в нашей стране.</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Кроме того, высокая степень уязвимости нашей экономики и необходимость совершенствования правовой системы в целом делают данную тему особенно важной. В результате проведенного исследования будут получены рекомендации по совершенствованию правового регулирования страхования ответственности в России, что способствует обеспечению стабильности нашей экономики и социальной сферы, а также повышению уровня жизни населения.</w:t>
      </w:r>
    </w:p>
    <w:p w:rsidR="00BB45F0" w:rsidRDefault="002B5B2F" w:rsidP="00287258">
      <w:pPr>
        <w:tabs>
          <w:tab w:val="left" w:pos="1276"/>
        </w:tabs>
        <w:spacing w:after="0" w:line="360" w:lineRule="auto"/>
        <w:ind w:firstLine="709"/>
        <w:jc w:val="both"/>
        <w:rPr>
          <w:rFonts w:ascii="Times New Roman" w:eastAsia="Times New Roman" w:hAnsi="Times New Roman" w:cs="Times New Roman"/>
          <w:b/>
          <w:color w:val="000000"/>
          <w:sz w:val="28"/>
          <w:szCs w:val="28"/>
        </w:rPr>
      </w:pPr>
      <w:bookmarkStart w:id="3" w:name="_heading=h.tyjcwt" w:colFirst="0" w:colLast="0"/>
      <w:bookmarkEnd w:id="3"/>
      <w:r>
        <w:rPr>
          <w:rFonts w:ascii="Times New Roman" w:eastAsia="Times New Roman" w:hAnsi="Times New Roman" w:cs="Times New Roman"/>
          <w:b/>
          <w:color w:val="000000"/>
          <w:sz w:val="28"/>
          <w:szCs w:val="28"/>
        </w:rPr>
        <w:t>Задачи исследования</w:t>
      </w:r>
      <w:r w:rsidR="00287258">
        <w:rPr>
          <w:rFonts w:ascii="Times New Roman" w:eastAsia="Times New Roman" w:hAnsi="Times New Roman" w:cs="Times New Roman"/>
          <w:b/>
          <w:color w:val="000000"/>
          <w:sz w:val="28"/>
          <w:szCs w:val="28"/>
        </w:rPr>
        <w:t>:</w:t>
      </w:r>
    </w:p>
    <w:p w:rsidR="00BB45F0" w:rsidRPr="00287258" w:rsidRDefault="00287258"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sidRPr="00287258">
        <w:rPr>
          <w:rFonts w:ascii="Times New Roman" w:eastAsia="Times New Roman" w:hAnsi="Times New Roman" w:cs="Times New Roman"/>
          <w:color w:val="000000"/>
          <w:sz w:val="28"/>
          <w:szCs w:val="28"/>
        </w:rPr>
        <w:t>1.</w:t>
      </w:r>
      <w:r w:rsidR="002B5B2F" w:rsidRPr="00287258">
        <w:rPr>
          <w:rFonts w:ascii="Times New Roman" w:eastAsia="Times New Roman" w:hAnsi="Times New Roman" w:cs="Times New Roman"/>
          <w:color w:val="000000"/>
          <w:sz w:val="28"/>
          <w:szCs w:val="28"/>
        </w:rPr>
        <w:t>Рассмотрение понятия и сущности страхования ответственности.</w:t>
      </w:r>
    </w:p>
    <w:p w:rsidR="00BB45F0" w:rsidRPr="00287258" w:rsidRDefault="00287258"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sidRPr="00287258">
        <w:rPr>
          <w:rFonts w:ascii="Times New Roman" w:eastAsia="Times New Roman" w:hAnsi="Times New Roman" w:cs="Times New Roman"/>
          <w:color w:val="000000"/>
          <w:sz w:val="28"/>
          <w:szCs w:val="28"/>
        </w:rPr>
        <w:t xml:space="preserve">2. </w:t>
      </w:r>
      <w:r w:rsidR="002B5B2F" w:rsidRPr="00287258">
        <w:rPr>
          <w:rFonts w:ascii="Times New Roman" w:eastAsia="Times New Roman" w:hAnsi="Times New Roman" w:cs="Times New Roman"/>
          <w:color w:val="000000"/>
          <w:sz w:val="28"/>
          <w:szCs w:val="28"/>
        </w:rPr>
        <w:t>Анализ нормативно-правовой базы страхования ответственности.</w:t>
      </w:r>
    </w:p>
    <w:p w:rsidR="00BB45F0" w:rsidRPr="00287258" w:rsidRDefault="00287258"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sidRPr="00287258">
        <w:rPr>
          <w:rFonts w:ascii="Times New Roman" w:eastAsia="Times New Roman" w:hAnsi="Times New Roman" w:cs="Times New Roman"/>
          <w:color w:val="000000"/>
          <w:sz w:val="28"/>
          <w:szCs w:val="28"/>
        </w:rPr>
        <w:t xml:space="preserve">3. </w:t>
      </w:r>
      <w:r w:rsidR="002B5B2F" w:rsidRPr="00287258">
        <w:rPr>
          <w:rFonts w:ascii="Times New Roman" w:eastAsia="Times New Roman" w:hAnsi="Times New Roman" w:cs="Times New Roman"/>
          <w:color w:val="000000"/>
          <w:sz w:val="28"/>
          <w:szCs w:val="28"/>
        </w:rPr>
        <w:t>Изучение правовых основ договора страхования ответственности.</w:t>
      </w:r>
    </w:p>
    <w:p w:rsidR="00BB45F0" w:rsidRPr="00287258" w:rsidRDefault="00287258"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sidRPr="00287258">
        <w:rPr>
          <w:rFonts w:ascii="Times New Roman" w:eastAsia="Times New Roman" w:hAnsi="Times New Roman" w:cs="Times New Roman"/>
          <w:color w:val="000000"/>
          <w:sz w:val="28"/>
          <w:szCs w:val="28"/>
        </w:rPr>
        <w:t xml:space="preserve">4. </w:t>
      </w:r>
      <w:r w:rsidR="002B5B2F" w:rsidRPr="00287258">
        <w:rPr>
          <w:rFonts w:ascii="Times New Roman" w:eastAsia="Times New Roman" w:hAnsi="Times New Roman" w:cs="Times New Roman"/>
          <w:color w:val="000000"/>
          <w:sz w:val="28"/>
          <w:szCs w:val="28"/>
        </w:rPr>
        <w:t>Анализ юридической ответственности при страховании ответственности.</w:t>
      </w:r>
    </w:p>
    <w:p w:rsidR="00BB45F0" w:rsidRPr="00287258" w:rsidRDefault="00287258"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sidRPr="00287258">
        <w:rPr>
          <w:rFonts w:ascii="Times New Roman" w:eastAsia="Times New Roman" w:hAnsi="Times New Roman" w:cs="Times New Roman"/>
          <w:color w:val="000000"/>
          <w:sz w:val="28"/>
          <w:szCs w:val="28"/>
        </w:rPr>
        <w:t xml:space="preserve">5. </w:t>
      </w:r>
      <w:r w:rsidR="002B5B2F" w:rsidRPr="00287258">
        <w:rPr>
          <w:rFonts w:ascii="Times New Roman" w:eastAsia="Times New Roman" w:hAnsi="Times New Roman" w:cs="Times New Roman"/>
          <w:color w:val="000000"/>
          <w:sz w:val="28"/>
          <w:szCs w:val="28"/>
        </w:rPr>
        <w:t>Изучение тенденций развития страхования ответственности в России.</w:t>
      </w:r>
    </w:p>
    <w:p w:rsidR="00BB45F0" w:rsidRDefault="002B5B2F" w:rsidP="00287258">
      <w:pPr>
        <w:tabs>
          <w:tab w:val="left" w:pos="1276"/>
        </w:tabs>
        <w:spacing w:after="0" w:line="360" w:lineRule="auto"/>
        <w:ind w:firstLine="709"/>
        <w:jc w:val="both"/>
        <w:rPr>
          <w:rFonts w:ascii="Times New Roman" w:eastAsia="Times New Roman" w:hAnsi="Times New Roman" w:cs="Times New Roman"/>
          <w:b/>
          <w:color w:val="000000"/>
          <w:sz w:val="28"/>
          <w:szCs w:val="28"/>
        </w:rPr>
      </w:pPr>
      <w:bookmarkStart w:id="4" w:name="_heading=h.3dy6vkm" w:colFirst="0" w:colLast="0"/>
      <w:bookmarkEnd w:id="4"/>
      <w:r>
        <w:rPr>
          <w:rFonts w:ascii="Times New Roman" w:eastAsia="Times New Roman" w:hAnsi="Times New Roman" w:cs="Times New Roman"/>
          <w:b/>
          <w:color w:val="000000"/>
          <w:sz w:val="28"/>
          <w:szCs w:val="28"/>
        </w:rPr>
        <w:t>Научная новизна и практическая значимость</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lastRenderedPageBreak/>
        <w:t>Вопросы, связанные с правовым регулированием страхования ответственности, имеют значительное значение для экономики России. Изучение проблем и перспектив развития правового регулирования страхования ответственности позволяет определить наиболее актуальные задачи и проблемы, которые необходимо решать в данной области, а также выработать эффективные меры по повышению эффективности и устойчивости страховых компаний. Одной из главных проблем, связанных с правовым регулированием страхования ответственности, является необходимость совершенствования законодательства и улучшения механизмов его применения в практике. Необходимо разработать более точные и четкие правила и принципы, которые позволят обеспечить более устойчивое и надежное функционирование страховых компаний. Одним из возможных направлений развития страхования ответственности является создание более широких сетей страховых компаний, которые будут сосредоточены на поддержке и защите интересов клиентов. Для этого необходимо разработать новые подходы к страхованию ответственности и более точные модели оценки рисков, которые позволят повысить эффективность работ страховых компаний. Помимо этого, необходимо усовершенствовать системы замещения убытков, которые возникают при страховании ответственности. Для этого возможно применение новых технологий и разработка более сложных моделей оценки причин убытков, что позволит существенно повысить эффективность работ страховых компаний и снизить степень риска их обращения к государственным органам.</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Кроме этого, необходимо решать ряд актуальных задач, связанных с улучшением качества предоставляемых услуг, улучшением информационной базы и повышением квалификации работников страховых компаний. Таким образом, анализ проблем и перспектив развития правового регулирования страхования ответственности имеет большую научную новизну и практическую значимость для экономики России. Более тщательное изучение проблем и перспектив в данной области позволит повысить эффективность и устойчивость </w:t>
      </w:r>
      <w:r>
        <w:rPr>
          <w:rFonts w:ascii="Times New Roman" w:eastAsia="Times New Roman" w:hAnsi="Times New Roman" w:cs="Times New Roman"/>
          <w:color w:val="000000"/>
          <w:sz w:val="28"/>
          <w:szCs w:val="28"/>
        </w:rPr>
        <w:lastRenderedPageBreak/>
        <w:t>страховых компаний и обеспечить более высокий уровень страховой защиты для клиентов.</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рамках данной магистерской диссертации была проведена работа по исследованию проблем и перспектив развития правового регулирования страхования ответственности для экономики России. Изучение данной темы позволило выявить ряд недостатков в действующей нормативно-правовой базе, а также проблем, возникающих в процессе заключения и исполнения договоров страхования ответственности. В результате исследования были выработаны практические рекомендации по совершенствованию правового регулирования страхования ответственности. Одной из основных проблем на сегодняшний день является отсутствие единой методологии и стандартов при определении размера страховой выплаты. В этом контексте необходимо разработать четкие критерии, основанные на конкретных расчетах, которые позволят определять стоимость страховых полисов с учетом всех возможных рисков. Кроме того, важным аспектом является необходимость утверждения стандартных форм договоров страхования ответственности, которые, с одной стороны, обеспечат права и интересы страхователей, а с другой - защитят интересы страховых компаний, минимизируя риски неплатежей и мошенничества. Также в рамках данной диссертации была предложена идея о создании единой информационной системы, которая позволит централизованно контролировать процесс заключения и исполнения договоров страхования ответственности. Реализация данной идеи позволит не только повысить прозрачность процесса заключения страховых договоров, но и существенно улучшит ситуацию с отслеживанием фактов мошенничества и нарушений со стороны страховых компаний. В заключении стоит отметить, что предложенные рекомендации по совершенствованию правового регулирования страхования ответственности могут стать основой для разработки новых нормативных актов и законов, что, в свою очередь, позволит улучшить качество правового регулирования данной сферы и, как следствие, повысит доверие населения к страховым компаниям и к сфере страхования в целом.</w:t>
      </w:r>
    </w:p>
    <w:p w:rsidR="00BB45F0" w:rsidRDefault="002B5B2F" w:rsidP="00287258">
      <w:pPr>
        <w:tabs>
          <w:tab w:val="left" w:pos="1276"/>
        </w:tabs>
        <w:spacing w:after="0" w:line="360" w:lineRule="auto"/>
        <w:ind w:firstLine="709"/>
        <w:jc w:val="both"/>
        <w:rPr>
          <w:rFonts w:ascii="Times New Roman" w:eastAsia="Times New Roman" w:hAnsi="Times New Roman" w:cs="Times New Roman"/>
          <w:b/>
          <w:color w:val="000000"/>
          <w:sz w:val="28"/>
          <w:szCs w:val="28"/>
        </w:rPr>
      </w:pPr>
      <w:bookmarkStart w:id="5" w:name="_heading=h.1t3h5sf" w:colFirst="0" w:colLast="0"/>
      <w:bookmarkEnd w:id="5"/>
      <w:r>
        <w:rPr>
          <w:rFonts w:ascii="Times New Roman" w:eastAsia="Times New Roman" w:hAnsi="Times New Roman" w:cs="Times New Roman"/>
          <w:b/>
          <w:color w:val="000000"/>
          <w:sz w:val="28"/>
          <w:szCs w:val="28"/>
        </w:rPr>
        <w:lastRenderedPageBreak/>
        <w:t>Методология исследования</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Для достижения целей исследования в данной магистерской диссертации использовались различные методы, включая методы анализа и сравнения правовых актов. В рамках этого подхода проводился анализ действующего законодательства, а также сравнение нормативных актов, регулирующих страхование ответственности в России и за рубежом. В процессе анализа правовых актов изучалось содержание их положений, выявлялись особенности и противоречия в законодательстве, а также оценивалась их соответствие современным требованиям общества и экономики.</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Сравнительный анализ правовых актов позволил выявить отличия и сходства между российским и зарубежным законодательством в области страхования ответственности. Были проанализированы преимущества и недостатки различных подходов, а также выявлены тенденции развития данной отрасли в России и за рубежом. Основной целью использования методов анализа и сравнения правовых актов было выявление лучших практик и оптимальных решений в области страхования ответственности.</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Данный подход позволил определить перспективные направления развития отрасли на основе опыта других стран и учитывая современные тенденции.</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образом, использование методов анализа и сравнения правовых актов в данной магистерской диссертации обеспечило наиболее объективное и всестороннее изучение правового регулирования страхования ответственности в России и за рубежом и позволило выработать рекомендации по совершенствованию данной отрасли.</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В рамках данной магистерской диссертации проводилось исследование в области страхования ответственности. Одной из существенных составляющих методологии данного исследования было изучение законодательных и нормативных актов, регулирующих данную сферу. Правовые документы на местном, федеральном и международном уровнях были проанализированы с целью выявления особенностей правового регулирования страхования ответственности, обязательных видов страхования, прав и обязанностей </w:t>
      </w:r>
      <w:r>
        <w:rPr>
          <w:rFonts w:ascii="Times New Roman" w:eastAsia="Times New Roman" w:hAnsi="Times New Roman" w:cs="Times New Roman"/>
          <w:color w:val="000000"/>
          <w:sz w:val="28"/>
          <w:szCs w:val="28"/>
        </w:rPr>
        <w:lastRenderedPageBreak/>
        <w:t>страховщика и страхователя при заключении договора страхования, особенностей страховых выплат и т.д. В процессе исследования была проанализирована обширная нормативная база и документация, регулирующая страхование ответственности в России и за рубежом. Кроме того, были изучены новейшие научные исследования, которые касаются данного вопроса, а также опыт и практику в данной сфере. В результате анализа законодательных и нормативных актов были выявлены не только тенденции и особенности правового регулирования страхования ответственности, но и проблемные вопросы, требующие решения. Одним из таких вопросов является, например, необходимость усовершенствования механизмов возмещения убытков в рамках страховых выплат и повышения прозрачности данного процесса.</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При анализе юридической практики и судебных решений в области страхования ответственности можно выделить несколько ключевых моментов. Во-первых, часто возникают ситуации, связанные с необходимостью определения размера страховой выплаты. В этом случае важно точно определить убытки, причиненные пострадавшему, а также возможные расходы, связанные с восстановлением потерпевшей стороны в первоначальное состояние. Для этого могут применяться разные методики расчета, которые должны соответствовать законодательству Российской Федерации. Во-вторых, юридическая практика свидетельствует о том, что страховая компания должна выполнять свои обязательства перед страхователем и пострадавшей стороной в полном объеме. В то же время, если страховая компания не справляется с выплатами или принимает необоснованные решения, это может привести к судебным разбирательствам и ухудшению имиджа компании. Поэтому важно тщательно анализировать юридическую практику и судебные решения, чтобы избежать подобных ситуаций. В-третьих, юридическая практика показывает, что вопросы правового регулирования страхования ответственности могут быть довольно сложными и спорными, особенно в свете различных изменений в законодательстве Российской Федерации. В связи с этим, страховые компании часто обращаются за консультациями к юридическим экспертам и адвокатам, </w:t>
      </w:r>
      <w:r>
        <w:rPr>
          <w:rFonts w:ascii="Times New Roman" w:eastAsia="Times New Roman" w:hAnsi="Times New Roman" w:cs="Times New Roman"/>
          <w:color w:val="000000"/>
          <w:sz w:val="28"/>
          <w:szCs w:val="28"/>
        </w:rPr>
        <w:lastRenderedPageBreak/>
        <w:t>чтобы разрешить возникшие проблемы и избежать возможных трудностей при выполнении своих обязательств.</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образом, анализ юридической практики и судебных решений в области страхования ответственности имеет важное значение для правильного понимания законодательства и практики страховой деятельности в России. Это позволяет страховым компаниям и экспертам полноценно выполнять свои обязательства, избегать возможных ошибок и спорных ситуаций, а также повышать качество услуг и укреплять свою позицию на рынке.</w:t>
      </w:r>
    </w:p>
    <w:p w:rsidR="00BB45F0" w:rsidRDefault="002B5B2F" w:rsidP="00287258">
      <w:pPr>
        <w:shd w:val="clear" w:color="auto" w:fill="FFFFFF"/>
        <w:tabs>
          <w:tab w:val="left" w:pos="1276"/>
        </w:tabs>
        <w:spacing w:after="0" w:line="360" w:lineRule="auto"/>
        <w:ind w:right="62" w:firstLine="709"/>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Апробация результатов исследования. </w:t>
      </w:r>
    </w:p>
    <w:p w:rsidR="00BB45F0" w:rsidRDefault="002B5B2F" w:rsidP="00287258">
      <w:pP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Результаты исследования, его основные выводы и положения нашли свое отражение в научной статье:</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Балуев И.A. К вопросу о страховании гражданской ответственности по российскому законодательству// Современные тенденции развития отечественного и зарубежного законодательства: сб. ст. по материалам регион. Научно-практ. конф. Пенза : Изд-во ПГУ, 2023.</w:t>
      </w:r>
    </w:p>
    <w:p w:rsidR="00290529" w:rsidRDefault="002B5B2F" w:rsidP="00290529">
      <w:pPr>
        <w:shd w:val="clear" w:color="auto" w:fill="FFFFFF"/>
        <w:tabs>
          <w:tab w:val="left" w:pos="1276"/>
        </w:tabs>
        <w:spacing w:after="0" w:line="360" w:lineRule="auto"/>
        <w:ind w:right="9"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Структура магистерской диссертации</w:t>
      </w:r>
      <w:r>
        <w:rPr>
          <w:rFonts w:ascii="Times New Roman" w:eastAsia="Times New Roman" w:hAnsi="Times New Roman" w:cs="Times New Roman"/>
          <w:color w:val="000000"/>
          <w:sz w:val="28"/>
          <w:szCs w:val="28"/>
        </w:rPr>
        <w:t>. Работа состоит из введения, трех глав, подразделенных на 10 параграфов, заключения и списка использованных источников.</w:t>
      </w:r>
    </w:p>
    <w:p w:rsidR="00290529" w:rsidRDefault="00290529" w:rsidP="00290529">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ype="page"/>
      </w:r>
    </w:p>
    <w:p w:rsidR="00DD1D1F" w:rsidRPr="00370B47" w:rsidRDefault="00290529" w:rsidP="00370B47">
      <w:pPr>
        <w:pStyle w:val="1"/>
        <w:tabs>
          <w:tab w:val="left" w:pos="1276"/>
        </w:tabs>
        <w:spacing w:before="0" w:line="360" w:lineRule="auto"/>
        <w:ind w:firstLine="709"/>
        <w:jc w:val="both"/>
        <w:rPr>
          <w:rFonts w:ascii="Times New Roman" w:eastAsia="Times New Roman" w:hAnsi="Times New Roman" w:cs="Times New Roman"/>
          <w:b/>
          <w:color w:val="000000"/>
          <w:sz w:val="28"/>
          <w:szCs w:val="28"/>
        </w:rPr>
      </w:pPr>
      <w:bookmarkStart w:id="6" w:name="_Toc136857479"/>
      <w:r>
        <w:rPr>
          <w:rFonts w:ascii="Times New Roman" w:eastAsia="Times New Roman" w:hAnsi="Times New Roman" w:cs="Times New Roman"/>
          <w:b/>
          <w:color w:val="000000"/>
          <w:sz w:val="28"/>
          <w:szCs w:val="28"/>
        </w:rPr>
        <w:lastRenderedPageBreak/>
        <w:t>1 ТЕОРЕТИЧЕСКИЕ АСПЕКТЫ ПРАВОВОГО РЕГУЛИРОВАНИЯ СТРАХОВАНИЯ ОТВЕТСТВЕННОСТИ</w:t>
      </w:r>
      <w:bookmarkEnd w:id="6"/>
    </w:p>
    <w:p w:rsidR="00BB45F0" w:rsidRDefault="002B5B2F" w:rsidP="00287258">
      <w:pPr>
        <w:pStyle w:val="2"/>
        <w:tabs>
          <w:tab w:val="left" w:pos="1276"/>
        </w:tabs>
        <w:spacing w:before="0" w:beforeAutospacing="0" w:after="0" w:afterAutospacing="0" w:line="360" w:lineRule="auto"/>
        <w:ind w:firstLine="709"/>
        <w:jc w:val="both"/>
        <w:rPr>
          <w:color w:val="000000"/>
          <w:sz w:val="28"/>
          <w:szCs w:val="28"/>
        </w:rPr>
      </w:pPr>
      <w:bookmarkStart w:id="7" w:name="_Toc136857480"/>
      <w:r>
        <w:rPr>
          <w:color w:val="000000"/>
          <w:sz w:val="28"/>
          <w:szCs w:val="28"/>
        </w:rPr>
        <w:t>1.1 Понятие и сущность страхования ответственности</w:t>
      </w:r>
      <w:bookmarkEnd w:id="7"/>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Страхование ответственности - это особая сфера страхования, которая предназначена для защиты страхователя от возможных финансовых затрат, возникших в результате причинения имущественного или неимущественного вреда третьим лицам. Само понятие страхования ответственности можно описать как процесс защиты собственной ответственности от возможных неблагоприятных последствий. Сущность страхования ответственности заключается в том, чтобы страхователь мог обезопасить свой бизнес и защитить свои интересы в случае возникновения некоторых финансовых рисков. Объекты страхования ответственности могут быть самыми разными, но они сводятся к одной категории - имущественным и неимущественным правам третьих лиц. Обычно это могут быть пострадавшие в авариях, пострадавшие в результате падения с высоты, третьи лица, потерпевшие в результате выполнения работ на объектах и др. Нередко страхуются такие объекты, как воздушные суда, транспортные средства, здания и сооружения и т. д. Страховщик, как сторона, осуществляющая страхование ответственности, несет ответственность за финансовое обеспечение страховки. Все риски, связанные с выплатой страховки в определенных случаях, возлагаются на страховщика. При этом страховщик несет ответственность за соблюдение всех правил и инструкций, предусмотренных законодательной базой в области страхования.</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Классификация видов страхования ответственности может быть различной, в зависимости от целей страхования. К числу главных видов страхования ответственности можно отнести добровольное и обязательное страхование. Добровольное страхование может проходить на основе договора между страховщиком и страхователем. В свою очередь, обязательное страхование регулируется нормативно-правовой базой. Основные принципы страхования ответственности, как и любого вида страхования, сводятся к следующему: принцип деления рисков, принцип установления премий, принцип </w:t>
      </w:r>
      <w:r>
        <w:rPr>
          <w:rFonts w:ascii="Times New Roman" w:eastAsia="Times New Roman" w:hAnsi="Times New Roman" w:cs="Times New Roman"/>
          <w:color w:val="000000"/>
          <w:sz w:val="28"/>
          <w:szCs w:val="28"/>
        </w:rPr>
        <w:lastRenderedPageBreak/>
        <w:t>активности, принцип экономичности и т.д. Существует несколько видов рисков, которые могут возникнуть в ходе страхования ответственности: порча имущества, убытки, которые причиняются посредством автомобилей и производственного оборудования, injuries, возникновение различных производственных рисков и т.д. В связи с этим очень важно правильно оценить все риски при заключении договора страхования ответственности.</w:t>
      </w:r>
      <w:r w:rsidR="00BF71F9">
        <w:rPr>
          <w:rStyle w:val="af2"/>
          <w:rFonts w:ascii="Times New Roman" w:eastAsia="Times New Roman" w:hAnsi="Times New Roman" w:cs="Times New Roman"/>
          <w:color w:val="000000"/>
          <w:sz w:val="28"/>
          <w:szCs w:val="28"/>
        </w:rPr>
        <w:footnoteReference w:id="1"/>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Страхование ответственности - это очень важный инструмент защиты имущества и интересов страхователя. Очень важно правильно оценить все риски и подобрать наиболее оптимальный вариант страховки. Хорошо организованное страхование ответственности существенно снижает финансовые </w:t>
      </w:r>
      <w:r>
        <w:rPr>
          <w:rFonts w:ascii="Times New Roman" w:eastAsia="Times New Roman" w:hAnsi="Times New Roman" w:cs="Times New Roman"/>
          <w:sz w:val="28"/>
          <w:szCs w:val="28"/>
        </w:rPr>
        <w:t>и правовые</w:t>
      </w:r>
      <w:r>
        <w:rPr>
          <w:rFonts w:ascii="Times New Roman" w:eastAsia="Times New Roman" w:hAnsi="Times New Roman" w:cs="Times New Roman"/>
          <w:color w:val="000000"/>
          <w:sz w:val="28"/>
          <w:szCs w:val="28"/>
        </w:rPr>
        <w:t xml:space="preserve"> риски в нашем быстро меняющи</w:t>
      </w:r>
      <w:r>
        <w:rPr>
          <w:rFonts w:ascii="Times New Roman" w:eastAsia="Times New Roman" w:hAnsi="Times New Roman" w:cs="Times New Roman"/>
          <w:sz w:val="28"/>
          <w:szCs w:val="28"/>
        </w:rPr>
        <w:t>мся</w:t>
      </w:r>
      <w:r>
        <w:rPr>
          <w:rFonts w:ascii="Times New Roman" w:eastAsia="Times New Roman" w:hAnsi="Times New Roman" w:cs="Times New Roman"/>
          <w:color w:val="000000"/>
          <w:sz w:val="28"/>
          <w:szCs w:val="28"/>
        </w:rPr>
        <w:t xml:space="preserve"> мире.</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Объекты страхования ответственности - это деятельность физических или юридических лиц, которые могут причинить вред третьим лицам. Они могут быть в разных отраслях экономики и включать в себя производство, транспорт, медицину, общественное питание, а также частные лица, занимающиеся определенными видами деятельности, например, ремонт и строительство. Объектами страхования ответственности могут быть не только юридические, но и физические лица, включая гражданскую ответственность за причинение вреда жизни и здоровью других людей, за повреждение имущества, пакетного туриста, а также ответственность за ненадлежащее исполнение обязательств. Страхование ответственности предназначено для защиты интересов страхователей в случае обращения к ним с претензией о возмещении ущерба, который они могут причинить третьим лицам. При этом объектами страхования могут быть как вещи, так и жизнь и здоровье людей. Например, страхование ответственности может быть актуально для предприятия, занимающегося производством </w:t>
      </w:r>
      <w:r>
        <w:rPr>
          <w:rFonts w:ascii="Times New Roman" w:eastAsia="Times New Roman" w:hAnsi="Times New Roman" w:cs="Times New Roman"/>
          <w:sz w:val="28"/>
          <w:szCs w:val="28"/>
        </w:rPr>
        <w:t>и</w:t>
      </w:r>
      <w:r>
        <w:rPr>
          <w:rFonts w:ascii="Times New Roman" w:eastAsia="Times New Roman" w:hAnsi="Times New Roman" w:cs="Times New Roman"/>
          <w:color w:val="000000"/>
          <w:sz w:val="28"/>
          <w:szCs w:val="28"/>
        </w:rPr>
        <w:t xml:space="preserve"> обслуживанием опасных видов деятельности, владельца автомобиля, а также для организаций, занимающихся обработкой и хранением данных.</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lastRenderedPageBreak/>
        <w:t>Важным объектом страхования ответственности является ипотека. Именно поэтому банки страхуют ответственность своих клиентов перед ними. В случае, если заемщик не может погасить ипотечный кредит, банк может потребовать возмещения убытков. Однако если у заемщика имеется страховка, то банк сможет получить компенсацию у страховой компании. В зависимости от видов деятельности страховой случай может быть вызван различными факторами. Например, при ответственности медицинских работников страховой случай может быть вызван неудовлетворительным результатом операции, ошибкой в диагностике и т.д. При ответственности владельцев автомобилей страховой случай может быть вызван ДТП.</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образом, объектами страхования ответственности являются риски возникновения событий, которые могут причинить вред третьим лицам. При этом страхование ответственности является важным инструментом защиты не только интересов страхователей, но и общества в целом.</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Страховщик является одним из ключевых участников процесса страхования ответственности. В рамках договора страхования ответственности страховщик обязуется возместить убытки, которые возникнут у застрахованного лица в результате его юридической ответственности перед третьими лицами. При этом страховой случай может наступить в любой момент действия договора. Ответственность страховщика при страховании ответственности заключается в неуклонном следовании условиям договора и своевременном возмещении убытков застрахованному лицу. Если страховщик не исполняет свои обязательства по страхованию ответственности, то он несет юридическую ответственность перед застрахованным лицом. Страховщик также несет ответственность за нарушение законодательства при оформлении договора страхования. Одним из основных принципов страхования ответственности является принцип доверия. Этот принцип подразумевает, что страховщик доверяет застрахованному лицу и не требует от него никаких гарантий в случае возникновения страхового случая. Однако, если застрахованное лицо даёт заведомо ложные сведения о страховом случае или причинах его наступления, </w:t>
      </w:r>
      <w:r>
        <w:rPr>
          <w:rFonts w:ascii="Times New Roman" w:eastAsia="Times New Roman" w:hAnsi="Times New Roman" w:cs="Times New Roman"/>
          <w:color w:val="000000"/>
          <w:sz w:val="28"/>
          <w:szCs w:val="28"/>
        </w:rPr>
        <w:lastRenderedPageBreak/>
        <w:t>страховщик вправе расторгнуть договор страхования и потребовать возврата уплаченной страховой премии. Кроме ответственности перед застрахованным лицом, страховщик также несет ответственность перед государством и обществом в целом. Он обязан выполнять все требования, которые предъявляются законодательством к страхованию ответственности, и не допускать нарушений прав третьих лиц. При страховании ответственности страховщик также должен учитывать разные виды рисков, которые могут возникнуть в процессе страхования. Это могут быть как риски, связанные с действием застрахованного лица, так и объективные риски, связанные с конкретной сферой деятельности. Примерами страхования ответственности в практике могут служить страхование профессиональной ответственности, страхование ответственности перевозчика, страхование ответственности за причинение вреда здоровью и т.д. В каждом случае страховщик должен полностью выполнять свои обязательства и нести юридическую ответственность за ошибки и нарушения.</w:t>
      </w:r>
      <w:r w:rsidR="00BF71F9">
        <w:rPr>
          <w:rStyle w:val="af2"/>
          <w:rFonts w:ascii="Times New Roman" w:eastAsia="Times New Roman" w:hAnsi="Times New Roman" w:cs="Times New Roman"/>
          <w:color w:val="000000"/>
          <w:sz w:val="28"/>
          <w:szCs w:val="28"/>
        </w:rPr>
        <w:footnoteReference w:id="2"/>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Классификация видов страхования ответственности является важным аспектом правового регулирования данной области. В зависимости от объекта страхования и условий договора выделяют несколько типов страхования ответственности. Первым видом является страхование гражданской ответственности перед третьими лицами. Оно обязательно для некоторых видов деятельности, как, например, водителей транспортных средств или владельцев опасных объектов. Также это страхование может быть добровольным, когда лицо несет ответственность за свои действия перед третьими лицами. Второй вид - страхование профессиональной ответственности - имеет место в случаях, когда человек, работающий в профессиональной области, может нанести убытки своему клиенту в результате ошибок, допущенных им при выполнении своих профессиональных обязанностей. Например, это может быть медицинский работник, юрист, бухгалтер, эксперт. Третий вид - страхование продуктовой </w:t>
      </w:r>
      <w:r>
        <w:rPr>
          <w:rFonts w:ascii="Times New Roman" w:eastAsia="Times New Roman" w:hAnsi="Times New Roman" w:cs="Times New Roman"/>
          <w:color w:val="000000"/>
          <w:sz w:val="28"/>
          <w:szCs w:val="28"/>
        </w:rPr>
        <w:lastRenderedPageBreak/>
        <w:t>ответственности - относится к случаям, когда компания, производящая или поставляющая продукцию, несет ответственность за ее качество. В таком случае страховая компания застрахована от возможных претензий со стороны потребителей данной продукции. Четвертый вид - страхование экологической ответственности - осуществляется в интересах компаний, эксплуатирующих опасные объекты, и позволяет им возместить причиненный ущерб окружающей среде в случае аварий или катастроф на объектах. Пятый вид - страхование ответственности по договорам - применяется в случаях, когда в договоре стороны предусматривают необходимость одной из сторон нести ответственность за невыполнение своих обязательств. Как видим, классификация видов страхования ответственности позволяет более точно определить характер страховых рисков и условий страхования в каждом конкретном случае. Это позволяет страховым компаниям и клиентам выбирать оптимальные условия и виды страхования, что способствует развитию рынка и повышению его эффективности.</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Основные принципы страхования ответственности в современной практике отличаются высокой важностью, потому что они определяют правовую основу договора страхования ответственности. Это в свою очередь, влияет на процесс заключения договора и степень обеспечения заинтересованных лиц в случае наступления рисков. Основными принципами страхования ответственности являются: индивидуальность, обязательность, экономическая целесообразность, недискриминация, контроль, актуальность, учет рисков и планирование. При страховании ответственности применяется принцип индивидуальности. Страхователь определяет объект и размер страховой защиты, а страховщик устанавливает стоимость и условия страхования. В таком случае, каждый договор заключается индивидуально, а страхователь платит страховую премию в соответствии с условиями договора страхования ответственности.</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Другим важным принципом является обязательность. Он заключается в том, что заинтересованные лица обязаны страховаться от всех возможных рисков и несчастных случаев в своей деятельности. Это также означает, что </w:t>
      </w:r>
      <w:r>
        <w:rPr>
          <w:rFonts w:ascii="Times New Roman" w:eastAsia="Times New Roman" w:hAnsi="Times New Roman" w:cs="Times New Roman"/>
          <w:color w:val="000000"/>
          <w:sz w:val="28"/>
          <w:szCs w:val="28"/>
        </w:rPr>
        <w:lastRenderedPageBreak/>
        <w:t>обязанности страхователя и страховщика проявляются в обеспечении условий страхования, а также установлении размера страховой защиты. Экономическая целесообразность - еще один принцип страхования ответственности, который предполагает, что условия страхования должны быть довольно доступными для заинтересованных лиц, так как страховые платежи данным лицам категорически необходимы.</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Следующим принципом является недискриминация, который запрещает дискриминацию в праве на страхование в отношении различных категорий людей на основании пола, возраста, расы, национальности и т.д. Контроль – это очень важный элемент страхования ответственности, предполагающий контроль за состоянием рисков и страховой защитой. Необходимо вести постоянный мониторинг ситуаций, которые могут повлиять на запрос страховой защиты. Принцип актуальности предполагает тщательное и своевременное сопоставление защищаемых интересов, размеров, расходов, тарифов и т.д. с реальными объективными условиями страхования. Учет рисков - следующий важный принцип страхования ответственности. Он заключается в оценке возможных рисков и определении индивидуальных тарифов с учетом размера страховой защиты и возможностей страхователя. Последним важным принципом является планирование. Он обеспечивает долгосрочное планирование страхования с учетом будущих рисков и обеспечивает выполнение обязательствы страховщика при наступлении несчастного случая. В целом, эти принципы играют ключевую роль в современной практике страхования ответственности и способствуют установлению стабильной системы страхования. Они не только определяют правовые основы договора страхования ответственности, но и обеспечивают эффективность и качество страхования в целом.</w:t>
      </w:r>
      <w:r w:rsidR="00C1258D">
        <w:rPr>
          <w:rStyle w:val="af2"/>
          <w:rFonts w:ascii="Times New Roman" w:eastAsia="Times New Roman" w:hAnsi="Times New Roman" w:cs="Times New Roman"/>
          <w:color w:val="000000"/>
          <w:sz w:val="28"/>
          <w:szCs w:val="28"/>
        </w:rPr>
        <w:footnoteReference w:id="3"/>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страховании ответственности существует множество</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рисков, которые необходимо учитывать при заключении договора страхования. В первую </w:t>
      </w:r>
      <w:r>
        <w:rPr>
          <w:rFonts w:ascii="Times New Roman" w:eastAsia="Times New Roman" w:hAnsi="Times New Roman" w:cs="Times New Roman"/>
          <w:color w:val="000000"/>
          <w:sz w:val="28"/>
          <w:szCs w:val="28"/>
        </w:rPr>
        <w:lastRenderedPageBreak/>
        <w:t>очередь, это риски, связанные с возможным наступлением страхового случая. Так, могут возникнуть риски неисполнения или ненадлежащего исполнения страховщиком своих обязательств по договору, риски связанные с изменением ситуации на рынке страхования, риски связанные с изменением законодательства и т.д. Кроме того, в зависимости от конкретного вида страхования ответственности, могут возникать и другие риски, например, связанные с возможностью наступления неожиданных событий, а также риски, связанные с оценкой размера убытков и выплат по договору страхования. Все эти риски необходимо учитывать при заключении договора страхования ответственности и принятии соответствующих мер для минимизации возможных убытков. Одной из таких мер может быть заключение дополнительных договоров (например, банковских гарантий или поручительств), а также использование различных финансовых инструментов для сокращения возможных рисков. Также стоит отметить, что риски при страховании ответственности могут варьироваться в зависимости от того, какой объект страхования был выбран. Например, при страховании гражданской ответственности может возникнуть риск несоответствия размера выплат страховщика понесенным убыткам, а при страховании юридической ответственности - риск неурегулирования всех возникших в процессе исполнения обязательств претензий со стороны третьих лиц. В любом случае, при выборе конкретного вида страхования ответственности необходимо провести тщательный анализ всех возможных рисков и оценить их влияние на выплаты по договору страхования. В идеале, такой анализ должен проводиться на регулярной основе, что позволит своевременно определять возможные угрозы и принимать соответствующие меры для защиты своих интересов в рамках договора страхования.</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Примеры страхования ответственности в практике довольно широко распространены и имеют разные характеристики в зависимости от сферы деятельности, рисков и потенциальных убытков. В частности, одними из наиболее распространенных видов страхования ответственности являются </w:t>
      </w:r>
      <w:r>
        <w:rPr>
          <w:rFonts w:ascii="Times New Roman" w:eastAsia="Times New Roman" w:hAnsi="Times New Roman" w:cs="Times New Roman"/>
          <w:color w:val="000000"/>
          <w:sz w:val="28"/>
          <w:szCs w:val="28"/>
        </w:rPr>
        <w:lastRenderedPageBreak/>
        <w:t>медицинское страхование, страхование гражданской ответственности за вред, причиненный в результате аварий, страхование профессиональной ответственности, страхование ответственности за производственный ущерб и другие. Медицинское страхование является одним из наиболее распространенных видов страхования ответственности. Оно позволяет компенсировать убытки, которые могут возникнуть в связи с оказанием медицинских услуг. Например, при страховании медицинской ответственности страховщик выплачивает исковому требованию потерпевшего компенсацию за причинение вреда здоровью пациента в результате ошибок медицинских работников.</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Еще одним примером страхования ответственности является страхование гражданской ответственности за причиненный в результате аварий вред. Оно является обязательным для каждого владельца транспортного средства и представляет возможность выплаты компенсации при наступлении страхового случая в результате ДТП.</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Страхование профессиональной ответственности в свою очередь позволяет защититься от рисков, связанных с ошибками в профессиональной деятельности. Данный вид страхования применяется, например, в медицине, юриспруденции, страховой и банковской сферах, где профессиональные ошибки могут привести к серьезным негативным последствиям. Одним из наиболее сложных и ответственных видов страхования является страхование ответственности за производственный ущерб. Оно необходимо предприятиям, которые выпускают опасные продукты, осуществляют лесозаготовку, работают в нефтегазовой отрасли и других сферах, где действия работников могут привести к серьезным последствиям. Такое страхование позволяет предприятию нести ответственность за несчастный случай, произошедший в процессе производственной деятельности и возместить убытки партнерам и потерпевшим. В целом, примеры страхования ответственности в практике демонстрируют необходимость данного вида страхования и важность его правового регулирования. Каждый из примеров страхования указывает на факторы, </w:t>
      </w:r>
      <w:r>
        <w:rPr>
          <w:rFonts w:ascii="Times New Roman" w:eastAsia="Times New Roman" w:hAnsi="Times New Roman" w:cs="Times New Roman"/>
          <w:color w:val="000000"/>
          <w:sz w:val="28"/>
          <w:szCs w:val="28"/>
        </w:rPr>
        <w:lastRenderedPageBreak/>
        <w:t>которые должны учитываться при заключении договора страхования, чтобы обеспечить максимальную защиту интересов каждой из сторон.</w:t>
      </w:r>
      <w:r w:rsidR="00C1258D">
        <w:rPr>
          <w:rStyle w:val="af2"/>
          <w:rFonts w:ascii="Times New Roman" w:eastAsia="Times New Roman" w:hAnsi="Times New Roman" w:cs="Times New Roman"/>
          <w:color w:val="000000"/>
          <w:sz w:val="28"/>
          <w:szCs w:val="28"/>
        </w:rPr>
        <w:footnoteReference w:id="4"/>
      </w:r>
    </w:p>
    <w:p w:rsidR="00DD1D1F" w:rsidRDefault="00DD1D1F" w:rsidP="00287258">
      <w:pPr>
        <w:pStyle w:val="2"/>
        <w:tabs>
          <w:tab w:val="left" w:pos="1276"/>
        </w:tabs>
        <w:spacing w:before="0" w:beforeAutospacing="0" w:after="0" w:afterAutospacing="0" w:line="360" w:lineRule="auto"/>
        <w:ind w:firstLine="709"/>
        <w:jc w:val="both"/>
        <w:rPr>
          <w:color w:val="000000"/>
          <w:sz w:val="28"/>
          <w:szCs w:val="28"/>
        </w:rPr>
      </w:pPr>
    </w:p>
    <w:p w:rsidR="00BB45F0" w:rsidRDefault="002B5B2F" w:rsidP="00287258">
      <w:pPr>
        <w:pStyle w:val="2"/>
        <w:tabs>
          <w:tab w:val="left" w:pos="1276"/>
        </w:tabs>
        <w:spacing w:before="0" w:beforeAutospacing="0" w:after="0" w:afterAutospacing="0" w:line="360" w:lineRule="auto"/>
        <w:ind w:firstLine="709"/>
        <w:jc w:val="both"/>
        <w:rPr>
          <w:color w:val="000000"/>
          <w:sz w:val="28"/>
          <w:szCs w:val="28"/>
        </w:rPr>
      </w:pPr>
      <w:bookmarkStart w:id="8" w:name="_Toc136857481"/>
      <w:r>
        <w:rPr>
          <w:color w:val="000000"/>
          <w:sz w:val="28"/>
          <w:szCs w:val="28"/>
        </w:rPr>
        <w:t>1.2 Особенности правового регулирования страхования ответственности в России</w:t>
      </w:r>
      <w:bookmarkEnd w:id="8"/>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Государственные органы играют важную роль в регулировании страхования ответственности в России. Они определяют нормы и правила, которые регулируют отношения между страховщиком и страхователем. Кроме того, государственные органы контролируют деятельность страховых компаний и обеспечивают защиту прав страхователей. Законодательная база страхования ответственности в России состоит из федеральных законов и других правовых актов. Федеральный закон "Об обязательном страховании гражданской ответственности владельцев транспортных средств" регулирует страхование гражданской ответственности владельцев транспортных средств. Федеральный закон "Об обязательном страховании ответственности организаций" регулирует страхование ответственности юридических лиц. Кроме того, существуют другие правовые акты, которые регулируют страхование ответственности в различных сферах. Предметы страхования ответственности могут быть различными. Это может быть имущество, жизнь и здоровье людей. Страхование гражданской ответственности юридических лиц включает в себя возможные требования к ним, связанные с их деятельностью. Обязательное и добровольное страхование ответственности являются двумя основными видами страхования. Обязательное страхование включает в себя страхование ответственности на случай наступления определенных рисков. Добровольное страхование, в свою очередь, является необязательным и покрывает другие риски. Риски, связанные со страхованием ответственности, могут быть различными. Это может быть ущерб, нанесенный в результате действий или бездействия страхователя, или ущерб, нанесенный страхователю. Особенности процедуры заключения договоров </w:t>
      </w:r>
      <w:r>
        <w:rPr>
          <w:rFonts w:ascii="Times New Roman" w:eastAsia="Times New Roman" w:hAnsi="Times New Roman" w:cs="Times New Roman"/>
          <w:color w:val="000000"/>
          <w:sz w:val="28"/>
          <w:szCs w:val="28"/>
        </w:rPr>
        <w:lastRenderedPageBreak/>
        <w:t>страхования ответственности включают в себя права и обязанности сторон, условия их исполнения и т.д. Государственные органы также заботятся о том, чтобы страхователи исполняли свои обязательства перед страховщиками. Для этого существуют меры по обеспечению исполнения обязательств страховщиков, которые могут включать в себя различные формы гарантирования, такие как залог имущества, банковские гарантии, страховые гарантии и т.д.</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Законодательная база страхования ответственности в России является довольно разветвленной, включая как федеральные законы, так и другие правовые акты. Очевидно, что она играет ключевую роль в регулировании различных аспектов страхования ответственности, поэтому ее изучение представляет важный этап научного исследования данной темы. Среди федеральных законов, которые имеют прямое отношение к правовому регулированию страхования ответственности, можно выделить законы о страховании, об обязательном страховании гражданской ответственности владельцев транспортных средств, а также о внесении изменений в отдельные законодательные акты Российской Федерации в части совершенствования правового регулирования обязательного и добровольного медицинского страхования. Кроме того, в рамках законодательной базы регулируются вопросы, связанные с предметами страхования ответственности, а именно имуществом, жизнью и здоровьем людей. Стоит также обратить внимание на особенности страхования гражданской ответственности юридических лиц, которые также регламентированы российским законодательством. Кроме того, законодательная база определяет виды страхования ответственности - обязательное и добровольное - а также особенности рисков, связанных с данным видом страхования и процедуры заключения договоров. Нельзя не упомянуть вопросы, связанные с обеспечением исполнения обязательств страховщиков при страховании ответственности, которые также регламентируются законодательством. В целом, законодательная база России по страхованию ответственности является достаточно обширной и важной для правового </w:t>
      </w:r>
      <w:r>
        <w:rPr>
          <w:rFonts w:ascii="Times New Roman" w:eastAsia="Times New Roman" w:hAnsi="Times New Roman" w:cs="Times New Roman"/>
          <w:color w:val="000000"/>
          <w:sz w:val="28"/>
          <w:szCs w:val="28"/>
        </w:rPr>
        <w:lastRenderedPageBreak/>
        <w:t>регулирования данной отрасли, а ее изучение позволяет получить полное понимание данной темы.</w:t>
      </w:r>
      <w:r w:rsidR="00EB5A09">
        <w:rPr>
          <w:rStyle w:val="af2"/>
          <w:rFonts w:ascii="Times New Roman" w:eastAsia="Times New Roman" w:hAnsi="Times New Roman" w:cs="Times New Roman"/>
          <w:color w:val="000000"/>
          <w:sz w:val="28"/>
          <w:szCs w:val="28"/>
        </w:rPr>
        <w:footnoteReference w:id="5"/>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Предметы страхования ответственности включают в себя имущество, жизнь и здоровье людей. Каждый из них имеет свои особенности и требует специального подхода при заключении договора страхования. Страхование имущества относится к категории добровольного страхования и позволяет защитить собственников от финансовых потерь, связанных с утратой, повреждением или уничтожением имущества. При этом следует учитывать, что страховать можно только те виды имущества, которые являются объектом частной собственности. Кроме того, заключение договора страхования обычно требует представления документов, подтверждающих стоимость имущества. Страхование жизни и здоровья находится в сфере обязательного страхования и обеспечивает компенсацию ущерба, причиненного в результате гибели или травм человека. Данный вид страхования является особенным, поскольку пораженные травмой или умершие человеки могут иметь различный статус (например, работник или член семьи). В связи с этим, законодательство устанавливает различные ставки по страховым взносам и максимальные суммы выплат. Страхование гражданской ответственности юридических лиц зачастую является как добровольным, так и обязательным, в зависимости от сферы деятельности. Так, например, юридические лица, работающие в области транспортных перевозок, обычно обязаны страховать свою гражданскую ответственность. В то же время, для других видов деятельности страхование может быть добровольным и включать в себя защиту от возможных судебных претензий и выплат по решению суда. Важно отметить, что при страховании ответственности особое внимание уделяется рискам, связанным с конкретным видом деятельности. Так, например, при страховании ответственности в области медицинской деятельности необходимо учитывать возможные медицинские ошибки, а при страховании ответственности в области строительства - </w:t>
      </w:r>
      <w:r>
        <w:rPr>
          <w:rFonts w:ascii="Times New Roman" w:eastAsia="Times New Roman" w:hAnsi="Times New Roman" w:cs="Times New Roman"/>
          <w:color w:val="000000"/>
          <w:sz w:val="28"/>
          <w:szCs w:val="28"/>
        </w:rPr>
        <w:lastRenderedPageBreak/>
        <w:t>проблемы, связанные с качеством работ и использованными материалами. Заключение договоров страхования ответственности требует особого внимания, поскольку такой договор обычно является долгосрочным и может включать в себя ряд особенностей. Кроме того, страховщик должен обеспечить исполнение своих обязательств, поэтому необходимо учитывать финансовое положение компании. Суммируя вышесказанное, можно отметить, что каждый из предметов страхования ответственности имеет свои особенности, которые должны учитываться при заключении договора страхования. Кроме того, необходимо учитывать риски, связанные с конкретной сферой деятельности и обеспечивать исполнение обязательств.</w:t>
      </w:r>
      <w:r w:rsidR="00EB5A09">
        <w:rPr>
          <w:rStyle w:val="af2"/>
          <w:rFonts w:ascii="Times New Roman" w:eastAsia="Times New Roman" w:hAnsi="Times New Roman" w:cs="Times New Roman"/>
          <w:color w:val="000000"/>
          <w:sz w:val="28"/>
          <w:szCs w:val="28"/>
        </w:rPr>
        <w:footnoteReference w:id="6"/>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Юридические лица также могут страховать свою гражданскую ответственность. Однако особенности страхования ответственности юридических лиц отличаются от страхования ответственности физических лиц. Во-первых, предметом страхования ответственности юридических лиц могут быть только имущественные и финансовые риски, связанные с деятельностью организации. Во-вторых, страхование гражданской ответственности для юридических лиц является добровольным, за исключением отдельных видов деятельности, для которых законодательно установлено обязательное страхование ответственности (например, водный транспорт). Заключение договора страхования гражданской ответственности юридических лиц осуществляется на основании предоставления страховщику полной и достоверной информации о деятельности организации и ее рисках. Страховые выплаты в случае наступления страхового случая осуществляются только при наличии документально подтвержденных обстоятельств, свидетельствующих о наступлении страхового случая. Одной из особенностей страхования гражданской ответственности юридических лиц является обязательство страховщика предоставлять обеспечение исполнения своих обязательств по договору страхования. Обеспечение и риски страховщика при выполнении этого </w:t>
      </w:r>
      <w:r>
        <w:rPr>
          <w:rFonts w:ascii="Times New Roman" w:eastAsia="Times New Roman" w:hAnsi="Times New Roman" w:cs="Times New Roman"/>
          <w:color w:val="000000"/>
          <w:sz w:val="28"/>
          <w:szCs w:val="28"/>
        </w:rPr>
        <w:lastRenderedPageBreak/>
        <w:t>обязательства зависят от оценки рисков деятельности страхуемой организации и могут быть очень высокими, особенно в случае страхования ответственности крупных предприятий. В целом, особенности страхования гражданской ответственности юридических лиц связаны с тем, что организации имеют более сложную структуру и могут участвовать в более разнообразных видах деятельности, что повышает риски возникновения страховых случаев. Однако, благодаря доступности добровольного страхования ответственности для юридических лиц, компании могут снижать свои финансовые риски и обезопасить себя от непредвиденных и значительных убытков, связанных с гражданской ответственностью.</w:t>
      </w:r>
      <w:r w:rsidR="00EB5A09">
        <w:rPr>
          <w:rStyle w:val="af2"/>
          <w:rFonts w:ascii="Times New Roman" w:eastAsia="Times New Roman" w:hAnsi="Times New Roman" w:cs="Times New Roman"/>
          <w:color w:val="000000"/>
          <w:sz w:val="28"/>
          <w:szCs w:val="28"/>
        </w:rPr>
        <w:footnoteReference w:id="7"/>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Страхование ответственности является одним из видов страхования, которое заключается между страховщиком и страхователем. В зависимости от вида деятельности и рисков, связанных с ней, страхование ответственности может быть обязательным или добровольным. Обязательное страхование ответственности предусматривает заключение договора страхования ответственности в случаях, когда осуществление определенной деятельности накладывает на страхователя обязанность возместить вред, причиненный другим лицам. К числу обязательных видов страхования ответственности относятся, например, ОСАГО (страхование гражданской ответственности автовладельцев), страхование ответственности за причиненный вред экологически опасными объектами, страхование ответственности за причиненный вред вследствие авиационных происшествий и т.д. Добровольное страхование ответственности может быть заключено по желанию страхователя и предназначено для защиты его интересов при возникновении рисков, связанных с осуществлением определенного вида деятельности. К числу добровольных видов страхования ответственности могут относиться, например, страхование ответственности за причиненный вред при строительстве, страхование ответственности производителя, страхование ответственности медицинских работников и т.д. </w:t>
      </w:r>
      <w:r>
        <w:rPr>
          <w:rFonts w:ascii="Times New Roman" w:eastAsia="Times New Roman" w:hAnsi="Times New Roman" w:cs="Times New Roman"/>
          <w:color w:val="000000"/>
          <w:sz w:val="28"/>
          <w:szCs w:val="28"/>
        </w:rPr>
        <w:lastRenderedPageBreak/>
        <w:t>Важной особенностью страхования ответственности является необходимость определения охвата рисков, связанных с деятельностью страхователя. Договор страхования ответственности может содержать описанием видов деятельности, которые подлежат страхованию, а также размеры возможных выплат страхователю при наступлении страхового случая. При заключении договора страхования ответственности страховщик обязуется возместить вред, причиненный третьим лицам страхователем в рамках охваченных договором рисков. В случае наступления страхового случая, процедура выплаты страхового возмещения обычно предусматривает прохождение определенных формальных процедур, таких как подача заявления о страховом случае, сбор доказательств, проведение экспертизы и т.д. Таким образом, в зависимости от видов деятельности и рисков, связанных с ними, страхование ответственности может быть как обязательным, так и добровольным. В связи с этим, при заключении договора страхования ответственности необходимо учитывать не только виды деятельности, но и размеры возможных выплат страхователю в случае наступления страхового случая.</w:t>
      </w:r>
      <w:r w:rsidR="00EB5A09">
        <w:rPr>
          <w:rStyle w:val="af2"/>
          <w:rFonts w:ascii="Times New Roman" w:eastAsia="Times New Roman" w:hAnsi="Times New Roman" w:cs="Times New Roman"/>
          <w:color w:val="000000"/>
          <w:sz w:val="28"/>
          <w:szCs w:val="28"/>
        </w:rPr>
        <w:footnoteReference w:id="8"/>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 страховании ответственности основными рисками, связанными с действиями страхователя могут быть: ущерб, нанесенный третьим лицам, неправомерные действия самого страхователя, а также риск наступления страхового случая и величина страховых выплат. Поэтому особенности каждого риска необходимо учитывать при заключении договора страхования. Ущерб, нанесенный третьим лицам, может возникнуть в силу различных причин, таких как нарушение правил дорожного движения, допущение ошибок при оказании медицинских услуг, производственные аварии, и многие другие. В рамках страхования ответственности, такой риск может быть осуществлен как застрахованным, так и застрахованным и их ответственность через страхование гражданской ответственности. Особенности страхования гражданской ответственности юридических лиц заключается в оценке и анализе рисков, </w:t>
      </w:r>
      <w:r>
        <w:rPr>
          <w:rFonts w:ascii="Times New Roman" w:eastAsia="Times New Roman" w:hAnsi="Times New Roman" w:cs="Times New Roman"/>
          <w:color w:val="000000"/>
          <w:sz w:val="28"/>
          <w:szCs w:val="28"/>
        </w:rPr>
        <w:lastRenderedPageBreak/>
        <w:t>связанных с деятельностью компании, и на основе этой информации - определение стоимости страхования гражданской ответственности. Кроме того, при страховании ответственности необходимо учитывать риски, связанные с наступлением страхового случая, который может быть как результатом действий застрахованных, так и из-за внешних факторов, таких как природные катаклизмы и другие стихийные бедствия. В этом случае стоимость страхования зависит от стоимости страховой компании. Одним из важных аспектов страхования ответственности является процесс заключения договоров страхования. Во время этого процесса страховщик должен точно определить все риски, связанные с ответственностью застрахованного. Для сокращения риска наступления страхового случая и максимального обеспечения исполнения обязательств страховщиков, необходимо вводить систему требований по оценке финансового состояния страховых компаний, создавать резервы на выплаты, а также максимально точно оценивать риски. Рассматривая заявления на выплату страховых выплат, следует учитывать возможные споры между сторонами, а также вопросы, связанные с расчетом страхового возмещения. Важно также соблюдать процедуры, установленные законодательством, при возмещении убытков по страхованию ответственности.</w:t>
      </w:r>
      <w:r w:rsidR="00EB5A09">
        <w:rPr>
          <w:rStyle w:val="af2"/>
          <w:rFonts w:ascii="Times New Roman" w:eastAsia="Times New Roman" w:hAnsi="Times New Roman" w:cs="Times New Roman"/>
          <w:color w:val="000000"/>
          <w:sz w:val="28"/>
          <w:szCs w:val="28"/>
        </w:rPr>
        <w:footnoteReference w:id="9"/>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Процедура заключения договоров страхования ответственности охватывает весь процесс перехода прав и обязанностей от страхователя к страховщику за определенную плату. Начинать этот процесс необходимо с выбора страховой компании, который, как правило, зависит от условий предоставления страхового полиса, размеров страховых выплат и скорости их осуществления. Желательно выбирать те компании, которые предлагают наиболее полное страховое покрытие и учитывают все особенности страхования ответственности, связанные с данным видом договора. При выборе нужно также обратить внимание на размер страховой премии и на возможности дополнительного страхования. Для заключения договора страхования </w:t>
      </w:r>
      <w:r>
        <w:rPr>
          <w:rFonts w:ascii="Times New Roman" w:eastAsia="Times New Roman" w:hAnsi="Times New Roman" w:cs="Times New Roman"/>
          <w:color w:val="000000"/>
          <w:sz w:val="28"/>
          <w:szCs w:val="28"/>
        </w:rPr>
        <w:lastRenderedPageBreak/>
        <w:t>ответственности необходимо составить заявление на страхование и предоставить компании необходимые документы и информацию, которые могут варьироваться в зависимости от условий страхования. Важным моментом является правильное заполнение анкеты, поскольку неверные данные могут повлиять как на размер страховки, так и на возможность получения страхового возмещения. Процедура заключения договора страхования ответственности также может включать в себя освещение всех условий договора, включая страховые выплаты, лимиты и исключения. Важно проверять все эти условия и убедиться, что они соответствуют принятой страховой политике и личным интересам страхователя. Следует отметить, что процедура заключения договоров страхования ответственности включает в себя участие многих сторон, в том числе страховщика, страхователя и в некоторых случаях третьих лиц. Поэтому важно обеспечить точность передачи данных и вовремя обмениваться информацией, чтобы избежать ошибок и задержек в обработке документов. Наконец, заключение договора страхования ответственности завершается выплатой страховой премии, которую страхователь должен уплатить в соответствии с условиями договора. Стоит отметить, что невыполнение любого условия договора может привести к отказу в выплате страховки, поэтому следует тщательно ознакомиться со всеми условиями и соблюдать их на протяжении всего срока действия договора.</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При страховании ответственности очень важно обеспечить исполнение обязательств страховщиков. Для этого используются различные инструменты, такие как депозиты, гарантии, поручительства и другие. Одним из наиболее распространенных способов обеспечения исполнения обязательств страховщиков являются гарантии банков. Гарантии позволяют страховщику обезопасить себя от потенциальных убытков, связанных с невыполнением обязательств перед страхователем. В зависимости от условий договора страхования, гарантии могут быть выданы как для добровольного, так и для обязательного страхования ответственности. Кроме того, страховщики обычно облагаются определенными ограничениями по размеру выплат и обязательствам </w:t>
      </w:r>
      <w:r>
        <w:rPr>
          <w:rFonts w:ascii="Times New Roman" w:eastAsia="Times New Roman" w:hAnsi="Times New Roman" w:cs="Times New Roman"/>
          <w:color w:val="000000"/>
          <w:sz w:val="28"/>
          <w:szCs w:val="28"/>
        </w:rPr>
        <w:lastRenderedPageBreak/>
        <w:t>перед страхователями. Например, размер гарантийного фонда может быть ограничен, чтобы обезопасить страховщика в случае возникновения большого числа претензий. Помимо гарантий, для обеспечения исполнения обязательств страховщики могут использовать различные виды поручительств, такие как поручительства физических и юридических лиц, а также поручительства специализированных страховых компаний. Некоторые виды страхования ответственности регулируются государством. Например, страхование ответственности медицинских работников является обязательным и регулируется правительством. В таких случаях государство может выполнять роль страховщика или предоставлять гарантии и другие механизмы обеспечения исполнения обязательств страховщика. Также важно отметить, что в случае невыполнения обязательств по выплате страхового возмещения, страховщики часто подвергаются судебной ответственности. Суд может принимать решения о взыскании дополнительных санкций и штрафов в пользу страхователя.</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образом, обеспечение исполнения обязательств страховщиков является важным аспектом страхования ответственности, который регулируется различными правовыми механизмами и инструментами. Только при соблюдении всех установленных норм и условий возможно обеспечить надежную защиту интересов страховщика и страхователя в рамках договора страхования ответственности.</w:t>
      </w:r>
      <w:r w:rsidR="00EB5A09">
        <w:rPr>
          <w:rStyle w:val="af2"/>
          <w:rFonts w:ascii="Times New Roman" w:eastAsia="Times New Roman" w:hAnsi="Times New Roman" w:cs="Times New Roman"/>
          <w:color w:val="000000"/>
          <w:sz w:val="28"/>
          <w:szCs w:val="28"/>
        </w:rPr>
        <w:footnoteReference w:id="10"/>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Основные законы и нормативные акты, регулирующие страхование ответственности в России, являются основой для правильного оформления страховых отношений между сторонами. К ним относятся федеральные законы, подзаконные нормативные акты, а также методические материалы, разработанные регулирующими структурами. В качестве основных законов следует назвать ГК РФ, КоАП РФ, закон о страховании, а также Кодекс об административных правонарушениях.</w:t>
      </w:r>
      <w:r w:rsidR="000C3A84">
        <w:rPr>
          <w:rStyle w:val="af2"/>
          <w:rFonts w:ascii="Times New Roman" w:eastAsia="Times New Roman" w:hAnsi="Times New Roman" w:cs="Times New Roman"/>
          <w:color w:val="000000"/>
          <w:sz w:val="28"/>
          <w:szCs w:val="28"/>
        </w:rPr>
        <w:footnoteReference w:id="11"/>
      </w:r>
      <w:r>
        <w:rPr>
          <w:rFonts w:ascii="Times New Roman" w:eastAsia="Times New Roman" w:hAnsi="Times New Roman" w:cs="Times New Roman"/>
          <w:color w:val="000000"/>
          <w:sz w:val="28"/>
          <w:szCs w:val="28"/>
        </w:rPr>
        <w:t xml:space="preserve"> Кроме этого, следует обратить внимание </w:t>
      </w:r>
      <w:r>
        <w:rPr>
          <w:rFonts w:ascii="Times New Roman" w:eastAsia="Times New Roman" w:hAnsi="Times New Roman" w:cs="Times New Roman"/>
          <w:color w:val="000000"/>
          <w:sz w:val="28"/>
          <w:szCs w:val="28"/>
        </w:rPr>
        <w:lastRenderedPageBreak/>
        <w:t>на те законы, что напрямую регулируют деятельность отдельных видов страхования ответственности, таких как автострахование. Специфические нормы и требования для отдельных видов страхования ответственности необходимы в связи с тем, что страхование ответственности в разных сферах имеет свои особенности и риски, связанные с данной сферой. Например, для страхования автотранспортной ответственности могут применяться другие требования, чем для страхования медицинской ответственности. Проблемы правоприменения и ее совершенствование в отношении страхования ответственности являются актуальной темой как для страховых организаций, так и для государства. Необходимо разработать более четкие и единые требования к заключению договоров страхования ответственности. Это позволит снизить количество споров между страховщиком и страхователем и улучшить качество страхового продукта.</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Анализ изменений и перспектив развития нормативно-правовой базы в области страхования ответственности необходим для адаптации страховых организаций к изменяющимся условиям на рынке. Среди перспектив развития можно выделить улучшение условий для потребителей страховых услуг, упрощение процедуры заключения договоров страхования, а также расширение ассортимента страховых продуктов. Вопросы взаимодействия нормативно-правовой базы страхования ответственности с другими сферами права, включая налоговое, корпоративное и гражданское законодательство, неразрывно связаны с правовыми аспектами страхования ответственности. Они определяют специфические аспекты, касающиеся налогообложения, участников отношений и гарантий выполнения условий договора. Анализ правовых последствий нарушения нормативно-правовой базы страхования ответственности является важной задачей не только для страховых организаций, но и для государства в целом.</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Такие нарушения, как неправильное оформление договоров или ненадлежащее исполнение обязательств, могут повлечь за собой серьезные правовые последствия. Роль государства в совершенствовании нормативно-</w:t>
      </w:r>
      <w:r>
        <w:rPr>
          <w:rFonts w:ascii="Times New Roman" w:eastAsia="Times New Roman" w:hAnsi="Times New Roman" w:cs="Times New Roman"/>
          <w:color w:val="000000"/>
          <w:sz w:val="28"/>
          <w:szCs w:val="28"/>
        </w:rPr>
        <w:lastRenderedPageBreak/>
        <w:t>правовой базы страхования ответственности заключается в разработке новых и усовершенствовании существующих нормативных актов, а также в контроле за их исполнением. Кроме этого, государство должно участвовать в привлечении инвестиций в страховую отрасль и создавать условия для его развития. Анализ научной литературы и судебной практики по проблемам нормативно-правовой базы страхования ответственности необходим для расширения знаний в данной области и выявления неточностей в законодательстве. На основе такого анализа можно выработать рекомендации по устранению проблем и повышению эффективности деятельности страховых организаций.</w:t>
      </w:r>
      <w:r w:rsidR="000C3A84">
        <w:rPr>
          <w:rStyle w:val="af2"/>
          <w:rFonts w:ascii="Times New Roman" w:eastAsia="Times New Roman" w:hAnsi="Times New Roman" w:cs="Times New Roman"/>
          <w:color w:val="000000"/>
          <w:sz w:val="28"/>
          <w:szCs w:val="28"/>
        </w:rPr>
        <w:footnoteReference w:id="12"/>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Специфические нормы и требования для отдельных видов страхования ответственности представляют собой важный аспект правового регулирования данной отрасли. Например, при страховании гражданской ответственности, как правило, заключается договор обязательного страхования, в соответствии с которым страхователь обязан выплачивать страховые взносы, а страховщик обязан выплатить страховую сумму по заключению договора. Одним из видов страхования ответственности является страхование профессиональной ответственности. Этот вид страхования регулируется как общими правилами страхования, так и специальными нормами, установленными для конкретных профессий. Так, например, врачи, адвокаты и бухгалтеры обязаны иметь страховку профессиональной ответственности, согласно которой страховщик заплатит за них в случае возникновения претензий со стороны клиентов. Особенности страхования ответственности в автомобильном транспорте также сопровождаются специальными требованиями. Например, при оформлении страхового полиса ОСАГО необходимо указать данные о водителе и автомобиле, а также проходить специальную процедуру определения класса автомобиля. Кроме того, страхование ответственности при осуществлении строительных работ также регулируется специально разработанными требованиями. Заказчики строительных работ могут требовать от подрядчика предоставления страховки, </w:t>
      </w:r>
      <w:r>
        <w:rPr>
          <w:rFonts w:ascii="Times New Roman" w:eastAsia="Times New Roman" w:hAnsi="Times New Roman" w:cs="Times New Roman"/>
          <w:color w:val="000000"/>
          <w:sz w:val="28"/>
          <w:szCs w:val="28"/>
        </w:rPr>
        <w:lastRenderedPageBreak/>
        <w:t>которая гарантирует возмещение ущерба, причиненного в результате недостаточно качественного выполнения работ.</w:t>
      </w:r>
      <w:r w:rsidR="000C3A84">
        <w:rPr>
          <w:rStyle w:val="af2"/>
          <w:rFonts w:ascii="Times New Roman" w:eastAsia="Times New Roman" w:hAnsi="Times New Roman" w:cs="Times New Roman"/>
          <w:color w:val="000000"/>
          <w:sz w:val="28"/>
          <w:szCs w:val="28"/>
        </w:rPr>
        <w:footnoteReference w:id="13"/>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образом, специфические нормы и требования для отдельных видов страхования ответственности оказывают значительное влияние на правовое регулирование данной отрасли. Каждый вид страхования ответственности имеет свои особенности, и для их правильного понимания и применения необходимо учитывать специфические нормы и требования.</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Проведенный анализ научной литературы и судебной практики по проблемам нормативно-правовой базы страхования ответственности позволяет выделить несколько важных аспектов. В первую очередь следует отметить, что существующая нормативно-правовая база не всегда корректно отражает реальные потребности страхового рынка, а также не всегда способствует защите интересов страховщиков и страхователей. Большое влияние на развитие нормативно-правовой базы страхования ответственности оказывает судебная практика. Она позволяет определить, какие аспекты страхования ответственности требуют более тщательного регулирования, а также выявить проблемы, связанные с применением существующей нормативно-правовой базы. В частности, следует обратить внимание на вопросы, связанные с определением размера страховой выплаты, процедуру признания страхового случая и осуществления страховой выплаты. В тоже время, необходимо отметить, что научная литература по данной теме не является такой обширной и разнообразной. Недостаток актуальных научных исследований существенно затрудняет анализ и понимание проблем нормативно-правовой базы страхования ответственности, а также совершенствование законодательства в данной области. Необходимо также отметить, что существующая нормативно-правовая база страхования ответственности должна учитывать как национальные особенности, так и общероссийские требования. В связи с этим, важно разрабатывать механизмы взаимодействия нормативно-правовой базы </w:t>
      </w:r>
      <w:r>
        <w:rPr>
          <w:rFonts w:ascii="Times New Roman" w:eastAsia="Times New Roman" w:hAnsi="Times New Roman" w:cs="Times New Roman"/>
          <w:color w:val="000000"/>
          <w:sz w:val="28"/>
          <w:szCs w:val="28"/>
        </w:rPr>
        <w:lastRenderedPageBreak/>
        <w:t>страхования ответственности с другими сферами права, такими как налоговое, корпоративное и гражданское право. Следует также обратить внимание на проблемы правоприменения в области страхования ответственности. Не всегда существующие законы и нормативные акты корректно применяются в практике, что приводит к нарушению прав страховщиков и страхователей. Продолжительное время не решается проблема некорректного применения нормативно-правовой базы и в связи с этим требуются дополнительные меры по ее совершенствованию.</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образом, нормативно-правовая база страхования ответственности является важной составляющей страхового рынка. Необходимо учитывать изменения и перспективы развития этой базы, отражая в законодательстве реальные потребности страхового рынка, а также защищая интересы страховщиков и страхователей.</w:t>
      </w:r>
    </w:p>
    <w:p w:rsidR="0007166D" w:rsidRDefault="0007166D">
      <w:pPr>
        <w:rPr>
          <w:rFonts w:ascii="Times New Roman" w:eastAsia="Times New Roman" w:hAnsi="Times New Roman" w:cs="Times New Roman"/>
          <w:b/>
          <w:bCs/>
          <w:color w:val="000000"/>
          <w:sz w:val="28"/>
          <w:szCs w:val="28"/>
        </w:rPr>
      </w:pPr>
    </w:p>
    <w:p w:rsidR="00AD3479" w:rsidRDefault="00AD3479">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br w:type="page"/>
      </w:r>
    </w:p>
    <w:p w:rsidR="00AD3479" w:rsidRPr="00B506CA" w:rsidRDefault="00B506CA" w:rsidP="00B506CA">
      <w:pPr>
        <w:pStyle w:val="1"/>
        <w:tabs>
          <w:tab w:val="left" w:pos="1276"/>
        </w:tabs>
        <w:spacing w:before="0" w:line="360" w:lineRule="auto"/>
        <w:ind w:firstLine="709"/>
        <w:jc w:val="both"/>
        <w:rPr>
          <w:rFonts w:ascii="Times New Roman" w:eastAsia="Times New Roman" w:hAnsi="Times New Roman" w:cs="Times New Roman"/>
          <w:b/>
          <w:color w:val="000000"/>
          <w:sz w:val="28"/>
          <w:szCs w:val="28"/>
        </w:rPr>
      </w:pPr>
      <w:bookmarkStart w:id="9" w:name="_Toc136857482"/>
      <w:r>
        <w:rPr>
          <w:rFonts w:ascii="Times New Roman" w:eastAsia="Times New Roman" w:hAnsi="Times New Roman" w:cs="Times New Roman"/>
          <w:b/>
          <w:color w:val="000000"/>
          <w:sz w:val="28"/>
          <w:szCs w:val="28"/>
        </w:rPr>
        <w:lastRenderedPageBreak/>
        <w:t>2 ПРАВОВЫЕ ОСНОВЫ ДОГОВОРА СТРАХОВАНИЯ ОТВЕТСТВЕННОСТИ</w:t>
      </w:r>
      <w:bookmarkEnd w:id="9"/>
    </w:p>
    <w:p w:rsidR="00BB45F0" w:rsidRDefault="002B5B2F" w:rsidP="00287258">
      <w:pPr>
        <w:pStyle w:val="2"/>
        <w:tabs>
          <w:tab w:val="left" w:pos="1276"/>
        </w:tabs>
        <w:spacing w:before="0" w:beforeAutospacing="0" w:after="0" w:afterAutospacing="0" w:line="360" w:lineRule="auto"/>
        <w:ind w:firstLine="709"/>
        <w:jc w:val="both"/>
        <w:rPr>
          <w:color w:val="000000"/>
          <w:sz w:val="28"/>
          <w:szCs w:val="28"/>
        </w:rPr>
      </w:pPr>
      <w:bookmarkStart w:id="10" w:name="_Toc136857483"/>
      <w:r>
        <w:rPr>
          <w:color w:val="000000"/>
          <w:sz w:val="28"/>
          <w:szCs w:val="28"/>
        </w:rPr>
        <w:t>2.1 Особенности страхования ответственности на российском страховом рынке</w:t>
      </w:r>
      <w:bookmarkEnd w:id="10"/>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Страхование ответственности имеет важную роль на российском рынке страхования. Оно устанавливает обязательства страховщика перед страхователем от ответственности за вред, причиненный третьим лицам. Это также устанавливает защиту для страхователя от финансовых потерь, которые могут возникнуть в результате причинения вреда или ущерба другим лицам. На российском рынке страхования присутствует несколько видов страхования ответственности, включая обязательное страхование ответственности перед третьими лицами и добровольное страхование ответственности за причинение ущерба. Особенности страхования ответственности на российском рынке страхования включают в себя риски, связанные с наличием различных факторов, таких как возможность злоупотребления и ошибки, которые могут возникнуть в результате неправильного оценивания рисков и формирования тарифов. Структура премий при страховании ответственности может включать в себя фиксированный тариф, который является основой для определения размера премии, а также различные дополнительные факторы, такие как степень риска причинения ущерба и размер потенциальной ответственности. Факторы, влияющие на формирование тарифов при страховании ответственности на российском рынке страхования, могут включать в себя размер дедактибла и уровень рисков, связанных с конкретным видом страхования. Одной из основных проблем при страховании ответственности является вопрос о доказательствах. Это связано с необходимостью определения связи между действиями страхователя и возникновением ущерба. В связи с этим, судебная практика очень важна в данной области. Тенденции развития страхования ответственности на российском рынке страхования связаны с увеличением числа предложений от страховых компаний и ростом сумм страховой защиты. Однако, существуют проблемы, такие как отсутствие единой практики по формированию </w:t>
      </w:r>
      <w:r>
        <w:rPr>
          <w:rFonts w:ascii="Times New Roman" w:eastAsia="Times New Roman" w:hAnsi="Times New Roman" w:cs="Times New Roman"/>
          <w:color w:val="000000"/>
          <w:sz w:val="28"/>
          <w:szCs w:val="28"/>
        </w:rPr>
        <w:lastRenderedPageBreak/>
        <w:t>тарифов и недостаточное законодательное регулирование. В целом, с учетом рисков и особенностей, связанных с причинением ущерба, страхование ответственности на российском рынке страхования играет важную роль в защите финансовых интересов страхователей и третьих лиц.</w:t>
      </w:r>
      <w:r w:rsidR="00EE3368">
        <w:rPr>
          <w:rStyle w:val="af2"/>
          <w:rFonts w:ascii="Times New Roman" w:eastAsia="Times New Roman" w:hAnsi="Times New Roman" w:cs="Times New Roman"/>
          <w:color w:val="000000"/>
          <w:sz w:val="28"/>
          <w:szCs w:val="28"/>
        </w:rPr>
        <w:footnoteReference w:id="14"/>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 российском страховом рынке представлены различные виды страхования ответственности. Один из самых популярных видов - страхование гражданской ответственности перед третьими лицами. Этот вид страхования является обязательным для ряда категорий юридических и физических лиц. Также на российском рынке страхования присутствуют такие виды страхования ответственности, как страхование профессиональной ответственности, страхование автогражданской ответственности, страхование ответственности перевозчика и др. Из-за особенностей экономической и правовой среды в России, страхование ответственности может быть предложено только лицам, имеющим соответствующую гражданскую ответственность. Поэтому для части рисков страхование ответственности невозможно. Риски страхования ответственности на российском рынке связаны с частыми исками, которые подаются в суд по спорам, касающимся возмещения ущерба, причиненного действиями или бездействием физических или юридических лиц. Кроме того, на рынок страхования ответственности влияют многие экономические факторы, в основном - уровень экономического развития и финансовой стабильности компаний-страховщиков. Структура премий при страховании ответственности, как правило, носит сложный характер. На ценообразование влияет ряд факторов, включая уровень риска, размеры возможных выплат, размеры дополнительных требований и характер покрываемых активов. На российском рынке страхования ответственности существует ряд проблем. Основной проблемой является недостаток эффективного метода оценки рисков и определения стоимости страхования. Кроме того, часто возникают конфликты между страхователями и страховщиками в связи с неразберихой в правилах страхования и трудностями </w:t>
      </w:r>
      <w:r>
        <w:rPr>
          <w:rFonts w:ascii="Times New Roman" w:eastAsia="Times New Roman" w:hAnsi="Times New Roman" w:cs="Times New Roman"/>
          <w:color w:val="000000"/>
          <w:sz w:val="28"/>
          <w:szCs w:val="28"/>
        </w:rPr>
        <w:lastRenderedPageBreak/>
        <w:t>возмещения убытков. Тенденции развития страхования ответственности на российском рынке включают такие направления, как расширение покрытия рисков, улучшение процедур страхования, повышение качества услуг, ценообразования и оценки рисков. Vitamin C Holdings, одна из крупнейших страховых компаний, активно внедряет инновационные технологии и пытается предлагать более выгодные условия для клиентов в рамках правовых ограничений. Законодательное регулирование страхования ответственности на российском рынке строго контролируется правительством, чтобы защитить интересы страхователей и предотвратить нежелательную конкуренцию на рынке. Взаимодействие страховых компаний при страховании ответственности также тщательно контролируется, чтобы гарантировать точность и прозрачность взаимодействия.</w:t>
      </w:r>
      <w:r w:rsidR="00EE3368">
        <w:rPr>
          <w:rStyle w:val="af2"/>
          <w:rFonts w:ascii="Times New Roman" w:eastAsia="Times New Roman" w:hAnsi="Times New Roman" w:cs="Times New Roman"/>
          <w:color w:val="000000"/>
          <w:sz w:val="28"/>
          <w:szCs w:val="28"/>
        </w:rPr>
        <w:footnoteReference w:id="15"/>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Характеристика особенностей страхования ответственности на российском рынке страхования демонстрирует, что данный вид страхования играет значительную роль в отечественной экономике. Страхование ответственности включает обязательства страховщика по принуждению к компенсации ущерба, нанесенного третьим лицам страхователем в рамках заключенного договора. На российском рынке существуют различные виды страхования ответственности, такие как страхование транспортных средств, страхование профессиональной ответственности, страхование застройщиков и другие. Особенности страхования ответственности на российском рынке страхования связаны с большим количеством рисков, которые необходимо учитывать при заключении договора. Риски при страховании ответственности могут быть связаны с какими-либо профессиональными ошибками, необходимостью выплаты возмещения ущерба при наличии виновной стороны, наличием лицензированных профессиональных занятий и многими другими факторами. В связи с этим, страховые компании включают в структуру премий расходы на покрытие рисков и выплаты по возмещению ущерба. Однако, </w:t>
      </w:r>
      <w:r>
        <w:rPr>
          <w:rFonts w:ascii="Times New Roman" w:eastAsia="Times New Roman" w:hAnsi="Times New Roman" w:cs="Times New Roman"/>
          <w:color w:val="000000"/>
          <w:sz w:val="28"/>
          <w:szCs w:val="28"/>
        </w:rPr>
        <w:lastRenderedPageBreak/>
        <w:t xml:space="preserve">страховые тарифы могут зависеть от различных факторов, таких как возраст страхователя и причина страхования ответственности.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Проблемные моменты при страховании ответственности на российском рынке страхования заключаются в необходимости предъявления доказательств убытков в случае необходимости взыскания компенсации с нарушителя. Также возникают сложности в том, что часто страховые компании задерживают выплаты или не выплачивают их вовсе. Кроме того, законодательство России не всегда точно определяет вопросы, связанные с правовой ответственностью сторон, что способствует возникновению споров. Тенденции развития страхования ответственности на российском рынке страхования связаны с усилением контроля со стороны государственных органов, увеличением объемов выплат и повышением требований к страховым компаниям в целом. Важно отметить, что подход к страхованию ответственности в России существенно отличается от зарубежного опыта, что связано с спецификой национального законодательства и экономических условий. Законодательное регулирование страхования ответственности на российском рынке страхования предусматривает строгое соблюдение принципов гражданского и трудового законодательства, а также положений договора страхования. Рекомендуется, чтобы страховые компании уделяли большое внимание правовому аспекту при заключении договоров, чтобы избежать проблем со стороны государственных органов и страхователей.</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Взаимодействие страховых компаний на рынке также требует дополнительного регулирования.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образом, характеристика особенностей страхования ответственности на российском рынке страхования демонстрирует, что данный вид страхования играет важную роль в отечественной экономике и имеет свои собственные особенности, требующие внимания со стороны страховых компаний и государства.</w:t>
      </w:r>
      <w:r w:rsidR="00EE3368">
        <w:rPr>
          <w:rStyle w:val="af2"/>
          <w:rFonts w:ascii="Times New Roman" w:eastAsia="Times New Roman" w:hAnsi="Times New Roman" w:cs="Times New Roman"/>
          <w:color w:val="000000"/>
          <w:sz w:val="28"/>
          <w:szCs w:val="28"/>
        </w:rPr>
        <w:footnoteReference w:id="16"/>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Риски при страховании ответственности на российском рынке страхования могут быть разнообразными и зависят от множества факторов. Прежде всего, страховые риски возникают вследствие возможности наступления страхового случая, вытекающего из причинения вреда жизни, здоровью или имуществу третьих лиц. Риск возрастает в случаях, когда страхователь занимается бизнесом, связанным с повышенной опасностью, например, обслуживанием и ремонтом тяжелой техники, строительством, автоперевозками, ведением спортивных мероприятий и т.д. Кроме того, при страховании ответственности на российском рынке страхования может возникнуть риск недостаточной страховки. Это происходит в случаях, когда размер страховых выплат не покрывает полностью ущерб, причиненный пострадавшим. В таких случаях страхователь должен будет оплачивать недостающую сумму за свой счет. Риск также возникает в связи с возможностью недобросовестности сторон, участвующих в страховой сделке. Страховщик может оспаривать факт страхового случая, утверждая, что страховой случай не наступил либо признаки страхового случая были заведомо искажены. Страхователь может попытаться включить в страховой случай риски, которые не покрываются договором страхования, тем самым нарушив условия соглашения, что может привести к отказу страховщика выплатить страховую компенсацию. Также при страховании ответственности на российском рынке страхования может возникнуть риск избыточной стоимости страховки.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Большинство страховых компаний работают в условиях конкуренции и стремятся предложить клиентам максимально выгодные условия страхования. Однако, в случаях, когда клиент не проводит достаточного анализа рынка страхования, ему может быть предложена страховка со значительными рисковыми надбавками, которые не в состоянии покрыть возможный ущерб. Наконец, при страховании ответственности на российском рынке страхования может возникнуть риск неправомерных действий страховщика. В некоторых случаях страховой случай может быть признан, но страховая компания может задерживать выплаты или уклоняться от выплаты, нарушая сроки обработки заявок. Это может привести к тому, что страхователь будет вынужден </w:t>
      </w:r>
      <w:r>
        <w:rPr>
          <w:rFonts w:ascii="Times New Roman" w:eastAsia="Times New Roman" w:hAnsi="Times New Roman" w:cs="Times New Roman"/>
          <w:color w:val="000000"/>
          <w:sz w:val="28"/>
          <w:szCs w:val="28"/>
        </w:rPr>
        <w:lastRenderedPageBreak/>
        <w:t xml:space="preserve">обращаться в суд, что не только займет много времени и сил, но и может уменьшить вероятность положительного исхода спора.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образом, при страховании ответственности на российском рынке возможны различные риски, связанные с наступлением страхового случая, условиями договора страхования, действиями сторон, а также несвоевременной или неполной выплатой страховой компенсации. Однако, при грамотном выборе страховой компании, проведении анализа рисков и заключении договора страхования учитывая все условия, можно значительно снизить риски при страховании ответственности.</w:t>
      </w:r>
      <w:r w:rsidR="00EE3368">
        <w:rPr>
          <w:rStyle w:val="af2"/>
          <w:rFonts w:ascii="Times New Roman" w:eastAsia="Times New Roman" w:hAnsi="Times New Roman" w:cs="Times New Roman"/>
          <w:color w:val="000000"/>
          <w:sz w:val="28"/>
          <w:szCs w:val="28"/>
        </w:rPr>
        <w:footnoteReference w:id="17"/>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Структура премий при страховании ответственности на российском рынке страхования включает несколько составляющих. Основные из них - это базовая премия и коэффициенты, которые могут изменять ее размер в зависимости от различных факторов. Базовая премия - это основная ставка, по которой страховщик будет предоставлять страховую защиту. Ее размер зависит от многих факторов, включая вид страхования, уровень риска, степень ответственности застрахованного лица, а также предпочтения конкретного страховщика. Одним из самых важных факторов, влияющих на размер страховой премии, является уровень риска. Каждая страховая компания имеет свою методику определения риска и соответствующего ему размера премии. Обычно, чем выше риск, тем выше страховая премия. Однако, для разных видов страхования риск может определяться по-разному. Еще одним важным фактором является степень ответственности застрахованного лица. Например, при страховании гражданской ответственности автовладельцев, страховщик учитывает опыт вождения, возраст и другие факторы, влияющие на вероятность возникновения </w:t>
      </w:r>
      <w:r>
        <w:rPr>
          <w:rFonts w:ascii="Times New Roman" w:eastAsia="Times New Roman" w:hAnsi="Times New Roman" w:cs="Times New Roman"/>
          <w:sz w:val="28"/>
          <w:szCs w:val="28"/>
        </w:rPr>
        <w:t>ДТП</w:t>
      </w:r>
      <w:r>
        <w:rPr>
          <w:rFonts w:ascii="Times New Roman" w:eastAsia="Times New Roman" w:hAnsi="Times New Roman" w:cs="Times New Roman"/>
          <w:color w:val="000000"/>
          <w:sz w:val="28"/>
          <w:szCs w:val="28"/>
        </w:rPr>
        <w:t xml:space="preserve">. Опытный водитель с более чем 10-летним стажем получит меньшую страховую премию, чем начинающий водитель. Некоторые страховые компании также могут применять скидки или бонусы к страховой премии, в зависимости от различных факторов. Это может включать историю клиентских </w:t>
      </w:r>
      <w:r>
        <w:rPr>
          <w:rFonts w:ascii="Times New Roman" w:eastAsia="Times New Roman" w:hAnsi="Times New Roman" w:cs="Times New Roman"/>
          <w:color w:val="000000"/>
          <w:sz w:val="28"/>
          <w:szCs w:val="28"/>
        </w:rPr>
        <w:lastRenderedPageBreak/>
        <w:t>отношений, безаварийную езду, наличие других страховых продуктов у страхователя и т.д. Возможность изменения страховой премии может предоставляться через коэффициенты, которые определяются исходя из конкретной ситуации. В качестве примера можно привести коэффициенты, которые учитывают территорию страхования, аварийность дорог или другие показатели, влияющие на риск возникновения страховых событий. Таким образом, структура премий при страховании ответственности на российском рынке страхования может быть достаточно сложной и зависит от различных факторов. Однако, с помощью базовой премии и коэффициентов страховщик может определить размер страховой выплаты защиты.</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Факторы, влияющие на формирование тарифов при страховании ответственности на российском рынке страхования, имеют разнообразное проявление. Во-первых, значительное влияние оказывает уровень риска, связанного с конкретным видом страхования. Например, при страховании ответственности медицинских работников тарифы являются значительно более высокими, чем для страхования гражданской ответственности водителей. Второе </w:t>
      </w:r>
      <w:r>
        <w:rPr>
          <w:rFonts w:ascii="Arial" w:eastAsia="Arial" w:hAnsi="Arial" w:cs="Arial"/>
          <w:sz w:val="20"/>
          <w:szCs w:val="20"/>
          <w:highlight w:val="white"/>
        </w:rPr>
        <w:t>—</w:t>
      </w:r>
      <w:r>
        <w:rPr>
          <w:rFonts w:ascii="Times New Roman" w:eastAsia="Times New Roman" w:hAnsi="Times New Roman" w:cs="Times New Roman"/>
          <w:color w:val="000000"/>
          <w:sz w:val="28"/>
          <w:szCs w:val="28"/>
        </w:rPr>
        <w:t xml:space="preserve"> влияние оказывают статистические данные, которые могут показать уровень вероятности наступления страхового случая и его стоимость. Таким образом, на стоимость страховки </w:t>
      </w:r>
      <w:r>
        <w:rPr>
          <w:rFonts w:ascii="Times New Roman" w:eastAsia="Times New Roman" w:hAnsi="Times New Roman" w:cs="Times New Roman"/>
          <w:sz w:val="28"/>
          <w:szCs w:val="28"/>
        </w:rPr>
        <w:t>влияют</w:t>
      </w:r>
      <w:r>
        <w:rPr>
          <w:rFonts w:ascii="Times New Roman" w:eastAsia="Times New Roman" w:hAnsi="Times New Roman" w:cs="Times New Roman"/>
          <w:color w:val="000000"/>
          <w:sz w:val="28"/>
          <w:szCs w:val="28"/>
        </w:rPr>
        <w:t xml:space="preserve"> такие факторы, как возраст застрахованного лица, уровень аварийности на конкретном участке трассы, количество застрахованных лиц и другие факторы, например, зимний период уличных аварийных ситуаций или опасность для своего здоровья при выполнении тяжёлых работ на производстве. Третий важный фактор – конкуренция на рынке. Страховая компания могут изменять цену и тариф на свои услуги в зависимости от конкурсной ситуации и формирования лидеров на рынке. Ещё одним важным фактором является экономическая ситуация в стране или в регионе, на котор</w:t>
      </w:r>
      <w:r>
        <w:rPr>
          <w:rFonts w:ascii="Times New Roman" w:eastAsia="Times New Roman" w:hAnsi="Times New Roman" w:cs="Times New Roman"/>
          <w:sz w:val="28"/>
          <w:szCs w:val="28"/>
        </w:rPr>
        <w:t>ую</w:t>
      </w:r>
      <w:r>
        <w:rPr>
          <w:rFonts w:ascii="Times New Roman" w:eastAsia="Times New Roman" w:hAnsi="Times New Roman" w:cs="Times New Roman"/>
          <w:color w:val="000000"/>
          <w:sz w:val="28"/>
          <w:szCs w:val="28"/>
        </w:rPr>
        <w:t xml:space="preserve"> распространяется действие страховки</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Н</w:t>
      </w:r>
      <w:r>
        <w:rPr>
          <w:rFonts w:ascii="Times New Roman" w:eastAsia="Times New Roman" w:hAnsi="Times New Roman" w:cs="Times New Roman"/>
          <w:sz w:val="28"/>
          <w:szCs w:val="28"/>
        </w:rPr>
        <w:t>а</w:t>
      </w:r>
      <w:r>
        <w:rPr>
          <w:rFonts w:ascii="Times New Roman" w:eastAsia="Times New Roman" w:hAnsi="Times New Roman" w:cs="Times New Roman"/>
          <w:color w:val="000000"/>
          <w:sz w:val="28"/>
          <w:szCs w:val="28"/>
        </w:rPr>
        <w:t xml:space="preserve">пример, если в регионе происходит экономический кризис, страховые компании могут повышать стоимость тарифа, чтобы сохранить свой бизнес. Также важно отметить, что на формирование тарифов влияют такие факторы как: политические риски, внутреннее </w:t>
      </w:r>
      <w:r>
        <w:rPr>
          <w:rFonts w:ascii="Times New Roman" w:eastAsia="Times New Roman" w:hAnsi="Times New Roman" w:cs="Times New Roman"/>
          <w:color w:val="000000"/>
          <w:sz w:val="28"/>
          <w:szCs w:val="28"/>
        </w:rPr>
        <w:lastRenderedPageBreak/>
        <w:t xml:space="preserve">расследование финансовой деятельности страховой компании или подозрения в мошенничестве. Не следует забывать также, что наибольшее влияние на установление тарифов оказывает сама страховая компания. Так, каждая из них опирается на собственные политики формирования стоимости услуг. Одни стремятся поставить своего клиента на первое место, в то время как другие всё-таки опираются на статистику, а третьи, например, используют индивидуальный подход к оценке рисков для каждого клиента.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Что касается конкуренции, то ситуация на рынке страхования ответственности на российском рынке является довольно сложной. Факторы, которые влияют на выбор страховой компании, включают в себя: стоимость услуг, качество обслуживания, покрытие рисков, сроки выплат, простота процесса оформления договора и заполнения заявок. Все эти факторы могут оказать влияние на формирование тарифов, при которых страховая компания сможет конкурировать на рынке.</w:t>
      </w:r>
      <w:r w:rsidR="00EE3368">
        <w:rPr>
          <w:rStyle w:val="af2"/>
          <w:rFonts w:ascii="Times New Roman" w:eastAsia="Times New Roman" w:hAnsi="Times New Roman" w:cs="Times New Roman"/>
          <w:color w:val="000000"/>
          <w:sz w:val="28"/>
          <w:szCs w:val="28"/>
        </w:rPr>
        <w:footnoteReference w:id="18"/>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Проблемные моменты при страховании ответственности на российском рынке страхования включают в себя несколько аспектов. Первая проблема связана с недостатком информации у клиентов о том, какие риски они должны застраховать и какие возможности предусмотрены страховыми компаниями. Большинство клиентов не имеет достаточной экспертизы в этой области и, как следствие, не может оценить объем страховой защиты, которая им необходима. Вторая проблема заключается в сложности определения размера убытка, произошедшего в результате страхового случая. В случае со страхованием ответственности размер убытков может быть неоднозначным, так как его величина зависит от оценки того, насколько серьезным является повреждение или ущерб, нанесенный третьей стороне. Более того, часто возникают проблемы с определением доказательств того, что убытки были нанесены именно в результате действий застрахованного лица. Третья проблема связана с гарантией выплаты страховых премий. Поскольку страховщики работают на рынке, </w:t>
      </w:r>
      <w:r>
        <w:rPr>
          <w:rFonts w:ascii="Times New Roman" w:eastAsia="Times New Roman" w:hAnsi="Times New Roman" w:cs="Times New Roman"/>
          <w:color w:val="000000"/>
          <w:sz w:val="28"/>
          <w:szCs w:val="28"/>
        </w:rPr>
        <w:lastRenderedPageBreak/>
        <w:t xml:space="preserve">который охватывает большой объем поставщиков страховых услуг, то они не всегда в состоянии выдержать конкуренцию со стороны других игроков на рынке. Это может привести к тому, что выживание страховой компании становится проблемой. Важно помнить: если страховая компания недостаточно стабильна финансово, то клиенты могут столкнуться с проблемой выплаты страховых компенсаций в случае страхового случая. Четвертая проблема – различные периоды страхования ответственности. Некоторые страховые компании, предлагая страхование, могут устанавливать сроки действия, во время которых выплаты не будут осуществляться. Это может быть связано с тем, что страховая компания может желать сохранить свои финансовые ресурсы на период, когда она считает, что страховой риск наивысший. Пятая проблема заключается в том, что иногда страховые компании рисуют слишком много угроз конкретному клиенту, поскольку они знают, что клиент не может прекратить сотрудничество с ними и перейти к другому страховому оператору. Эти проблемы могут привести к несправедливому отношению со стороны страховых компаний к своим клиентам и к недоверию к рынку страхования в целом.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образом, страхование ответственности на российском рынке страхования имеет свои проблемы и моменты, которые требуют дополнительного внимания со стороны регулирующих органов и участников рынка. Решение этих проблем может повысить уровень доверия клиентов к страхованию ответственности и ускорить развитие рынка в целом.</w:t>
      </w:r>
      <w:r w:rsidR="00EE3368">
        <w:rPr>
          <w:rStyle w:val="af2"/>
          <w:rFonts w:ascii="Times New Roman" w:eastAsia="Times New Roman" w:hAnsi="Times New Roman" w:cs="Times New Roman"/>
          <w:color w:val="000000"/>
          <w:sz w:val="28"/>
          <w:szCs w:val="28"/>
        </w:rPr>
        <w:footnoteReference w:id="19"/>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Существенное развитие страхования ответственности на российском рынке страхования в последние годы свидетельствует о росте значимости данного направления для бизнеса и общества в целом. Повышение уровня экономической и законодательной культуры общества, а также усиление контроля со стороны государства приведет к снижению количества происшествий, но </w:t>
      </w:r>
      <w:r>
        <w:rPr>
          <w:rFonts w:ascii="Times New Roman" w:eastAsia="Times New Roman" w:hAnsi="Times New Roman" w:cs="Times New Roman"/>
          <w:sz w:val="28"/>
          <w:szCs w:val="28"/>
        </w:rPr>
        <w:t>проводимых мер достаточно</w:t>
      </w:r>
      <w:r>
        <w:rPr>
          <w:rFonts w:ascii="Times New Roman" w:eastAsia="Times New Roman" w:hAnsi="Times New Roman" w:cs="Times New Roman"/>
          <w:color w:val="000000"/>
          <w:sz w:val="28"/>
          <w:szCs w:val="28"/>
        </w:rPr>
        <w:t xml:space="preserve"> для поддержания устойчивого рынка страхования ответственности.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Значительное место на российском страховом рынке занимают виды страхования ответственности, связанные с автомобильным транспортом, гражданской ответственностью перед третьими лицами, страхованием медицинских рисков и имущественной ответственностью. Все они имеют свои особенности и зависят от конъюнктуры рынка и изменений правового поля. На рынке страхования ответственности наблюдается тенденция к увеличению количества игроков, что приводит к повышению конкуренции и стимулирует компании к поиску новых методов привлечения клиентов и повышению качества услуг. Кроме того, наблюдается увеличение размеров страховых выплат по договорам страхования ответственности, что является следствием как повышения уровня правовой культуры населения, так и ужесточения правовых требований. В то же время возникают и проблемные моменты, связанные с усилением контроля со стороны государства и усилением международных связей. Это может привести к ужесточению критериев для получения страховых выплат, а также к повышению конкуренции со стороны иностранных компаний.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Основными тенденциями в развитии российского рынка страхования ответственности будут, вероятно, сохранение текущих тенденций к росту количества игроков и конкуренции, улучшение качества сервиса и условий для клиентов, а также рост зарубежных инвестиций при сохранении равномерного роста всей экономики. Важным фактором в развитии компаний на рынке страхования ответственности будет способность к адаптации к новым условиям, понимание потребностей клиентов и гибкость в подходе к решению задач.</w:t>
      </w:r>
    </w:p>
    <w:p w:rsidR="00907779"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Взаимодействие страховых компаний на российском рынке страхования ответственности предполагает обмен опытом по вопросам, касающимся правового регулирования страхования. Этот аспект особенно важен во время изменений законодательства, которые могут повлиять на процесс страхования. Наконец, взаимодействие между страховыми компаниями при страховании ответственности также подразумевает сотрудничество в области контроля качества предоставляемых услуг. Это обеспечивает стандартность и качество страховых услуг для клиентов. В современных условиях развития рынка </w:t>
      </w:r>
      <w:r>
        <w:rPr>
          <w:rFonts w:ascii="Times New Roman" w:eastAsia="Times New Roman" w:hAnsi="Times New Roman" w:cs="Times New Roman"/>
          <w:color w:val="000000"/>
          <w:sz w:val="28"/>
          <w:szCs w:val="28"/>
        </w:rPr>
        <w:lastRenderedPageBreak/>
        <w:t>страхования ответственности в России на фоне усиления конкуренции между страховыми компаниями, необходимость эффективного взаимодействия становится все более актуальной. Каждая страховая компания должна понимать свою роль и место на рынке, а также стремиться к сотрудничеству и установлению партнерских отношений с другими участниками этого рынка.</w:t>
      </w:r>
      <w:r w:rsidR="00EE3368">
        <w:rPr>
          <w:rStyle w:val="af2"/>
          <w:rFonts w:ascii="Times New Roman" w:eastAsia="Times New Roman" w:hAnsi="Times New Roman" w:cs="Times New Roman"/>
          <w:color w:val="000000"/>
          <w:sz w:val="28"/>
          <w:szCs w:val="28"/>
        </w:rPr>
        <w:footnoteReference w:id="20"/>
      </w:r>
    </w:p>
    <w:p w:rsidR="00AD3479" w:rsidRDefault="00AD3479" w:rsidP="00287258">
      <w:pPr>
        <w:pStyle w:val="2"/>
        <w:tabs>
          <w:tab w:val="left" w:pos="1276"/>
        </w:tabs>
        <w:spacing w:before="0" w:beforeAutospacing="0" w:after="0" w:afterAutospacing="0" w:line="360" w:lineRule="auto"/>
        <w:ind w:firstLine="709"/>
        <w:jc w:val="both"/>
        <w:rPr>
          <w:color w:val="000000"/>
          <w:sz w:val="28"/>
          <w:szCs w:val="28"/>
        </w:rPr>
      </w:pPr>
    </w:p>
    <w:p w:rsidR="00BB45F0" w:rsidRPr="00907779" w:rsidRDefault="002B5B2F" w:rsidP="00287258">
      <w:pPr>
        <w:pStyle w:val="2"/>
        <w:tabs>
          <w:tab w:val="left" w:pos="1276"/>
        </w:tabs>
        <w:spacing w:before="0" w:beforeAutospacing="0" w:after="0" w:afterAutospacing="0" w:line="360" w:lineRule="auto"/>
        <w:ind w:firstLine="709"/>
        <w:jc w:val="both"/>
        <w:rPr>
          <w:color w:val="000000"/>
          <w:sz w:val="28"/>
          <w:szCs w:val="28"/>
        </w:rPr>
      </w:pPr>
      <w:bookmarkStart w:id="11" w:name="_Toc136857484"/>
      <w:r>
        <w:rPr>
          <w:color w:val="000000"/>
          <w:sz w:val="28"/>
          <w:szCs w:val="28"/>
        </w:rPr>
        <w:t>2.2 Обязательные виды страхования ответственности в России</w:t>
      </w:r>
      <w:bookmarkEnd w:id="11"/>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Автогражданская ответственность - это один из видов обязательного страхования ответственности, который предусматривает обязанность всех владельцев автотранспорта в России заключить договор страхования на свои транспортные средства. Такое страхование обеспечивает возможность возмещения убытков, причиненных жизни, здоровью или имуществу третьих лиц при дорожно-транспортных происшествиях, в которых предполагается вина ответственного за нарушение ПДД водителя или владельца автомобиля. Обязательное страхование гражданской ответственности владельцев автомобилей было введено в России в 2003 году, и это сделало его одним из самых молодых видов обязательных страхований в стране. Также следует отметить, что страхование автогражданской ответственности является обязательным для всех владельцев автотранспорта, зарегистрированных на территории Российской Федерации, вне зависимости от их опыта вождения и фактической эксплуатации транспортного средства.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Существует несколько категорий лиц, которые могут быть застрахованы по договору автогражданской ответственности. Это в первую очередь являются пассажиры транспортных средств или третьи лица, находящиеся на дороге в момент ДТП. Второй категорией застрахованных лиц являются собственники транспортных средств, которые были повреждены в результате аварии, при этом виновным признан владелец другого авто. Ответственность владельца транспортного средства в случаях, предусмотренных договором страхования, </w:t>
      </w:r>
      <w:r>
        <w:rPr>
          <w:rFonts w:ascii="Times New Roman" w:eastAsia="Times New Roman" w:hAnsi="Times New Roman" w:cs="Times New Roman"/>
          <w:color w:val="000000"/>
          <w:sz w:val="28"/>
          <w:szCs w:val="28"/>
        </w:rPr>
        <w:lastRenderedPageBreak/>
        <w:t>может быть покрыта за счет страховки, которая выплачивает компенсации для возмещения ущерба, причиненного жизни, здоровью и/или имуществу третьих лиц. При этом размер выплаты компенсации будет зависеть от условий договора страхования, а также от степени вины владельца транспортного средства, что заложено в законодательстве. Обязательное страхование автогражданской ответственности позволяет застрахованному лицу защититься от финансовых потерь, связанных с возмещением убытков, которые он может нанести жизнь, здоровью или имуществу третьих лиц при управлении своим автотранспортом. Однако, часто происходит такое, что размеры выплат, которые предусмотрены договором страхования, не всегда полностью покрывают все потери клиента, что порождает ряд вопросов и проблем. Тем не менее, с каждым годом рынок страхования гражданской ответственности расширяется, что связано с повышением уровня автомобилизации в России. Вместе с этим растет и количество страховых компаний, предоставляющих услуги по страхованию ОСАГО. Многие из них предлагают дополнительные опции и услуги, которые дополнительно позволяют клиентам защитить себя от финансовых потерь, связанных с аварийными ситуациями на дорогах.</w:t>
      </w:r>
      <w:r w:rsidR="00EE3368">
        <w:rPr>
          <w:rStyle w:val="af2"/>
          <w:rFonts w:ascii="Times New Roman" w:eastAsia="Times New Roman" w:hAnsi="Times New Roman" w:cs="Times New Roman"/>
          <w:color w:val="000000"/>
          <w:sz w:val="28"/>
          <w:szCs w:val="28"/>
        </w:rPr>
        <w:footnoteReference w:id="21"/>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Ответственность владельцев жилых помещений за причинение вреда жизни и здоровью других граждан </w:t>
      </w:r>
      <w:r>
        <w:rPr>
          <w:rFonts w:ascii="Arial" w:eastAsia="Arial" w:hAnsi="Arial" w:cs="Arial"/>
          <w:sz w:val="20"/>
          <w:szCs w:val="20"/>
          <w:highlight w:val="white"/>
        </w:rPr>
        <w:t>—</w:t>
      </w:r>
      <w:r>
        <w:rPr>
          <w:rFonts w:ascii="Times New Roman" w:eastAsia="Times New Roman" w:hAnsi="Times New Roman" w:cs="Times New Roman"/>
          <w:color w:val="000000"/>
          <w:sz w:val="28"/>
          <w:szCs w:val="28"/>
        </w:rPr>
        <w:t xml:space="preserve"> это один из обязательных видов страхования ответственности в России. Она реализуется в случае, когда гражданин или группа граждан понесли вред в результате аварии, катастрофы или инцидента, произошедшего в жилом помещении. Владелец жилого помещения несет ответственность перед пострадавшими в соответствии с действующим законодательством. Владелец жилых помещений обязан иметь страховку на свою ответственность за причинение вреда жизни и здоровью других граждан. Эта страховка обеспечивает возможность возмещения ущерба, нанесенного жильцам, гостям и другим участникам жилищной сферы. Обязательно оформление такой страховки до того, как владелец жилого </w:t>
      </w:r>
      <w:r>
        <w:rPr>
          <w:rFonts w:ascii="Times New Roman" w:eastAsia="Times New Roman" w:hAnsi="Times New Roman" w:cs="Times New Roman"/>
          <w:color w:val="000000"/>
          <w:sz w:val="28"/>
          <w:szCs w:val="28"/>
        </w:rPr>
        <w:lastRenderedPageBreak/>
        <w:t xml:space="preserve">помещения приступит к его эксплуатации. Сумма страхового возмещения определяется по соглашению между страховщиком и страхователем или судом. При этом учитываются все факторы, влияющие на обеспечение безопасности жильцов, а также взаимоотношения между сторонами договора. Владелец жилого помещения обязан проводить все мероприятия, направленные на обеспечение безопасности жильцов и гостей, включая профилактику аварийных ситуаций и устранение имеющихся опасностей. В противном случае, он может быть привлечен к ответственности за причинение вреда другим гражданам. Случаи нарушения правил безопасности жильцами могут также привести к возникновению гражданской ответственности владельца жилого помещения. В этом случае, необходимо индивидуальное рассмотрение каждого конкретного случая, но владелец может быть привлечен к ответственности за ущерб, нанесенный другим гражданам.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заключении, ответственность владельцев жилых помещений за причинение вреда жизни и здоровью других граждан является важным аспектом правового регулирования страхования ответственности в России. Это обязательный вид страхования, который защищает жильцов и гостей от непредвиденных ситуаций, предоставляя возможность компенсации ущерба, нанесенного в результате аварийных ситуаций. Владельцы жилых помещений обязаны соблюдать нормы по обеспечению безопасности и предотвращению аварийных ситуаций, чтобы избежать привлечения к ответственности.</w:t>
      </w:r>
      <w:r w:rsidR="00E83989">
        <w:rPr>
          <w:rStyle w:val="af2"/>
          <w:rFonts w:ascii="Times New Roman" w:eastAsia="Times New Roman" w:hAnsi="Times New Roman" w:cs="Times New Roman"/>
          <w:color w:val="000000"/>
          <w:sz w:val="28"/>
          <w:szCs w:val="28"/>
        </w:rPr>
        <w:footnoteReference w:id="22"/>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Ответственность перевозчиков пассажиров и их багажа является одним из обязательных видов страхования ответственности в России, которая охватывает широкий спектр рисков. Данный вид ответственности распространяется на пассажиров, их багаж, а также третьих лиц, которые могут пострадать в результате аварийных ситуаций на транспорте. Пассажирский транспорт может быть автомобильным, железнодорожным, морским, авиационным, трамвайным, подземным и т.д. Одной из основных задач страховой компании является защита </w:t>
      </w:r>
      <w:r>
        <w:rPr>
          <w:rFonts w:ascii="Times New Roman" w:eastAsia="Times New Roman" w:hAnsi="Times New Roman" w:cs="Times New Roman"/>
          <w:color w:val="000000"/>
          <w:sz w:val="28"/>
          <w:szCs w:val="28"/>
        </w:rPr>
        <w:lastRenderedPageBreak/>
        <w:t xml:space="preserve">интересов пассажиров, перевозчиков и третьих лиц в случае возникновения каких-либо нештатных ситуаций. Например, страхование ответственности перевозчика автомобильного транспорта может покрыть расходы на лечение пострадавших пассажиров, возместить убытки за поврежденное имущество, а также компенсировать возможные последствия вреда здоровью или смерти пассажира. Страхование ответственности перевозчика также может касаться ответственности за задержку рейса, причиненные имущественные убытки в результате этой задержки и упущенную прибыль.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Существует ряд специализированных страховых продуктов, которые могут обеспечить компенсацию за убытки, нанесенные в результате задержек, отмены рейсов или других подобных возможных рисков. В области морской и авиационной перевозки страхование ответственности перевозчика имеет особенности, связанные с территориальной юрисдикцией, правилами международного транспорта и т.д. В данном случае страховая компания может предоставить полис ответственности, который покроет все риски, связанные с морским или авиационным транспортом. Кроме того, обязательное страхование ответственности перевозчиков может распространяться на перевозку грузов. В этом случае страхование может быть направлено на компенсацию убытков, которые могут возникнуть в результате утраты или повреждения груза во время перевозки.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образом, обязательное страхование ответственности перевозчиков пассажиров и их багажа является важным инструментом защиты интересов всех участников процесса транспортировки. Несмотря на то, что данный вид страхования является обязательным, страховые компании могут предоставлять дополнительные услуги, которые позволяют расширить его охват и компенсировать дополнительные риски.</w:t>
      </w:r>
      <w:r w:rsidR="00E83989">
        <w:rPr>
          <w:rStyle w:val="af2"/>
          <w:rFonts w:ascii="Times New Roman" w:eastAsia="Times New Roman" w:hAnsi="Times New Roman" w:cs="Times New Roman"/>
          <w:color w:val="000000"/>
          <w:sz w:val="28"/>
          <w:szCs w:val="28"/>
        </w:rPr>
        <w:footnoteReference w:id="23"/>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Ответственность эксплуатантов опасных производственных объектов в России представляет собой один из обязательных видов страхования </w:t>
      </w:r>
      <w:r>
        <w:rPr>
          <w:rFonts w:ascii="Times New Roman" w:eastAsia="Times New Roman" w:hAnsi="Times New Roman" w:cs="Times New Roman"/>
          <w:color w:val="000000"/>
          <w:sz w:val="28"/>
          <w:szCs w:val="28"/>
        </w:rPr>
        <w:lastRenderedPageBreak/>
        <w:t xml:space="preserve">ответственности, закрепленных законодательно. Данный вид страхования предназначен для того, чтобы обезопасить общество от непредвиденных последствий возможных аварий на опасных производственных объектах. Несмотря на наличие данного страхования, получение страховой выплаты в случае возникновения непредвиденной ситуации на опасном производственном объекте является процессом достаточно трудоемким и не всегда успешным для потерпевших. Это связано с тем, что данное страхование предоставляется единственным государственным страховщиком, который может навязывать свои условия страхования, не всегда устраивающие страхователей. Помимо этого, ответственность эксплуатантов опасных производственных объектов имеет свойство сильно изменяться в зависимости от конкретной ситуации, что делает ее оценку и страхование еще более сложными задачами. В этом контексте, начальная стоимость страхования данного риска может быть достаточно высокой, что затрудняет доступ к данному виду страхования для небольших предприятий. Однако необходимо отметить, что наличие страхования ответственности эксплуатантов опасных производственных объектов играет важную роль в обеспечении безопасности населения в России. Данное страхование является одним из инструментов по принятию ответственности за возможные непредвиденные ситуации на промышленных объектах, и позволяет получить компенсацию для пострадавших при обеспечении реального возмещения возможных убытков. Для улучшения доступности данного страхования для российских предприятий, необходимо проводить работу по совершенствованию правового регулирования данного вида страхования и реформирования государственной монополии на его предоставление. Также необходимо проводить информационную работу по преимуществам страхования ответственности эксплуатантов опасных производственных объектов, в частности, по рисковому характеру данного вида деятельности, и необходимости </w:t>
      </w:r>
      <w:r>
        <w:rPr>
          <w:rFonts w:ascii="Times New Roman" w:eastAsia="Times New Roman" w:hAnsi="Times New Roman" w:cs="Times New Roman"/>
          <w:color w:val="000000"/>
          <w:sz w:val="28"/>
          <w:szCs w:val="28"/>
        </w:rPr>
        <w:lastRenderedPageBreak/>
        <w:t>обеспечения безопасности рабочих условий на опасных производственных объектах.</w:t>
      </w:r>
      <w:r w:rsidR="00E83989">
        <w:rPr>
          <w:rStyle w:val="af2"/>
          <w:rFonts w:ascii="Times New Roman" w:eastAsia="Times New Roman" w:hAnsi="Times New Roman" w:cs="Times New Roman"/>
          <w:color w:val="000000"/>
          <w:sz w:val="28"/>
          <w:szCs w:val="28"/>
        </w:rPr>
        <w:footnoteReference w:id="24"/>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Медицинская сфера является одной из самых ответственных в России, ведь здоровье и жизнь человека зависят от квалификации медицинского персонала и качества оказываемой им помощи. Однако, как и в любой другой отрасли, не исключены случаи нанесения вреда пациентам. В таких случаях возникает необходимость в страховании ответственности медицинских организаций. Обязательное страхование ответственности медицинских организаций присутствует на российском рынке уже более 10 лет. Оно позволяет застраховать лечебные учреждения, а также врачей и медицинских работников, от рисков связанных с оказанием медицинских услуг, а именно, от вреда, причиненного здоровью пациентов. Законодательством установлены детальные правила страхования ответственности медицинских организаций. Так, в соответствии с нормами Федерального закона «Об обязательном медицинском страховании в Российской Федерации», ответственность за причинение вреда здоровью пациента возлагается на медицинскую организацию. Страховщиком же может выступать как государственная страховая компания, так и частные страховщики.</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Одним из основных видов страхования ответственности медицинских организаций является страхование риска «ответственность перед пациентом». Также существуют виды страхования, связанные с риском «ответственность перед третьими лицами» и «ответственность перед правительством и государственными органами». Основными объектами страхования ответственности медицинских организаций являются все виды лечебных учреждений, включая поликлиники, больницы, стоматологические клиники, медицинские центры и другие. Также под страхование могут попадать медицинские работники и медицинские организации, оказывающие медицинские услуги на дому или на природе. Стоит отметить, что страховая сумма по обязательному страхованию ответственности медицинских </w:t>
      </w:r>
      <w:r>
        <w:rPr>
          <w:rFonts w:ascii="Times New Roman" w:eastAsia="Times New Roman" w:hAnsi="Times New Roman" w:cs="Times New Roman"/>
          <w:color w:val="000000"/>
          <w:sz w:val="28"/>
          <w:szCs w:val="28"/>
        </w:rPr>
        <w:lastRenderedPageBreak/>
        <w:t>организаций в России обязательно фиксируется в законодательных актах. Так, на сегодняшний день, минимальная сумма страхования составляет 10 миллионов рублей, а максимальная может достигать 150 миллионов рублей, в зависимости от количества лечебных учреждений, входящих в систему страхования. Стоит отметить, что страхование ответственности медицинских организаций является необходимым условием для оказания медицинских услуг на российском рынке. Без этого страхования медицинские организации не могут работать. В то же время, качество медицинских услуг не зависит только от страхования, но и от квалификации и профессионализма медицинских работников. Единственный способ уменьшить вероятность ошибок и неверных решений – это повышение уровня образования и повышение профессионального уровня медицинских работников.</w:t>
      </w:r>
      <w:r w:rsidR="00E83989">
        <w:rPr>
          <w:rStyle w:val="af2"/>
          <w:rFonts w:ascii="Times New Roman" w:eastAsia="Times New Roman" w:hAnsi="Times New Roman" w:cs="Times New Roman"/>
          <w:color w:val="000000"/>
          <w:sz w:val="28"/>
          <w:szCs w:val="28"/>
        </w:rPr>
        <w:footnoteReference w:id="25"/>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Туристический бизнес - один из наиболее динамично развивающихся секторов экономики Российской Федерации, и одним из важных аспектов в его функционировании является страхование туристической ответственности. Страхование туристической ответственности включает в себя ответственность туроператоров, турагентов и других участников индустрии перед туристами. Одним из обязательных видов страхования ответственности является страхование туроператоров. Оно предусматривает, что при возникновении форс-мажорных ситуаций и невыполнении условий поездки туроператор должен компенсировать затраты туриста, связанные с изменением условий поездки, а в случае невыезда – полностью возместить стоимость тура. Также туроператор несет ответственность перед туристом за предоставление некачественных услуг и за причиненный моральный и материальный ущерб. Страхование турагентов также является обязательным и заключается между турагентом и страховой компанией. Оно предусматривает ответственность турагентов перед туристами за действия, связанные с некачественной организацией и продажей туристических услуг.   Для туристических фирм также обязательным является </w:t>
      </w:r>
      <w:r>
        <w:rPr>
          <w:rFonts w:ascii="Times New Roman" w:eastAsia="Times New Roman" w:hAnsi="Times New Roman" w:cs="Times New Roman"/>
          <w:color w:val="000000"/>
          <w:sz w:val="28"/>
          <w:szCs w:val="28"/>
        </w:rPr>
        <w:lastRenderedPageBreak/>
        <w:t>страхование гражданской ответственности. Она предоставляет защиту и возмещение ущерба, причиненного другим лицам в результате профессиональной деятельности. Страховая сумма, которую должна оплатить туристическая фирма, зависит от специфики ее деятельности и размера ее производственных мощностей.</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Также существует возможность добровольного страхования туристов. Этот вид страхования покрывает ущерб, причиненный туристу в результате болезней, несчастных случаев, хищений, грабежей и других происшествий, связанных с поездкой. Кроме того, туристические фирмы также должны предоставлять туристам информацию о страховых компаниях, с которыми они сотрудничают, и об условиях страхования. Это позволяет туристам правильно выбрать страховую компанию и защитить свои интересы в случае возникновения непредвиденных ситуаций.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образом, ответственность туристических фирм играет важную роль в страховании туристической ответственности и представляет собой необходимый элемент, обеспечивающий защиту интересов туристов.</w:t>
      </w:r>
      <w:r w:rsidR="00E83989">
        <w:rPr>
          <w:rStyle w:val="af2"/>
          <w:rFonts w:ascii="Times New Roman" w:eastAsia="Times New Roman" w:hAnsi="Times New Roman" w:cs="Times New Roman"/>
          <w:color w:val="000000"/>
          <w:sz w:val="28"/>
          <w:szCs w:val="28"/>
        </w:rPr>
        <w:footnoteReference w:id="26"/>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Ответственность за загрязнение окружающей среды - один из видов обязательного страхования ответственности в России, который охватывает широкий круг лиц и организаций, чья деятельность связана с производством или использованием опасных веществ, материалов и технологий, которые могут оказать вредное воздействие на окружающую среду и здоровье населения. Основными нормативными документами, которые регулируют отношения в области страхования ответственности за загрязнение окружающей среды, являются Федеральный закон "Об охране окружающей среды", Федеральный закон "Об экологической экспертизе", а также ряд приказов и распоряжений, которые устанавливают требования к страховым компаниям по оформлению страховых полисов и определению размера страховой выплаты. Одной из основных проблем в области страхования ответственности за загрязнение </w:t>
      </w:r>
      <w:r>
        <w:rPr>
          <w:rFonts w:ascii="Times New Roman" w:eastAsia="Times New Roman" w:hAnsi="Times New Roman" w:cs="Times New Roman"/>
          <w:color w:val="000000"/>
          <w:sz w:val="28"/>
          <w:szCs w:val="28"/>
        </w:rPr>
        <w:lastRenderedPageBreak/>
        <w:t xml:space="preserve">окружающей среды является отсутствие четкой системы определения объема и стоимости возмещения ущерба, причиненного загрязнением окружающей среды. Это связано с тем, что оценка ущерба может быть довольно сложной и время- и ресурсозатратной процедурой, которая требует комплексного подхода и глубоких экспертных знаний. В связи с этим, для того чтобы избежать возможных споров и неоправданных затрат на разрешение вопросов, связанных со страхованием ответственности за загрязнение окружающей среды, страховщикам рекомендуется заключать страховые договоры на суммы, превышающие потенциальные размеры возмещения ущерба.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целом, страхование ответственности за загрязнение окружающей среды остается важным инструментом обеспечения экологической безопасности и защиты интересов граждан и предприятий в условиях растущей экологической угрозы и риска возникновения экологических катастроф. Однако, для успешной реализации этого инструмента необходимо совершенствовать правовые и методологические аспекты его применения и учитывать многие факторы, связанные с изменением экологической обстановки и техническими инновациями в промышленности.</w:t>
      </w:r>
      <w:r w:rsidR="00E83989">
        <w:rPr>
          <w:rStyle w:val="af2"/>
          <w:rFonts w:ascii="Times New Roman" w:eastAsia="Times New Roman" w:hAnsi="Times New Roman" w:cs="Times New Roman"/>
          <w:color w:val="000000"/>
          <w:sz w:val="28"/>
          <w:szCs w:val="28"/>
        </w:rPr>
        <w:footnoteReference w:id="27"/>
      </w:r>
    </w:p>
    <w:p w:rsidR="00AD3479" w:rsidRDefault="00AD3479" w:rsidP="00287258">
      <w:pPr>
        <w:pStyle w:val="2"/>
        <w:tabs>
          <w:tab w:val="left" w:pos="1276"/>
        </w:tabs>
        <w:spacing w:before="0" w:beforeAutospacing="0" w:after="0" w:afterAutospacing="0" w:line="360" w:lineRule="auto"/>
        <w:ind w:firstLine="709"/>
        <w:jc w:val="both"/>
        <w:rPr>
          <w:color w:val="000000"/>
          <w:sz w:val="28"/>
          <w:szCs w:val="28"/>
        </w:rPr>
      </w:pPr>
    </w:p>
    <w:p w:rsidR="00BB45F0" w:rsidRDefault="002B5B2F" w:rsidP="00287258">
      <w:pPr>
        <w:pStyle w:val="2"/>
        <w:tabs>
          <w:tab w:val="left" w:pos="1276"/>
        </w:tabs>
        <w:spacing w:before="0" w:beforeAutospacing="0" w:after="0" w:afterAutospacing="0" w:line="360" w:lineRule="auto"/>
        <w:ind w:firstLine="709"/>
        <w:jc w:val="both"/>
        <w:rPr>
          <w:color w:val="000000"/>
          <w:sz w:val="28"/>
          <w:szCs w:val="28"/>
        </w:rPr>
      </w:pPr>
      <w:bookmarkStart w:id="12" w:name="_Toc136857485"/>
      <w:r>
        <w:rPr>
          <w:color w:val="000000"/>
          <w:sz w:val="28"/>
          <w:szCs w:val="28"/>
        </w:rPr>
        <w:t>2.3 Договор страхования ответственности: правоотношения и риски сторон</w:t>
      </w:r>
      <w:bookmarkEnd w:id="12"/>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Договор страхования ответственности является одним из наиболее распространенных видов страхования, который заключается между страховщиком и страхователем. Суть договора страхования ответственности заключается в том, что страховщик обязуется возместить убытки страхователю в случае, если тот будет нести юридическую ответственность перед третьими лицами за причиненный ущерб. Участники договора страхования ответственности – это страховщик и страхователь. Страхователь – это лицо, которое заключает договор страхования ответственности и оплачивает </w:t>
      </w:r>
      <w:r>
        <w:rPr>
          <w:rFonts w:ascii="Times New Roman" w:eastAsia="Times New Roman" w:hAnsi="Times New Roman" w:cs="Times New Roman"/>
          <w:color w:val="000000"/>
          <w:sz w:val="28"/>
          <w:szCs w:val="28"/>
        </w:rPr>
        <w:lastRenderedPageBreak/>
        <w:t xml:space="preserve">страховой взнос. Страховщик – это страховая компания или иное юридическое лицо, которое берет на себя риск возмещения убытков страхователю в случае наступления страхового случая. Права и обязанности страховщика и страхователя при заключении договора страхования ответственности могут различаться в зависимости от конкретных условий договора. Однако, в целом, страховщик обязуется выплачивать страховое возмещение страхователю при страховых случаях, определенных договором, а страхователь обязуется вносить страховой взнос в установленный срок.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Риски сторон при страховании ответственности включают в себя возможность возникновения страховых случаев, при которых страховщик должен будет выплатить страховое возмещение, а страхователь может не получить необходимого возмещения в силу недостаточных условий договора либо нарушений со стороны страховщика. Виды страховых выплат могут быть различными в зависимости от условий договора и характера причиненного ущерба. Изменение договорных условий в процессе страхования ответственности может происходить в тех случаях, когда условия договора перестают соответствовать измененным обстоятельствам. Прекращение договора страхования ответственности может происходить как по соглашению сторон, так и по основаниям, предусмотренным законом. Особенности договора страхования в случае возникновения страхового случая могут быть связаны с необходимостью проведения экспертизы, определением размеров убытков, соответствия страховых случаев условиям договора и т.д. Правовые способы защиты прав страхователя и страховщика при заключении и исполнении договора страхования ответственности могут включать в себя обращение в суд, применение механизма медиации, обращение в страховой надзор и т.д. В целом, договор страхования ответственности имеет свои особенности и требует внимательного рассмотрения при его заключении и исполнении.</w:t>
      </w:r>
      <w:r w:rsidR="00E83989">
        <w:rPr>
          <w:rStyle w:val="af2"/>
          <w:rFonts w:ascii="Times New Roman" w:eastAsia="Times New Roman" w:hAnsi="Times New Roman" w:cs="Times New Roman"/>
          <w:color w:val="000000"/>
          <w:sz w:val="28"/>
          <w:szCs w:val="28"/>
        </w:rPr>
        <w:footnoteReference w:id="28"/>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Договор страхования ответственности – это договор, заключаемый между страховщиком и страхователем, в соответствии с которым страховщик обязуется возместить убытки, возникшие у страхователя в связи с его ответственностью перед третьими лицами. Участники договора страхования ответственности носят исключительно гражданский характер и направлены на защиту прав и интересов страхователя в случае возникновения страхового случая. Сторонами договора страхования ответственности выступают страховщик, который принимает на себя обязанность выплатить страховую сумму или возместить убытки, и страхователь, который оплачивает страховую премию. Несмотря на то, что стороны могут заключить договор сами, чаще всего это делается через страхового агента или брокера. Права и обязанности страховщика и страхователя при заключении договора возникают с момента его заключения. Изначально страховщик обязуется предоставить страховую защиту страхователю, а страхователь – оплатить страховую премию. Свои обязательства по выплате страхового возмещения страховщик может передать страховой компании. При этом страхователю необходимо осуществлять свои обязательства по страховой премии, в противном случае страховое возмещение может быть отказано. Риски сторон при страховании ответственности связаны с тем, что страховщик обязуется произвести страховую выплату только при наличии страхового случая, а страхователь не может быть уверен в том, что такой случай произойдет. Страховщик же может столкнуться с риском выплаты возмещения, которое может оказаться существенным.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Виды страховых выплат при страховании ответственности могут быть однократными или рентными. При однократной выплате страховщик осуществляет выплату сразу после наступления страхового случая, а при рентной – выплаты производятся в течение определенного периода времени. Изменение договорных условий в процессе страхования ответственности допускается только по соглашению сторон. При этом изменения могут касаться страховой суммы, страховой премии, срока страхования и т.д. Прекращение договора страхования ответственности возможно по основаниям, </w:t>
      </w:r>
      <w:r>
        <w:rPr>
          <w:rFonts w:ascii="Times New Roman" w:eastAsia="Times New Roman" w:hAnsi="Times New Roman" w:cs="Times New Roman"/>
          <w:color w:val="000000"/>
          <w:sz w:val="28"/>
          <w:szCs w:val="28"/>
        </w:rPr>
        <w:lastRenderedPageBreak/>
        <w:t xml:space="preserve">установленным законодательством или договором. При прекращении договора обязательные выплаты не производятся, а уплаченные страховые премии могут возвращаться страхователю. Особенности договора страхования в случае возникновения страхового случая заключаются в том, что страхователь обязан неуклонно стараться минимизировать убытки, а также незамедлительно уведомлять страховщика о случившемся. Страховщик же обязан произвести страховую выплату в установленный законом срок.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Правовые способы защиты прав страхователя и страховщика при заключении и исполнении договора страхования ответственности определяются действующим законодательством. В качестве таких способов могут быть обращение в суд, арбитраж, мировые суды и т.д. Также предусмотрены механизмы внесудебного урегулирования споров между сторонами – медиация, арбитраж перед третейскими судьями.</w:t>
      </w:r>
      <w:r w:rsidR="00E83989">
        <w:rPr>
          <w:rStyle w:val="af2"/>
          <w:rFonts w:ascii="Times New Roman" w:eastAsia="Times New Roman" w:hAnsi="Times New Roman" w:cs="Times New Roman"/>
          <w:color w:val="000000"/>
          <w:sz w:val="28"/>
          <w:szCs w:val="28"/>
        </w:rPr>
        <w:footnoteReference w:id="29"/>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Права и обязанности страховщика и страхователя – это важный аспект заключения договора страхования ответственности. На этой стадии стороны могут определить свои роли и ответственности перед друг другом. Страховщик имеет право на получение информации от страхователя о предмете страхования, а также обо всех возможных рисках, которые он может потенциально покрыть. В свою очередь, страхователь обязан предоставить полную и достоверную информацию, чтобы обеспечить корректную оценку риска и составление договора, который соответствует его потребностям. Права страхователя также включают право на получение информации о страховой компании, которая является страховщиком. Он также имеет право знать о том, какие документы ему нужно предоставить для заключения договора страхования ответственности. С другой стороны, страховщик обязан предоставить страхователю все необходимые документы и информацию, касающиеся договора страхования ответственности. Он должен также объяснить страхователю все условия договора и его особенности. Если страхователь не понимает какого-то аспекта </w:t>
      </w:r>
      <w:r>
        <w:rPr>
          <w:rFonts w:ascii="Times New Roman" w:eastAsia="Times New Roman" w:hAnsi="Times New Roman" w:cs="Times New Roman"/>
          <w:color w:val="000000"/>
          <w:sz w:val="28"/>
          <w:szCs w:val="28"/>
        </w:rPr>
        <w:lastRenderedPageBreak/>
        <w:t xml:space="preserve">договора, страховщик должен надлежащим образом проконсультировать его. Риски сторон при страховании ответственности тоже важны для понимания прав и обязанностей сторон при заключении договора. Стороны должны понимать, что страховщик будет выплачивать страховую компенсацию только в случае, если причина ущерба была покрыта договором страхования. С другой стороны, страхователь должен понимать, что страховая компания имеет право отказаться выплачивать компенсацию в случае, если имеются серьезные нарушения стороной условий договора. Предполагаемые риски также могут быть заложены в виде указанных в договоре граничных сумм выплаты, что необходимо учитывать при варьировании условий договора страхования. Изменение договорных условий в процессе страхования ответственности также должно быть четко </w:t>
      </w:r>
      <w:r>
        <w:rPr>
          <w:rFonts w:ascii="Times New Roman" w:eastAsia="Times New Roman" w:hAnsi="Times New Roman" w:cs="Times New Roman"/>
          <w:sz w:val="28"/>
          <w:szCs w:val="28"/>
        </w:rPr>
        <w:t>урегулировано</w:t>
      </w:r>
      <w:r>
        <w:rPr>
          <w:rFonts w:ascii="Times New Roman" w:eastAsia="Times New Roman" w:hAnsi="Times New Roman" w:cs="Times New Roman"/>
          <w:color w:val="000000"/>
          <w:sz w:val="28"/>
          <w:szCs w:val="28"/>
        </w:rPr>
        <w:t xml:space="preserve"> в договоре. Стороны должны определить, какие условия могут быть изменены и как это должно происходить. Кроме того, они должны определить, какие риски могут возникнуть при изменении условий договора. Прекращение договора страхования ответственности также является важным аспектом прав и обязанностей страховщика и страхователя. Стороны должны понимать, какие могут быть причины расторжения договора страхования ответственности и какие последствия это может иметь для них.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Особенности страхования в случае возникновения страхового случая также должны быть четко определены в договоре страхования ответственности. Стороны должны понимать, какой вид выплат может быть осуществлен и в каком объёме. Правовые способы защиты прав страхователя и страховщика также должны быть учтены при заключении и исполнении договора страхования ответственности, чтобы избежать возможных конфликтов и последующих судебных разбирательств.</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Риски являются неотъемлемой частью любого страхования, включая страхование ответственности.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Риски страховщика включают: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Некорректная оценка степени риска перед заключением договора страхования ответственности. Это может привести к несоответствию условий, </w:t>
      </w:r>
      <w:r>
        <w:rPr>
          <w:rFonts w:ascii="Times New Roman" w:eastAsia="Times New Roman" w:hAnsi="Times New Roman" w:cs="Times New Roman"/>
          <w:color w:val="000000"/>
          <w:sz w:val="28"/>
          <w:szCs w:val="28"/>
        </w:rPr>
        <w:lastRenderedPageBreak/>
        <w:t xml:space="preserve">предлагаемых страхователем, реальности и, как следствие, убыткам страховщика.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Появление ситуации, когда причиной убытков является не страхователь, а третье лицо. В этом случае страховщик может столкнуться с трудностями в определении степени ответственности страхователя и искать компенсацию у третьей стороны, что может привести к дополнительному временн</w:t>
      </w:r>
      <w:r>
        <w:rPr>
          <w:rFonts w:ascii="Times New Roman" w:eastAsia="Times New Roman" w:hAnsi="Times New Roman" w:cs="Times New Roman"/>
          <w:sz w:val="28"/>
          <w:szCs w:val="28"/>
        </w:rPr>
        <w:t>ым</w:t>
      </w:r>
      <w:r>
        <w:rPr>
          <w:rFonts w:ascii="Times New Roman" w:eastAsia="Times New Roman" w:hAnsi="Times New Roman" w:cs="Times New Roman"/>
          <w:color w:val="000000"/>
          <w:sz w:val="28"/>
          <w:szCs w:val="28"/>
        </w:rPr>
        <w:t xml:space="preserve"> и финансов</w:t>
      </w:r>
      <w:r>
        <w:rPr>
          <w:rFonts w:ascii="Times New Roman" w:eastAsia="Times New Roman" w:hAnsi="Times New Roman" w:cs="Times New Roman"/>
          <w:sz w:val="28"/>
          <w:szCs w:val="28"/>
        </w:rPr>
        <w:t>ым</w:t>
      </w:r>
      <w:r>
        <w:rPr>
          <w:rFonts w:ascii="Times New Roman" w:eastAsia="Times New Roman" w:hAnsi="Times New Roman" w:cs="Times New Roman"/>
          <w:color w:val="000000"/>
          <w:sz w:val="28"/>
          <w:szCs w:val="28"/>
        </w:rPr>
        <w:t xml:space="preserve"> затратам.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Неспособность страхователя выплатить страховую премию или частично изъять из договора, что может привести к убыткам, связанным с несоблюдением условий.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Выплаты превышают запасы страховщика для выплат по договору страхования ответственности, что может вызвать финансовые трудности и даже банкротство страховщика.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Риски страхователя включают: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Требования к дополнительным и неоправданным расходам в связи с заключением договора страхования.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Переплата в рамках выплат по договору страхования ответственности из-за неправильного выбора страховых условий или страховщика.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Отказ страховщика от выплат, объясняющийся недостаточной, с точки зрения страховател</w:t>
      </w:r>
      <w:r>
        <w:rPr>
          <w:rFonts w:ascii="Times New Roman" w:eastAsia="Times New Roman" w:hAnsi="Times New Roman" w:cs="Times New Roman"/>
          <w:sz w:val="28"/>
          <w:szCs w:val="28"/>
        </w:rPr>
        <w:t>я</w:t>
      </w:r>
      <w:r>
        <w:rPr>
          <w:rFonts w:ascii="Times New Roman" w:eastAsia="Times New Roman" w:hAnsi="Times New Roman" w:cs="Times New Roman"/>
          <w:color w:val="000000"/>
          <w:sz w:val="28"/>
          <w:szCs w:val="28"/>
        </w:rPr>
        <w:t>, степенью доказательства причиненного ущерба.</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4. Долгие и сложные процедуры при многократных выплатах, так как страхователь может столкнуться с оттягиванием процедуры выплат, дополнительным документальным сопровождением, а также связанными с этим проблемами.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Риски для обеих сторон являются неизбежными и могут привести к потере финансового состояния, если не будут приняты соответствующие меры по оценке рисков и снижению последствий. Однако, страхование ответственности </w:t>
      </w:r>
      <w:r>
        <w:rPr>
          <w:rFonts w:ascii="Times New Roman" w:eastAsia="Times New Roman" w:hAnsi="Times New Roman" w:cs="Times New Roman"/>
          <w:color w:val="000000"/>
          <w:sz w:val="28"/>
          <w:szCs w:val="28"/>
        </w:rPr>
        <w:lastRenderedPageBreak/>
        <w:t>остается актуальным способом защиты индивидуальных и юридических лиц от нежелательных последствий и связанных с ними убытков.</w:t>
      </w:r>
      <w:r w:rsidR="00E83989">
        <w:rPr>
          <w:rStyle w:val="af2"/>
          <w:rFonts w:ascii="Times New Roman" w:eastAsia="Times New Roman" w:hAnsi="Times New Roman" w:cs="Times New Roman"/>
          <w:color w:val="000000"/>
          <w:sz w:val="28"/>
          <w:szCs w:val="28"/>
        </w:rPr>
        <w:footnoteReference w:id="30"/>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Изменение договорных условий является неотъемлемой частью процесса страхования ответственности. В процессе действия договора может произойти множество изменений, которые должны быть учтены страховой компанией. Как правило, изменения могут происходить по требованию страхователя, или по причине изменения обстоятельств. Условия договора страхования ответственности могут быть изменены в течение всего срока его действия. Как правило, страховые компании не блокируют возможность изменения договора до наступления страхового случая, чтобы дать возможность страхователю вносить необходимые коррективы в условия страхования ответственности.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Однако, существуют определенные ограничения на изменение договора страхования ответственности. Изменения условий договора могут влиять на риски сторон. Как правило, при изменении договорных условий риски сторон увеличиваются. Поэтому, изменение договора страхования ответственности может привести к изменению страховой премии, которую должен будет уплатить страхователь. В случае, если страхователю необходимо внести изменения в договор страхования ответственности, то необходимо своевременно обратиться в страховую компанию и проинформировать ее обо всех изменениях. Некоторые изменения условий договора страхования ответственности приводят к прекращению договора. Например, если изменения в условиях договора страхования ответственности повлекут за собой наступление страхового случая, то договор будет прекращен. В таком случае, страховое возмещение не выплачивается страховой компанией. Изменения договора могут быть связаны с множеством причин, например, изменением структуры бизнеса страхователя, его юридического статуса, законодательства, международных соглашений и т.д. Важно понимать, что любые изменения условий договора страхования </w:t>
      </w:r>
      <w:r>
        <w:rPr>
          <w:rFonts w:ascii="Times New Roman" w:eastAsia="Times New Roman" w:hAnsi="Times New Roman" w:cs="Times New Roman"/>
          <w:color w:val="000000"/>
          <w:sz w:val="28"/>
          <w:szCs w:val="28"/>
        </w:rPr>
        <w:lastRenderedPageBreak/>
        <w:t>ответственности должны быть оформлены письменно, с учетом требований законодательства.</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 целом, изменение договорных условий в процессе страхования ответственности является достаточно распространенной практикой. Оно способствует улучшению качества услуг страховой компании и повышению уровня защиты страхователей. Однако, при изменении договора страхования ответственности необходимо соблюдать все требования законодательства, и не допускать нарушения прав и интересов страхователя.</w:t>
      </w:r>
      <w:r w:rsidR="00E83989">
        <w:rPr>
          <w:rStyle w:val="af2"/>
          <w:rFonts w:ascii="Times New Roman" w:eastAsia="Times New Roman" w:hAnsi="Times New Roman" w:cs="Times New Roman"/>
          <w:color w:val="000000"/>
          <w:sz w:val="28"/>
          <w:szCs w:val="28"/>
        </w:rPr>
        <w:footnoteReference w:id="31"/>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ряде случаев договор страхования ответственности может быть прекращен до истечения срока его действия. Однако, это должно происходить на основании тех условий, которые были заложены в самом договоре. Такие условия могут определяться как имущественные, так и личные причины. Первая категория оснований состоит в неуплате страховой премии. Если страхователь не может оплатить страховую премию, то договор может быть прекращен. Данный факт всегда целиком и полностью определен в самом договоре страхования ответственности, который был подписан сторонами. Кроме того, прекращение договора страхования ответственности может быть связано также с изменением обстоятельств сторон. Например, если страхователь перестал заниматься определенной деятельностью, из-за которой ему потребовалось страхование в соответствующей сфере, то договор может быть прекращен. Аналогично этому, страхователь может решить не продлевать договор, если его деятельность существенно изменилась и ответственность страховщика стала не применимой.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Ещё одним из важнейших оснований прекращения договора страхования ответственности является неправомерная деятельность страхователя. Это может включать в себя нарушения законодательства, связанные с предоставлением некорректной информации страховщику, обман, неточности и иные виды мошенничества со стороны страхователя. При прекращении договора </w:t>
      </w:r>
      <w:r>
        <w:rPr>
          <w:rFonts w:ascii="Times New Roman" w:eastAsia="Times New Roman" w:hAnsi="Times New Roman" w:cs="Times New Roman"/>
          <w:color w:val="000000"/>
          <w:sz w:val="28"/>
          <w:szCs w:val="28"/>
        </w:rPr>
        <w:lastRenderedPageBreak/>
        <w:t>страхования ответственности возможны различные последствия. Они зависят от того, как было урегулировано данные вопросы в самом договоре, а также от конкретных обстоятельств и причин, породивших прекращение. Одним из возможных последствий является возврат страховой премии. Если договор будет прекращен по инициативе страхователя, то ему будут возвращены деньги за неиспользованный период страхования ответственности. Если же договор будет прекращен по инициативе страховщика, то вернуться страховые взносы не будут. Кроме этого, несоблюдение условий договора может привести к материальным и даже моральным потерям для страхователя. Он может быть оставлен без защиты в случае возникновения страхового случая, что, в свою очередь, приведет к финансовым убыткам. Прекращение договора страхования ответственности может стать серьезной проблемой для страхователя и страховщика, однако, если это происходит по закономерным причинам, то ситуацию можно считать полностью законной и справедливой. Только тщательное изучение договора и его условий может помочь предотвратить проблемы в будущем.</w:t>
      </w:r>
      <w:r w:rsidR="00E83989">
        <w:rPr>
          <w:rStyle w:val="af2"/>
          <w:rFonts w:ascii="Times New Roman" w:eastAsia="Times New Roman" w:hAnsi="Times New Roman" w:cs="Times New Roman"/>
          <w:color w:val="000000"/>
          <w:sz w:val="28"/>
          <w:szCs w:val="28"/>
        </w:rPr>
        <w:footnoteReference w:id="32"/>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 возникновении страхового случая особенности договора страхования ответственности связаны с процедурой выплаты страхового возмещения. В соответствии с условиями договора, страхователь обязан незамедлительно уведомить страховщика о страховом случае и представить необходимые документы, подтверждающие факт наступления страхового случая и размер причиненного ущерба. Страховщик в свою очередь обязан в течение установленного договором срока произвести выплату компенсации страхователю в установленном размере. В случае отказа страховщика от выплаты, он обязан пояснить свои аргументы и возможности обжалования решения. Однако отдельно следует рассмотреть договор страхования, предусматривающий выплату страхового возмещения в виде рентной платы. В таких случаях договор может содержать информацию о праве страховщика на </w:t>
      </w:r>
      <w:r>
        <w:rPr>
          <w:rFonts w:ascii="Times New Roman" w:eastAsia="Times New Roman" w:hAnsi="Times New Roman" w:cs="Times New Roman"/>
          <w:color w:val="000000"/>
          <w:sz w:val="28"/>
          <w:szCs w:val="28"/>
        </w:rPr>
        <w:lastRenderedPageBreak/>
        <w:t xml:space="preserve">пересмотр размера выплаты в связи с наступлением ряда обстоятельств, таких как изменение экономической ситуации в стране или изменение рыночных цен на услуги, оказываемые страхователю. Кроме того, при возникновении страхового случая возникают риски для обеих сторон договора. Например, с точки зрения страховщика, возникает риск превышения размера страховой выплаты над заложенным в договоре уровнем. С другой стороны, для страхователя возникает риск отказа страховщика в выплате компенсации либо уменьшения размера выплаты на основе дополнительных расчетов. С учетом возможных рисков, договор страхования ответственности может предусматривать изменение договорных условий в процессе страхования ответственности, например, дополнительное страхование рисков либо регулярные пересмотры размера выплаты.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Прекращение договора страхования ответственности при возникновении страхового случая может обусловлено различными причинами, например, отказом страхователя от дальнейшего использования застрахованного объекта или невыполнением обязательств со стороны страхователя в рамках договора страхования. В связи с этим следует помнить о последствиях для обеих сторон, включая возможные судебные разбирательства и дополнительные расходы. В целом, особенности договора страхования ответственности при возникновении страхового случая связаны с процедурой выплаты страхового возмещения, рисками для обеих сторон, возможностью изменения договорных условий и прекращения договора.</w:t>
      </w:r>
      <w:r w:rsidR="00E83989">
        <w:rPr>
          <w:rStyle w:val="af2"/>
          <w:rFonts w:ascii="Times New Roman" w:eastAsia="Times New Roman" w:hAnsi="Times New Roman" w:cs="Times New Roman"/>
          <w:color w:val="000000"/>
          <w:sz w:val="28"/>
          <w:szCs w:val="28"/>
        </w:rPr>
        <w:footnoteReference w:id="33"/>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Правовые способы защиты прав страхователя и страховщика при заключении и исполнении договора страхования ответственности представляют собой сложн</w:t>
      </w:r>
      <w:r>
        <w:rPr>
          <w:rFonts w:ascii="Times New Roman" w:eastAsia="Times New Roman" w:hAnsi="Times New Roman" w:cs="Times New Roman"/>
          <w:sz w:val="28"/>
          <w:szCs w:val="28"/>
        </w:rPr>
        <w:t>ую</w:t>
      </w:r>
      <w:r>
        <w:rPr>
          <w:rFonts w:ascii="Times New Roman" w:eastAsia="Times New Roman" w:hAnsi="Times New Roman" w:cs="Times New Roman"/>
          <w:color w:val="000000"/>
          <w:sz w:val="28"/>
          <w:szCs w:val="28"/>
        </w:rPr>
        <w:t xml:space="preserve"> экосистему правовых норм, которая обеспечивает стороны договора правовой опорой и возможностью защиты своих интересов. При заключении договора страхования ответственности страховщик и страхователь имеют права и обязанности, которые следует учитывать при проведении торгов, </w:t>
      </w:r>
      <w:r>
        <w:rPr>
          <w:rFonts w:ascii="Times New Roman" w:eastAsia="Times New Roman" w:hAnsi="Times New Roman" w:cs="Times New Roman"/>
          <w:color w:val="000000"/>
          <w:sz w:val="28"/>
          <w:szCs w:val="28"/>
        </w:rPr>
        <w:lastRenderedPageBreak/>
        <w:t xml:space="preserve">а также при заключении и исполнении договора. Страхователь имеет право получать информацию о типе страхования, страховых тарифах, существующих рисках и условиях договора. Страхователь также обязан предоставлять правдивую и достоверную информацию о застрахованном объекте, которая будет использоваться при рассмотрении страховых выплат. Страховщик имеет право составлять условия договора, устанавливать страховые тарифы и обрабатывать информацию о застрахованных объектах. Страховщик также обязан выполнять свои обязательства по договору в соответствии с законодательством.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Одним из главных рисков страхования ответственности является возможность конфликтов и разногласий, возникающих во время исполнения договора. Существует ряд способов защиты прав страхователя и страховщика при возникновении разногласий. Например, страхователь может обратиться в суд на защиту своих прав, если страховщик не соблюдает условия договора. Страхователю также может быть предоставлено право на урегулирование претензий в арбитраже, либо в пределах своих компетенций страховщик может принять уступительные меры. Изменение договорных условий в ходе исполнения договора может также стать причиной возникновения разногласий и споров. В таких случаях стороны договора должны предусмотреть механизмы регулирования этого процесса, которые могут включать в себя процедуры уведомления, консультации и согласования.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Прекращение договора страхования ответственности также может стать объектом разногласий и споров между страхователем и страховщиком. Основания для прекращения договора страхования могут включать в себя самостоятельный отказ от страховки или неплатежеспособность страхователя по истечении времени действия полиса, а также в случае наступления страхового события. Последствия прекращения договора могут значительно отличаться в зависимости от причин и соответствующего законодательства. В случае наступления страхового случая, страхователь вправе получить страховые выплаты в соответствии с условиями договора.</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Существуют два типа страховых выплат: однократная выплата и рентная выплата. Однократная выплата обычно производится при наступлении страхового случая, а рентная выплата может предоставляться на протяжении определенного времени в соответствии с условиями договора. В целом, защита прав страхователя и страховщика при заключении и исполнении договора страхования ответственности представляет собой сложную систему прав и обязанностей, которые процессуализируются через заключение договора и сопровождают исполнение его условий. Несоблюдение правовых норм и риски сторон в рамках страхования ответственности могут значительно увеличить стоимость страховки и уменьшить уровень гарантий. Правильное понимание и соблюдение правовых норм и правил при страховании ответственности является необходимым условием успешного заключения и исполнения договора.</w:t>
      </w:r>
      <w:r w:rsidR="00E83989">
        <w:rPr>
          <w:rStyle w:val="af2"/>
          <w:rFonts w:ascii="Times New Roman" w:eastAsia="Times New Roman" w:hAnsi="Times New Roman" w:cs="Times New Roman"/>
          <w:color w:val="000000"/>
          <w:sz w:val="28"/>
          <w:szCs w:val="28"/>
        </w:rPr>
        <w:footnoteReference w:id="34"/>
      </w:r>
    </w:p>
    <w:p w:rsidR="00AD3479" w:rsidRDefault="00AD3479">
      <w:pPr>
        <w:rPr>
          <w:rFonts w:ascii="Times New Roman" w:eastAsia="Times New Roman" w:hAnsi="Times New Roman" w:cs="Times New Roman"/>
          <w:b/>
          <w:bCs/>
          <w:color w:val="000000"/>
          <w:sz w:val="28"/>
          <w:szCs w:val="28"/>
        </w:rPr>
      </w:pPr>
      <w:r>
        <w:rPr>
          <w:color w:val="000000"/>
          <w:sz w:val="28"/>
          <w:szCs w:val="28"/>
        </w:rPr>
        <w:br w:type="page"/>
      </w:r>
    </w:p>
    <w:p w:rsidR="00BB45F0" w:rsidRDefault="002B5B2F" w:rsidP="00287258">
      <w:pPr>
        <w:pStyle w:val="2"/>
        <w:tabs>
          <w:tab w:val="left" w:pos="1276"/>
        </w:tabs>
        <w:spacing w:before="0" w:beforeAutospacing="0" w:after="0" w:afterAutospacing="0" w:line="360" w:lineRule="auto"/>
        <w:ind w:firstLine="709"/>
        <w:jc w:val="both"/>
        <w:rPr>
          <w:color w:val="000000"/>
          <w:sz w:val="28"/>
          <w:szCs w:val="28"/>
        </w:rPr>
      </w:pPr>
      <w:bookmarkStart w:id="13" w:name="_Toc136857486"/>
      <w:r>
        <w:rPr>
          <w:color w:val="000000"/>
          <w:sz w:val="28"/>
          <w:szCs w:val="28"/>
        </w:rPr>
        <w:lastRenderedPageBreak/>
        <w:t>2.4 Особенности страховых выплат при страховании ответственности.</w:t>
      </w:r>
      <w:bookmarkEnd w:id="13"/>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Страховые выплаты – важный элемент договора страхования ответственности. Они являются главным механизмом защиты интересов страхователя и третьих лиц, пострадавших от действий страхователя или застрахованного лица. Основными принципами страховых выплат являются своевременность, адекватность и справедливость. При страховании ответственности страховые выплаты особенно важны, так как они направлены на возмещение ущерба, который может нанести страхователь или застрахованное лицо третьим лицам. Важно отметить, что страховая выплата не должна превышать размер возмещаемого ущерба, но и не должна быть ниже, поскольку это противоречит принципам справедливости. Условия, необходимые для получения страховой выплаты по полису страхования ответственности, могут быть определены в договоре страхования. Однако, как правило, наличие страховой выплаты зависит от наличия обоснованного и документально подтвержденного заявления о страховом случае от страхователя или застрахованного лица. Более того, страхователь должен предоставить страховщику всю необходимую информацию о страховом случае, включая документы, свидетельства и другие доказательства.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Определение размера страховой выплаты при страховании ответственности может быть весьма сложным процессом. В отличие от других видов страхования, размер страховой выплаты при страховании ответственности напрямую зависит от размера ущерба, который был нанесен третьим лицам. При этом, необходимо учитывать множество факторов, таких как степень вины страхователя, размер имущественного ущерба, а также возможность (или невозможность) устранения причиненных повреждений. Способы возмещения ущерба страхователю в случае страховой выплаты по полису страхования ответственности тоже могут быть указаны в договоре страхования. Обычно, такие способы включают в себя выплаты наличными деньгами или заменой поврежденного имущества на идентичное или аналогичное. Однако, в зависимости от общей суммы страхового договора и других условий, возможны </w:t>
      </w:r>
      <w:r>
        <w:rPr>
          <w:rFonts w:ascii="Times New Roman" w:eastAsia="Times New Roman" w:hAnsi="Times New Roman" w:cs="Times New Roman"/>
          <w:color w:val="000000"/>
          <w:sz w:val="28"/>
          <w:szCs w:val="28"/>
        </w:rPr>
        <w:lastRenderedPageBreak/>
        <w:t>и другие способы возмещения, например</w:t>
      </w:r>
      <w:r w:rsidR="00E8398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перенос части или всей ответственности на страховщика. Учитывая риск невыплаты страховой суммы при страховании ответственности, страховщикам необходимо оценивать всех потенциальных страхователей и составлять актуарные таблицы. Также страховщики строят резервы, чтобы иметь достаточное количество денежных средств в случае страхового случая. Риск невыплаты страховой суммы может быть сведен к минимуму через четкое соблюдение всех условий страхового договора и контроля страхователями всех возможных рисков.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целом, правильное понимание общих принципов страховых выплат и их особенностей при страховании ответственности позволяет более точно определить условия договора страхования и получить максимальную защиту интересов страхователя и третьих лиц.</w:t>
      </w:r>
      <w:r w:rsidR="00E83989">
        <w:rPr>
          <w:rStyle w:val="af2"/>
          <w:rFonts w:ascii="Times New Roman" w:eastAsia="Times New Roman" w:hAnsi="Times New Roman" w:cs="Times New Roman"/>
          <w:color w:val="000000"/>
          <w:sz w:val="28"/>
          <w:szCs w:val="28"/>
        </w:rPr>
        <w:footnoteReference w:id="35"/>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получения страховой выплаты по полису страхования ответственности необходимо выполнение определенных условий. Во-первых, страхователь должен своевременно уведомить страховщика о возникновении страхового случая и предоставить все необходимые документы, подтверждающие факт страхового события и размер причиненного ущерба. Во-вторых, страховой случай должен попадать под действие страхового полиса, т.е. быть связанным с ответственностью страхователя за причиненный ущерб третьим лицам. Исключениями могут быть случаи, предусмотренные условиями договора страхования ответственности, например, если страхователь не выплатил страховую премию или нарушил требования безопасности. В-третьих, страховая выплата может быть снижена или отменена, если выявлено, что страхователь или застрахованный действовали неправомерно или умышленно причинили ущерб третьим лицам. В таком случае страховщик имеет право требовать возмещения убытков, покрытых им в связи со страховым случаем, у страхователя или застрахованного. В-четвертых, размер страховой выплаты определяется исходя из размера причиненного ущерба и условий, </w:t>
      </w:r>
      <w:r>
        <w:rPr>
          <w:rFonts w:ascii="Times New Roman" w:eastAsia="Times New Roman" w:hAnsi="Times New Roman" w:cs="Times New Roman"/>
          <w:color w:val="000000"/>
          <w:sz w:val="28"/>
          <w:szCs w:val="28"/>
        </w:rPr>
        <w:lastRenderedPageBreak/>
        <w:t>установленных в договоре страхования ответственности. Особенности страховых выплат могут зависеть от конкретных условий договора, например, установленного лимита ответственности или дополнительных условий, связанных с видом страхования ответственности. В-пятых, способы возмещения ущерба страхователю в случае страховой выплаты могут также зависеть от условий договора страхования ответственности. Обычно страховщик выплачивает деньги напрямую страхователю или пострадавшему от ущерба лицу, но могут существовать и другие способы компенсации, например, в виде предоставления услуг или ремонта поврежденного имущества. Наконец, риск невыплаты страховой суммы при страховании ответственности может быть снижен путем соблюдения страхователем всех условий договора страхования ответственности, установленных в процессе страхования. Также важно выбрать надежного страховщика с хорошей репутацией и ознакомиться с полным перечнем условий договора до его подписания.</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Определение размера страховой выплаты при страховании ответственности - это сложный процесс, который зависит от многих факторов. С одной стороны, необходимо учитывать объем причиненного ущерба, а с другой - покрытие степени ответственности страховщика по страховому полису. Основные принципы страховых выплат включают в себя принцип компенсации ущерба, принцип справедливости выплат, принцип пропорциональности выплат и принцип действий страховой компании в интересах клиента. В случае страхования ответственности данные принципы особенно важны, так как они определяют размер выплат и условия возмещения ущерба.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получения страховой выплаты по полису страхования ответственности необходимо соблюдение определенных условий, в том числе наличие соответствующего документа, который бы подтверждал причиненный ущерб, а также соблюдение требований, предъявляемых к страхователю и истцу в случае возможности начала выплаты. Однако определение размера страховой выплаты может быть довольно сложно при страховании ответственности. Необходимо учитывать не только размер причиненного ущерба, но и степень </w:t>
      </w:r>
      <w:r>
        <w:rPr>
          <w:rFonts w:ascii="Times New Roman" w:eastAsia="Times New Roman" w:hAnsi="Times New Roman" w:cs="Times New Roman"/>
          <w:color w:val="000000"/>
          <w:sz w:val="28"/>
          <w:szCs w:val="28"/>
        </w:rPr>
        <w:lastRenderedPageBreak/>
        <w:t>ответственности страховщика, а также правомерность действий, которые привели к нарушению. При определении размера страховой выплаты используется определенная методика расчета, которая включает в себя установление среднего размера ущерба, исходя из статистических данных, а также оценку суммы убытка, который может возникнуть в результате неуплаты страхового возмещения. Помимо этого, страховые компании могут использовать дополнительные ресурсы для оценки размера страховой выплаты. Например, экспертная оценка ущерба, основанная на проведении технической экспертизы, позволяет наиболее точно определить размер ущерба. Однако ее стоимость может быть более высокой и длительность выполнения более продолжительной, чем при использовании других методов.</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Важным аспектом определения размера страховой выплаты является риск невыплаты страховой компанией страхового возмещения. Для минимизации риска могут использоваться различные способы, например, дополнительные условия в полисе страхования, повышение стоимости страхового взноса или обращение в суд на случай возможного неправомерного отказа в выплате возмещения. Таким образом, определение размера страховой выплаты при страховании ответственности является сложным процессом, который зависит от многих факторов. Важно соблюдать принципы страховых выплат, определять условия для получения страхового возмещения и использовать различные методы оценки размера ущерба. Все это должно снизить риск невыплаты страхового возмещения и обеспечить справедливость для всех сторон, вовлеченных в страхование ответственности.</w:t>
      </w:r>
      <w:r w:rsidR="00E83989">
        <w:rPr>
          <w:rStyle w:val="af2"/>
          <w:rFonts w:ascii="Times New Roman" w:eastAsia="Times New Roman" w:hAnsi="Times New Roman" w:cs="Times New Roman"/>
          <w:color w:val="000000"/>
          <w:sz w:val="28"/>
          <w:szCs w:val="28"/>
        </w:rPr>
        <w:footnoteReference w:id="36"/>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 страховании ответственности страхователь зачастую ожидает получения страховой выплаты в случае причинения ущерба третьим лицам. Однако, возмещение убытков определенным страхователем может быть ограничено и могут существовать риски невыплаты страховой суммы. В данном </w:t>
      </w:r>
      <w:r>
        <w:rPr>
          <w:rFonts w:ascii="Times New Roman" w:eastAsia="Times New Roman" w:hAnsi="Times New Roman" w:cs="Times New Roman"/>
          <w:color w:val="000000"/>
          <w:sz w:val="28"/>
          <w:szCs w:val="28"/>
        </w:rPr>
        <w:lastRenderedPageBreak/>
        <w:t xml:space="preserve">контексте важно изучить способы возмещения ущерба страхователю в случае страховой выплаты по полису страхования ответственности.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Общие принципы страховых выплат и их особенности при страховании ответственности направлены на защиту прав третьих лиц, пострадавших от действий страхователя. Процедура получения страховой выплаты по полису страхования ответственности определяется условиями договора страхования и может включать дополнительные требования и ограничения. Условия, необходимые для получения страховой выплаты по полису страхования ответственности, также могут быть определены договором и могут зависеть от степени ответственности страхователя за ущерб, причиненный третьим лицам. Например, в случае умышленных действий страхователя, страховая компания может отказать в выплате страховой суммы. Особенности определения размера страховой выплаты при страховании ответственности могут быть связаны с ограничениями, установленными договором страхования или техническим расчетом, применяемым страховой компанией.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Размер возмещения ущерба может также зависеть от степени ответственности страхователя за действия, приведшие к ущербу. Способы возмещения ущерба страхователю в случае страховой выплаты по полису страхования ответственности могут включать выплаты наличными, компенсацию убытков непосредственно пострадавшим лицам или же иные формы возмещения, урегулированные договором страхования. Важно также учитывать возможность риска невыплаты страховой суммы при страховании ответственности и применять страховые инструменты, минимизируя данный риск. Анализ и изучение принципов и особенностей страховых выплат при страховании ответственности является значимым научным и практическим вкладом в разработку способов повышения качества страховых услуг, обеспечивающих защиту прав третьих лиц в случаях ущерба, причиненного действиями страхователя.</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 страховании ответственности всегда существует риск, что страховщик не будет выплачивать страховые суммы, что может привести к необходимости </w:t>
      </w:r>
      <w:r>
        <w:rPr>
          <w:rFonts w:ascii="Times New Roman" w:eastAsia="Times New Roman" w:hAnsi="Times New Roman" w:cs="Times New Roman"/>
          <w:color w:val="000000"/>
          <w:sz w:val="28"/>
          <w:szCs w:val="28"/>
        </w:rPr>
        <w:lastRenderedPageBreak/>
        <w:t xml:space="preserve">стороны, лишенной возмещения ущерба, предъявлять судебные иски для защиты своих прав. Все это связано с несколькими факторами, в том числе низкой прозрачностью работы страховой компании, недостаточной информацией о рисках и условиях страхования, а также неправильным оформлением полисов и другими проблемами.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того чтобы минимизировать риск невыплаты страховой суммы, следует учитывать несколько факторов, которые могут оказать непосредственное влияние на политику страховой компании. Использование качественного и правильно оформленного полиса, в котором будут четко определены условия и риски, является одним из основных способов защиты своих прав и интересов. Вместе с этим, страхователь должен быть более внимательным и требовательным к страховой компании, выбирая только проверенных и надежных партнеров. Также одним из способов минимизации рисков невыплаты страховой суммы является привлечение к делу профессиональных юристов, которые смогут предоставить компетентную помощь в случае судебного разбирательства. Еще одним способом минимизации рисков невыплаты страховой суммы является более тщательный анализ и понимание условий, на которых был заключен договор страхования ответственности. В этом вопросе следует обратить внимание на все юридические тонкости и нюансы, а также тщательно изучить процедуру возмещения ущерба и списания возможных списаний со страховой суммы. Также для минимизации рисков невыплаты страховой суммы необходимо контролировать свои дополнительные расходы, связанные со страховкой. Следует быть более внимательным при выборе уровня страхования и особенностей договора, так как на них могут зависеть степень защиты страховщика и подлежащих ему выплат.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общем, минимизация рисков невыплаты страховой суммы является важным вопросом для всех страхователей и страховщиков, которые заинтересованы в достижении положительных результатов и защите своих прав и интересов. Для этого следует использовать все доступные способы и средства, в том числе подбирать надежных и проверенных партнеров, оформлять </w:t>
      </w:r>
      <w:r>
        <w:rPr>
          <w:rFonts w:ascii="Times New Roman" w:eastAsia="Times New Roman" w:hAnsi="Times New Roman" w:cs="Times New Roman"/>
          <w:color w:val="000000"/>
          <w:sz w:val="28"/>
          <w:szCs w:val="28"/>
        </w:rPr>
        <w:lastRenderedPageBreak/>
        <w:t>качественные полисы, а также контролировать дополнительные расходы и нюансы. Все это поможет достигнуть максимальной защиты и минимизации рисков, связанных с невыплатой страховой суммы.</w:t>
      </w:r>
      <w:r w:rsidR="00E83989">
        <w:rPr>
          <w:rStyle w:val="af2"/>
          <w:rFonts w:ascii="Times New Roman" w:eastAsia="Times New Roman" w:hAnsi="Times New Roman" w:cs="Times New Roman"/>
          <w:color w:val="000000"/>
          <w:sz w:val="28"/>
          <w:szCs w:val="28"/>
        </w:rPr>
        <w:footnoteReference w:id="37"/>
      </w:r>
    </w:p>
    <w:p w:rsidR="00BB45F0" w:rsidRDefault="002B5B2F" w:rsidP="00287258">
      <w:pPr>
        <w:tabs>
          <w:tab w:val="left" w:pos="1276"/>
        </w:tabs>
        <w:spacing w:after="0" w:line="360" w:lineRule="auto"/>
        <w:ind w:firstLine="709"/>
        <w:jc w:val="both"/>
        <w:rPr>
          <w:rFonts w:ascii="Times New Roman" w:eastAsia="Times New Roman" w:hAnsi="Times New Roman" w:cs="Times New Roman"/>
        </w:rPr>
      </w:pPr>
      <w:r>
        <w:br w:type="page"/>
      </w:r>
    </w:p>
    <w:p w:rsidR="00AD3479" w:rsidRPr="00370B47" w:rsidRDefault="00A01FB9" w:rsidP="00370B47">
      <w:pPr>
        <w:pStyle w:val="1"/>
        <w:tabs>
          <w:tab w:val="left" w:pos="1276"/>
        </w:tabs>
        <w:spacing w:before="0" w:line="360" w:lineRule="auto"/>
        <w:ind w:firstLine="709"/>
        <w:jc w:val="both"/>
        <w:rPr>
          <w:rFonts w:ascii="Times New Roman" w:eastAsia="Times New Roman" w:hAnsi="Times New Roman" w:cs="Times New Roman"/>
          <w:b/>
          <w:color w:val="000000"/>
          <w:sz w:val="28"/>
          <w:szCs w:val="28"/>
        </w:rPr>
      </w:pPr>
      <w:bookmarkStart w:id="14" w:name="_Toc136857487"/>
      <w:r>
        <w:rPr>
          <w:rFonts w:ascii="Times New Roman" w:eastAsia="Times New Roman" w:hAnsi="Times New Roman" w:cs="Times New Roman"/>
          <w:b/>
          <w:color w:val="000000"/>
          <w:sz w:val="28"/>
          <w:szCs w:val="28"/>
        </w:rPr>
        <w:lastRenderedPageBreak/>
        <w:t>3 ПРОБЛЕМЫ И ПЕРСПЕКТИВЫ РАЗВИТИЯ ПРАВОВОГО РЕГУЛИРОВАНИЯ СТРАХОВАНИЯ ОТВЕТСТВЕННОСТИ В РОССИИ</w:t>
      </w:r>
      <w:bookmarkEnd w:id="14"/>
    </w:p>
    <w:p w:rsidR="00BB45F0" w:rsidRDefault="002B5B2F" w:rsidP="00287258">
      <w:pPr>
        <w:pStyle w:val="2"/>
        <w:tabs>
          <w:tab w:val="left" w:pos="1276"/>
        </w:tabs>
        <w:spacing w:before="0" w:beforeAutospacing="0" w:after="0" w:afterAutospacing="0" w:line="360" w:lineRule="auto"/>
        <w:ind w:firstLine="709"/>
        <w:jc w:val="both"/>
        <w:rPr>
          <w:color w:val="000000"/>
          <w:sz w:val="28"/>
          <w:szCs w:val="28"/>
        </w:rPr>
      </w:pPr>
      <w:bookmarkStart w:id="15" w:name="_Toc136857488"/>
      <w:r>
        <w:rPr>
          <w:color w:val="000000"/>
          <w:sz w:val="28"/>
          <w:szCs w:val="28"/>
        </w:rPr>
        <w:t>3.1 Проблемы правового регулирования страхования ответственности в России</w:t>
      </w:r>
      <w:bookmarkEnd w:id="15"/>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Судя по результатам исследования, одной из основных проблем правового регулирования страхования ответственности в России является недостаточное участие страховых компаний в развитии соответствующей инфраструктуры. Основным фактором, который здесь играет роль, является отсутствие ответственности страховых компаний за обеспечение качества услуг и дальнейшее развитие этой сферы. Действительно, развитие инфраструктуры - это один из ключевых факторов, который определяет успешность страхования. В силу того, что страховые компании заинтересованы в увеличении прибыли, они не всегда готовы инвестировать дополнительные средства в развитие сферы страхования ответственности. Это может приводить к тому, что условия страхования не удовлетворяют потребностям защиты прав клиентов, а инфраструктура не соответствует международным стандартам. С другой стороны, некоторые страховые компании активно работают над развитием инфраструктуры и создают сервисы, которые значительно улучшают условия страхования ответственности для клиентов. Однако, такие компании - это скорее исключение, чем правило.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образом, необходима более жесткая ответственность страховых компаний за развитие сферы страхования ответственности и качество услуг, что позволит клиентам получить надежную и качественную защиту своих прав.</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Установление размеров выплат по договору страхования является важным этапом процесса страхования ответственности. Однако, часто возникают сложности в этой сфере. Одной из основных причин является недостаток специалистов в данной области, способных правильно определять размер выплаты. Данный момент нередко выливается в дополнительные затраты времени и финансов, так как могут возникнуть ситуации, когда размер выплаты может быть существенно завышен или занижен. Еще одной причиной </w:t>
      </w:r>
      <w:r>
        <w:rPr>
          <w:rFonts w:ascii="Times New Roman" w:eastAsia="Times New Roman" w:hAnsi="Times New Roman" w:cs="Times New Roman"/>
          <w:color w:val="000000"/>
          <w:sz w:val="28"/>
          <w:szCs w:val="28"/>
        </w:rPr>
        <w:lastRenderedPageBreak/>
        <w:t xml:space="preserve">сложностей в определении размеров выплат является отсутствие единых стандартов и нормативов. Существует множество различных факторов, учитываемых при расчете страховой выплаты, например, степень вины страхователя, ущерб, присутствие страховых форс-мажорных обстоятельств, продолжительность выполнения работ и т.д. В связи с этим часто возникает необходимость в разрешении спорных вопросов, связанных с определением размера выплаты. Это также связано с увеличением судебных процессов в данной сфере.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Некоторые сложности могут возникать также из-за ущерба, который может не иметь однозначного критерия оценки. Например, в случае ущерба, приведшего к порче имущества, оценка ущерба может существенно различаться в зависимости от разных факторов, например, срока эксплуатации имущества, качества его производства, наличия дополнительного оборудования и т.д. Следует также отметить, что наличие условий в договоре страхования, определяющих выплаты в различных случаях, может привести к образованию многочисленных страховых категорий, что также повлечет за собой сложности в установлении размеров выплаты. Кроме того, может произойти техническая ошибк</w:t>
      </w:r>
      <w:r>
        <w:rPr>
          <w:rFonts w:ascii="Times New Roman" w:eastAsia="Times New Roman" w:hAnsi="Times New Roman" w:cs="Times New Roman"/>
          <w:sz w:val="28"/>
          <w:szCs w:val="28"/>
        </w:rPr>
        <w:t>а</w:t>
      </w:r>
      <w:r>
        <w:rPr>
          <w:rFonts w:ascii="Times New Roman" w:eastAsia="Times New Roman" w:hAnsi="Times New Roman" w:cs="Times New Roman"/>
          <w:color w:val="000000"/>
          <w:sz w:val="28"/>
          <w:szCs w:val="28"/>
        </w:rPr>
        <w:t xml:space="preserve"> при определении размера выплаты, например, при использовании устаревших данных или при неправильном расчете индексации суммы выплаты.</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 целом, сложности в установлении размеров выплаты при страховании ответственности требуют внимания и поиска эффективных решений. Кроме усовершенствования системы расчетов, необходимо также повышать квалификацию специалистов, обеспечивать их доступ к актуальной информации и использовать передовые технологии, которые позволят упростить процесс установления размера выплаты.</w:t>
      </w:r>
      <w:r w:rsidR="00E83989">
        <w:rPr>
          <w:rStyle w:val="af2"/>
          <w:rFonts w:ascii="Times New Roman" w:eastAsia="Times New Roman" w:hAnsi="Times New Roman" w:cs="Times New Roman"/>
          <w:color w:val="000000"/>
          <w:sz w:val="28"/>
          <w:szCs w:val="28"/>
        </w:rPr>
        <w:footnoteReference w:id="38"/>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сфере страхования ответственности в России существует некая ограниченность видов страхования, что приводит к неравномерности в защите интересов сторон договора. В настоящее время, на практике, большинство </w:t>
      </w:r>
      <w:r>
        <w:rPr>
          <w:rFonts w:ascii="Times New Roman" w:eastAsia="Times New Roman" w:hAnsi="Times New Roman" w:cs="Times New Roman"/>
          <w:color w:val="000000"/>
          <w:sz w:val="28"/>
          <w:szCs w:val="28"/>
        </w:rPr>
        <w:lastRenderedPageBreak/>
        <w:t xml:space="preserve">страховых компаний ограничиваются только обязательным страхованием ответственности перед третьими лицами в связи с эксплуатацией опасных объектов. Добровольное страхование ответственности в России недостаточно развито. Кроме того, высокие премии по добровольному страхованию ответственности ставят в невыгодное положение мелких предпринимателей, что ограничивает развитие малого бизнеса и инноваций в экономике. В этом контексте возникает проблема конкурентоспособности отечественных производителей на мировом рынке. Некоторые страховые компании ввиду высокой стоимости продукции и конкуренции на рынке, также ограничиваются только обязательным страхованием ответственности, что приводит к неравномерности в защите интересов сторон договора. Острая необходимость в развитии добровольного страхования ответственности перед потребителями, работниками и субподрядчиками является актуальной задачей, стоящей перед страховыми компаниями. Развитие альтернативной страховой продукции для средних и мелких бизнесов, таких как "underwriting брокерская деятельность" для целенаправленной защиты интересов сторон договора является одним из возможных решений данной проблемы.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Ключевыми критериями развития добровольного страхования ответственности должны являться гибкость, открытость и прозрачность продукта. Возможность выбора застраховываемого риска должна быть доступна каждому предпринимателю. Это необходимо для сохранения баланса между защитой интересов сторон договора и минимизации рисков страховых компаний. Однако, необходимо отметить, что развитие добровольного страхования ответственности не может быть единственным способом защиты интересов сторон договора. Эффективное правовое регулирование страхования ответственности, обеспечивающее равноправность застрахованных и страховых компаний, также является неотъемлемой частью данного процесса.</w:t>
      </w:r>
    </w:p>
    <w:p w:rsidR="00AD3479" w:rsidRDefault="00AD3479" w:rsidP="00287258">
      <w:pPr>
        <w:pStyle w:val="2"/>
        <w:tabs>
          <w:tab w:val="left" w:pos="1276"/>
        </w:tabs>
        <w:spacing w:before="0" w:beforeAutospacing="0" w:after="0" w:afterAutospacing="0" w:line="360" w:lineRule="auto"/>
        <w:ind w:firstLine="709"/>
        <w:jc w:val="both"/>
        <w:rPr>
          <w:color w:val="000000"/>
          <w:sz w:val="28"/>
          <w:szCs w:val="28"/>
        </w:rPr>
      </w:pPr>
    </w:p>
    <w:p w:rsidR="00BB45F0" w:rsidRDefault="002B5B2F" w:rsidP="00287258">
      <w:pPr>
        <w:pStyle w:val="2"/>
        <w:tabs>
          <w:tab w:val="left" w:pos="1276"/>
        </w:tabs>
        <w:spacing w:before="0" w:beforeAutospacing="0" w:after="0" w:afterAutospacing="0" w:line="360" w:lineRule="auto"/>
        <w:ind w:firstLine="709"/>
        <w:jc w:val="both"/>
        <w:rPr>
          <w:color w:val="000000"/>
          <w:sz w:val="28"/>
          <w:szCs w:val="28"/>
        </w:rPr>
      </w:pPr>
      <w:bookmarkStart w:id="16" w:name="_Toc136857489"/>
      <w:r>
        <w:rPr>
          <w:color w:val="000000"/>
          <w:sz w:val="28"/>
          <w:szCs w:val="28"/>
        </w:rPr>
        <w:t>3.2 Перспективы развития правового регулирования страхования ответственности в России.</w:t>
      </w:r>
      <w:bookmarkEnd w:id="16"/>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Восстановление доверия к системе страхования ответственности и укрепление законодательства в этой области является одним из ключевых направлений, которые должны быть осуществлены для обеспечения устойчивого и продуктивного функционирования страховой отрасли в России. Необходимо разработать комплекс мер, направленных на улучшение качества страховых услуг и поддержание доверия граждан к системе страхования ответственности. Усиление государственного контроля за деятельностью страховых компаний, повышение квалификации специалистов страховых компаний и разработка новых принципов формирования сумм страховых выплат являются основными мерами, направленными на укрепление законодательства в области страхования ответственности.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Одним из ключевых направлений развития системы страхования ответственности является внедрение новых технологий и программного обеспечения для эффективного расчета и управления страховыми выплатами. Внедрение современных информационных инструментов позволит ускорить процесс обработки информации и повысить точность расчета страховых выплат. Важным элементом развития страховой отрасли является расширение сферы добровольного страхования ответственности. Для обеспечения более всесторонней защиты прав граждан и организаций необходимо создать условия для развития новых видов добровольной страховки, таких как страхование экологической ответственности или страхование вреда, причиненного жизни и здоровью третьих лиц. В целом, перспективы развития правового регулирования страхования ответственности в России остаются высокими. Однако, для их реализации необходимо принимать комплекс мер, направленных на укрепление законодательства, внедрение новых технологий и программного обеспечения, а также расширение сферы добровольного страхования ответственности. Систематический подход к решению данных задач позволит обеспечить </w:t>
      </w:r>
      <w:r>
        <w:rPr>
          <w:rFonts w:ascii="Times New Roman" w:eastAsia="Times New Roman" w:hAnsi="Times New Roman" w:cs="Times New Roman"/>
          <w:color w:val="000000"/>
          <w:sz w:val="28"/>
          <w:szCs w:val="28"/>
        </w:rPr>
        <w:lastRenderedPageBreak/>
        <w:t>эффективную и устойчивую функциональность страховой отрасли и принести максимальную пользу для граждан и организаций в России.</w:t>
      </w:r>
      <w:r w:rsidR="0011703A">
        <w:rPr>
          <w:rStyle w:val="af2"/>
          <w:rFonts w:ascii="Times New Roman" w:eastAsia="Times New Roman" w:hAnsi="Times New Roman" w:cs="Times New Roman"/>
          <w:color w:val="000000"/>
          <w:sz w:val="28"/>
          <w:szCs w:val="28"/>
        </w:rPr>
        <w:footnoteReference w:id="39"/>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того чтобы развивать и улучшать систему страхования ответственности, необходимо постоянно совершенствовать технологическое оборудование и программное обеспечение, используемые для расчета страховых выплат. Современные компьютерные технологии и программные продукты позволяют существенно улучшить эффективность расчетов и оперативность выплат. Одним из самых важных аспектов развития технологического оборудования является использование нейронных сетей и машинного обучения. Эти технологии позволяют снизить количество ошибок при расчете страховых выплат, а также существенно ускорить процесс принятия решений. Кроме того, важной составляющей развития технологического оборудования является использование современных алгоритмов и программных пакетов для анализа и обработки больших объемов данных. Благодаря этому удается улучшить точность расчетов и предсказывать возможные риски более эффективно. Еще одним важным аспектом является использование технологий блокчейн для обеспечения безопасности хранения и передачи данных. Эта технология позволяет создать децентрализованную систему хранения данных, которая исключает возможность изменения или уничтожения информации. Помимо этого, важным этапом развития технологического оборудования является расширение мобильных приложений для страхования ответственности. Это позволит страховым компаниям быстро связываться со страхователями, обрабатывать запросы на выплаты и предоставлять необходимую информацию в режиме реального времени. При этом возможно использование голосовых ассистентов и искусственного интеллекта для улучшения качества сервиса.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Таким образом, развитие технологического оборудования и программного обеспечения для эффективного расчета страховых выплат является одной из ключевых задач для улучшения системы страхования ответственности в России. </w:t>
      </w:r>
      <w:r>
        <w:rPr>
          <w:rFonts w:ascii="Times New Roman" w:eastAsia="Times New Roman" w:hAnsi="Times New Roman" w:cs="Times New Roman"/>
          <w:color w:val="000000"/>
          <w:sz w:val="28"/>
          <w:szCs w:val="28"/>
        </w:rPr>
        <w:lastRenderedPageBreak/>
        <w:t>Оно позволит существенно повысить эффективность деятельности страховых компаний и снизить риски ошибок при расчетах.</w:t>
      </w:r>
      <w:r w:rsidR="0011703A">
        <w:rPr>
          <w:rStyle w:val="af2"/>
          <w:rFonts w:ascii="Times New Roman" w:eastAsia="Times New Roman" w:hAnsi="Times New Roman" w:cs="Times New Roman"/>
          <w:color w:val="000000"/>
          <w:sz w:val="28"/>
          <w:szCs w:val="28"/>
        </w:rPr>
        <w:footnoteReference w:id="40"/>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свете постоянного развития современных технологий и увеличивающихся рисков, связанных с нарушением гражданских обязательств, необходимо обеспечить более широкую защиту прав граждан и организаций. В этом контексте, расширение сферы добровольного страхования ответственности является одним из возможных путей решения данной проблемы. Расширение сферы добровольного страхования, как логическое продолжение закрепленного законодательно обязательного страхования, даст возможность гражданам и организациям получить дополнительный уровень защиты своих интересов. Обязательное страхование ограничено только наиболее важными для государства сферами, в то время как добровольное позволит гражданам расширить границы своей личной безопасности и повысить уверенность в своих возможностях защиты своих прав. Однако, для достижения данной цели, необходимо помнить об определенных ограничениях, связанных с добровольным страхованием. В частности, необходимость оплаты дополнительной страховой премии может стать препятствием для широкого распространения данного вида страхования. Решением данной проблемы может быть увеличение финансовой доступности добровольного страхования, например, путем введения системы скидок и льгот для определенных категорий граждан.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Кроме того, необходимо учитывать тенденции в развитии технологий в этой области. Например, современные программы и оборудование могут повысить эффективность расчета страховых выплат и существенно упростить процесс получения страхового возмещения. Развитие подобных систем, в сочетании с расширением сферы добровольного страхования, могут дать дополнительный импульс росту числа застрахованных лиц в этой области. </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Таким образом, расширение сферы добровольного страхования ответственности может стать важным шагом на пути обеспечения более широкой защиты прав граждан и организаций. Однако, для достижения этой цели, необходимо разработать соответствующую стратегию, учитывающую современные тенденции в данной области и позволяющую минимизировать потенциальные риски для всех заинтересованных сторон.</w:t>
      </w:r>
      <w:r w:rsidR="0011703A">
        <w:rPr>
          <w:rStyle w:val="af2"/>
          <w:rFonts w:ascii="Times New Roman" w:eastAsia="Times New Roman" w:hAnsi="Times New Roman" w:cs="Times New Roman"/>
          <w:color w:val="000000"/>
          <w:sz w:val="28"/>
          <w:szCs w:val="28"/>
        </w:rPr>
        <w:footnoteReference w:id="41"/>
      </w:r>
    </w:p>
    <w:p w:rsidR="00BB45F0" w:rsidRPr="0011703A" w:rsidRDefault="002B5B2F" w:rsidP="00287258">
      <w:pPr>
        <w:tabs>
          <w:tab w:val="left" w:pos="1276"/>
        </w:tabs>
        <w:spacing w:after="0" w:line="360" w:lineRule="auto"/>
        <w:ind w:firstLine="709"/>
        <w:jc w:val="both"/>
        <w:rPr>
          <w:rFonts w:ascii="Times New Roman" w:eastAsia="Times New Roman" w:hAnsi="Times New Roman" w:cs="Times New Roman"/>
        </w:rPr>
      </w:pPr>
      <w:r>
        <w:br w:type="page"/>
      </w:r>
    </w:p>
    <w:p w:rsidR="00AD3479" w:rsidRDefault="00907779" w:rsidP="00370B47">
      <w:pPr>
        <w:pStyle w:val="1"/>
        <w:tabs>
          <w:tab w:val="left" w:pos="1276"/>
        </w:tabs>
        <w:spacing w:before="0" w:line="360" w:lineRule="auto"/>
        <w:ind w:firstLine="709"/>
        <w:jc w:val="center"/>
        <w:rPr>
          <w:rFonts w:ascii="Times New Roman" w:eastAsia="Times New Roman" w:hAnsi="Times New Roman" w:cs="Times New Roman"/>
          <w:color w:val="000000"/>
          <w:sz w:val="28"/>
          <w:szCs w:val="28"/>
        </w:rPr>
      </w:pPr>
      <w:bookmarkStart w:id="17" w:name="_Toc136857490"/>
      <w:r w:rsidRPr="00907779">
        <w:rPr>
          <w:rFonts w:ascii="Times New Roman" w:eastAsia="Times New Roman" w:hAnsi="Times New Roman" w:cs="Times New Roman"/>
          <w:b/>
          <w:color w:val="000000"/>
          <w:sz w:val="28"/>
          <w:szCs w:val="28"/>
        </w:rPr>
        <w:lastRenderedPageBreak/>
        <w:t>ЗАКЛЮЧЕНИЕ</w:t>
      </w:r>
      <w:bookmarkEnd w:id="17"/>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Актуальность темы исследования подтверждается необходимостью обеспечения защиты гражданских прав и интересов, а также создания благоприятных условий для развития экономики в условиях рискованного и нестабильного бизнес-окружения. В настоящее время страхование ответственности становится все более актуальным и востребованным видом страхования, так как оно гарантирует возмещение убытков, которые могут возникнуть в результате деятельности компаний и организаций. Без страхования ответственности не обходятся ни крупные корпорации, ни малые и средние предприятия. В результате исследования было установлено, что правовое регулирование страхования ответственности в России не обеспечивает полной защиты интересов граждан, организаций, а также экономической сферы в целом. Оно не всегда отвечает запросам рынка и не является эффективным инструментом защиты прав потребителей страховых услуг. Это связано со сложностями перевода законодательства в реальную жизнь, расплывчатостью норм, противоречиями между различными законодательными актами и недостаточной разработкой механизмов практической реализации. Анализ особенностей правового регулирования страхования ответственности в различных сферах показал, что эта область требует дополнительной разработки и усовершенствования законодательства. Сфера гражданской ответственности является одной из наиболее проблемных, так как законодательство не всегда корректно регулирует отношения между гражданами и организациями. В то же время, сфера профессиональной ответственности имеет более развитые инструменты правового регулирования. Сфера деятельности организаций также регулируется законодательством в достаточной степени, хотя здесь также имеются проблемные вопросы.</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Таким образом, актуальность темы исследования заключается в необходимости совершенствования правового регулирования страхования ответственности для обеспечения защиты интересов граждан и организаций, а также создания благоприятных условий для развития экономики. Недостаточная </w:t>
      </w:r>
      <w:r>
        <w:rPr>
          <w:rFonts w:ascii="Times New Roman" w:eastAsia="Times New Roman" w:hAnsi="Times New Roman" w:cs="Times New Roman"/>
          <w:color w:val="000000"/>
          <w:sz w:val="28"/>
          <w:szCs w:val="28"/>
        </w:rPr>
        <w:lastRenderedPageBreak/>
        <w:t>эффективность существующего правового регулирования, необходимость дальнейшего его усовершенствования и анализ особенностей правового регулирования в различных сферах являются основными выводами данного исследования.</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Оценка эффективности правового регулирования страхования ответственности в России</w:t>
      </w:r>
      <w:r w:rsidR="00AD347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В современном обществе страхование ответственности является одним из ключевых участников рынка услуг. Она необходима для защиты граждан от последствий любых производственных, экологических и иных катастрофических ситуаций. В России существует множество страховых компаний, оказывающих услуги по страхованию ответственности, как обязательной, так и добровольной. Однако несмотря на существующее законодательство и правовое регулирование, эффективность страхования ответственности в России остается на низком уровне. Главная проблема заключается в отсутствии четкой государственной политики, направленной на улучшение экономической ситуации в стране. В текущих условиях, когда многие компании вынуждены экономить на заработной плате своих сотрудников, многие частные лица терпят ущерб от активных действий коллекторских агентов, а также в связи с нарушениями защиты информации, страховые компании также сталкиваются с необходимостью экономить, что неизбежно отражается на качестве предоставляемых услуг. Однако необходимо отметить, что в многих сферах ответственности правовое регулирование функционирует довольно эффективно. В случае с гражданской ответственностью, например, правовые гарантии государства позволяют гражданам быстро и качественно получать возмещение ущерба, возникшего в результате действий третьих лиц. В сфере профессиональной ответственности также довольно надежно функционируют механизмы страхования, позволяющие компаниям и представителям различных профессий как можно более прозрачно и качественно осуществлять свою деятельность. Однако, несмотря на предоставленные правовые гарантии, механизмы и меры, которые существуют на сегодняшний день, не всегда гарантируют наиболее эффективную работу </w:t>
      </w:r>
      <w:r>
        <w:rPr>
          <w:rFonts w:ascii="Times New Roman" w:eastAsia="Times New Roman" w:hAnsi="Times New Roman" w:cs="Times New Roman"/>
          <w:color w:val="000000"/>
          <w:sz w:val="28"/>
          <w:szCs w:val="28"/>
        </w:rPr>
        <w:lastRenderedPageBreak/>
        <w:t>страховых компаний. Особой проблемой является проверка риска при заключении договоров. Зачастую страховые компании склонны занижать стоимость полиса за счет низкой оценки риска, что приводит к низкому качеству услуг при наступлении страховых случаев. Таким образом, можно определенно сказать, что эффект от правового регулирования страхования ответственности в России имеет как положительные, так и отрицательные моменты. Однако, государственные органы необходимо улучшать технологии и качество предоставляемых услуг, либо законодательство подлежит пересмотру и дополнению. Важно также проводить регулярные мониторинги и исследования в области страхования ответственности, чтобы оценить качество работы существующих компаний и оперативно реагировать на изменения в экономической сфере.</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Правовое регулирование страхования ответственности в различных сферах является неотъемлемой составляющей правовой системы России. В каждой из сфер применяются свои методы правового регулирования, которые в большей степени зависят от особенностей данной сферы деятельности. В сфере гражданской ответственности наиболее распространенной формой страхования является добровольное страхование. Основными объектами страхования являются имущественные интересы граждан. Особенностью правового регулирования данной сферы является то, что страхование происходит на основе договора между страхователем и страховщиком. При этом договор имеет строгую форму и содержит рекомендации по защите имущественных интересов граждан. В сфере профессиональной ответственности правовое регулирование страхования определяется нормами трудового законодательства. Основная задача страхования – защита граждан от профессиональных ошибок и невыполнения предполагаемых обязательств. В этой сфере применяются как добровольное, так и обязательное страхование ответственности. Сфера деятельности организаций – одна из наиболее сложных в правовом отношении. Правовое регулирование страхования ответственности в этой сфере включает огромное количество нормативных документов, которые определяют порядок </w:t>
      </w:r>
      <w:r>
        <w:rPr>
          <w:rFonts w:ascii="Times New Roman" w:eastAsia="Times New Roman" w:hAnsi="Times New Roman" w:cs="Times New Roman"/>
          <w:color w:val="000000"/>
          <w:sz w:val="28"/>
          <w:szCs w:val="28"/>
        </w:rPr>
        <w:lastRenderedPageBreak/>
        <w:t>страхования ответственности за нарушение законодательства, защиту имущественных интересов третьих лиц, а также профессиональной ответственности работников. В целом, особенности правового регулирования страхования ответственности в различных сферах деятельности определяются не только законодательной базой, но и конкретными видами страхования, характером договорных отношений между страхователем и страховщиком, а также условиями договора. Поэтому, для эффективного правового регулирования страхования ответственности необходимо учитывать все эти особенности и разрабатывать индивидуальные подходы к решению данной проблемы в каждой сфере деятельности.</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bookmarkStart w:id="18" w:name="_heading=h.1ci93xb" w:colFirst="0" w:colLast="0"/>
      <w:bookmarkEnd w:id="18"/>
      <w:r>
        <w:rPr>
          <w:rFonts w:ascii="Times New Roman" w:eastAsia="Times New Roman" w:hAnsi="Times New Roman" w:cs="Times New Roman"/>
          <w:color w:val="000000"/>
          <w:sz w:val="28"/>
          <w:szCs w:val="28"/>
        </w:rPr>
        <w:t xml:space="preserve">Оценка проблем правового регулирования страхования ответственности в России требует внимательного и всестороннего анализа. В первую очередь, следует отметить, что Российская Федерация сохранила развитую систему правового регулирования страхования ответственности, что привело к возникновению ряда значимых проблем. По мнению специалистов, одна из главных проблем связана с высоким уровнем коррупции в системе страхования ответственности. Это свидетельствует о недостаточной эффективности контроля со стороны регулирующих органов, а также о наличии барьеров, препятствующих свободному развитию конкуренции в данной сфере. Кроме того, более внимательное изучение проблемы показывает, что в России обнаружены серьезные нарушения в правовом регулировании страхования ответственности, которые могут привести к повышенному уровню рисков для страховщиков и застрахованных лиц. В условиях глобализации и информационных технологий, появляются новые виды рисков, которые требуют адекватной реакции со стороны регулирующих органов. Но пока не существует общих подходов к правовому регулированию данной сферы деятельности. Кроме того, можно отметить также и другие проблемы: необходимость совершенствования законодательства по страхованию ответственности и его исполнения, неблагоприятное экономическое положение, что ведет к росту стоимости страховых премий и заполнению рынка недобросовестными </w:t>
      </w:r>
      <w:r>
        <w:rPr>
          <w:rFonts w:ascii="Times New Roman" w:eastAsia="Times New Roman" w:hAnsi="Times New Roman" w:cs="Times New Roman"/>
          <w:color w:val="000000"/>
          <w:sz w:val="28"/>
          <w:szCs w:val="28"/>
        </w:rPr>
        <w:lastRenderedPageBreak/>
        <w:t xml:space="preserve">участниками, не имеющими достаточного уровня квалификации. Также проблематичной является низкая культура страхования в нашей стране, что приводит к низкой степени осведомленности застрахованных. Безусловно, решение этих проблем может привести к более стабильному и эффективному развитию данной сферы, что </w:t>
      </w:r>
      <w:r>
        <w:rPr>
          <w:rFonts w:ascii="Times New Roman" w:eastAsia="Times New Roman" w:hAnsi="Times New Roman" w:cs="Times New Roman"/>
          <w:sz w:val="28"/>
          <w:szCs w:val="28"/>
        </w:rPr>
        <w:t>способствует</w:t>
      </w:r>
      <w:r>
        <w:rPr>
          <w:rFonts w:ascii="Times New Roman" w:eastAsia="Times New Roman" w:hAnsi="Times New Roman" w:cs="Times New Roman"/>
          <w:color w:val="000000"/>
          <w:sz w:val="28"/>
          <w:szCs w:val="28"/>
        </w:rPr>
        <w:t xml:space="preserve"> повышению уровня жизни населения, укреплению экономики и в целом позитивно скажется на политическом курсе России в общем.</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Правовое регулирование страхования ответственности в России имеет ряд проблем, которые необходимо решать для улучшения этой системы. Первая проблема заключается в том, что существующие законодательные акты не всегда ясно и четко определяют права и обязанности сторон в отношениях, связанных со страхованием ответственности. Это создает неопределенность в правовых отношениях между страхователями и страховщиками. Вторая проблема заключается в не разграничении обязательного и добровольного страхования ответственности. Сейчас в России не существует четкой правовой базы, которая бы разграничивала эти виды страхования. Это может привести к неоправданной нагрузке на страховые компании и повышению стоимости добровольного страхования. Третья проблема заключается в том, что существующие стандарты и нормативные документы не всегда учитывают специфику различных отраслей экономики и необходимости страхования ответственности в них. Это приводит к тому, что страхование ответственности в некоторых сферах не развито должным образом, что не способствует защите интересов страхователей. Для решения этих проблем необходимо принять ряд мер. Во-первых, необходимо улучшить законодательную базу по страхованию ответственности. Это может быть сделано через уточнение понятий, четкое определение прав и обязанностей сторон, а также разграничение обязательного и добровольного страхования ответственности. При этом необходимо обязательно учитывать специфику различных отраслей экономики. Во-вторых, национальные стандарты и нормативные документы по страхованию ответственности необходимо учитывать потребности конкретных сфер экономики и вряд ли универсальные </w:t>
      </w:r>
      <w:r>
        <w:rPr>
          <w:rFonts w:ascii="Times New Roman" w:eastAsia="Times New Roman" w:hAnsi="Times New Roman" w:cs="Times New Roman"/>
          <w:color w:val="000000"/>
          <w:sz w:val="28"/>
          <w:szCs w:val="28"/>
        </w:rPr>
        <w:lastRenderedPageBreak/>
        <w:t>решения могут быть разработаны для всех видов страхования ответственности. Они должны разрабатываться совместно с заинтересованными сторонами и учитывать их мнения и предложения. В целом, правовое регулирование страхования ответственности в России необходимо улучшать. Это позволит укрепить и защитить права страхователей и устранить пробелы в системе страхования ответственности. Безусловно, работы по улучшению этой системы будут продолжаться в будущем, но уже сейчас можно сделать значительный вклад в развитие страхового рынка и повышение его эффективности.</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Сегодня, в условиях быстро меняющейся экономической среды, стремительного развития технологий и усиления конкуренции на рынке страховых услуг, очень важно представлять перспективы развития правового регулирования страхования ответственности в России. Оценка перспектив также позволяет выявить главные проблемы, с которыми сталкиваются страховые компании в данной сфере, и указать на возможные пути их решения. С одной стороны, перспективы развития правового регулирования страхования ответственности в России довольно оптимистичны. Государственно-частное партнерство в данной сфере становится всё более популярным, что открывает новые возможности для более точного расчёта цены на полисы и улучшения качества предоставляемых услуг. Однако на пути развития страхования ответственности остаются несколько серьезных препятствий. Одной из главных проблем является отсутствие единой методологии идентификации рисков в страховании ответственности, что приводит к скрытым слабостям и рискам для страховой компании. Необходима более точная оценка вероятности наступления рисков и степени возможных убытков, что поможет улучшить систему ценообразования и выстроить более </w:t>
      </w:r>
      <w:r>
        <w:rPr>
          <w:rFonts w:ascii="Times New Roman" w:eastAsia="Times New Roman" w:hAnsi="Times New Roman" w:cs="Times New Roman"/>
          <w:sz w:val="28"/>
          <w:szCs w:val="28"/>
        </w:rPr>
        <w:t>четкие</w:t>
      </w:r>
      <w:r>
        <w:rPr>
          <w:rFonts w:ascii="Times New Roman" w:eastAsia="Times New Roman" w:hAnsi="Times New Roman" w:cs="Times New Roman"/>
          <w:color w:val="000000"/>
          <w:sz w:val="28"/>
          <w:szCs w:val="28"/>
        </w:rPr>
        <w:t xml:space="preserve"> правила для страховых агентов. Также одной из проблем развития правового регулирования страхования ответственности является понимание клиентами своих рисков и потребностей. Для развития данной сферы необходимо проводить более тщательную работу с клиентами, обеспечивая благоприятный климат и выстраивая доверительные отношения. В целом, перспективы развития правового регулирования </w:t>
      </w:r>
      <w:r>
        <w:rPr>
          <w:rFonts w:ascii="Times New Roman" w:eastAsia="Times New Roman" w:hAnsi="Times New Roman" w:cs="Times New Roman"/>
          <w:color w:val="000000"/>
          <w:sz w:val="28"/>
          <w:szCs w:val="28"/>
        </w:rPr>
        <w:lastRenderedPageBreak/>
        <w:t xml:space="preserve">страхования ответственности в России положительны, хотя есть сложности, которые ещё нужно преодолеть. Изучение и анализ перспектив поможет развивать страховую отрасль, повышать </w:t>
      </w:r>
      <w:r>
        <w:rPr>
          <w:rFonts w:ascii="Times New Roman" w:eastAsia="Times New Roman" w:hAnsi="Times New Roman" w:cs="Times New Roman"/>
          <w:sz w:val="28"/>
          <w:szCs w:val="28"/>
        </w:rPr>
        <w:t>ее</w:t>
      </w:r>
      <w:r>
        <w:rPr>
          <w:rFonts w:ascii="Times New Roman" w:eastAsia="Times New Roman" w:hAnsi="Times New Roman" w:cs="Times New Roman"/>
          <w:color w:val="000000"/>
          <w:sz w:val="28"/>
          <w:szCs w:val="28"/>
        </w:rPr>
        <w:t xml:space="preserve"> эффективность и конкурентоспособность, улучшать качество предоставляемых услуг и обеспечивать достойный уровень жизни населения.</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sz w:val="28"/>
          <w:szCs w:val="28"/>
        </w:rPr>
      </w:pPr>
      <w:bookmarkStart w:id="19" w:name="_heading=h.3whwml4" w:colFirst="0" w:colLast="0"/>
      <w:bookmarkEnd w:id="19"/>
      <w:r>
        <w:rPr>
          <w:rFonts w:ascii="Times New Roman" w:eastAsia="Times New Roman" w:hAnsi="Times New Roman" w:cs="Times New Roman"/>
          <w:color w:val="000000"/>
          <w:sz w:val="28"/>
          <w:szCs w:val="28"/>
        </w:rPr>
        <w:t>Перспективы дальнейшего исследования данной проблемы в области правового регулирования страхования ответственности в России охватывают несколько направлений. В первую очередь, было бы интересно продолжить изучение особенностей регулирования страхования ответственности в различных секторах экономики. В частности, следует рассмотреть сферу ответственности в транспортном комплексе и ее возможные риски, а также проанализировать актуальность добровольного страхования ответственности для участников рынка финансовых услуг, банков и инвестиционных компаний. Другим важным направлением для дальнейшего исследования является анализ международного опыта правового регулирования страхования ответственности. Необходимо провести сравнительный анализ законодательства и практики страхования ответственности в России и других странах, а также выявить лучшие практики и опыт в данном направлении. Кроме того, стоит также продолжить исследования в области страхования ответственности в контексте развития технологий. С учетом быстрого развития цифровой экономики и необходимости обеспечения безопасности в интернет-пространстве, необходимо проводить анализ возможных рисков и соответствующих механизмов страхования ответственности в данной области. Наконец, важно продолжать исследование проблем и перспектив развития правового регулирования страхования ответственности в России. Стоит обратить внимание на эффективность действующих законодательных норм и механизмов, а также на возможные изменения в области правового регулирования страхования ответственности в связи с изменениями в экономической и политической ситуации в России и мире.</w:t>
      </w:r>
    </w:p>
    <w:p w:rsidR="00BB45F0" w:rsidRDefault="002B5B2F" w:rsidP="00287258">
      <w:pPr>
        <w:pBdr>
          <w:top w:val="nil"/>
          <w:left w:val="nil"/>
          <w:bottom w:val="nil"/>
          <w:right w:val="nil"/>
          <w:between w:val="nil"/>
        </w:pBdr>
        <w:shd w:val="clear" w:color="auto" w:fill="FFFFFF"/>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Таким образом, развитие исследований в области правового регулирования страхования ответственности в России представляет собой актуальную и перспективную задачу, которая потребует дальнейшего изучения различных направлений и аспектов данной проблемы.</w:t>
      </w:r>
    </w:p>
    <w:p w:rsidR="002B5B2F" w:rsidRDefault="002B5B2F" w:rsidP="00287258">
      <w:pPr>
        <w:tabs>
          <w:tab w:val="left" w:pos="1276"/>
        </w:tabs>
        <w:spacing w:after="0" w:line="36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2B5B2F" w:rsidRDefault="002B5B2F" w:rsidP="00C227B3">
      <w:pPr>
        <w:pStyle w:val="ad"/>
        <w:tabs>
          <w:tab w:val="left" w:pos="1276"/>
        </w:tabs>
        <w:spacing w:line="360" w:lineRule="auto"/>
        <w:ind w:firstLine="709"/>
        <w:jc w:val="center"/>
        <w:outlineLvl w:val="0"/>
        <w:rPr>
          <w:b/>
          <w:sz w:val="28"/>
          <w:szCs w:val="28"/>
        </w:rPr>
      </w:pPr>
      <w:bookmarkStart w:id="20" w:name="_Toc136857491"/>
      <w:bookmarkStart w:id="21" w:name="_GoBack"/>
      <w:bookmarkEnd w:id="21"/>
      <w:r>
        <w:rPr>
          <w:b/>
          <w:sz w:val="28"/>
          <w:szCs w:val="28"/>
        </w:rPr>
        <w:lastRenderedPageBreak/>
        <w:t>СПИСОК ИСПОЛЬЗОВАННЫХ ИСТОЧНИКОВ</w:t>
      </w:r>
      <w:bookmarkEnd w:id="20"/>
    </w:p>
    <w:p w:rsidR="002B5B2F" w:rsidRDefault="002B5B2F" w:rsidP="00287258">
      <w:pPr>
        <w:pStyle w:val="ad"/>
        <w:tabs>
          <w:tab w:val="left" w:pos="1276"/>
        </w:tabs>
        <w:spacing w:line="360" w:lineRule="auto"/>
        <w:ind w:firstLine="709"/>
        <w:jc w:val="center"/>
        <w:rPr>
          <w:b/>
          <w:sz w:val="28"/>
          <w:szCs w:val="28"/>
        </w:rPr>
      </w:pPr>
      <w:r>
        <w:rPr>
          <w:b/>
          <w:sz w:val="28"/>
          <w:szCs w:val="28"/>
        </w:rPr>
        <w:t>Нормативно-правовые акты</w:t>
      </w:r>
    </w:p>
    <w:p w:rsidR="002B5B2F" w:rsidRDefault="002B5B2F" w:rsidP="00287258">
      <w:pPr>
        <w:pStyle w:val="ad"/>
        <w:numPr>
          <w:ilvl w:val="0"/>
          <w:numId w:val="5"/>
        </w:numPr>
        <w:tabs>
          <w:tab w:val="left" w:pos="1276"/>
        </w:tabs>
        <w:spacing w:line="360" w:lineRule="auto"/>
        <w:ind w:left="0" w:firstLine="709"/>
        <w:jc w:val="both"/>
        <w:rPr>
          <w:color w:val="000000"/>
          <w:sz w:val="28"/>
          <w:szCs w:val="28"/>
          <w:shd w:val="clear" w:color="auto" w:fill="FFFFFF"/>
        </w:rPr>
      </w:pPr>
      <w:r>
        <w:rPr>
          <w:sz w:val="28"/>
          <w:szCs w:val="28"/>
        </w:rPr>
        <w:t>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21.07.2014 № 11-ФКЗ, от 14.03.2020 № 1-ФКЗ) // Собрание законодательства РФ. – 16.03.2020. - № 11. - Ст. 1416.</w:t>
      </w:r>
    </w:p>
    <w:p w:rsidR="002B5B2F" w:rsidRDefault="002B5B2F" w:rsidP="00287258">
      <w:pPr>
        <w:pStyle w:val="ad"/>
        <w:numPr>
          <w:ilvl w:val="0"/>
          <w:numId w:val="5"/>
        </w:numPr>
        <w:tabs>
          <w:tab w:val="left" w:pos="1276"/>
        </w:tabs>
        <w:spacing w:line="360" w:lineRule="auto"/>
        <w:ind w:left="0" w:firstLine="709"/>
        <w:jc w:val="both"/>
        <w:rPr>
          <w:sz w:val="28"/>
          <w:szCs w:val="28"/>
        </w:rPr>
      </w:pPr>
      <w:r>
        <w:rPr>
          <w:sz w:val="28"/>
          <w:szCs w:val="28"/>
        </w:rPr>
        <w:t>Гражданский кодекс Российской Федерации: Часть первая: Федеральный закон от 30.11.1994 № 51-ФЗ (ред. от 30.14.2021) // Собрание законодательства РФ. – 1994. – №32. – Ст. 3301.</w:t>
      </w:r>
    </w:p>
    <w:p w:rsidR="002B5B2F" w:rsidRDefault="002B5B2F" w:rsidP="00287258">
      <w:pPr>
        <w:pStyle w:val="ad"/>
        <w:numPr>
          <w:ilvl w:val="0"/>
          <w:numId w:val="5"/>
        </w:numPr>
        <w:tabs>
          <w:tab w:val="left" w:pos="1276"/>
        </w:tabs>
        <w:spacing w:line="360" w:lineRule="auto"/>
        <w:ind w:left="0" w:firstLine="709"/>
        <w:jc w:val="both"/>
        <w:rPr>
          <w:sz w:val="28"/>
          <w:szCs w:val="28"/>
        </w:rPr>
      </w:pPr>
      <w:r>
        <w:rPr>
          <w:sz w:val="28"/>
          <w:szCs w:val="28"/>
        </w:rPr>
        <w:t>Гражданский кодекс Российской Федерации: Часть вторая: Федеральный закон от 26.01.1996 № 14-ФЗ (ред. от 09.03.2021) // Собрание законодательства РФ. – 1996. – № 5. – Ст. 410.</w:t>
      </w:r>
    </w:p>
    <w:p w:rsidR="002B5B2F" w:rsidRDefault="002B5B2F" w:rsidP="00287258">
      <w:pPr>
        <w:pStyle w:val="ad"/>
        <w:numPr>
          <w:ilvl w:val="0"/>
          <w:numId w:val="5"/>
        </w:numPr>
        <w:tabs>
          <w:tab w:val="left" w:pos="1276"/>
        </w:tabs>
        <w:spacing w:line="360" w:lineRule="auto"/>
        <w:ind w:left="0" w:firstLine="709"/>
        <w:jc w:val="both"/>
        <w:rPr>
          <w:sz w:val="28"/>
          <w:szCs w:val="28"/>
        </w:rPr>
      </w:pPr>
      <w:r>
        <w:rPr>
          <w:sz w:val="28"/>
          <w:szCs w:val="28"/>
        </w:rPr>
        <w:t>Налоговый кодекс Российской Федерации: Часть вторая: Федеральный закон от 05.08.2000 № 117-ФЗ (ред. от 20.04.2021) // Собрание законодательства РФ. – 2000. – № 32. – Ст. 3340.</w:t>
      </w:r>
    </w:p>
    <w:p w:rsidR="002B5B2F" w:rsidRDefault="002B5B2F" w:rsidP="00287258">
      <w:pPr>
        <w:pStyle w:val="ad"/>
        <w:numPr>
          <w:ilvl w:val="0"/>
          <w:numId w:val="5"/>
        </w:numPr>
        <w:tabs>
          <w:tab w:val="left" w:pos="1276"/>
        </w:tabs>
        <w:spacing w:line="360" w:lineRule="auto"/>
        <w:ind w:left="0" w:firstLine="709"/>
        <w:jc w:val="both"/>
        <w:rPr>
          <w:sz w:val="28"/>
          <w:szCs w:val="28"/>
        </w:rPr>
      </w:pPr>
      <w:r>
        <w:rPr>
          <w:sz w:val="28"/>
          <w:szCs w:val="28"/>
        </w:rPr>
        <w:t>Арбитражный процессуальный кодекс Российской Федерации: Федеральный закон от 24.07.2002 № 95-ФЗ (ред. от 24.22.2021) // Собрание законодательства РФ. – 2002. – № 30. – Ст. 3012.</w:t>
      </w:r>
    </w:p>
    <w:p w:rsidR="002B5B2F" w:rsidRDefault="002B5B2F" w:rsidP="00287258">
      <w:pPr>
        <w:pStyle w:val="ad"/>
        <w:numPr>
          <w:ilvl w:val="0"/>
          <w:numId w:val="5"/>
        </w:numPr>
        <w:tabs>
          <w:tab w:val="left" w:pos="1276"/>
        </w:tabs>
        <w:spacing w:line="360" w:lineRule="auto"/>
        <w:ind w:left="0" w:firstLine="709"/>
        <w:jc w:val="both"/>
        <w:rPr>
          <w:sz w:val="28"/>
          <w:szCs w:val="28"/>
        </w:rPr>
      </w:pPr>
      <w:r>
        <w:rPr>
          <w:sz w:val="28"/>
          <w:szCs w:val="28"/>
        </w:rPr>
        <w:t>Гражданский процессуальный кодекс Российской Федерации: Федеральный закон от 14.11.2002 № 138-ФЗ (ред. от 30.04.2021) // Собрание законодательства РФ. – 2002. – № 46. – Ст. 4532.</w:t>
      </w:r>
    </w:p>
    <w:p w:rsidR="005D0FF3" w:rsidRDefault="005D0FF3" w:rsidP="005D0FF3">
      <w:pPr>
        <w:pStyle w:val="ad"/>
        <w:numPr>
          <w:ilvl w:val="0"/>
          <w:numId w:val="5"/>
        </w:numPr>
        <w:tabs>
          <w:tab w:val="left" w:pos="1276"/>
        </w:tabs>
        <w:spacing w:line="360" w:lineRule="auto"/>
        <w:ind w:left="0" w:firstLine="709"/>
        <w:jc w:val="both"/>
        <w:rPr>
          <w:sz w:val="28"/>
          <w:szCs w:val="28"/>
        </w:rPr>
      </w:pPr>
      <w:r w:rsidRPr="00907779">
        <w:rPr>
          <w:sz w:val="28"/>
          <w:szCs w:val="28"/>
        </w:rPr>
        <w:t>Закон РФ от 27.11.1992 № 4015-1 (ред. от 30.12.2020) "Об организации страхового д</w:t>
      </w:r>
      <w:r w:rsidR="00A01FB9">
        <w:rPr>
          <w:sz w:val="28"/>
          <w:szCs w:val="28"/>
        </w:rPr>
        <w:t xml:space="preserve">ела в Российской Федерации" // </w:t>
      </w:r>
      <w:r w:rsidRPr="00907779">
        <w:rPr>
          <w:sz w:val="28"/>
          <w:szCs w:val="28"/>
        </w:rPr>
        <w:t>Российская</w:t>
      </w:r>
      <w:r w:rsidR="00A01FB9">
        <w:rPr>
          <w:sz w:val="28"/>
          <w:szCs w:val="28"/>
        </w:rPr>
        <w:t xml:space="preserve"> газета.- № 6 - 12.01.1993.</w:t>
      </w:r>
    </w:p>
    <w:p w:rsidR="002B5B2F" w:rsidRDefault="002B5B2F" w:rsidP="00287258">
      <w:pPr>
        <w:pStyle w:val="ad"/>
        <w:numPr>
          <w:ilvl w:val="0"/>
          <w:numId w:val="5"/>
        </w:numPr>
        <w:tabs>
          <w:tab w:val="left" w:pos="1276"/>
        </w:tabs>
        <w:spacing w:line="360" w:lineRule="auto"/>
        <w:ind w:left="0" w:firstLine="709"/>
        <w:jc w:val="both"/>
        <w:rPr>
          <w:sz w:val="28"/>
          <w:szCs w:val="28"/>
        </w:rPr>
      </w:pPr>
      <w:r>
        <w:rPr>
          <w:sz w:val="28"/>
          <w:szCs w:val="28"/>
        </w:rPr>
        <w:t>Закон РФ от 07.02.1992 № 2300-1 «О защите прав потребителей» (ред. от 18.07.2011) // Собрание законодательства РФ. – 1996. – № 3. – Ст. 140.</w:t>
      </w:r>
    </w:p>
    <w:p w:rsidR="00907779" w:rsidRDefault="00907779" w:rsidP="00287258">
      <w:pPr>
        <w:pStyle w:val="ad"/>
        <w:numPr>
          <w:ilvl w:val="0"/>
          <w:numId w:val="5"/>
        </w:numPr>
        <w:tabs>
          <w:tab w:val="left" w:pos="1276"/>
        </w:tabs>
        <w:spacing w:line="360" w:lineRule="auto"/>
        <w:ind w:left="0" w:firstLine="709"/>
        <w:jc w:val="both"/>
        <w:rPr>
          <w:sz w:val="28"/>
          <w:szCs w:val="28"/>
        </w:rPr>
      </w:pPr>
      <w:r w:rsidRPr="00907779">
        <w:rPr>
          <w:sz w:val="28"/>
          <w:szCs w:val="28"/>
        </w:rPr>
        <w:t xml:space="preserve">Федеральный закон от 28.03.1998 № 52-ФЗ (ред. от 27.12.2019)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w:t>
      </w:r>
      <w:r w:rsidRPr="00907779">
        <w:rPr>
          <w:sz w:val="28"/>
          <w:szCs w:val="28"/>
        </w:rPr>
        <w:lastRenderedPageBreak/>
        <w:t>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сотрудников органов принудительного исполнения Российской Федерации" // Собрание законодательства РФ, 30.03.1998, № 13, ст. 1474.</w:t>
      </w:r>
    </w:p>
    <w:p w:rsidR="005D0FF3" w:rsidRDefault="00907779" w:rsidP="005D0FF3">
      <w:pPr>
        <w:pStyle w:val="ad"/>
        <w:numPr>
          <w:ilvl w:val="0"/>
          <w:numId w:val="5"/>
        </w:numPr>
        <w:tabs>
          <w:tab w:val="left" w:pos="1276"/>
        </w:tabs>
        <w:spacing w:line="360" w:lineRule="auto"/>
        <w:ind w:left="0" w:firstLine="709"/>
        <w:jc w:val="both"/>
        <w:rPr>
          <w:sz w:val="28"/>
          <w:szCs w:val="28"/>
        </w:rPr>
      </w:pPr>
      <w:r>
        <w:rPr>
          <w:sz w:val="28"/>
          <w:szCs w:val="28"/>
        </w:rPr>
        <w:t xml:space="preserve"> </w:t>
      </w:r>
      <w:r w:rsidR="005D0FF3" w:rsidRPr="00521A99">
        <w:rPr>
          <w:sz w:val="28"/>
          <w:szCs w:val="28"/>
        </w:rPr>
        <w:t>Федеральный закон "Об обязательном страховании гражданской ответственности владельцев транспортных средств" от 25.04.2002 г. № 40-ФЗ.</w:t>
      </w:r>
    </w:p>
    <w:p w:rsidR="00907779" w:rsidRDefault="00907779" w:rsidP="00287258">
      <w:pPr>
        <w:pStyle w:val="ad"/>
        <w:numPr>
          <w:ilvl w:val="0"/>
          <w:numId w:val="5"/>
        </w:numPr>
        <w:tabs>
          <w:tab w:val="left" w:pos="1276"/>
        </w:tabs>
        <w:spacing w:line="360" w:lineRule="auto"/>
        <w:ind w:left="0" w:firstLine="709"/>
        <w:jc w:val="both"/>
        <w:rPr>
          <w:sz w:val="28"/>
          <w:szCs w:val="28"/>
        </w:rPr>
      </w:pPr>
      <w:r w:rsidRPr="00907779">
        <w:rPr>
          <w:sz w:val="28"/>
          <w:szCs w:val="28"/>
        </w:rPr>
        <w:t>Федеральный закон от 26.07.2006 № 135-ФЗ (ред. от 17.02.2021) "О защите конкуренции" // Российская газета, № 162, 27.07.2006.</w:t>
      </w:r>
    </w:p>
    <w:p w:rsidR="002B5B2F" w:rsidRDefault="002B5B2F" w:rsidP="00287258">
      <w:pPr>
        <w:pStyle w:val="ad"/>
        <w:tabs>
          <w:tab w:val="left" w:pos="1276"/>
        </w:tabs>
        <w:spacing w:line="360" w:lineRule="auto"/>
        <w:ind w:firstLine="709"/>
        <w:jc w:val="center"/>
        <w:rPr>
          <w:b/>
          <w:sz w:val="28"/>
          <w:szCs w:val="28"/>
        </w:rPr>
      </w:pPr>
      <w:r>
        <w:rPr>
          <w:b/>
          <w:sz w:val="28"/>
          <w:szCs w:val="28"/>
        </w:rPr>
        <w:t>Научная и учебная литература</w:t>
      </w:r>
    </w:p>
    <w:p w:rsidR="002B5B2F" w:rsidRDefault="002B5B2F" w:rsidP="00287258">
      <w:pPr>
        <w:pStyle w:val="ad"/>
        <w:numPr>
          <w:ilvl w:val="0"/>
          <w:numId w:val="5"/>
        </w:numPr>
        <w:tabs>
          <w:tab w:val="left" w:pos="1276"/>
        </w:tabs>
        <w:spacing w:line="360" w:lineRule="auto"/>
        <w:ind w:left="0" w:firstLine="709"/>
        <w:jc w:val="both"/>
        <w:rPr>
          <w:sz w:val="28"/>
          <w:szCs w:val="28"/>
        </w:rPr>
      </w:pPr>
      <w:r>
        <w:rPr>
          <w:sz w:val="28"/>
          <w:szCs w:val="28"/>
        </w:rPr>
        <w:t>Золотарев, А. П. Гражданско-правовая ответственность в России: понятие, осно</w:t>
      </w:r>
      <w:r w:rsidR="00A01FB9">
        <w:rPr>
          <w:sz w:val="28"/>
          <w:szCs w:val="28"/>
        </w:rPr>
        <w:t>вания, санкции</w:t>
      </w:r>
      <w:r>
        <w:rPr>
          <w:sz w:val="28"/>
          <w:szCs w:val="28"/>
        </w:rPr>
        <w:t>. – Москва : Издательство "Юрлитинформ", 2016. – 208 с.</w:t>
      </w:r>
    </w:p>
    <w:p w:rsidR="002B5B2F" w:rsidRDefault="007C3B88" w:rsidP="00287258">
      <w:pPr>
        <w:pStyle w:val="ad"/>
        <w:numPr>
          <w:ilvl w:val="0"/>
          <w:numId w:val="5"/>
        </w:numPr>
        <w:tabs>
          <w:tab w:val="left" w:pos="1276"/>
        </w:tabs>
        <w:spacing w:line="360" w:lineRule="auto"/>
        <w:ind w:left="0" w:firstLine="709"/>
        <w:jc w:val="both"/>
        <w:rPr>
          <w:sz w:val="28"/>
          <w:szCs w:val="28"/>
        </w:rPr>
      </w:pPr>
      <w:r>
        <w:rPr>
          <w:sz w:val="28"/>
          <w:szCs w:val="28"/>
        </w:rPr>
        <w:t xml:space="preserve"> </w:t>
      </w:r>
      <w:r w:rsidR="002B5B2F">
        <w:rPr>
          <w:sz w:val="28"/>
          <w:szCs w:val="28"/>
        </w:rPr>
        <w:t>Иоффе, О.С. Избранные труды: в 4 т. Т. 1. – СПб . : Юридический центр Пресс, 2003. – 432 с.</w:t>
      </w:r>
    </w:p>
    <w:p w:rsidR="00235D29" w:rsidRDefault="00235D29" w:rsidP="00287258">
      <w:pPr>
        <w:pStyle w:val="ad"/>
        <w:numPr>
          <w:ilvl w:val="0"/>
          <w:numId w:val="5"/>
        </w:numPr>
        <w:tabs>
          <w:tab w:val="left" w:pos="1276"/>
        </w:tabs>
        <w:spacing w:line="360" w:lineRule="auto"/>
        <w:ind w:left="0" w:firstLine="709"/>
        <w:jc w:val="both"/>
        <w:rPr>
          <w:sz w:val="28"/>
          <w:szCs w:val="28"/>
        </w:rPr>
      </w:pPr>
      <w:r>
        <w:rPr>
          <w:sz w:val="28"/>
          <w:szCs w:val="28"/>
        </w:rPr>
        <w:t xml:space="preserve"> </w:t>
      </w:r>
      <w:r w:rsidRPr="00092B43">
        <w:rPr>
          <w:sz w:val="28"/>
          <w:szCs w:val="28"/>
        </w:rPr>
        <w:t>Грачева Е. Ю., Болтинова О. В. Прав</w:t>
      </w:r>
      <w:r w:rsidR="00A01FB9">
        <w:rPr>
          <w:sz w:val="28"/>
          <w:szCs w:val="28"/>
        </w:rPr>
        <w:t>овые основы страхования. – Москва., 2011. – 213 с.</w:t>
      </w:r>
    </w:p>
    <w:p w:rsidR="002B5B2F" w:rsidRDefault="007C3B88" w:rsidP="00287258">
      <w:pPr>
        <w:pStyle w:val="ad"/>
        <w:numPr>
          <w:ilvl w:val="0"/>
          <w:numId w:val="5"/>
        </w:numPr>
        <w:tabs>
          <w:tab w:val="left" w:pos="1276"/>
        </w:tabs>
        <w:spacing w:line="360" w:lineRule="auto"/>
        <w:ind w:left="0" w:firstLine="709"/>
        <w:jc w:val="both"/>
        <w:rPr>
          <w:sz w:val="28"/>
          <w:szCs w:val="28"/>
        </w:rPr>
      </w:pPr>
      <w:r>
        <w:rPr>
          <w:sz w:val="28"/>
          <w:szCs w:val="28"/>
        </w:rPr>
        <w:t xml:space="preserve"> </w:t>
      </w:r>
      <w:r w:rsidR="002B5B2F">
        <w:rPr>
          <w:sz w:val="28"/>
          <w:szCs w:val="28"/>
        </w:rPr>
        <w:t>Кархалев, Д.Н. Соотношение мер защиты и мер ответственности в гражданском праве России: дис. … канд. юрид. наук : 12.0</w:t>
      </w:r>
      <w:r w:rsidR="00A01FB9">
        <w:rPr>
          <w:sz w:val="28"/>
          <w:szCs w:val="28"/>
        </w:rPr>
        <w:t>0.03</w:t>
      </w:r>
      <w:r w:rsidR="002B5B2F">
        <w:rPr>
          <w:sz w:val="28"/>
          <w:szCs w:val="28"/>
        </w:rPr>
        <w:t>. – Екатеринбург., 2003. – 180 с.</w:t>
      </w:r>
    </w:p>
    <w:p w:rsidR="00235D29" w:rsidRPr="00235D29" w:rsidRDefault="00235D29" w:rsidP="00287258">
      <w:pPr>
        <w:pStyle w:val="ad"/>
        <w:numPr>
          <w:ilvl w:val="0"/>
          <w:numId w:val="5"/>
        </w:numPr>
        <w:tabs>
          <w:tab w:val="left" w:pos="1276"/>
        </w:tabs>
        <w:spacing w:line="360" w:lineRule="auto"/>
        <w:ind w:left="0" w:firstLine="709"/>
        <w:jc w:val="both"/>
        <w:rPr>
          <w:sz w:val="28"/>
          <w:szCs w:val="28"/>
        </w:rPr>
      </w:pPr>
      <w:r>
        <w:rPr>
          <w:sz w:val="28"/>
          <w:szCs w:val="28"/>
        </w:rPr>
        <w:t xml:space="preserve"> </w:t>
      </w:r>
      <w:r w:rsidRPr="00235D29">
        <w:rPr>
          <w:sz w:val="28"/>
          <w:szCs w:val="28"/>
        </w:rPr>
        <w:t>Егоров Н. Д. Гражданско-правовое регулирование общественных отношений: единство и дифференция. – Izd-Vo Leningradskogo Universiteta, 1988.</w:t>
      </w:r>
      <w:r w:rsidR="00A01FB9">
        <w:rPr>
          <w:sz w:val="28"/>
          <w:szCs w:val="28"/>
        </w:rPr>
        <w:t xml:space="preserve"> – 278 с.</w:t>
      </w:r>
    </w:p>
    <w:p w:rsidR="00235D29" w:rsidRPr="00235D29" w:rsidRDefault="00235D29" w:rsidP="00287258">
      <w:pPr>
        <w:pStyle w:val="ad"/>
        <w:numPr>
          <w:ilvl w:val="0"/>
          <w:numId w:val="5"/>
        </w:numPr>
        <w:tabs>
          <w:tab w:val="left" w:pos="1276"/>
        </w:tabs>
        <w:spacing w:line="360" w:lineRule="auto"/>
        <w:ind w:left="0" w:firstLine="709"/>
        <w:jc w:val="both"/>
        <w:rPr>
          <w:sz w:val="28"/>
          <w:szCs w:val="28"/>
        </w:rPr>
      </w:pPr>
      <w:r w:rsidRPr="00235D29">
        <w:rPr>
          <w:sz w:val="28"/>
          <w:szCs w:val="28"/>
        </w:rPr>
        <w:t xml:space="preserve"> Белоусова Т. А. и др. Современные проблемы регулирования</w:t>
      </w:r>
      <w:r w:rsidR="00A01FB9">
        <w:rPr>
          <w:sz w:val="28"/>
          <w:szCs w:val="28"/>
        </w:rPr>
        <w:t xml:space="preserve"> страховой деятельности.  – Москва., 2019. – 213 с.</w:t>
      </w:r>
    </w:p>
    <w:p w:rsidR="00235D29" w:rsidRDefault="00235D29" w:rsidP="00287258">
      <w:pPr>
        <w:pStyle w:val="ad"/>
        <w:numPr>
          <w:ilvl w:val="0"/>
          <w:numId w:val="5"/>
        </w:numPr>
        <w:tabs>
          <w:tab w:val="left" w:pos="1276"/>
        </w:tabs>
        <w:spacing w:line="360" w:lineRule="auto"/>
        <w:ind w:left="0" w:firstLine="709"/>
        <w:jc w:val="both"/>
        <w:rPr>
          <w:sz w:val="28"/>
          <w:szCs w:val="28"/>
        </w:rPr>
      </w:pPr>
      <w:r w:rsidRPr="00235D29">
        <w:rPr>
          <w:sz w:val="28"/>
          <w:szCs w:val="28"/>
        </w:rPr>
        <w:t xml:space="preserve"> Беликов Е. Г. Развитие социального государства в России. Финансово-правовые аспекты. </w:t>
      </w:r>
      <w:r w:rsidR="00A01FB9">
        <w:rPr>
          <w:sz w:val="28"/>
          <w:szCs w:val="28"/>
        </w:rPr>
        <w:t>– Москва., 2019. – 311 с.</w:t>
      </w:r>
    </w:p>
    <w:p w:rsidR="00F91C95" w:rsidRPr="00F91C95" w:rsidRDefault="00F91C95" w:rsidP="00287258">
      <w:pPr>
        <w:pStyle w:val="ad"/>
        <w:numPr>
          <w:ilvl w:val="0"/>
          <w:numId w:val="5"/>
        </w:numPr>
        <w:tabs>
          <w:tab w:val="left" w:pos="1276"/>
        </w:tabs>
        <w:spacing w:line="360" w:lineRule="auto"/>
        <w:ind w:left="0" w:firstLine="709"/>
        <w:jc w:val="both"/>
        <w:rPr>
          <w:sz w:val="28"/>
          <w:szCs w:val="28"/>
        </w:rPr>
      </w:pPr>
      <w:r w:rsidRPr="00F91C95">
        <w:rPr>
          <w:sz w:val="28"/>
          <w:szCs w:val="28"/>
        </w:rPr>
        <w:t>Российское гражданское право: Учебник: В 2 т. Т. II: Обязательственное право / Отв .ред. Е.А.Суханов.-4-е изд.,стереотип.- М.:Статут,</w:t>
      </w:r>
      <w:r w:rsidR="00830D37">
        <w:rPr>
          <w:sz w:val="28"/>
          <w:szCs w:val="28"/>
        </w:rPr>
        <w:t xml:space="preserve"> </w:t>
      </w:r>
      <w:r w:rsidRPr="00F91C95">
        <w:rPr>
          <w:sz w:val="28"/>
          <w:szCs w:val="28"/>
        </w:rPr>
        <w:t>2016.-1208с.</w:t>
      </w:r>
    </w:p>
    <w:p w:rsidR="00F91C95" w:rsidRPr="00F91C95" w:rsidRDefault="00A01FB9" w:rsidP="00287258">
      <w:pPr>
        <w:pStyle w:val="ad"/>
        <w:numPr>
          <w:ilvl w:val="0"/>
          <w:numId w:val="5"/>
        </w:numPr>
        <w:tabs>
          <w:tab w:val="left" w:pos="1276"/>
        </w:tabs>
        <w:spacing w:line="360" w:lineRule="auto"/>
        <w:ind w:left="0" w:firstLine="709"/>
        <w:jc w:val="both"/>
        <w:rPr>
          <w:sz w:val="28"/>
          <w:szCs w:val="28"/>
        </w:rPr>
      </w:pPr>
      <w:r>
        <w:rPr>
          <w:sz w:val="28"/>
          <w:szCs w:val="28"/>
        </w:rPr>
        <w:lastRenderedPageBreak/>
        <w:t>Рассолова Т. М.</w:t>
      </w:r>
      <w:r w:rsidR="00F91C95" w:rsidRPr="00F91C95">
        <w:rPr>
          <w:sz w:val="28"/>
          <w:szCs w:val="28"/>
        </w:rPr>
        <w:t xml:space="preserve"> Страховое право: учебное пособие для студентов высших уч</w:t>
      </w:r>
      <w:r>
        <w:rPr>
          <w:sz w:val="28"/>
          <w:szCs w:val="28"/>
        </w:rPr>
        <w:t>ебных заведений</w:t>
      </w:r>
      <w:r w:rsidR="00F91C95" w:rsidRPr="00F91C95">
        <w:rPr>
          <w:sz w:val="28"/>
          <w:szCs w:val="28"/>
        </w:rPr>
        <w:t>. - Москва : ЮНИТИ : Закон и право, 2014. - 367 с.</w:t>
      </w:r>
    </w:p>
    <w:p w:rsidR="00F91C95" w:rsidRPr="00F91C95" w:rsidRDefault="00F91C95" w:rsidP="00287258">
      <w:pPr>
        <w:pStyle w:val="ad"/>
        <w:numPr>
          <w:ilvl w:val="0"/>
          <w:numId w:val="5"/>
        </w:numPr>
        <w:tabs>
          <w:tab w:val="left" w:pos="1276"/>
        </w:tabs>
        <w:spacing w:line="360" w:lineRule="auto"/>
        <w:ind w:left="0" w:firstLine="709"/>
        <w:jc w:val="both"/>
        <w:rPr>
          <w:sz w:val="28"/>
          <w:szCs w:val="28"/>
        </w:rPr>
      </w:pPr>
      <w:r w:rsidRPr="00F91C95">
        <w:rPr>
          <w:sz w:val="28"/>
          <w:szCs w:val="28"/>
        </w:rPr>
        <w:t xml:space="preserve">Гвозденко А.А. Основы страхования: Учебник. - М.: Финансы и статистика, 2012. - 304 с. </w:t>
      </w:r>
    </w:p>
    <w:p w:rsidR="00F91C95" w:rsidRPr="00F91C95" w:rsidRDefault="00F91C95" w:rsidP="00287258">
      <w:pPr>
        <w:pStyle w:val="ad"/>
        <w:numPr>
          <w:ilvl w:val="0"/>
          <w:numId w:val="5"/>
        </w:numPr>
        <w:tabs>
          <w:tab w:val="left" w:pos="1276"/>
        </w:tabs>
        <w:spacing w:line="360" w:lineRule="auto"/>
        <w:ind w:left="0" w:firstLine="709"/>
        <w:jc w:val="both"/>
        <w:rPr>
          <w:sz w:val="28"/>
          <w:szCs w:val="28"/>
        </w:rPr>
      </w:pPr>
      <w:r w:rsidRPr="00F91C95">
        <w:rPr>
          <w:sz w:val="28"/>
          <w:szCs w:val="28"/>
        </w:rPr>
        <w:t>Шихов А. К. Ш65 Страховое право: Уч. пособие. 3-е изд., стер. — М.: ЗАО Юстицин-форм, 2004. — 304 с.</w:t>
      </w:r>
    </w:p>
    <w:p w:rsidR="00F91C95" w:rsidRDefault="00F91C95" w:rsidP="00287258">
      <w:pPr>
        <w:pStyle w:val="ad"/>
        <w:numPr>
          <w:ilvl w:val="0"/>
          <w:numId w:val="5"/>
        </w:numPr>
        <w:tabs>
          <w:tab w:val="left" w:pos="1276"/>
        </w:tabs>
        <w:spacing w:line="360" w:lineRule="auto"/>
        <w:ind w:left="0" w:firstLine="709"/>
        <w:jc w:val="both"/>
        <w:rPr>
          <w:sz w:val="28"/>
          <w:szCs w:val="28"/>
        </w:rPr>
      </w:pPr>
      <w:r w:rsidRPr="00F91C95">
        <w:rPr>
          <w:sz w:val="28"/>
          <w:szCs w:val="28"/>
        </w:rPr>
        <w:t>Казанцев С.К. Основы страхования: Учебное пособие - Екатеринбург: изд. ИПК УГТУ, 2009</w:t>
      </w:r>
      <w:r w:rsidR="00A01FB9">
        <w:rPr>
          <w:sz w:val="28"/>
          <w:szCs w:val="28"/>
        </w:rPr>
        <w:t xml:space="preserve"> – 456 с.</w:t>
      </w:r>
    </w:p>
    <w:p w:rsidR="009F21A3" w:rsidRPr="009F21A3" w:rsidRDefault="009F21A3" w:rsidP="009F21A3">
      <w:pPr>
        <w:pStyle w:val="ad"/>
        <w:numPr>
          <w:ilvl w:val="0"/>
          <w:numId w:val="5"/>
        </w:numPr>
        <w:tabs>
          <w:tab w:val="left" w:pos="1276"/>
        </w:tabs>
        <w:spacing w:line="360" w:lineRule="auto"/>
        <w:ind w:left="0" w:firstLine="709"/>
        <w:jc w:val="both"/>
        <w:rPr>
          <w:sz w:val="28"/>
          <w:szCs w:val="28"/>
        </w:rPr>
      </w:pPr>
      <w:r w:rsidRPr="003770C2">
        <w:rPr>
          <w:sz w:val="28"/>
          <w:szCs w:val="28"/>
        </w:rPr>
        <w:t>Леонидов М.Е. Страховой рынок России сегодня. Практическое руководство для страховых компаний. - М.: АО "ДИС", 2010. - 230 с.</w:t>
      </w:r>
    </w:p>
    <w:p w:rsidR="002B5B2F" w:rsidRDefault="002B5B2F" w:rsidP="00287258">
      <w:pPr>
        <w:pStyle w:val="ad"/>
        <w:tabs>
          <w:tab w:val="left" w:pos="1276"/>
        </w:tabs>
        <w:spacing w:line="360" w:lineRule="auto"/>
        <w:ind w:firstLine="709"/>
        <w:jc w:val="center"/>
        <w:rPr>
          <w:b/>
          <w:color w:val="000000"/>
          <w:sz w:val="28"/>
          <w:szCs w:val="28"/>
        </w:rPr>
      </w:pPr>
      <w:r>
        <w:rPr>
          <w:b/>
          <w:color w:val="000000"/>
          <w:sz w:val="28"/>
          <w:szCs w:val="28"/>
        </w:rPr>
        <w:t>Публикации в научных журналах, сборниках и СМИ</w:t>
      </w:r>
    </w:p>
    <w:p w:rsidR="002B5B2F" w:rsidRPr="007C3B88" w:rsidRDefault="007C3B88" w:rsidP="00287258">
      <w:pPr>
        <w:pStyle w:val="ad"/>
        <w:numPr>
          <w:ilvl w:val="0"/>
          <w:numId w:val="5"/>
        </w:numPr>
        <w:tabs>
          <w:tab w:val="left" w:pos="1276"/>
        </w:tabs>
        <w:spacing w:line="360" w:lineRule="auto"/>
        <w:ind w:left="0" w:firstLine="709"/>
        <w:jc w:val="both"/>
        <w:rPr>
          <w:sz w:val="28"/>
          <w:szCs w:val="28"/>
        </w:rPr>
      </w:pPr>
      <w:r>
        <w:rPr>
          <w:sz w:val="28"/>
          <w:szCs w:val="28"/>
        </w:rPr>
        <w:t xml:space="preserve"> </w:t>
      </w:r>
      <w:r w:rsidR="002B5B2F" w:rsidRPr="002B5B2F">
        <w:rPr>
          <w:sz w:val="28"/>
          <w:szCs w:val="28"/>
        </w:rPr>
        <w:t xml:space="preserve">Балуев И.A. К вопросу о страховании гражданской </w:t>
      </w:r>
      <w:r w:rsidR="002B5B2F" w:rsidRPr="007C3B88">
        <w:rPr>
          <w:sz w:val="28"/>
          <w:szCs w:val="28"/>
        </w:rPr>
        <w:t>ответственности по российскому законодательству</w:t>
      </w:r>
      <w:r w:rsidR="00A01FB9">
        <w:rPr>
          <w:sz w:val="28"/>
          <w:szCs w:val="28"/>
        </w:rPr>
        <w:t xml:space="preserve">/ И. А. Балуев </w:t>
      </w:r>
      <w:r w:rsidR="002B5B2F" w:rsidRPr="007C3B88">
        <w:rPr>
          <w:sz w:val="28"/>
          <w:szCs w:val="28"/>
        </w:rPr>
        <w:t>// Современные тенденции развития отечественного и зарубежного законодательства: сб. ст. по материалам регион. Научно-практ. конф. Пенза : Изд-во ПГУ, 2023.</w:t>
      </w:r>
    </w:p>
    <w:p w:rsidR="002B5B2F" w:rsidRPr="007C3B88" w:rsidRDefault="007C3B88" w:rsidP="00287258">
      <w:pPr>
        <w:pStyle w:val="ad"/>
        <w:numPr>
          <w:ilvl w:val="0"/>
          <w:numId w:val="5"/>
        </w:numPr>
        <w:tabs>
          <w:tab w:val="left" w:pos="1276"/>
        </w:tabs>
        <w:spacing w:line="360" w:lineRule="auto"/>
        <w:ind w:left="0" w:firstLine="709"/>
        <w:jc w:val="both"/>
        <w:rPr>
          <w:sz w:val="28"/>
          <w:szCs w:val="28"/>
        </w:rPr>
      </w:pPr>
      <w:r>
        <w:rPr>
          <w:sz w:val="28"/>
          <w:szCs w:val="28"/>
        </w:rPr>
        <w:t xml:space="preserve"> </w:t>
      </w:r>
      <w:r w:rsidR="002B5B2F" w:rsidRPr="007C3B88">
        <w:rPr>
          <w:sz w:val="28"/>
          <w:szCs w:val="28"/>
        </w:rPr>
        <w:t>Герасимов, А.А. Ответственность за неисполнение обязательств по гражданско-правовому договору / А.А. Герасимов // Юридический факт. – 2019. – № 77. – С. 53-55.</w:t>
      </w:r>
    </w:p>
    <w:p w:rsidR="00092B43" w:rsidRDefault="007C3B88" w:rsidP="00287258">
      <w:pPr>
        <w:pStyle w:val="ad"/>
        <w:numPr>
          <w:ilvl w:val="0"/>
          <w:numId w:val="5"/>
        </w:numPr>
        <w:tabs>
          <w:tab w:val="left" w:pos="1276"/>
        </w:tabs>
        <w:spacing w:line="360" w:lineRule="auto"/>
        <w:ind w:left="0" w:firstLine="709"/>
        <w:jc w:val="both"/>
        <w:rPr>
          <w:sz w:val="28"/>
          <w:szCs w:val="28"/>
        </w:rPr>
      </w:pPr>
      <w:r>
        <w:rPr>
          <w:sz w:val="28"/>
          <w:szCs w:val="28"/>
        </w:rPr>
        <w:t xml:space="preserve"> </w:t>
      </w:r>
      <w:r w:rsidR="002B5B2F" w:rsidRPr="007C3B88">
        <w:rPr>
          <w:sz w:val="28"/>
          <w:szCs w:val="28"/>
        </w:rPr>
        <w:t>Гурулева, Э.А., Иванова, Н.А. Отдельные проблемы возмещения убытков и взыскания неустойки как мера гражданско-правовой ответственности за нарушение обязательств / Э.А. Гурулева, Н.А. Иванова // Гуманитарные, социально-экономические и общественные науки. – 2019. – № 10. – С. 145-147.</w:t>
      </w:r>
    </w:p>
    <w:p w:rsidR="00235D29" w:rsidRPr="00235D29" w:rsidRDefault="00235D29" w:rsidP="00287258">
      <w:pPr>
        <w:pStyle w:val="ad"/>
        <w:numPr>
          <w:ilvl w:val="0"/>
          <w:numId w:val="5"/>
        </w:numPr>
        <w:tabs>
          <w:tab w:val="left" w:pos="1276"/>
        </w:tabs>
        <w:spacing w:line="360" w:lineRule="auto"/>
        <w:ind w:left="0" w:firstLine="709"/>
        <w:jc w:val="both"/>
        <w:rPr>
          <w:sz w:val="28"/>
          <w:szCs w:val="28"/>
        </w:rPr>
      </w:pPr>
      <w:r w:rsidRPr="00235D29">
        <w:rPr>
          <w:sz w:val="28"/>
          <w:szCs w:val="28"/>
        </w:rPr>
        <w:t>Отческая Т. И., Отческий И. Е. Правовая природа института финансового обеспечения ответственности туроператоров в России //Известия Юго-Западного государственного университета. – 2016. – №. 3. – С. 193-198.</w:t>
      </w:r>
    </w:p>
    <w:p w:rsidR="00235D29" w:rsidRPr="00235D29" w:rsidRDefault="00235D29" w:rsidP="00287258">
      <w:pPr>
        <w:pStyle w:val="ad"/>
        <w:numPr>
          <w:ilvl w:val="0"/>
          <w:numId w:val="5"/>
        </w:numPr>
        <w:tabs>
          <w:tab w:val="left" w:pos="1276"/>
        </w:tabs>
        <w:spacing w:line="360" w:lineRule="auto"/>
        <w:ind w:left="0" w:firstLine="709"/>
        <w:jc w:val="both"/>
        <w:rPr>
          <w:sz w:val="28"/>
          <w:szCs w:val="28"/>
        </w:rPr>
      </w:pPr>
      <w:r w:rsidRPr="00235D29">
        <w:rPr>
          <w:sz w:val="28"/>
          <w:szCs w:val="28"/>
        </w:rPr>
        <w:t xml:space="preserve"> Пушкарев С. В. Договор страхования гражданско-правовой ответственности органов управления юридических лиц //Вестник Марийского государственного университета. Серия «Исторические науки. Юридические науки». – 2020. – №. 3 (23). – С. 285-291.</w:t>
      </w:r>
    </w:p>
    <w:p w:rsidR="00235D29" w:rsidRPr="00235D29" w:rsidRDefault="00235D29" w:rsidP="00287258">
      <w:pPr>
        <w:pStyle w:val="ad"/>
        <w:numPr>
          <w:ilvl w:val="0"/>
          <w:numId w:val="5"/>
        </w:numPr>
        <w:tabs>
          <w:tab w:val="left" w:pos="1276"/>
        </w:tabs>
        <w:spacing w:line="360" w:lineRule="auto"/>
        <w:ind w:left="0" w:firstLine="709"/>
        <w:jc w:val="both"/>
        <w:rPr>
          <w:sz w:val="28"/>
          <w:szCs w:val="28"/>
        </w:rPr>
      </w:pPr>
      <w:r>
        <w:rPr>
          <w:sz w:val="28"/>
          <w:szCs w:val="28"/>
        </w:rPr>
        <w:lastRenderedPageBreak/>
        <w:t xml:space="preserve"> </w:t>
      </w:r>
      <w:r w:rsidRPr="00235D29">
        <w:rPr>
          <w:sz w:val="28"/>
          <w:szCs w:val="28"/>
        </w:rPr>
        <w:t>Петрова О. А. Проблемы законодательства об ОСАГО в Российской Федерации //Новеллы российского законодательства в контексте стратегии национальной безопасности. – 2016. – С. 157-161.</w:t>
      </w:r>
    </w:p>
    <w:p w:rsidR="00235D29" w:rsidRPr="00235D29" w:rsidRDefault="00235D29" w:rsidP="00287258">
      <w:pPr>
        <w:pStyle w:val="ad"/>
        <w:numPr>
          <w:ilvl w:val="0"/>
          <w:numId w:val="5"/>
        </w:numPr>
        <w:tabs>
          <w:tab w:val="left" w:pos="1276"/>
        </w:tabs>
        <w:spacing w:line="360" w:lineRule="auto"/>
        <w:ind w:left="0" w:firstLine="709"/>
        <w:jc w:val="both"/>
        <w:rPr>
          <w:sz w:val="28"/>
          <w:szCs w:val="28"/>
        </w:rPr>
      </w:pPr>
      <w:r w:rsidRPr="00235D29">
        <w:rPr>
          <w:sz w:val="28"/>
          <w:szCs w:val="28"/>
        </w:rPr>
        <w:t xml:space="preserve"> Борисов А. Н. Комментарий к Федеральному закону от 29 июля 1998 г.№ 135-ФЗ" Об оценочной деятельности в Российской Федерации". – 2015.</w:t>
      </w:r>
      <w:r w:rsidR="009F21A3">
        <w:rPr>
          <w:sz w:val="28"/>
          <w:szCs w:val="28"/>
        </w:rPr>
        <w:t xml:space="preserve"> </w:t>
      </w:r>
    </w:p>
    <w:p w:rsidR="00235D29" w:rsidRPr="00235D29" w:rsidRDefault="00235D29" w:rsidP="00287258">
      <w:pPr>
        <w:pStyle w:val="ad"/>
        <w:numPr>
          <w:ilvl w:val="0"/>
          <w:numId w:val="5"/>
        </w:numPr>
        <w:tabs>
          <w:tab w:val="left" w:pos="1276"/>
        </w:tabs>
        <w:spacing w:line="360" w:lineRule="auto"/>
        <w:ind w:left="0" w:firstLine="709"/>
        <w:jc w:val="both"/>
        <w:rPr>
          <w:sz w:val="28"/>
          <w:szCs w:val="28"/>
        </w:rPr>
      </w:pPr>
      <w:r w:rsidRPr="00235D29">
        <w:rPr>
          <w:sz w:val="28"/>
          <w:szCs w:val="28"/>
        </w:rPr>
        <w:t xml:space="preserve"> Кратенко М. В., Луйк О. Ю. Современная модель компенсационного страхования (indemnity insurance) и перспективы ее воплощения в российском праве //Вестник Пермского университета. Юридические науки. – 2020. – №. 50. – С. 762-786.</w:t>
      </w:r>
    </w:p>
    <w:p w:rsidR="00235D29" w:rsidRDefault="00235D29" w:rsidP="00287258">
      <w:pPr>
        <w:pStyle w:val="ad"/>
        <w:numPr>
          <w:ilvl w:val="0"/>
          <w:numId w:val="5"/>
        </w:numPr>
        <w:tabs>
          <w:tab w:val="left" w:pos="1276"/>
        </w:tabs>
        <w:spacing w:line="360" w:lineRule="auto"/>
        <w:ind w:left="0" w:firstLine="709"/>
        <w:jc w:val="both"/>
        <w:rPr>
          <w:sz w:val="28"/>
          <w:szCs w:val="28"/>
        </w:rPr>
      </w:pPr>
      <w:r w:rsidRPr="00235D29">
        <w:rPr>
          <w:sz w:val="28"/>
          <w:szCs w:val="28"/>
        </w:rPr>
        <w:t xml:space="preserve"> Шергунова Е. А., Андреев Ю. Н. Правовое положение страховых комиссаров в России //Известия Юго-Западного государственного университета. Серия: История и право. – 2019. – Т. 9. – №. 5. – С. 17-26.</w:t>
      </w:r>
    </w:p>
    <w:p w:rsidR="00235D29" w:rsidRDefault="00235D29" w:rsidP="00287258">
      <w:pPr>
        <w:pStyle w:val="ad"/>
        <w:numPr>
          <w:ilvl w:val="0"/>
          <w:numId w:val="5"/>
        </w:numPr>
        <w:tabs>
          <w:tab w:val="left" w:pos="1276"/>
        </w:tabs>
        <w:spacing w:line="360" w:lineRule="auto"/>
        <w:ind w:left="0" w:firstLine="709"/>
        <w:jc w:val="both"/>
        <w:rPr>
          <w:sz w:val="28"/>
          <w:szCs w:val="28"/>
        </w:rPr>
      </w:pPr>
      <w:r>
        <w:rPr>
          <w:sz w:val="28"/>
          <w:szCs w:val="28"/>
        </w:rPr>
        <w:t xml:space="preserve"> </w:t>
      </w:r>
      <w:r w:rsidRPr="00235D29">
        <w:rPr>
          <w:sz w:val="28"/>
          <w:szCs w:val="28"/>
        </w:rPr>
        <w:t>Смирнова Е. М., Попков А. Л. Финансовый маркетплейс договора ОСАГО: достоинства нововведения и предложения о внесении изменений в Федеральный закон от 25.04. 2002 г.№ 40-ФЗ «Об обязательном страховании гражданской ответственности владельцев транспортных средств» //Новеллы права, экономики и управления 2020. – 2021. – С. 232-235.</w:t>
      </w:r>
    </w:p>
    <w:p w:rsidR="000A62B2" w:rsidRDefault="000A62B2" w:rsidP="00287258">
      <w:pPr>
        <w:pStyle w:val="ad"/>
        <w:numPr>
          <w:ilvl w:val="0"/>
          <w:numId w:val="5"/>
        </w:numPr>
        <w:tabs>
          <w:tab w:val="left" w:pos="1276"/>
        </w:tabs>
        <w:spacing w:line="360" w:lineRule="auto"/>
        <w:ind w:left="0" w:firstLine="709"/>
        <w:jc w:val="both"/>
        <w:rPr>
          <w:sz w:val="28"/>
          <w:szCs w:val="28"/>
        </w:rPr>
      </w:pPr>
      <w:r>
        <w:rPr>
          <w:sz w:val="28"/>
          <w:szCs w:val="28"/>
        </w:rPr>
        <w:t xml:space="preserve"> </w:t>
      </w:r>
      <w:r w:rsidRPr="000A62B2">
        <w:rPr>
          <w:sz w:val="28"/>
          <w:szCs w:val="28"/>
        </w:rPr>
        <w:t>Ваннер В. П. Страхование профессиональной ответственности как вид гражданской ответственности //АКТУАЛЬНЫЕ ПРОБЛЕМЫ ПРАВА. – 2011. – С. 299-307.</w:t>
      </w:r>
    </w:p>
    <w:p w:rsidR="000A62B2" w:rsidRDefault="000A62B2" w:rsidP="00287258">
      <w:pPr>
        <w:pStyle w:val="ad"/>
        <w:numPr>
          <w:ilvl w:val="0"/>
          <w:numId w:val="5"/>
        </w:numPr>
        <w:tabs>
          <w:tab w:val="left" w:pos="1276"/>
        </w:tabs>
        <w:spacing w:line="360" w:lineRule="auto"/>
        <w:ind w:left="0" w:firstLine="709"/>
        <w:jc w:val="both"/>
        <w:rPr>
          <w:sz w:val="28"/>
          <w:szCs w:val="28"/>
        </w:rPr>
      </w:pPr>
      <w:r>
        <w:rPr>
          <w:sz w:val="28"/>
          <w:szCs w:val="28"/>
        </w:rPr>
        <w:t xml:space="preserve"> </w:t>
      </w:r>
      <w:r w:rsidRPr="000A62B2">
        <w:rPr>
          <w:sz w:val="28"/>
          <w:szCs w:val="28"/>
        </w:rPr>
        <w:t>Корнеева О. В. Построение взаимоотношений в системе" деликтная ответственность-страхование": зарубежный опыт //Журнал зарубежного законодательства и сравнительного правоведения. – 2011. – №. 6. – С. 62-65.</w:t>
      </w:r>
    </w:p>
    <w:p w:rsidR="000A62B2" w:rsidRDefault="000A62B2" w:rsidP="00287258">
      <w:pPr>
        <w:pStyle w:val="ad"/>
        <w:numPr>
          <w:ilvl w:val="0"/>
          <w:numId w:val="5"/>
        </w:numPr>
        <w:tabs>
          <w:tab w:val="left" w:pos="1276"/>
        </w:tabs>
        <w:spacing w:line="360" w:lineRule="auto"/>
        <w:ind w:left="0" w:firstLine="709"/>
        <w:jc w:val="both"/>
        <w:rPr>
          <w:sz w:val="28"/>
          <w:szCs w:val="28"/>
        </w:rPr>
      </w:pPr>
      <w:r>
        <w:rPr>
          <w:sz w:val="28"/>
          <w:szCs w:val="28"/>
        </w:rPr>
        <w:t xml:space="preserve"> Симакова Е. К., Голубкин</w:t>
      </w:r>
      <w:r w:rsidRPr="000A62B2">
        <w:rPr>
          <w:sz w:val="28"/>
          <w:szCs w:val="28"/>
        </w:rPr>
        <w:t xml:space="preserve"> П. С. Страхование ответственности как инструмент снижения инфраструктурных рисков: отечественный и зарубежный опыт //Вестник Санкт-Петербургской юридической академии. – 2013. – №. 4. – С. 96-100.</w:t>
      </w:r>
    </w:p>
    <w:p w:rsidR="003C46EA" w:rsidRDefault="003C46EA" w:rsidP="00287258">
      <w:pPr>
        <w:pStyle w:val="ad"/>
        <w:numPr>
          <w:ilvl w:val="0"/>
          <w:numId w:val="5"/>
        </w:numPr>
        <w:tabs>
          <w:tab w:val="left" w:pos="1276"/>
        </w:tabs>
        <w:spacing w:line="360" w:lineRule="auto"/>
        <w:ind w:left="0" w:firstLine="709"/>
        <w:jc w:val="both"/>
        <w:rPr>
          <w:sz w:val="28"/>
          <w:szCs w:val="28"/>
        </w:rPr>
      </w:pPr>
      <w:r w:rsidRPr="003C46EA">
        <w:rPr>
          <w:sz w:val="28"/>
          <w:szCs w:val="28"/>
        </w:rPr>
        <w:t xml:space="preserve">Алиев Б.Х. Государственное регулирование и контроль страховой деятельности в России и за </w:t>
      </w:r>
      <w:r>
        <w:rPr>
          <w:sz w:val="28"/>
          <w:szCs w:val="28"/>
        </w:rPr>
        <w:t>рубежом // Международный научно-</w:t>
      </w:r>
      <w:r w:rsidRPr="003C46EA">
        <w:rPr>
          <w:sz w:val="28"/>
          <w:szCs w:val="28"/>
        </w:rPr>
        <w:t>исследовательский журнал,</w:t>
      </w:r>
      <w:r w:rsidR="009F21A3">
        <w:rPr>
          <w:sz w:val="28"/>
          <w:szCs w:val="28"/>
        </w:rPr>
        <w:t xml:space="preserve"> </w:t>
      </w:r>
      <w:r w:rsidRPr="003C46EA">
        <w:rPr>
          <w:sz w:val="28"/>
          <w:szCs w:val="28"/>
        </w:rPr>
        <w:t>2020</w:t>
      </w:r>
      <w:r w:rsidR="009F21A3">
        <w:rPr>
          <w:sz w:val="28"/>
          <w:szCs w:val="28"/>
        </w:rPr>
        <w:t xml:space="preserve"> – С. 72-7</w:t>
      </w:r>
      <w:r w:rsidR="009F21A3" w:rsidRPr="00235D29">
        <w:rPr>
          <w:sz w:val="28"/>
          <w:szCs w:val="28"/>
        </w:rPr>
        <w:t>6.</w:t>
      </w:r>
    </w:p>
    <w:p w:rsidR="003C46EA" w:rsidRDefault="003C46EA" w:rsidP="00287258">
      <w:pPr>
        <w:pStyle w:val="ad"/>
        <w:numPr>
          <w:ilvl w:val="0"/>
          <w:numId w:val="5"/>
        </w:numPr>
        <w:tabs>
          <w:tab w:val="left" w:pos="1276"/>
        </w:tabs>
        <w:spacing w:line="360" w:lineRule="auto"/>
        <w:ind w:left="0" w:firstLine="709"/>
        <w:jc w:val="both"/>
        <w:rPr>
          <w:sz w:val="28"/>
          <w:szCs w:val="28"/>
        </w:rPr>
      </w:pPr>
      <w:r w:rsidRPr="003C46EA">
        <w:rPr>
          <w:sz w:val="28"/>
          <w:szCs w:val="28"/>
        </w:rPr>
        <w:lastRenderedPageBreak/>
        <w:t>Фоггельсон Ю.Б «Систематизация страхового законодательства» // Юридическая и правовая работа в страховании, 2010, №3.</w:t>
      </w:r>
      <w:r w:rsidR="00830D37" w:rsidRPr="00830D37">
        <w:rPr>
          <w:sz w:val="28"/>
          <w:szCs w:val="28"/>
        </w:rPr>
        <w:t xml:space="preserve"> </w:t>
      </w:r>
      <w:r w:rsidR="00830D37">
        <w:rPr>
          <w:sz w:val="28"/>
          <w:szCs w:val="28"/>
        </w:rPr>
        <w:t>С. 1</w:t>
      </w:r>
      <w:r w:rsidR="00830D37" w:rsidRPr="003C46EA">
        <w:rPr>
          <w:sz w:val="28"/>
          <w:szCs w:val="28"/>
        </w:rPr>
        <w:t>9.</w:t>
      </w:r>
    </w:p>
    <w:p w:rsidR="003C46EA" w:rsidRDefault="003C46EA" w:rsidP="00287258">
      <w:pPr>
        <w:pStyle w:val="ad"/>
        <w:numPr>
          <w:ilvl w:val="0"/>
          <w:numId w:val="5"/>
        </w:numPr>
        <w:tabs>
          <w:tab w:val="left" w:pos="1276"/>
        </w:tabs>
        <w:spacing w:line="360" w:lineRule="auto"/>
        <w:ind w:left="0" w:firstLine="709"/>
        <w:jc w:val="both"/>
        <w:rPr>
          <w:sz w:val="28"/>
          <w:szCs w:val="28"/>
        </w:rPr>
      </w:pPr>
      <w:r w:rsidRPr="003C46EA">
        <w:rPr>
          <w:sz w:val="28"/>
          <w:szCs w:val="28"/>
        </w:rPr>
        <w:t>Косаренко Н.Н. Правовое обеспечение публичных интересов в сфере страхования / Н.Н. Косаренко; -М.:Волтерс Клувер,2010. С</w:t>
      </w:r>
      <w:r w:rsidR="00830D37">
        <w:rPr>
          <w:sz w:val="28"/>
          <w:szCs w:val="28"/>
        </w:rPr>
        <w:t>.</w:t>
      </w:r>
      <w:r w:rsidRPr="003C46EA">
        <w:rPr>
          <w:sz w:val="28"/>
          <w:szCs w:val="28"/>
        </w:rPr>
        <w:t xml:space="preserve"> 139.</w:t>
      </w:r>
    </w:p>
    <w:p w:rsidR="003C46EA" w:rsidRPr="003C46EA" w:rsidRDefault="003C46EA" w:rsidP="00287258">
      <w:pPr>
        <w:pStyle w:val="ad"/>
        <w:numPr>
          <w:ilvl w:val="0"/>
          <w:numId w:val="5"/>
        </w:numPr>
        <w:tabs>
          <w:tab w:val="left" w:pos="1276"/>
        </w:tabs>
        <w:spacing w:line="360" w:lineRule="auto"/>
        <w:ind w:left="0" w:firstLine="709"/>
        <w:jc w:val="both"/>
        <w:rPr>
          <w:sz w:val="28"/>
          <w:szCs w:val="28"/>
        </w:rPr>
      </w:pPr>
      <w:r w:rsidRPr="003770C2">
        <w:rPr>
          <w:sz w:val="28"/>
          <w:szCs w:val="28"/>
        </w:rPr>
        <w:t xml:space="preserve">Жутаев А.С. Правовое регулирование страховых взносов: новеллы российского законодательства // Налоги. 2018. № 1. С. 34 - 36. 28. </w:t>
      </w:r>
    </w:p>
    <w:p w:rsidR="003C46EA" w:rsidRPr="003C46EA" w:rsidRDefault="003C46EA" w:rsidP="00287258">
      <w:pPr>
        <w:pStyle w:val="ad"/>
        <w:numPr>
          <w:ilvl w:val="0"/>
          <w:numId w:val="5"/>
        </w:numPr>
        <w:tabs>
          <w:tab w:val="left" w:pos="1276"/>
        </w:tabs>
        <w:spacing w:line="360" w:lineRule="auto"/>
        <w:ind w:left="0" w:firstLine="709"/>
        <w:jc w:val="both"/>
        <w:rPr>
          <w:sz w:val="28"/>
          <w:szCs w:val="28"/>
        </w:rPr>
      </w:pPr>
      <w:r w:rsidRPr="003770C2">
        <w:rPr>
          <w:sz w:val="28"/>
          <w:szCs w:val="28"/>
        </w:rPr>
        <w:t>Махмудов Д.Р. Перспективы правового регулирования принципов оказания страховых услуг // Юрист. 2017. № 13. С. 35 – 39.</w:t>
      </w:r>
    </w:p>
    <w:p w:rsidR="003C46EA" w:rsidRPr="003C46EA" w:rsidRDefault="003C46EA" w:rsidP="00287258">
      <w:pPr>
        <w:pStyle w:val="ad"/>
        <w:numPr>
          <w:ilvl w:val="0"/>
          <w:numId w:val="5"/>
        </w:numPr>
        <w:tabs>
          <w:tab w:val="left" w:pos="1276"/>
        </w:tabs>
        <w:spacing w:line="360" w:lineRule="auto"/>
        <w:ind w:left="0" w:firstLine="709"/>
        <w:jc w:val="both"/>
        <w:rPr>
          <w:sz w:val="28"/>
          <w:szCs w:val="28"/>
        </w:rPr>
      </w:pPr>
      <w:r w:rsidRPr="003770C2">
        <w:rPr>
          <w:sz w:val="28"/>
          <w:szCs w:val="28"/>
        </w:rPr>
        <w:t>Покачалова А.С. К вопросу об особенностях правового регулирования инвестиционной деятельности субъектов страхового рынка // Финансовое право. 2020. № 4. С. 21 - 25.</w:t>
      </w:r>
    </w:p>
    <w:p w:rsidR="003770C2" w:rsidRPr="003770C2" w:rsidRDefault="003C46EA" w:rsidP="00287258">
      <w:pPr>
        <w:pStyle w:val="ad"/>
        <w:numPr>
          <w:ilvl w:val="0"/>
          <w:numId w:val="5"/>
        </w:numPr>
        <w:tabs>
          <w:tab w:val="left" w:pos="1276"/>
        </w:tabs>
        <w:spacing w:line="360" w:lineRule="auto"/>
        <w:ind w:left="0" w:firstLine="709"/>
        <w:jc w:val="both"/>
        <w:rPr>
          <w:sz w:val="28"/>
          <w:szCs w:val="28"/>
        </w:rPr>
      </w:pPr>
      <w:r w:rsidRPr="003770C2">
        <w:rPr>
          <w:sz w:val="28"/>
          <w:szCs w:val="28"/>
        </w:rPr>
        <w:t xml:space="preserve">Меженская, М.С. Правовое регулирование страховой деятельности в РФ / М.С. Меженская, А.Н. Потапова // Право: современные тенденции : материалы III Междунар. науч. конф. (г. Краснодар, февраль 2016 г.). </w:t>
      </w:r>
    </w:p>
    <w:p w:rsidR="003770C2" w:rsidRPr="003770C2" w:rsidRDefault="003C46EA" w:rsidP="00287258">
      <w:pPr>
        <w:pStyle w:val="ad"/>
        <w:numPr>
          <w:ilvl w:val="0"/>
          <w:numId w:val="5"/>
        </w:numPr>
        <w:tabs>
          <w:tab w:val="left" w:pos="1276"/>
        </w:tabs>
        <w:spacing w:line="360" w:lineRule="auto"/>
        <w:ind w:left="0" w:firstLine="709"/>
        <w:jc w:val="both"/>
        <w:rPr>
          <w:sz w:val="28"/>
          <w:szCs w:val="28"/>
        </w:rPr>
      </w:pPr>
      <w:r w:rsidRPr="003770C2">
        <w:rPr>
          <w:sz w:val="28"/>
          <w:szCs w:val="28"/>
        </w:rPr>
        <w:t>Брагинский, М.И. Договор страхования / М.И. Брагинский. -</w:t>
      </w:r>
      <w:r w:rsidR="009F21A3">
        <w:rPr>
          <w:sz w:val="28"/>
          <w:szCs w:val="28"/>
        </w:rPr>
        <w:t xml:space="preserve"> М.: Статут, 2016. – 174 С</w:t>
      </w:r>
      <w:r w:rsidR="003770C2" w:rsidRPr="003770C2">
        <w:rPr>
          <w:sz w:val="28"/>
          <w:szCs w:val="28"/>
        </w:rPr>
        <w:t>. 21.</w:t>
      </w:r>
    </w:p>
    <w:p w:rsidR="003770C2" w:rsidRPr="00235D29" w:rsidRDefault="003770C2" w:rsidP="00287258">
      <w:pPr>
        <w:pStyle w:val="ad"/>
        <w:numPr>
          <w:ilvl w:val="0"/>
          <w:numId w:val="5"/>
        </w:numPr>
        <w:tabs>
          <w:tab w:val="left" w:pos="1276"/>
        </w:tabs>
        <w:spacing w:line="360" w:lineRule="auto"/>
        <w:ind w:left="0" w:firstLine="709"/>
        <w:jc w:val="both"/>
        <w:rPr>
          <w:sz w:val="28"/>
          <w:szCs w:val="28"/>
        </w:rPr>
      </w:pPr>
      <w:r w:rsidRPr="003770C2">
        <w:rPr>
          <w:sz w:val="28"/>
          <w:szCs w:val="28"/>
        </w:rPr>
        <w:t>Юргенс И.Ю, Ничипорук Н.Д Регулирование страховой деятельности в России// Журнал «Бизнес. Общество. Власть». ноябрь 2017.</w:t>
      </w:r>
      <w:r w:rsidR="00830D37">
        <w:rPr>
          <w:sz w:val="28"/>
          <w:szCs w:val="28"/>
        </w:rPr>
        <w:t xml:space="preserve"> С. 32</w:t>
      </w:r>
      <w:r w:rsidR="00830D37" w:rsidRPr="003770C2">
        <w:rPr>
          <w:sz w:val="28"/>
          <w:szCs w:val="28"/>
        </w:rPr>
        <w:t>.</w:t>
      </w:r>
    </w:p>
    <w:sectPr w:rsidR="003770C2" w:rsidRPr="00235D29" w:rsidSect="00B04ED0">
      <w:footerReference w:type="default" r:id="rId10"/>
      <w:footnotePr>
        <w:numRestart w:val="eachPage"/>
      </w:footnotePr>
      <w:type w:val="continuous"/>
      <w:pgSz w:w="11906" w:h="16838"/>
      <w:pgMar w:top="1134" w:right="567" w:bottom="1134" w:left="1701" w:header="709" w:footer="709" w:gutter="0"/>
      <w:pgNumType w:start="2"/>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3931" w:rsidRDefault="00B43931">
      <w:pPr>
        <w:spacing w:after="0" w:line="240" w:lineRule="auto"/>
      </w:pPr>
      <w:r>
        <w:separator/>
      </w:r>
    </w:p>
  </w:endnote>
  <w:endnote w:type="continuationSeparator" w:id="0">
    <w:p w:rsidR="00B43931" w:rsidRDefault="00B43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2348855"/>
      <w:docPartObj>
        <w:docPartGallery w:val="Page Numbers (Bottom of Page)"/>
        <w:docPartUnique/>
      </w:docPartObj>
    </w:sdtPr>
    <w:sdtEndPr/>
    <w:sdtContent>
      <w:p w:rsidR="00EF7FBD" w:rsidRDefault="00EF7FBD">
        <w:pPr>
          <w:pStyle w:val="aa"/>
          <w:jc w:val="center"/>
        </w:pPr>
        <w:r>
          <w:fldChar w:fldCharType="begin"/>
        </w:r>
        <w:r>
          <w:instrText>PAGE   \* MERGEFORMAT</w:instrText>
        </w:r>
        <w:r>
          <w:fldChar w:fldCharType="separate"/>
        </w:r>
        <w:r w:rsidR="00370B47">
          <w:rPr>
            <w:noProof/>
          </w:rPr>
          <w:t>2</w:t>
        </w:r>
        <w:r>
          <w:fldChar w:fldCharType="end"/>
        </w:r>
      </w:p>
    </w:sdtContent>
  </w:sdt>
  <w:p w:rsidR="00EF7FBD" w:rsidRDefault="00EF7FBD">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9941638"/>
      <w:docPartObj>
        <w:docPartGallery w:val="Page Numbers (Bottom of Page)"/>
        <w:docPartUnique/>
      </w:docPartObj>
    </w:sdtPr>
    <w:sdtEndPr/>
    <w:sdtContent>
      <w:p w:rsidR="00EF7FBD" w:rsidRDefault="00EF7FBD">
        <w:pPr>
          <w:pStyle w:val="aa"/>
        </w:pPr>
        <w:r>
          <w:ptab w:relativeTo="margin" w:alignment="center" w:leader="none"/>
        </w:r>
        <w:r>
          <w:fldChar w:fldCharType="begin"/>
        </w:r>
        <w:r>
          <w:instrText>PAGE   \* MERGEFORMAT</w:instrText>
        </w:r>
        <w:r>
          <w:fldChar w:fldCharType="separate"/>
        </w:r>
        <w:r w:rsidR="00370B47">
          <w:rPr>
            <w:noProof/>
          </w:rPr>
          <w:t>87</w:t>
        </w:r>
        <w:r>
          <w:fldChar w:fldCharType="end"/>
        </w:r>
      </w:p>
    </w:sdtContent>
  </w:sdt>
  <w:p w:rsidR="00EF7FBD" w:rsidRDefault="00EF7FBD">
    <w:pPr>
      <w:pBdr>
        <w:top w:val="nil"/>
        <w:left w:val="nil"/>
        <w:bottom w:val="nil"/>
        <w:right w:val="nil"/>
        <w:between w:val="nil"/>
      </w:pBd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3931" w:rsidRDefault="00B43931">
      <w:pPr>
        <w:spacing w:after="0" w:line="240" w:lineRule="auto"/>
      </w:pPr>
      <w:r>
        <w:separator/>
      </w:r>
    </w:p>
  </w:footnote>
  <w:footnote w:type="continuationSeparator" w:id="0">
    <w:p w:rsidR="00B43931" w:rsidRDefault="00B43931">
      <w:pPr>
        <w:spacing w:after="0" w:line="240" w:lineRule="auto"/>
      </w:pPr>
      <w:r>
        <w:continuationSeparator/>
      </w:r>
    </w:p>
  </w:footnote>
  <w:footnote w:id="1">
    <w:p w:rsidR="00EF7FBD" w:rsidRPr="0011703A" w:rsidRDefault="00EF7FBD" w:rsidP="0011703A">
      <w:pPr>
        <w:pStyle w:val="ad"/>
        <w:spacing w:line="360" w:lineRule="auto"/>
        <w:jc w:val="both"/>
        <w:rPr>
          <w:sz w:val="18"/>
          <w:szCs w:val="18"/>
        </w:rPr>
      </w:pPr>
      <w:r>
        <w:rPr>
          <w:rStyle w:val="af2"/>
        </w:rPr>
        <w:footnoteRef/>
      </w:r>
      <w:r>
        <w:t xml:space="preserve"> </w:t>
      </w:r>
      <w:r w:rsidRPr="00BE15C0">
        <w:rPr>
          <w:sz w:val="18"/>
          <w:szCs w:val="18"/>
        </w:rPr>
        <w:t>Грачева Е. Ю., Болтинова О. В. Право</w:t>
      </w:r>
      <w:r>
        <w:rPr>
          <w:sz w:val="18"/>
          <w:szCs w:val="18"/>
        </w:rPr>
        <w:t>вые основы страхования. – Москва., 2011. – С. 73.</w:t>
      </w:r>
    </w:p>
  </w:footnote>
  <w:footnote w:id="2">
    <w:p w:rsidR="00EF7FBD" w:rsidRPr="0011703A" w:rsidRDefault="00EF7FBD" w:rsidP="0011703A">
      <w:pPr>
        <w:pStyle w:val="ad"/>
        <w:spacing w:line="360" w:lineRule="auto"/>
        <w:jc w:val="both"/>
        <w:rPr>
          <w:sz w:val="18"/>
          <w:szCs w:val="18"/>
        </w:rPr>
      </w:pPr>
      <w:r>
        <w:rPr>
          <w:rStyle w:val="af2"/>
        </w:rPr>
        <w:footnoteRef/>
      </w:r>
      <w:r>
        <w:t xml:space="preserve"> </w:t>
      </w:r>
      <w:r w:rsidRPr="00BE15C0">
        <w:rPr>
          <w:sz w:val="18"/>
          <w:szCs w:val="18"/>
        </w:rPr>
        <w:t xml:space="preserve">Белоусова Т. А. и др. Современные проблемы регулирования </w:t>
      </w:r>
      <w:r>
        <w:rPr>
          <w:sz w:val="18"/>
          <w:szCs w:val="18"/>
        </w:rPr>
        <w:t>страховой деятельности. – Москва., 2019. – С.64.</w:t>
      </w:r>
    </w:p>
  </w:footnote>
  <w:footnote w:id="3">
    <w:p w:rsidR="00EF7FBD" w:rsidRPr="0011703A" w:rsidRDefault="00EF7FBD" w:rsidP="0011703A">
      <w:pPr>
        <w:pStyle w:val="ad"/>
        <w:spacing w:line="360" w:lineRule="auto"/>
        <w:jc w:val="both"/>
        <w:rPr>
          <w:sz w:val="18"/>
          <w:szCs w:val="18"/>
        </w:rPr>
      </w:pPr>
      <w:r>
        <w:rPr>
          <w:rStyle w:val="af2"/>
        </w:rPr>
        <w:footnoteRef/>
      </w:r>
      <w:r>
        <w:t xml:space="preserve"> </w:t>
      </w:r>
      <w:r w:rsidRPr="00BE15C0">
        <w:rPr>
          <w:sz w:val="18"/>
          <w:szCs w:val="18"/>
        </w:rPr>
        <w:t>Грач</w:t>
      </w:r>
      <w:r>
        <w:rPr>
          <w:sz w:val="18"/>
          <w:szCs w:val="18"/>
        </w:rPr>
        <w:t>ева Е. Ю., Болтинова О. В. – Указ. соч. 2011. – С. 89.</w:t>
      </w:r>
    </w:p>
  </w:footnote>
  <w:footnote w:id="4">
    <w:p w:rsidR="00EF7FBD" w:rsidRPr="0011703A" w:rsidRDefault="00EF7FBD" w:rsidP="0011703A">
      <w:pPr>
        <w:pStyle w:val="ad"/>
        <w:spacing w:line="360" w:lineRule="auto"/>
        <w:jc w:val="both"/>
        <w:rPr>
          <w:sz w:val="18"/>
          <w:szCs w:val="18"/>
        </w:rPr>
      </w:pPr>
      <w:r>
        <w:rPr>
          <w:rStyle w:val="af2"/>
        </w:rPr>
        <w:footnoteRef/>
      </w:r>
      <w:r>
        <w:t xml:space="preserve"> </w:t>
      </w:r>
      <w:r w:rsidRPr="00BE15C0">
        <w:rPr>
          <w:sz w:val="18"/>
          <w:szCs w:val="18"/>
        </w:rPr>
        <w:t xml:space="preserve">Белоусова Т. А. и др. </w:t>
      </w:r>
      <w:r>
        <w:rPr>
          <w:sz w:val="18"/>
          <w:szCs w:val="18"/>
        </w:rPr>
        <w:t xml:space="preserve">– Указ. соч. </w:t>
      </w:r>
      <w:r w:rsidR="009F21A3">
        <w:rPr>
          <w:sz w:val="18"/>
          <w:szCs w:val="18"/>
        </w:rPr>
        <w:t xml:space="preserve">– </w:t>
      </w:r>
      <w:r>
        <w:rPr>
          <w:sz w:val="18"/>
          <w:szCs w:val="18"/>
        </w:rPr>
        <w:t>2019. – С. 124</w:t>
      </w:r>
    </w:p>
  </w:footnote>
  <w:footnote w:id="5">
    <w:p w:rsidR="00EF7FBD" w:rsidRPr="0011703A" w:rsidRDefault="00EF7FBD" w:rsidP="002812C6">
      <w:pPr>
        <w:pStyle w:val="ad"/>
        <w:jc w:val="both"/>
        <w:rPr>
          <w:sz w:val="18"/>
          <w:szCs w:val="18"/>
        </w:rPr>
      </w:pPr>
      <w:r>
        <w:rPr>
          <w:rStyle w:val="af2"/>
        </w:rPr>
        <w:footnoteRef/>
      </w:r>
      <w:r>
        <w:t xml:space="preserve"> </w:t>
      </w:r>
      <w:r w:rsidRPr="00BE15C0">
        <w:rPr>
          <w:sz w:val="18"/>
          <w:szCs w:val="18"/>
        </w:rPr>
        <w:t>Смирнова Е. М., Попков А. Л. Финансовый маркетплейс договора ОСАГО: достоинства нововведения и предложения о внесении изменений в Федеральный закон от 25.04. 2002 г.№ 40-ФЗ «Об обязательном страховании гражданской ответственности владельцев транспортных средств» //Новеллы права, экономики и управле</w:t>
      </w:r>
      <w:r>
        <w:rPr>
          <w:sz w:val="18"/>
          <w:szCs w:val="18"/>
        </w:rPr>
        <w:t>ния – 2020 – 2021. – С. 232.</w:t>
      </w:r>
    </w:p>
  </w:footnote>
  <w:footnote w:id="6">
    <w:p w:rsidR="00EF7FBD" w:rsidRPr="0011703A" w:rsidRDefault="00EF7FBD" w:rsidP="002812C6">
      <w:pPr>
        <w:pStyle w:val="ad"/>
        <w:jc w:val="both"/>
        <w:rPr>
          <w:sz w:val="18"/>
          <w:szCs w:val="18"/>
        </w:rPr>
      </w:pPr>
      <w:r>
        <w:rPr>
          <w:rStyle w:val="af2"/>
        </w:rPr>
        <w:footnoteRef/>
      </w:r>
      <w:r>
        <w:t xml:space="preserve"> </w:t>
      </w:r>
      <w:r>
        <w:rPr>
          <w:sz w:val="18"/>
          <w:szCs w:val="18"/>
        </w:rPr>
        <w:t>Кархалев</w:t>
      </w:r>
      <w:r w:rsidRPr="00BE15C0">
        <w:rPr>
          <w:sz w:val="18"/>
          <w:szCs w:val="18"/>
        </w:rPr>
        <w:t xml:space="preserve"> Д.Н. Соотношение мер защиты и мер ответственности в гражданском праве России: дис. … канд. юрид. наук : 12.00.03 /. </w:t>
      </w:r>
      <w:r>
        <w:rPr>
          <w:sz w:val="18"/>
          <w:szCs w:val="18"/>
        </w:rPr>
        <w:t>– Екатеринбург., 2003. – С. 180.</w:t>
      </w:r>
    </w:p>
  </w:footnote>
  <w:footnote w:id="7">
    <w:p w:rsidR="00EF7FBD" w:rsidRPr="0011703A" w:rsidRDefault="00EF7FBD" w:rsidP="002812C6">
      <w:pPr>
        <w:pStyle w:val="ad"/>
        <w:jc w:val="both"/>
        <w:rPr>
          <w:sz w:val="18"/>
          <w:szCs w:val="18"/>
        </w:rPr>
      </w:pPr>
      <w:r>
        <w:rPr>
          <w:rStyle w:val="af2"/>
        </w:rPr>
        <w:footnoteRef/>
      </w:r>
      <w:r>
        <w:t xml:space="preserve"> </w:t>
      </w:r>
      <w:r w:rsidRPr="00BE15C0">
        <w:rPr>
          <w:sz w:val="18"/>
          <w:szCs w:val="18"/>
        </w:rPr>
        <w:t>Пушкарев С. В. Договор страхования гражданско-правовой ответственности органов управления юридических лиц //Вестник Марийского государственного университета. Серия «Исторические науки. Юридические науки». – 2</w:t>
      </w:r>
      <w:r>
        <w:rPr>
          <w:sz w:val="18"/>
          <w:szCs w:val="18"/>
        </w:rPr>
        <w:t>020. – №. 3 (23). – С. 285.</w:t>
      </w:r>
    </w:p>
  </w:footnote>
  <w:footnote w:id="8">
    <w:p w:rsidR="00EF7FBD" w:rsidRPr="0011703A" w:rsidRDefault="00EF7FBD" w:rsidP="00C227B3">
      <w:pPr>
        <w:pStyle w:val="ad"/>
        <w:jc w:val="both"/>
        <w:rPr>
          <w:sz w:val="18"/>
          <w:szCs w:val="18"/>
        </w:rPr>
      </w:pPr>
      <w:r>
        <w:rPr>
          <w:rStyle w:val="af2"/>
        </w:rPr>
        <w:footnoteRef/>
      </w:r>
      <w:r>
        <w:t xml:space="preserve"> </w:t>
      </w:r>
      <w:r w:rsidRPr="00BE15C0">
        <w:rPr>
          <w:sz w:val="18"/>
          <w:szCs w:val="18"/>
        </w:rPr>
        <w:t>Петрова О. А. Проблемы законодательства об ОСАГО в Российской Федерации //Новеллы российского законодательства в контексте стратегии национальной безо</w:t>
      </w:r>
      <w:r>
        <w:rPr>
          <w:sz w:val="18"/>
          <w:szCs w:val="18"/>
        </w:rPr>
        <w:t>пасности. – 2016. – С. 157.</w:t>
      </w:r>
    </w:p>
  </w:footnote>
  <w:footnote w:id="9">
    <w:p w:rsidR="00EF7FBD" w:rsidRPr="0011703A" w:rsidRDefault="00EF7FBD" w:rsidP="00C227B3">
      <w:pPr>
        <w:pStyle w:val="ad"/>
        <w:jc w:val="both"/>
        <w:rPr>
          <w:sz w:val="18"/>
          <w:szCs w:val="18"/>
        </w:rPr>
      </w:pPr>
      <w:r>
        <w:rPr>
          <w:rStyle w:val="af2"/>
        </w:rPr>
        <w:footnoteRef/>
      </w:r>
      <w:r>
        <w:t xml:space="preserve"> </w:t>
      </w:r>
      <w:r>
        <w:rPr>
          <w:sz w:val="18"/>
          <w:szCs w:val="18"/>
        </w:rPr>
        <w:t>Золотарев</w:t>
      </w:r>
      <w:r w:rsidRPr="00BE15C0">
        <w:rPr>
          <w:sz w:val="18"/>
          <w:szCs w:val="18"/>
        </w:rPr>
        <w:t xml:space="preserve"> А. П. Гражданско-правовая ответственность в России: понятие, осно</w:t>
      </w:r>
      <w:r>
        <w:rPr>
          <w:sz w:val="18"/>
          <w:szCs w:val="18"/>
        </w:rPr>
        <w:t>вания, санкции. – Москва., 2016. – С. 208.</w:t>
      </w:r>
    </w:p>
  </w:footnote>
  <w:footnote w:id="10">
    <w:p w:rsidR="00EF7FBD" w:rsidRPr="0011703A" w:rsidRDefault="00EF7FBD" w:rsidP="00C227B3">
      <w:pPr>
        <w:pStyle w:val="ad"/>
        <w:jc w:val="both"/>
        <w:rPr>
          <w:sz w:val="18"/>
          <w:szCs w:val="18"/>
        </w:rPr>
      </w:pPr>
      <w:r>
        <w:rPr>
          <w:rStyle w:val="af2"/>
        </w:rPr>
        <w:footnoteRef/>
      </w:r>
      <w:r>
        <w:t xml:space="preserve"> </w:t>
      </w:r>
      <w:r>
        <w:rPr>
          <w:sz w:val="18"/>
          <w:szCs w:val="18"/>
        </w:rPr>
        <w:t>Гурулева Э.А., Иванова</w:t>
      </w:r>
      <w:r w:rsidRPr="00BE15C0">
        <w:rPr>
          <w:sz w:val="18"/>
          <w:szCs w:val="18"/>
        </w:rPr>
        <w:t xml:space="preserve"> Н.А. Отдельные проблемы возмещения убытков и взыскания неустойки как мера гражданско-правовой ответственности за нарушение обязательств</w:t>
      </w:r>
      <w:r>
        <w:rPr>
          <w:sz w:val="18"/>
          <w:szCs w:val="18"/>
        </w:rPr>
        <w:t xml:space="preserve"> </w:t>
      </w:r>
      <w:r w:rsidRPr="00BE15C0">
        <w:rPr>
          <w:sz w:val="18"/>
          <w:szCs w:val="18"/>
        </w:rPr>
        <w:t xml:space="preserve">/ Гуманитарные, социально-экономические и общественные науки. – 2019. – № 10. – С. </w:t>
      </w:r>
      <w:r>
        <w:rPr>
          <w:sz w:val="18"/>
          <w:szCs w:val="18"/>
        </w:rPr>
        <w:t>145.</w:t>
      </w:r>
    </w:p>
  </w:footnote>
  <w:footnote w:id="11">
    <w:p w:rsidR="00EF7FBD" w:rsidRPr="0011703A" w:rsidRDefault="00EF7FBD" w:rsidP="00C227B3">
      <w:pPr>
        <w:pStyle w:val="ad"/>
        <w:jc w:val="both"/>
        <w:rPr>
          <w:sz w:val="18"/>
          <w:szCs w:val="18"/>
        </w:rPr>
      </w:pPr>
      <w:r>
        <w:rPr>
          <w:rStyle w:val="af2"/>
        </w:rPr>
        <w:footnoteRef/>
      </w:r>
      <w:r>
        <w:t xml:space="preserve"> </w:t>
      </w:r>
      <w:r w:rsidRPr="00BE15C0">
        <w:rPr>
          <w:sz w:val="18"/>
          <w:szCs w:val="18"/>
        </w:rPr>
        <w:t>Гражданский кодекс Российской Федерации: Часть первая: Федеральный закон от 30.11.1994 № 51-ФЗ (ред. от 30.14.2021) // Собрание законодательства</w:t>
      </w:r>
      <w:r>
        <w:rPr>
          <w:sz w:val="18"/>
          <w:szCs w:val="18"/>
        </w:rPr>
        <w:t xml:space="preserve"> РФ. – 1994. – №32. – Ст. 3301.</w:t>
      </w:r>
    </w:p>
  </w:footnote>
  <w:footnote w:id="12">
    <w:p w:rsidR="00EF7FBD" w:rsidRPr="0011703A" w:rsidRDefault="00EF7FBD" w:rsidP="00C227B3">
      <w:pPr>
        <w:pStyle w:val="ad"/>
        <w:jc w:val="both"/>
        <w:rPr>
          <w:sz w:val="18"/>
          <w:szCs w:val="18"/>
        </w:rPr>
      </w:pPr>
      <w:r>
        <w:rPr>
          <w:rStyle w:val="af2"/>
        </w:rPr>
        <w:footnoteRef/>
      </w:r>
      <w:r>
        <w:t xml:space="preserve"> </w:t>
      </w:r>
      <w:r w:rsidRPr="00BE15C0">
        <w:rPr>
          <w:sz w:val="18"/>
          <w:szCs w:val="18"/>
        </w:rPr>
        <w:t>Егоров Н. Д. Гражданско-правовое регулирование общественных отношений: единство и дифференция. – Izd-Vo Len</w:t>
      </w:r>
      <w:r>
        <w:rPr>
          <w:sz w:val="18"/>
          <w:szCs w:val="18"/>
        </w:rPr>
        <w:t>ingradskogo Universiteta, 1988. – С. 16.</w:t>
      </w:r>
    </w:p>
  </w:footnote>
  <w:footnote w:id="13">
    <w:p w:rsidR="00EF7FBD" w:rsidRPr="0011703A" w:rsidRDefault="00EF7FBD" w:rsidP="00C227B3">
      <w:pPr>
        <w:pStyle w:val="ad"/>
        <w:jc w:val="both"/>
        <w:rPr>
          <w:sz w:val="18"/>
          <w:szCs w:val="18"/>
        </w:rPr>
      </w:pPr>
      <w:r>
        <w:rPr>
          <w:rStyle w:val="af2"/>
        </w:rPr>
        <w:footnoteRef/>
      </w:r>
      <w:r>
        <w:t xml:space="preserve"> </w:t>
      </w:r>
      <w:r w:rsidRPr="00BE15C0">
        <w:rPr>
          <w:sz w:val="18"/>
          <w:szCs w:val="18"/>
        </w:rPr>
        <w:t xml:space="preserve">Смирнова Е. М., Попков А. Л. </w:t>
      </w:r>
      <w:r w:rsidR="009F21A3" w:rsidRPr="00BE15C0">
        <w:rPr>
          <w:sz w:val="18"/>
          <w:szCs w:val="18"/>
        </w:rPr>
        <w:t>–</w:t>
      </w:r>
      <w:r w:rsidR="009F21A3">
        <w:rPr>
          <w:sz w:val="18"/>
          <w:szCs w:val="18"/>
        </w:rPr>
        <w:t xml:space="preserve"> Указ. соч. – 2020 - 2021 – С. 233.</w:t>
      </w:r>
    </w:p>
  </w:footnote>
  <w:footnote w:id="14">
    <w:p w:rsidR="00EF7FBD" w:rsidRPr="0011703A" w:rsidRDefault="00EF7FBD" w:rsidP="00C227B3">
      <w:pPr>
        <w:pStyle w:val="ad"/>
        <w:jc w:val="both"/>
        <w:rPr>
          <w:sz w:val="18"/>
          <w:szCs w:val="18"/>
        </w:rPr>
      </w:pPr>
      <w:r>
        <w:rPr>
          <w:rStyle w:val="af2"/>
        </w:rPr>
        <w:footnoteRef/>
      </w:r>
      <w:r>
        <w:t xml:space="preserve"> </w:t>
      </w:r>
      <w:r w:rsidRPr="00BE15C0">
        <w:rPr>
          <w:sz w:val="18"/>
          <w:szCs w:val="18"/>
        </w:rPr>
        <w:t>Отческая Т. И., Отческий И. Е. Правовая природа института финансового обеспечения ответственности туроператоров в России //Известия Юго-Западного государственного университета</w:t>
      </w:r>
      <w:r>
        <w:rPr>
          <w:sz w:val="18"/>
          <w:szCs w:val="18"/>
        </w:rPr>
        <w:t>. – 2016. – №. 3. – С. 193.</w:t>
      </w:r>
    </w:p>
  </w:footnote>
  <w:footnote w:id="15">
    <w:p w:rsidR="00EF7FBD" w:rsidRPr="0011703A" w:rsidRDefault="00EF7FBD" w:rsidP="00C227B3">
      <w:pPr>
        <w:pStyle w:val="ad"/>
        <w:jc w:val="both"/>
        <w:rPr>
          <w:sz w:val="18"/>
          <w:szCs w:val="18"/>
        </w:rPr>
      </w:pPr>
      <w:r>
        <w:rPr>
          <w:rStyle w:val="af2"/>
        </w:rPr>
        <w:footnoteRef/>
      </w:r>
      <w:r>
        <w:t xml:space="preserve"> </w:t>
      </w:r>
      <w:r w:rsidRPr="00BE15C0">
        <w:rPr>
          <w:sz w:val="18"/>
          <w:szCs w:val="18"/>
        </w:rPr>
        <w:t>Егоров Н. Д. Гражданско-правовое регулирование общественных отношений: единство и дифференция. – Izd-Vo Len</w:t>
      </w:r>
      <w:r>
        <w:rPr>
          <w:sz w:val="18"/>
          <w:szCs w:val="18"/>
        </w:rPr>
        <w:t>ingradskogo Universiteta, 1988. – С. 89.</w:t>
      </w:r>
    </w:p>
  </w:footnote>
  <w:footnote w:id="16">
    <w:p w:rsidR="00EF7FBD" w:rsidRPr="0011703A" w:rsidRDefault="00EF7FBD" w:rsidP="00C227B3">
      <w:pPr>
        <w:pStyle w:val="ad"/>
        <w:jc w:val="both"/>
        <w:rPr>
          <w:sz w:val="18"/>
          <w:szCs w:val="18"/>
        </w:rPr>
      </w:pPr>
      <w:r>
        <w:rPr>
          <w:rStyle w:val="af2"/>
        </w:rPr>
        <w:footnoteRef/>
      </w:r>
      <w:r>
        <w:t xml:space="preserve"> </w:t>
      </w:r>
      <w:r>
        <w:rPr>
          <w:sz w:val="18"/>
          <w:szCs w:val="18"/>
        </w:rPr>
        <w:t>Кархалев</w:t>
      </w:r>
      <w:r w:rsidRPr="00BE15C0">
        <w:rPr>
          <w:sz w:val="18"/>
          <w:szCs w:val="18"/>
        </w:rPr>
        <w:t xml:space="preserve"> Д.Н. Соотношение мер защиты и мер ответственности в гражданском праве России: дис. … канд. юрид. наук : 12.0</w:t>
      </w:r>
      <w:r>
        <w:rPr>
          <w:sz w:val="18"/>
          <w:szCs w:val="18"/>
        </w:rPr>
        <w:t>0.03</w:t>
      </w:r>
      <w:r w:rsidRPr="00BE15C0">
        <w:rPr>
          <w:sz w:val="18"/>
          <w:szCs w:val="18"/>
        </w:rPr>
        <w:t xml:space="preserve">. </w:t>
      </w:r>
      <w:r>
        <w:rPr>
          <w:sz w:val="18"/>
          <w:szCs w:val="18"/>
        </w:rPr>
        <w:t>– Екатеринбург., Указ. соч. 2003. – С. 132</w:t>
      </w:r>
    </w:p>
  </w:footnote>
  <w:footnote w:id="17">
    <w:p w:rsidR="00EF7FBD" w:rsidRPr="0011703A" w:rsidRDefault="00EF7FBD" w:rsidP="0011703A">
      <w:pPr>
        <w:pStyle w:val="ad"/>
        <w:spacing w:line="360" w:lineRule="auto"/>
        <w:jc w:val="both"/>
        <w:rPr>
          <w:sz w:val="18"/>
          <w:szCs w:val="18"/>
        </w:rPr>
      </w:pPr>
      <w:r>
        <w:rPr>
          <w:rStyle w:val="af2"/>
        </w:rPr>
        <w:footnoteRef/>
      </w:r>
      <w:r>
        <w:t xml:space="preserve"> </w:t>
      </w:r>
      <w:r>
        <w:rPr>
          <w:sz w:val="18"/>
          <w:szCs w:val="18"/>
        </w:rPr>
        <w:t>Иоффе</w:t>
      </w:r>
      <w:r w:rsidRPr="00BE15C0">
        <w:rPr>
          <w:sz w:val="18"/>
          <w:szCs w:val="18"/>
        </w:rPr>
        <w:t xml:space="preserve"> О.С. Избранные труды: в 4 т. Т. 1. – СПб . : Юридичес</w:t>
      </w:r>
      <w:r>
        <w:rPr>
          <w:sz w:val="18"/>
          <w:szCs w:val="18"/>
        </w:rPr>
        <w:t>кий центр Пресс, 2003. – С. 148.</w:t>
      </w:r>
    </w:p>
  </w:footnote>
  <w:footnote w:id="18">
    <w:p w:rsidR="00EF7FBD" w:rsidRPr="00EE3368" w:rsidRDefault="00EF7FBD">
      <w:pPr>
        <w:pStyle w:val="ad"/>
      </w:pPr>
      <w:r>
        <w:rPr>
          <w:rStyle w:val="af2"/>
        </w:rPr>
        <w:footnoteRef/>
      </w:r>
      <w:r>
        <w:t xml:space="preserve"> </w:t>
      </w:r>
      <w:r w:rsidRPr="00BE15C0">
        <w:rPr>
          <w:sz w:val="18"/>
          <w:szCs w:val="18"/>
        </w:rPr>
        <w:t>Белоусова Т. А. и др.</w:t>
      </w:r>
      <w:r w:rsidRPr="00A74D09">
        <w:rPr>
          <w:sz w:val="18"/>
          <w:szCs w:val="18"/>
        </w:rPr>
        <w:t xml:space="preserve"> </w:t>
      </w:r>
      <w:r w:rsidRPr="00BE15C0">
        <w:rPr>
          <w:sz w:val="18"/>
          <w:szCs w:val="18"/>
        </w:rPr>
        <w:t>–</w:t>
      </w:r>
      <w:r>
        <w:rPr>
          <w:sz w:val="18"/>
          <w:szCs w:val="18"/>
        </w:rPr>
        <w:t xml:space="preserve"> Указ. соч. </w:t>
      </w:r>
      <w:r w:rsidRPr="00BE15C0">
        <w:rPr>
          <w:sz w:val="18"/>
          <w:szCs w:val="18"/>
        </w:rPr>
        <w:t>– 2019</w:t>
      </w:r>
      <w:r>
        <w:rPr>
          <w:sz w:val="18"/>
          <w:szCs w:val="18"/>
        </w:rPr>
        <w:t xml:space="preserve"> – С. 34.</w:t>
      </w:r>
    </w:p>
  </w:footnote>
  <w:footnote w:id="19">
    <w:p w:rsidR="00EF7FBD" w:rsidRPr="0011703A" w:rsidRDefault="00EF7FBD" w:rsidP="00C227B3">
      <w:pPr>
        <w:pStyle w:val="ad"/>
        <w:jc w:val="both"/>
        <w:rPr>
          <w:sz w:val="18"/>
          <w:szCs w:val="18"/>
        </w:rPr>
      </w:pPr>
      <w:r>
        <w:rPr>
          <w:rStyle w:val="af2"/>
        </w:rPr>
        <w:footnoteRef/>
      </w:r>
      <w:r>
        <w:t xml:space="preserve"> </w:t>
      </w:r>
      <w:r>
        <w:rPr>
          <w:sz w:val="18"/>
          <w:szCs w:val="18"/>
        </w:rPr>
        <w:t>Золотарев</w:t>
      </w:r>
      <w:r w:rsidRPr="00BE15C0">
        <w:rPr>
          <w:sz w:val="18"/>
          <w:szCs w:val="18"/>
        </w:rPr>
        <w:t xml:space="preserve"> А. П. Гражданско-правовая ответственность в Росси</w:t>
      </w:r>
      <w:r>
        <w:rPr>
          <w:sz w:val="18"/>
          <w:szCs w:val="18"/>
        </w:rPr>
        <w:t>и: понятие, основания, санкции. – Москва, 2016. – С. 208.</w:t>
      </w:r>
    </w:p>
  </w:footnote>
  <w:footnote w:id="20">
    <w:p w:rsidR="00EF7FBD" w:rsidRPr="0011703A" w:rsidRDefault="00EF7FBD" w:rsidP="00C227B3">
      <w:pPr>
        <w:pStyle w:val="ad"/>
        <w:jc w:val="both"/>
        <w:rPr>
          <w:sz w:val="18"/>
          <w:szCs w:val="18"/>
        </w:rPr>
      </w:pPr>
      <w:r>
        <w:rPr>
          <w:rStyle w:val="af2"/>
        </w:rPr>
        <w:footnoteRef/>
      </w:r>
      <w:r>
        <w:t xml:space="preserve"> </w:t>
      </w:r>
      <w:r w:rsidRPr="00BE15C0">
        <w:rPr>
          <w:sz w:val="18"/>
          <w:szCs w:val="18"/>
        </w:rPr>
        <w:t>Кратенко М. В., Луйк О. Ю. Современная модель компенсационного страхования (indemnity insurance) и перспективы ее воплощения в российском праве //Вестник Пермского университета. Юридические науки.</w:t>
      </w:r>
      <w:r>
        <w:rPr>
          <w:sz w:val="18"/>
          <w:szCs w:val="18"/>
        </w:rPr>
        <w:t xml:space="preserve"> – 2020. – №. 50. – С. 762.</w:t>
      </w:r>
    </w:p>
  </w:footnote>
  <w:footnote w:id="21">
    <w:p w:rsidR="00EF7FBD" w:rsidRPr="0011703A" w:rsidRDefault="00EF7FBD" w:rsidP="00C227B3">
      <w:pPr>
        <w:pStyle w:val="ad"/>
        <w:jc w:val="both"/>
        <w:rPr>
          <w:sz w:val="18"/>
          <w:szCs w:val="18"/>
        </w:rPr>
      </w:pPr>
      <w:r>
        <w:rPr>
          <w:rStyle w:val="af2"/>
        </w:rPr>
        <w:footnoteRef/>
      </w:r>
      <w:r>
        <w:t xml:space="preserve"> </w:t>
      </w:r>
      <w:r w:rsidRPr="00BE15C0">
        <w:rPr>
          <w:sz w:val="18"/>
          <w:szCs w:val="18"/>
        </w:rPr>
        <w:t>Шергунова Е. А., Андреев Ю. Н. Правовое положение страховых комиссаров в России //Известия Юго-Западного государственного университета. Серия: История и право. – 20</w:t>
      </w:r>
      <w:r>
        <w:rPr>
          <w:sz w:val="18"/>
          <w:szCs w:val="18"/>
        </w:rPr>
        <w:t>19. – Т. 9. – №. 5. – С. 17.</w:t>
      </w:r>
    </w:p>
  </w:footnote>
  <w:footnote w:id="22">
    <w:p w:rsidR="00EF7FBD" w:rsidRPr="0011703A" w:rsidRDefault="00EF7FBD" w:rsidP="00C227B3">
      <w:pPr>
        <w:pStyle w:val="ad"/>
        <w:jc w:val="both"/>
        <w:rPr>
          <w:sz w:val="18"/>
          <w:szCs w:val="18"/>
        </w:rPr>
      </w:pPr>
      <w:r>
        <w:rPr>
          <w:rStyle w:val="af2"/>
        </w:rPr>
        <w:footnoteRef/>
      </w:r>
      <w:r>
        <w:t xml:space="preserve"> </w:t>
      </w:r>
      <w:r w:rsidRPr="00BE15C0">
        <w:rPr>
          <w:sz w:val="18"/>
          <w:szCs w:val="18"/>
        </w:rPr>
        <w:t>Борисов А. Н. Комментарий к Федеральному закону от 29 июля 1998 г.№ 135-ФЗ" Об оценочной деятельности в Россий</w:t>
      </w:r>
      <w:r>
        <w:rPr>
          <w:sz w:val="18"/>
          <w:szCs w:val="18"/>
        </w:rPr>
        <w:t>ской Федерации". – 2015. - С. 89.</w:t>
      </w:r>
    </w:p>
  </w:footnote>
  <w:footnote w:id="23">
    <w:p w:rsidR="00EF7FBD" w:rsidRPr="0011703A" w:rsidRDefault="00EF7FBD" w:rsidP="00C227B3">
      <w:pPr>
        <w:pStyle w:val="ad"/>
        <w:jc w:val="both"/>
        <w:rPr>
          <w:sz w:val="18"/>
          <w:szCs w:val="18"/>
        </w:rPr>
      </w:pPr>
      <w:r>
        <w:rPr>
          <w:rStyle w:val="af2"/>
        </w:rPr>
        <w:footnoteRef/>
      </w:r>
      <w:r>
        <w:t xml:space="preserve"> </w:t>
      </w:r>
      <w:r>
        <w:rPr>
          <w:sz w:val="18"/>
          <w:szCs w:val="18"/>
        </w:rPr>
        <w:t>Герасимов</w:t>
      </w:r>
      <w:r w:rsidRPr="00BE15C0">
        <w:rPr>
          <w:sz w:val="18"/>
          <w:szCs w:val="18"/>
        </w:rPr>
        <w:t xml:space="preserve"> А.А. Ответственность за неисполнение обязательств по гражданско-правовому договору / Юридический фа</w:t>
      </w:r>
      <w:r>
        <w:rPr>
          <w:sz w:val="18"/>
          <w:szCs w:val="18"/>
        </w:rPr>
        <w:t>кт. – 2019. – № 77. – С. 53.</w:t>
      </w:r>
    </w:p>
  </w:footnote>
  <w:footnote w:id="24">
    <w:p w:rsidR="00EF7FBD" w:rsidRPr="0011703A" w:rsidRDefault="00EF7FBD" w:rsidP="00C227B3">
      <w:pPr>
        <w:pStyle w:val="ad"/>
        <w:jc w:val="both"/>
        <w:rPr>
          <w:sz w:val="18"/>
          <w:szCs w:val="18"/>
        </w:rPr>
      </w:pPr>
      <w:r>
        <w:rPr>
          <w:rStyle w:val="af2"/>
        </w:rPr>
        <w:footnoteRef/>
      </w:r>
      <w:r>
        <w:t xml:space="preserve"> </w:t>
      </w:r>
      <w:r>
        <w:rPr>
          <w:sz w:val="18"/>
          <w:szCs w:val="18"/>
        </w:rPr>
        <w:t xml:space="preserve">Кархалев, Д.Н. </w:t>
      </w:r>
      <w:r w:rsidRPr="00BE15C0">
        <w:rPr>
          <w:sz w:val="18"/>
          <w:szCs w:val="18"/>
        </w:rPr>
        <w:t>–</w:t>
      </w:r>
      <w:r>
        <w:rPr>
          <w:sz w:val="18"/>
          <w:szCs w:val="18"/>
        </w:rPr>
        <w:t xml:space="preserve"> Указ. соч. 2003. – С. 36.</w:t>
      </w:r>
    </w:p>
  </w:footnote>
  <w:footnote w:id="25">
    <w:p w:rsidR="00EF7FBD" w:rsidRPr="0011703A" w:rsidRDefault="00EF7FBD" w:rsidP="00C227B3">
      <w:pPr>
        <w:pStyle w:val="ad"/>
        <w:jc w:val="both"/>
        <w:rPr>
          <w:sz w:val="18"/>
          <w:szCs w:val="18"/>
        </w:rPr>
      </w:pPr>
      <w:r>
        <w:rPr>
          <w:rStyle w:val="af2"/>
        </w:rPr>
        <w:footnoteRef/>
      </w:r>
      <w:r>
        <w:t xml:space="preserve"> </w:t>
      </w:r>
      <w:r>
        <w:rPr>
          <w:sz w:val="18"/>
          <w:szCs w:val="18"/>
        </w:rPr>
        <w:t>Золотарев</w:t>
      </w:r>
      <w:r w:rsidRPr="00BE15C0">
        <w:rPr>
          <w:sz w:val="18"/>
          <w:szCs w:val="18"/>
        </w:rPr>
        <w:t xml:space="preserve"> А. П. Гражданско-правовая ответственность в России: понятие, осно</w:t>
      </w:r>
      <w:r>
        <w:rPr>
          <w:sz w:val="18"/>
          <w:szCs w:val="18"/>
        </w:rPr>
        <w:t>вания, санкции. – Москва. 2016. – С. 145.</w:t>
      </w:r>
    </w:p>
  </w:footnote>
  <w:footnote w:id="26">
    <w:p w:rsidR="00EF7FBD" w:rsidRPr="0011703A" w:rsidRDefault="00EF7FBD" w:rsidP="00EF7FBD">
      <w:pPr>
        <w:pStyle w:val="ad"/>
        <w:spacing w:line="360" w:lineRule="auto"/>
        <w:jc w:val="both"/>
        <w:rPr>
          <w:sz w:val="18"/>
          <w:szCs w:val="18"/>
        </w:rPr>
      </w:pPr>
      <w:r>
        <w:rPr>
          <w:rStyle w:val="af2"/>
        </w:rPr>
        <w:footnoteRef/>
      </w:r>
      <w:r>
        <w:t xml:space="preserve"> </w:t>
      </w:r>
      <w:r w:rsidRPr="00BE15C0">
        <w:rPr>
          <w:sz w:val="18"/>
          <w:szCs w:val="18"/>
        </w:rPr>
        <w:t xml:space="preserve">Отческая Т. И., Отческий И. Е. </w:t>
      </w:r>
      <w:r>
        <w:rPr>
          <w:sz w:val="18"/>
          <w:szCs w:val="18"/>
        </w:rPr>
        <w:t xml:space="preserve"> – Указ. соч. 2016. – С. 193.</w:t>
      </w:r>
    </w:p>
  </w:footnote>
  <w:footnote w:id="27">
    <w:p w:rsidR="00EF7FBD" w:rsidRPr="0011703A" w:rsidRDefault="00EF7FBD" w:rsidP="00C227B3">
      <w:pPr>
        <w:pStyle w:val="ad"/>
        <w:jc w:val="both"/>
        <w:rPr>
          <w:sz w:val="18"/>
          <w:szCs w:val="18"/>
        </w:rPr>
      </w:pPr>
      <w:r>
        <w:rPr>
          <w:rStyle w:val="af2"/>
        </w:rPr>
        <w:footnoteRef/>
      </w:r>
      <w:r>
        <w:t xml:space="preserve"> </w:t>
      </w:r>
      <w:r w:rsidRPr="00BE15C0">
        <w:rPr>
          <w:sz w:val="18"/>
          <w:szCs w:val="18"/>
        </w:rPr>
        <w:t xml:space="preserve">Петрова О. А. </w:t>
      </w:r>
      <w:r>
        <w:rPr>
          <w:sz w:val="18"/>
          <w:szCs w:val="18"/>
        </w:rPr>
        <w:t>– Указ. соч. 2016. – С. 157.</w:t>
      </w:r>
    </w:p>
  </w:footnote>
  <w:footnote w:id="28">
    <w:p w:rsidR="00EF7FBD" w:rsidRPr="0011703A" w:rsidRDefault="00EF7FBD" w:rsidP="0011703A">
      <w:pPr>
        <w:pStyle w:val="ad"/>
        <w:spacing w:line="360" w:lineRule="auto"/>
        <w:jc w:val="both"/>
        <w:rPr>
          <w:sz w:val="18"/>
          <w:szCs w:val="18"/>
        </w:rPr>
      </w:pPr>
      <w:r>
        <w:rPr>
          <w:rStyle w:val="af2"/>
        </w:rPr>
        <w:footnoteRef/>
      </w:r>
      <w:r>
        <w:t xml:space="preserve"> </w:t>
      </w:r>
      <w:r w:rsidRPr="00BE15C0">
        <w:rPr>
          <w:sz w:val="18"/>
          <w:szCs w:val="18"/>
        </w:rPr>
        <w:t>Беликов Е. Г. Развитие социального государства в России. Финансово-правовые аспекты. – 2019.</w:t>
      </w:r>
      <w:r>
        <w:rPr>
          <w:sz w:val="18"/>
          <w:szCs w:val="18"/>
        </w:rPr>
        <w:t xml:space="preserve"> С. 147.</w:t>
      </w:r>
    </w:p>
  </w:footnote>
  <w:footnote w:id="29">
    <w:p w:rsidR="00EF7FBD" w:rsidRPr="0011703A" w:rsidRDefault="00EF7FBD" w:rsidP="0011703A">
      <w:pPr>
        <w:pStyle w:val="ad"/>
        <w:spacing w:line="360" w:lineRule="auto"/>
        <w:jc w:val="both"/>
        <w:rPr>
          <w:sz w:val="18"/>
          <w:szCs w:val="18"/>
        </w:rPr>
      </w:pPr>
      <w:r>
        <w:rPr>
          <w:rStyle w:val="af2"/>
        </w:rPr>
        <w:footnoteRef/>
      </w:r>
      <w:r>
        <w:t xml:space="preserve"> </w:t>
      </w:r>
      <w:r w:rsidRPr="00BE15C0">
        <w:rPr>
          <w:sz w:val="18"/>
          <w:szCs w:val="18"/>
        </w:rPr>
        <w:t>Белоусова Т. А. и др.</w:t>
      </w:r>
      <w:r>
        <w:rPr>
          <w:sz w:val="18"/>
          <w:szCs w:val="18"/>
        </w:rPr>
        <w:t>- Указ. соч. – 2019 – С. 12.</w:t>
      </w:r>
    </w:p>
  </w:footnote>
  <w:footnote w:id="30">
    <w:p w:rsidR="00EF7FBD" w:rsidRPr="0011703A" w:rsidRDefault="00EF7FBD" w:rsidP="00EF7FBD">
      <w:pPr>
        <w:pStyle w:val="ad"/>
        <w:spacing w:line="360" w:lineRule="auto"/>
        <w:jc w:val="both"/>
        <w:rPr>
          <w:sz w:val="18"/>
          <w:szCs w:val="18"/>
        </w:rPr>
      </w:pPr>
      <w:r>
        <w:rPr>
          <w:rStyle w:val="af2"/>
        </w:rPr>
        <w:footnoteRef/>
      </w:r>
      <w:r>
        <w:t xml:space="preserve"> </w:t>
      </w:r>
      <w:r>
        <w:rPr>
          <w:sz w:val="18"/>
          <w:szCs w:val="18"/>
        </w:rPr>
        <w:t>Гурулева Э.А., Иванова, Н.А. – Указ. соч. 2019. – С. 111.</w:t>
      </w:r>
    </w:p>
    <w:p w:rsidR="00EF7FBD" w:rsidRPr="0011703A" w:rsidRDefault="00EF7FBD" w:rsidP="00C227B3">
      <w:pPr>
        <w:pStyle w:val="ad"/>
        <w:jc w:val="both"/>
        <w:rPr>
          <w:sz w:val="18"/>
          <w:szCs w:val="18"/>
        </w:rPr>
      </w:pPr>
    </w:p>
  </w:footnote>
  <w:footnote w:id="31">
    <w:p w:rsidR="00EF7FBD" w:rsidRPr="0011703A" w:rsidRDefault="00EF7FBD" w:rsidP="00C227B3">
      <w:pPr>
        <w:pStyle w:val="ad"/>
        <w:jc w:val="both"/>
        <w:rPr>
          <w:sz w:val="18"/>
          <w:szCs w:val="18"/>
        </w:rPr>
      </w:pPr>
      <w:r>
        <w:rPr>
          <w:rStyle w:val="af2"/>
        </w:rPr>
        <w:footnoteRef/>
      </w:r>
      <w:r>
        <w:t xml:space="preserve"> </w:t>
      </w:r>
      <w:r>
        <w:rPr>
          <w:sz w:val="18"/>
          <w:szCs w:val="18"/>
        </w:rPr>
        <w:t>Герасимов</w:t>
      </w:r>
      <w:r w:rsidRPr="00BE15C0">
        <w:rPr>
          <w:sz w:val="18"/>
          <w:szCs w:val="18"/>
        </w:rPr>
        <w:t xml:space="preserve"> А.А. </w:t>
      </w:r>
      <w:r>
        <w:rPr>
          <w:sz w:val="18"/>
          <w:szCs w:val="18"/>
        </w:rPr>
        <w:t>– Указ. соч. 2019. – С. 54.</w:t>
      </w:r>
    </w:p>
  </w:footnote>
  <w:footnote w:id="32">
    <w:p w:rsidR="00EF7FBD" w:rsidRPr="0011703A" w:rsidRDefault="00EF7FBD" w:rsidP="00C227B3">
      <w:pPr>
        <w:pStyle w:val="ad"/>
        <w:jc w:val="both"/>
        <w:rPr>
          <w:sz w:val="18"/>
          <w:szCs w:val="18"/>
        </w:rPr>
      </w:pPr>
      <w:r>
        <w:rPr>
          <w:rStyle w:val="af2"/>
        </w:rPr>
        <w:footnoteRef/>
      </w:r>
      <w:r>
        <w:t xml:space="preserve"> </w:t>
      </w:r>
      <w:r w:rsidRPr="00BE15C0">
        <w:rPr>
          <w:sz w:val="18"/>
          <w:szCs w:val="18"/>
        </w:rPr>
        <w:t>Пушкарев С. В. Договор страхования гражданско-правовой ответственности органов управления юридических лиц //Вестник Марийского государственного университета. Серия «Исторические науки. Юридические науки». – 2020. –</w:t>
      </w:r>
      <w:r>
        <w:rPr>
          <w:sz w:val="18"/>
          <w:szCs w:val="18"/>
        </w:rPr>
        <w:t xml:space="preserve"> №. 3 (23). – С. 285.</w:t>
      </w:r>
    </w:p>
  </w:footnote>
  <w:footnote w:id="33">
    <w:p w:rsidR="00EF7FBD" w:rsidRPr="0011703A" w:rsidRDefault="00EF7FBD" w:rsidP="00C227B3">
      <w:pPr>
        <w:pStyle w:val="ad"/>
        <w:jc w:val="both"/>
        <w:rPr>
          <w:sz w:val="18"/>
          <w:szCs w:val="18"/>
        </w:rPr>
      </w:pPr>
      <w:r>
        <w:rPr>
          <w:rStyle w:val="af2"/>
        </w:rPr>
        <w:footnoteRef/>
      </w:r>
      <w:r>
        <w:t xml:space="preserve"> </w:t>
      </w:r>
      <w:r w:rsidRPr="00C551C3">
        <w:rPr>
          <w:sz w:val="18"/>
          <w:szCs w:val="18"/>
        </w:rPr>
        <w:t>Ваннер В. П. Страхование профессиональной ответственности как вид гражданской ответственности //АКТУАЛЬНЫЕ П</w:t>
      </w:r>
      <w:r>
        <w:rPr>
          <w:sz w:val="18"/>
          <w:szCs w:val="18"/>
        </w:rPr>
        <w:t xml:space="preserve">РОБЛЕМЫ ПРАВА. – 2011. – С. </w:t>
      </w:r>
      <w:r w:rsidRPr="00C551C3">
        <w:rPr>
          <w:sz w:val="18"/>
          <w:szCs w:val="18"/>
        </w:rPr>
        <w:t>307.</w:t>
      </w:r>
    </w:p>
  </w:footnote>
  <w:footnote w:id="34">
    <w:p w:rsidR="00EF7FBD" w:rsidRPr="0011703A" w:rsidRDefault="00EF7FBD" w:rsidP="00C227B3">
      <w:pPr>
        <w:pStyle w:val="ad"/>
        <w:jc w:val="both"/>
        <w:rPr>
          <w:sz w:val="18"/>
          <w:szCs w:val="18"/>
        </w:rPr>
      </w:pPr>
      <w:r>
        <w:rPr>
          <w:rStyle w:val="af2"/>
        </w:rPr>
        <w:footnoteRef/>
      </w:r>
      <w:r>
        <w:t xml:space="preserve"> </w:t>
      </w:r>
      <w:r w:rsidRPr="00BE15C0">
        <w:rPr>
          <w:sz w:val="18"/>
          <w:szCs w:val="18"/>
        </w:rPr>
        <w:t xml:space="preserve">Борисов А. Н. </w:t>
      </w:r>
      <w:r>
        <w:rPr>
          <w:sz w:val="18"/>
          <w:szCs w:val="18"/>
        </w:rPr>
        <w:t>– Указ. соч. 2015. – С. 23.</w:t>
      </w:r>
    </w:p>
  </w:footnote>
  <w:footnote w:id="35">
    <w:p w:rsidR="00EF7FBD" w:rsidRPr="0011703A" w:rsidRDefault="00EF7FBD" w:rsidP="00C227B3">
      <w:pPr>
        <w:pStyle w:val="ad"/>
        <w:jc w:val="both"/>
        <w:rPr>
          <w:sz w:val="18"/>
          <w:szCs w:val="18"/>
        </w:rPr>
      </w:pPr>
      <w:r>
        <w:rPr>
          <w:rStyle w:val="af2"/>
        </w:rPr>
        <w:footnoteRef/>
      </w:r>
      <w:r>
        <w:t xml:space="preserve"> </w:t>
      </w:r>
      <w:r w:rsidRPr="00BE15C0">
        <w:rPr>
          <w:sz w:val="18"/>
          <w:szCs w:val="18"/>
        </w:rPr>
        <w:t>Кратенко М. В., Луйк О. Ю.</w:t>
      </w:r>
      <w:r w:rsidR="009F21A3">
        <w:rPr>
          <w:sz w:val="18"/>
          <w:szCs w:val="18"/>
        </w:rPr>
        <w:t xml:space="preserve"> –</w:t>
      </w:r>
      <w:r w:rsidRPr="00BE15C0">
        <w:rPr>
          <w:sz w:val="18"/>
          <w:szCs w:val="18"/>
        </w:rPr>
        <w:t xml:space="preserve"> </w:t>
      </w:r>
      <w:r w:rsidR="009F21A3">
        <w:rPr>
          <w:sz w:val="18"/>
          <w:szCs w:val="18"/>
        </w:rPr>
        <w:t>Указ. соч. 2020. – С. 763.</w:t>
      </w:r>
    </w:p>
  </w:footnote>
  <w:footnote w:id="36">
    <w:p w:rsidR="00EF7FBD" w:rsidRPr="0011703A" w:rsidRDefault="00EF7FBD" w:rsidP="00C227B3">
      <w:pPr>
        <w:pStyle w:val="ad"/>
        <w:jc w:val="both"/>
        <w:rPr>
          <w:sz w:val="18"/>
          <w:szCs w:val="18"/>
        </w:rPr>
      </w:pPr>
      <w:r>
        <w:rPr>
          <w:rStyle w:val="af2"/>
        </w:rPr>
        <w:footnoteRef/>
      </w:r>
      <w:r>
        <w:t xml:space="preserve"> </w:t>
      </w:r>
      <w:r w:rsidRPr="00BE15C0">
        <w:rPr>
          <w:sz w:val="18"/>
          <w:szCs w:val="18"/>
        </w:rPr>
        <w:t>Кархалев, Д.Н.</w:t>
      </w:r>
      <w:r>
        <w:rPr>
          <w:sz w:val="18"/>
          <w:szCs w:val="18"/>
        </w:rPr>
        <w:t xml:space="preserve"> – Указ. соч. – С. 190.</w:t>
      </w:r>
    </w:p>
  </w:footnote>
  <w:footnote w:id="37">
    <w:p w:rsidR="00EF7FBD" w:rsidRPr="0011703A" w:rsidRDefault="00EF7FBD" w:rsidP="00C227B3">
      <w:pPr>
        <w:pStyle w:val="ad"/>
        <w:jc w:val="both"/>
        <w:rPr>
          <w:sz w:val="18"/>
          <w:szCs w:val="18"/>
        </w:rPr>
      </w:pPr>
      <w:r>
        <w:rPr>
          <w:rStyle w:val="af2"/>
        </w:rPr>
        <w:footnoteRef/>
      </w:r>
      <w:r>
        <w:rPr>
          <w:sz w:val="18"/>
          <w:szCs w:val="18"/>
        </w:rPr>
        <w:t xml:space="preserve"> </w:t>
      </w:r>
      <w:r w:rsidRPr="00BE15C0">
        <w:rPr>
          <w:sz w:val="18"/>
          <w:szCs w:val="18"/>
        </w:rPr>
        <w:t>Пушкарев С. В. Договор страхования гражданско-правовой ответственности органов управления юридических лиц //Вестник Марийского государственного университета. Серия «Исторические науки. Юридические науки». – 2</w:t>
      </w:r>
      <w:r>
        <w:rPr>
          <w:sz w:val="18"/>
          <w:szCs w:val="18"/>
        </w:rPr>
        <w:t>020. – №. 3 (23). – С. 291.</w:t>
      </w:r>
    </w:p>
  </w:footnote>
  <w:footnote w:id="38">
    <w:p w:rsidR="00EF7FBD" w:rsidRPr="0011703A" w:rsidRDefault="00EF7FBD" w:rsidP="00C227B3">
      <w:pPr>
        <w:pStyle w:val="ad"/>
        <w:jc w:val="both"/>
        <w:rPr>
          <w:sz w:val="18"/>
          <w:szCs w:val="18"/>
        </w:rPr>
      </w:pPr>
      <w:r>
        <w:rPr>
          <w:rStyle w:val="af2"/>
        </w:rPr>
        <w:footnoteRef/>
      </w:r>
      <w:r>
        <w:t xml:space="preserve"> </w:t>
      </w:r>
      <w:r w:rsidRPr="00BE15C0">
        <w:rPr>
          <w:sz w:val="18"/>
          <w:szCs w:val="18"/>
        </w:rPr>
        <w:t xml:space="preserve">Кратенко М. В., Луйк О. Ю. </w:t>
      </w:r>
      <w:r w:rsidR="009F21A3">
        <w:rPr>
          <w:sz w:val="18"/>
          <w:szCs w:val="18"/>
        </w:rPr>
        <w:t>–</w:t>
      </w:r>
      <w:r w:rsidR="009F21A3" w:rsidRPr="00BE15C0">
        <w:rPr>
          <w:sz w:val="18"/>
          <w:szCs w:val="18"/>
        </w:rPr>
        <w:t xml:space="preserve"> </w:t>
      </w:r>
      <w:r w:rsidR="009F21A3">
        <w:rPr>
          <w:sz w:val="18"/>
          <w:szCs w:val="18"/>
        </w:rPr>
        <w:t>Указ. соч. 2020. – С. 764.</w:t>
      </w:r>
    </w:p>
  </w:footnote>
  <w:footnote w:id="39">
    <w:p w:rsidR="00EF7FBD" w:rsidRPr="0011703A" w:rsidRDefault="00EF7FBD">
      <w:pPr>
        <w:pStyle w:val="ad"/>
      </w:pPr>
      <w:r>
        <w:rPr>
          <w:rStyle w:val="af2"/>
        </w:rPr>
        <w:footnoteRef/>
      </w:r>
      <w:r>
        <w:t xml:space="preserve"> </w:t>
      </w:r>
      <w:r w:rsidRPr="00BE15C0">
        <w:rPr>
          <w:sz w:val="18"/>
          <w:szCs w:val="18"/>
        </w:rPr>
        <w:t xml:space="preserve">Грачева Е. Ю., Болтинова О. В. </w:t>
      </w:r>
      <w:r>
        <w:rPr>
          <w:sz w:val="18"/>
          <w:szCs w:val="18"/>
        </w:rPr>
        <w:t>– Указ. соч.</w:t>
      </w:r>
      <w:r w:rsidR="009F21A3">
        <w:rPr>
          <w:sz w:val="18"/>
          <w:szCs w:val="18"/>
        </w:rPr>
        <w:t xml:space="preserve"> 2011</w:t>
      </w:r>
      <w:r>
        <w:rPr>
          <w:sz w:val="18"/>
          <w:szCs w:val="18"/>
        </w:rPr>
        <w:t xml:space="preserve"> – С. 29.</w:t>
      </w:r>
    </w:p>
  </w:footnote>
  <w:footnote w:id="40">
    <w:p w:rsidR="00EF7FBD" w:rsidRPr="0011703A" w:rsidRDefault="00EF7FBD">
      <w:pPr>
        <w:pStyle w:val="ad"/>
      </w:pPr>
      <w:r>
        <w:rPr>
          <w:rStyle w:val="af2"/>
        </w:rPr>
        <w:footnoteRef/>
      </w:r>
      <w:r>
        <w:t xml:space="preserve"> </w:t>
      </w:r>
      <w:r w:rsidRPr="009C5CC1">
        <w:rPr>
          <w:sz w:val="18"/>
          <w:szCs w:val="18"/>
        </w:rPr>
        <w:t xml:space="preserve">Белоусова Т. А. и др. </w:t>
      </w:r>
      <w:r>
        <w:rPr>
          <w:sz w:val="18"/>
          <w:szCs w:val="18"/>
        </w:rPr>
        <w:t>– Указ. соч. – 2019 – С. 63.</w:t>
      </w:r>
    </w:p>
  </w:footnote>
  <w:footnote w:id="41">
    <w:p w:rsidR="00EF7FBD" w:rsidRPr="0011703A" w:rsidRDefault="00EF7FBD" w:rsidP="0011703A">
      <w:pPr>
        <w:pStyle w:val="ad"/>
        <w:spacing w:line="360" w:lineRule="auto"/>
        <w:jc w:val="both"/>
        <w:rPr>
          <w:sz w:val="18"/>
          <w:szCs w:val="18"/>
        </w:rPr>
      </w:pPr>
      <w:r>
        <w:rPr>
          <w:rStyle w:val="af2"/>
        </w:rPr>
        <w:footnoteRef/>
      </w:r>
      <w:r>
        <w:t xml:space="preserve"> </w:t>
      </w:r>
      <w:r w:rsidR="009F21A3">
        <w:rPr>
          <w:sz w:val="18"/>
          <w:szCs w:val="18"/>
        </w:rPr>
        <w:t>Иоффе</w:t>
      </w:r>
      <w:r w:rsidRPr="00BE15C0">
        <w:rPr>
          <w:sz w:val="18"/>
          <w:szCs w:val="18"/>
        </w:rPr>
        <w:t xml:space="preserve"> О.С. </w:t>
      </w:r>
      <w:r w:rsidR="009F21A3" w:rsidRPr="00BE15C0">
        <w:rPr>
          <w:sz w:val="18"/>
          <w:szCs w:val="18"/>
        </w:rPr>
        <w:t>–</w:t>
      </w:r>
      <w:r w:rsidR="009F21A3">
        <w:rPr>
          <w:sz w:val="18"/>
          <w:szCs w:val="18"/>
        </w:rPr>
        <w:t xml:space="preserve"> Указ. соч. – 2003 – С. 433.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564E71"/>
    <w:multiLevelType w:val="hybridMultilevel"/>
    <w:tmpl w:val="45A40B1E"/>
    <w:lvl w:ilvl="0" w:tplc="14C4075E">
      <w:start w:val="1"/>
      <w:numFmt w:val="decimal"/>
      <w:lvlText w:val="%1."/>
      <w:lvlJc w:val="left"/>
      <w:pPr>
        <w:ind w:left="1571" w:hanging="360"/>
      </w:pPr>
      <w:rPr>
        <w:b w:val="0"/>
      </w:r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1" w15:restartNumberingAfterBreak="0">
    <w:nsid w:val="23CC77AC"/>
    <w:multiLevelType w:val="hybridMultilevel"/>
    <w:tmpl w:val="45A40B1E"/>
    <w:lvl w:ilvl="0" w:tplc="14C4075E">
      <w:start w:val="1"/>
      <w:numFmt w:val="decimal"/>
      <w:lvlText w:val="%1."/>
      <w:lvlJc w:val="left"/>
      <w:pPr>
        <w:ind w:left="1571" w:hanging="360"/>
      </w:pPr>
      <w:rPr>
        <w:b w:val="0"/>
      </w:r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2" w15:restartNumberingAfterBreak="0">
    <w:nsid w:val="6F641031"/>
    <w:multiLevelType w:val="multilevel"/>
    <w:tmpl w:val="45A40B1E"/>
    <w:lvl w:ilvl="0">
      <w:start w:val="1"/>
      <w:numFmt w:val="decimal"/>
      <w:lvlText w:val="%1."/>
      <w:lvlJc w:val="left"/>
      <w:pPr>
        <w:ind w:left="1571" w:hanging="360"/>
      </w:pPr>
      <w:rPr>
        <w:b w:val="0"/>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3" w15:restartNumberingAfterBreak="0">
    <w:nsid w:val="783F6721"/>
    <w:multiLevelType w:val="hybridMultilevel"/>
    <w:tmpl w:val="3502E974"/>
    <w:lvl w:ilvl="0" w:tplc="0419000F">
      <w:start w:val="1"/>
      <w:numFmt w:val="decimal"/>
      <w:lvlText w:val="%1."/>
      <w:lvlJc w:val="left"/>
      <w:pPr>
        <w:ind w:left="1069"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5F0"/>
    <w:rsid w:val="0007166D"/>
    <w:rsid w:val="00092B43"/>
    <w:rsid w:val="000A62B2"/>
    <w:rsid w:val="000C3A84"/>
    <w:rsid w:val="001132DE"/>
    <w:rsid w:val="0011703A"/>
    <w:rsid w:val="001756FB"/>
    <w:rsid w:val="001E54B8"/>
    <w:rsid w:val="00235D29"/>
    <w:rsid w:val="002812C6"/>
    <w:rsid w:val="00287258"/>
    <w:rsid w:val="00290529"/>
    <w:rsid w:val="002B5B2F"/>
    <w:rsid w:val="00312302"/>
    <w:rsid w:val="00370B47"/>
    <w:rsid w:val="003770C2"/>
    <w:rsid w:val="003C46EA"/>
    <w:rsid w:val="003D38BB"/>
    <w:rsid w:val="0040300E"/>
    <w:rsid w:val="00444099"/>
    <w:rsid w:val="004B071F"/>
    <w:rsid w:val="00521A99"/>
    <w:rsid w:val="00555DBE"/>
    <w:rsid w:val="005D0FF3"/>
    <w:rsid w:val="00687849"/>
    <w:rsid w:val="00754819"/>
    <w:rsid w:val="007C3B88"/>
    <w:rsid w:val="007F388C"/>
    <w:rsid w:val="00830D37"/>
    <w:rsid w:val="008F79BD"/>
    <w:rsid w:val="00907779"/>
    <w:rsid w:val="00970AFE"/>
    <w:rsid w:val="009C5CC1"/>
    <w:rsid w:val="009F21A3"/>
    <w:rsid w:val="00A01FB9"/>
    <w:rsid w:val="00A63585"/>
    <w:rsid w:val="00A74D09"/>
    <w:rsid w:val="00AD3479"/>
    <w:rsid w:val="00B04ED0"/>
    <w:rsid w:val="00B43931"/>
    <w:rsid w:val="00B506CA"/>
    <w:rsid w:val="00BB45F0"/>
    <w:rsid w:val="00BF71F9"/>
    <w:rsid w:val="00C04AFC"/>
    <w:rsid w:val="00C1258D"/>
    <w:rsid w:val="00C227B3"/>
    <w:rsid w:val="00C34A86"/>
    <w:rsid w:val="00DA3C68"/>
    <w:rsid w:val="00DA46B7"/>
    <w:rsid w:val="00DD1D1F"/>
    <w:rsid w:val="00E21603"/>
    <w:rsid w:val="00E83989"/>
    <w:rsid w:val="00EB5A09"/>
    <w:rsid w:val="00EE3368"/>
    <w:rsid w:val="00EF7FBD"/>
    <w:rsid w:val="00F07F1D"/>
    <w:rsid w:val="00F91C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DE1938-DAD7-471D-B41A-4877CB55D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5DBE"/>
  </w:style>
  <w:style w:type="paragraph" w:styleId="1">
    <w:name w:val="heading 1"/>
    <w:basedOn w:val="a"/>
    <w:next w:val="a"/>
    <w:link w:val="10"/>
    <w:uiPriority w:val="9"/>
    <w:qFormat/>
    <w:rsid w:val="00BB4C2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43403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43403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rsid w:val="00555DBE"/>
    <w:pPr>
      <w:keepNext/>
      <w:keepLines/>
      <w:spacing w:before="240" w:after="40"/>
      <w:outlineLvl w:val="3"/>
    </w:pPr>
    <w:rPr>
      <w:b/>
      <w:sz w:val="24"/>
      <w:szCs w:val="24"/>
    </w:rPr>
  </w:style>
  <w:style w:type="paragraph" w:styleId="5">
    <w:name w:val="heading 5"/>
    <w:basedOn w:val="a"/>
    <w:next w:val="a"/>
    <w:rsid w:val="00555DBE"/>
    <w:pPr>
      <w:keepNext/>
      <w:keepLines/>
      <w:spacing w:before="220" w:after="40"/>
      <w:outlineLvl w:val="4"/>
    </w:pPr>
    <w:rPr>
      <w:b/>
    </w:rPr>
  </w:style>
  <w:style w:type="paragraph" w:styleId="6">
    <w:name w:val="heading 6"/>
    <w:basedOn w:val="a"/>
    <w:next w:val="a"/>
    <w:rsid w:val="00555DBE"/>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555DBE"/>
    <w:tblPr>
      <w:tblCellMar>
        <w:top w:w="0" w:type="dxa"/>
        <w:left w:w="0" w:type="dxa"/>
        <w:bottom w:w="0" w:type="dxa"/>
        <w:right w:w="0" w:type="dxa"/>
      </w:tblCellMar>
    </w:tblPr>
  </w:style>
  <w:style w:type="paragraph" w:styleId="a3">
    <w:name w:val="Title"/>
    <w:basedOn w:val="a"/>
    <w:next w:val="a"/>
    <w:link w:val="a4"/>
    <w:qFormat/>
    <w:rsid w:val="00555DBE"/>
    <w:pPr>
      <w:keepNext/>
      <w:keepLines/>
      <w:spacing w:before="480" w:after="120"/>
    </w:pPr>
    <w:rPr>
      <w:b/>
      <w:sz w:val="72"/>
      <w:szCs w:val="72"/>
    </w:rPr>
  </w:style>
  <w:style w:type="character" w:customStyle="1" w:styleId="20">
    <w:name w:val="Заголовок 2 Знак"/>
    <w:basedOn w:val="a0"/>
    <w:link w:val="2"/>
    <w:uiPriority w:val="9"/>
    <w:rsid w:val="0043403D"/>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43403D"/>
    <w:rPr>
      <w:rFonts w:ascii="Times New Roman" w:eastAsia="Times New Roman" w:hAnsi="Times New Roman" w:cs="Times New Roman"/>
      <w:b/>
      <w:bCs/>
      <w:sz w:val="27"/>
      <w:szCs w:val="27"/>
      <w:lang w:eastAsia="ru-RU"/>
    </w:rPr>
  </w:style>
  <w:style w:type="paragraph" w:styleId="a5">
    <w:name w:val="Normal (Web)"/>
    <w:basedOn w:val="a"/>
    <w:uiPriority w:val="99"/>
    <w:unhideWhenUsed/>
    <w:rsid w:val="004340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BB4C2E"/>
    <w:rPr>
      <w:rFonts w:asciiTheme="majorHAnsi" w:eastAsiaTheme="majorEastAsia" w:hAnsiTheme="majorHAnsi" w:cstheme="majorBidi"/>
      <w:color w:val="2E74B5" w:themeColor="accent1" w:themeShade="BF"/>
      <w:sz w:val="32"/>
      <w:szCs w:val="32"/>
    </w:rPr>
  </w:style>
  <w:style w:type="paragraph" w:styleId="a6">
    <w:name w:val="TOC Heading"/>
    <w:basedOn w:val="1"/>
    <w:next w:val="a"/>
    <w:uiPriority w:val="39"/>
    <w:unhideWhenUsed/>
    <w:qFormat/>
    <w:rsid w:val="00BB4C2E"/>
    <w:pPr>
      <w:outlineLvl w:val="9"/>
    </w:pPr>
  </w:style>
  <w:style w:type="paragraph" w:styleId="21">
    <w:name w:val="toc 2"/>
    <w:basedOn w:val="a"/>
    <w:next w:val="a"/>
    <w:autoRedefine/>
    <w:uiPriority w:val="39"/>
    <w:unhideWhenUsed/>
    <w:rsid w:val="00BB4C2E"/>
    <w:pPr>
      <w:spacing w:after="100"/>
      <w:ind w:left="220"/>
    </w:pPr>
    <w:rPr>
      <w:rFonts w:eastAsiaTheme="minorEastAsia" w:cs="Times New Roman"/>
    </w:rPr>
  </w:style>
  <w:style w:type="paragraph" w:styleId="11">
    <w:name w:val="toc 1"/>
    <w:basedOn w:val="a"/>
    <w:next w:val="a"/>
    <w:autoRedefine/>
    <w:uiPriority w:val="39"/>
    <w:unhideWhenUsed/>
    <w:rsid w:val="00BB4C2E"/>
    <w:pPr>
      <w:spacing w:after="100"/>
    </w:pPr>
    <w:rPr>
      <w:rFonts w:eastAsiaTheme="minorEastAsia" w:cs="Times New Roman"/>
    </w:rPr>
  </w:style>
  <w:style w:type="paragraph" w:styleId="31">
    <w:name w:val="toc 3"/>
    <w:basedOn w:val="a"/>
    <w:next w:val="a"/>
    <w:autoRedefine/>
    <w:uiPriority w:val="39"/>
    <w:unhideWhenUsed/>
    <w:rsid w:val="002F25B0"/>
    <w:pPr>
      <w:tabs>
        <w:tab w:val="right" w:leader="dot" w:pos="9345"/>
      </w:tabs>
      <w:spacing w:after="100" w:line="360" w:lineRule="auto"/>
      <w:ind w:left="440"/>
      <w:jc w:val="both"/>
    </w:pPr>
    <w:rPr>
      <w:rFonts w:eastAsiaTheme="minorEastAsia" w:cs="Times New Roman"/>
    </w:rPr>
  </w:style>
  <w:style w:type="character" w:styleId="a7">
    <w:name w:val="Hyperlink"/>
    <w:basedOn w:val="a0"/>
    <w:uiPriority w:val="99"/>
    <w:unhideWhenUsed/>
    <w:rsid w:val="00BB4C2E"/>
    <w:rPr>
      <w:color w:val="0563C1" w:themeColor="hyperlink"/>
      <w:u w:val="single"/>
    </w:rPr>
  </w:style>
  <w:style w:type="paragraph" w:styleId="a8">
    <w:name w:val="header"/>
    <w:basedOn w:val="a"/>
    <w:link w:val="a9"/>
    <w:uiPriority w:val="99"/>
    <w:unhideWhenUsed/>
    <w:rsid w:val="002F25B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F25B0"/>
  </w:style>
  <w:style w:type="paragraph" w:styleId="aa">
    <w:name w:val="footer"/>
    <w:basedOn w:val="a"/>
    <w:link w:val="ab"/>
    <w:uiPriority w:val="99"/>
    <w:unhideWhenUsed/>
    <w:rsid w:val="002F25B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F25B0"/>
  </w:style>
  <w:style w:type="paragraph" w:styleId="ac">
    <w:name w:val="Subtitle"/>
    <w:basedOn w:val="a"/>
    <w:next w:val="a"/>
    <w:rsid w:val="00555DBE"/>
    <w:pPr>
      <w:keepNext/>
      <w:keepLines/>
      <w:spacing w:before="360" w:after="80"/>
    </w:pPr>
    <w:rPr>
      <w:rFonts w:ascii="Georgia" w:eastAsia="Georgia" w:hAnsi="Georgia" w:cs="Georgia"/>
      <w:i/>
      <w:color w:val="666666"/>
      <w:sz w:val="48"/>
      <w:szCs w:val="48"/>
    </w:rPr>
  </w:style>
  <w:style w:type="paragraph" w:styleId="ad">
    <w:name w:val="footnote text"/>
    <w:basedOn w:val="a"/>
    <w:link w:val="ae"/>
    <w:uiPriority w:val="99"/>
    <w:unhideWhenUsed/>
    <w:rsid w:val="002B5B2F"/>
    <w:pPr>
      <w:spacing w:after="0" w:line="240" w:lineRule="auto"/>
    </w:pPr>
    <w:rPr>
      <w:rFonts w:ascii="Times New Roman" w:eastAsia="Times New Roman" w:hAnsi="Times New Roman" w:cs="Times New Roman"/>
      <w:sz w:val="20"/>
      <w:szCs w:val="20"/>
    </w:rPr>
  </w:style>
  <w:style w:type="character" w:customStyle="1" w:styleId="ae">
    <w:name w:val="Текст сноски Знак"/>
    <w:basedOn w:val="a0"/>
    <w:link w:val="ad"/>
    <w:uiPriority w:val="99"/>
    <w:rsid w:val="002B5B2F"/>
    <w:rPr>
      <w:rFonts w:ascii="Times New Roman" w:eastAsia="Times New Roman" w:hAnsi="Times New Roman" w:cs="Times New Roman"/>
      <w:sz w:val="20"/>
      <w:szCs w:val="20"/>
    </w:rPr>
  </w:style>
  <w:style w:type="paragraph" w:styleId="af">
    <w:name w:val="endnote text"/>
    <w:basedOn w:val="a"/>
    <w:link w:val="af0"/>
    <w:uiPriority w:val="99"/>
    <w:semiHidden/>
    <w:unhideWhenUsed/>
    <w:rsid w:val="00BF71F9"/>
    <w:pPr>
      <w:spacing w:after="0" w:line="240" w:lineRule="auto"/>
    </w:pPr>
    <w:rPr>
      <w:sz w:val="20"/>
      <w:szCs w:val="20"/>
    </w:rPr>
  </w:style>
  <w:style w:type="character" w:customStyle="1" w:styleId="af0">
    <w:name w:val="Текст концевой сноски Знак"/>
    <w:basedOn w:val="a0"/>
    <w:link w:val="af"/>
    <w:uiPriority w:val="99"/>
    <w:semiHidden/>
    <w:rsid w:val="00BF71F9"/>
    <w:rPr>
      <w:sz w:val="20"/>
      <w:szCs w:val="20"/>
    </w:rPr>
  </w:style>
  <w:style w:type="character" w:styleId="af1">
    <w:name w:val="endnote reference"/>
    <w:basedOn w:val="a0"/>
    <w:uiPriority w:val="99"/>
    <w:semiHidden/>
    <w:unhideWhenUsed/>
    <w:rsid w:val="00BF71F9"/>
    <w:rPr>
      <w:vertAlign w:val="superscript"/>
    </w:rPr>
  </w:style>
  <w:style w:type="character" w:styleId="af2">
    <w:name w:val="footnote reference"/>
    <w:basedOn w:val="a0"/>
    <w:uiPriority w:val="99"/>
    <w:semiHidden/>
    <w:unhideWhenUsed/>
    <w:rsid w:val="00BF71F9"/>
    <w:rPr>
      <w:vertAlign w:val="superscript"/>
    </w:rPr>
  </w:style>
  <w:style w:type="paragraph" w:styleId="af3">
    <w:name w:val="Balloon Text"/>
    <w:basedOn w:val="a"/>
    <w:link w:val="af4"/>
    <w:uiPriority w:val="99"/>
    <w:semiHidden/>
    <w:unhideWhenUsed/>
    <w:rsid w:val="00287258"/>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287258"/>
    <w:rPr>
      <w:rFonts w:ascii="Tahoma" w:hAnsi="Tahoma" w:cs="Tahoma"/>
      <w:sz w:val="16"/>
      <w:szCs w:val="16"/>
    </w:rPr>
  </w:style>
  <w:style w:type="character" w:styleId="af5">
    <w:name w:val="page number"/>
    <w:basedOn w:val="a0"/>
    <w:rsid w:val="00C227B3"/>
  </w:style>
  <w:style w:type="character" w:customStyle="1" w:styleId="a4">
    <w:name w:val="Название Знак"/>
    <w:link w:val="a3"/>
    <w:rsid w:val="00C227B3"/>
    <w:rPr>
      <w:b/>
      <w:sz w:val="72"/>
      <w:szCs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128735">
      <w:bodyDiv w:val="1"/>
      <w:marLeft w:val="0"/>
      <w:marRight w:val="0"/>
      <w:marTop w:val="0"/>
      <w:marBottom w:val="0"/>
      <w:divBdr>
        <w:top w:val="none" w:sz="0" w:space="0" w:color="auto"/>
        <w:left w:val="none" w:sz="0" w:space="0" w:color="auto"/>
        <w:bottom w:val="none" w:sz="0" w:space="0" w:color="auto"/>
        <w:right w:val="none" w:sz="0" w:space="0" w:color="auto"/>
      </w:divBdr>
    </w:div>
    <w:div w:id="514075120">
      <w:bodyDiv w:val="1"/>
      <w:marLeft w:val="0"/>
      <w:marRight w:val="0"/>
      <w:marTop w:val="0"/>
      <w:marBottom w:val="0"/>
      <w:divBdr>
        <w:top w:val="none" w:sz="0" w:space="0" w:color="auto"/>
        <w:left w:val="none" w:sz="0" w:space="0" w:color="auto"/>
        <w:bottom w:val="none" w:sz="0" w:space="0" w:color="auto"/>
        <w:right w:val="none" w:sz="0" w:space="0" w:color="auto"/>
      </w:divBdr>
      <w:divsChild>
        <w:div w:id="394739795">
          <w:marLeft w:val="0"/>
          <w:marRight w:val="0"/>
          <w:marTop w:val="0"/>
          <w:marBottom w:val="0"/>
          <w:divBdr>
            <w:top w:val="none" w:sz="0" w:space="0" w:color="auto"/>
            <w:left w:val="none" w:sz="0" w:space="0" w:color="auto"/>
            <w:bottom w:val="none" w:sz="0" w:space="0" w:color="auto"/>
            <w:right w:val="none" w:sz="0" w:space="0" w:color="auto"/>
          </w:divBdr>
        </w:div>
      </w:divsChild>
    </w:div>
    <w:div w:id="15088628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tDJub3ysZSQ/Vb7LWLEYxW0nHQ==">CgMxLjAyCGguZ2pkZ3hzMgloLjMwajB6bGwyCWguMWZvYjl0ZTIJaC4zem55c2g3MgloLjJldDkycDAyDmguZHJsZDIxcjNxY2JyMg5oLm42em83ZWZlNmUwaDIOaC4xeXVhYWJrcWt6ZGMyCGgudHlqY3d0MgloLjNkeTZ2a20yCWguMXQzaDVzZjIJaC40ZDM0b2c4MgloLjJzOGV5bzEyCWguMTdkcDh2dTIJaC4zcmRjcmpuMgloLjI2aW4xcmcyCGgubG54Yno5MgloLjM1bmt1bjIyCWguMWtzdjR1djIJaC40NHNpbmlvMgloLjJqeHN4cWgyCGguejMzN3lhMgloLjNqMnFxbTMyCWguMXk4MTB0dzIJaC40aTdvamhwMgloLjFjaTkzeGIyCWguM3dod21sNDgAciExR1cwQk9DTm9FeTFyOUZIblktbTBZODF2VHpfTDdjS0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7AD045C-5B2A-4B71-A63B-FB0BBD71F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90</Pages>
  <Words>19225</Words>
  <Characters>144958</Characters>
  <Application>Microsoft Office Word</Application>
  <DocSecurity>0</DocSecurity>
  <Lines>2415</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dc:creator>
  <cp:lastModifiedBy>director</cp:lastModifiedBy>
  <cp:revision>2</cp:revision>
  <dcterms:created xsi:type="dcterms:W3CDTF">2023-06-08T19:19:00Z</dcterms:created>
  <dcterms:modified xsi:type="dcterms:W3CDTF">2023-06-08T19:19:00Z</dcterms:modified>
</cp:coreProperties>
</file>