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37B" w:rsidRDefault="0052237B" w:rsidP="0052237B">
      <w:pPr>
        <w:widowControl w:val="0"/>
        <w:jc w:val="left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МИНИСТЕРСТВО ОБРАЗОВАНИЯ И НАУКИ РОССИЙСКОЙ ФЕДЕРАЦИ</w:t>
      </w:r>
    </w:p>
    <w:p w:rsidR="0052237B" w:rsidRDefault="0052237B" w:rsidP="0052237B">
      <w:pPr>
        <w:widowControl w:val="0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ПЕНЗЕНСКИЙ ГОСУДАРСТВЕННЫЙ УНИВЕРСИТЕТ</w:t>
      </w:r>
    </w:p>
    <w:p w:rsidR="0052237B" w:rsidRDefault="0052237B" w:rsidP="0052237B">
      <w:pPr>
        <w:widowControl w:val="0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Кафедра «Менеджмент и экономическая безопасность»</w:t>
      </w:r>
    </w:p>
    <w:p w:rsidR="0052237B" w:rsidRDefault="0052237B" w:rsidP="0052237B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jc w:val="center"/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  <w:t>Курсовая работа</w:t>
      </w:r>
    </w:p>
    <w:p w:rsidR="0052237B" w:rsidRDefault="0052237B" w:rsidP="0052237B">
      <w:pPr>
        <w:widowControl w:val="0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  <w:t>по дисциплине «Товарная номенклатура внешнеэкономической деятельности»</w:t>
      </w: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  <w:t>на тему: «</w:t>
      </w:r>
      <w:r w:rsidR="0080488C"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  <w:t>Документы, используемые декларантом для подтверждения заявленного классификационного кода товара, требования к их содержанию и проверке»</w:t>
      </w:r>
    </w:p>
    <w:p w:rsidR="0052237B" w:rsidRDefault="0052237B" w:rsidP="0052237B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Направление подготовки – </w:t>
      </w:r>
      <w:r>
        <w:rPr>
          <w:rFonts w:ascii="Times New Roman" w:eastAsia="Tahoma" w:hAnsi="Times New Roman"/>
          <w:bCs/>
          <w:color w:val="000000"/>
          <w:sz w:val="28"/>
          <w:szCs w:val="28"/>
          <w:lang w:eastAsia="ru-RU"/>
        </w:rPr>
        <w:t>38.05.02 Таможенное дело</w:t>
      </w:r>
    </w:p>
    <w:p w:rsidR="0052237B" w:rsidRDefault="0052237B" w:rsidP="0052237B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C2242" w:rsidRDefault="005C2242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                                     Выполнила с</w:t>
      </w:r>
      <w:r w:rsidR="0080488C">
        <w:rPr>
          <w:rFonts w:ascii="Times New Roman" w:eastAsia="Tahoma" w:hAnsi="Times New Roman"/>
          <w:color w:val="000000"/>
          <w:sz w:val="28"/>
          <w:szCs w:val="28"/>
          <w:lang w:eastAsia="ru-RU"/>
        </w:rPr>
        <w:t>тудентка: ___________</w:t>
      </w:r>
      <w:proofErr w:type="spellStart"/>
      <w:r w:rsidR="0080488C">
        <w:rPr>
          <w:rFonts w:ascii="Times New Roman" w:eastAsia="Tahoma" w:hAnsi="Times New Roman"/>
          <w:color w:val="000000"/>
          <w:sz w:val="28"/>
          <w:szCs w:val="28"/>
          <w:lang w:eastAsia="ru-RU"/>
        </w:rPr>
        <w:t>Красномясова</w:t>
      </w:r>
      <w:proofErr w:type="spellEnd"/>
      <w:r w:rsidR="0080488C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И.</w:t>
      </w: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А.</w:t>
      </w: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                                          Группа:</w:t>
      </w: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ab/>
        <w:t xml:space="preserve">                                                15ЭД3</w:t>
      </w: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                                          Руководитель:</w:t>
      </w: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                                          ст. преподаватель ___________ Нилов–Неловко В.Б.</w:t>
      </w:r>
    </w:p>
    <w:p w:rsidR="0052237B" w:rsidRDefault="0052237B" w:rsidP="005C2242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ind w:firstLine="3960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Работа защищена с оценкой_____________</w:t>
      </w:r>
    </w:p>
    <w:p w:rsidR="0052237B" w:rsidRDefault="0052237B" w:rsidP="0052237B">
      <w:pPr>
        <w:widowControl w:val="0"/>
        <w:ind w:firstLine="3960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Преподаватель ______________</w:t>
      </w:r>
    </w:p>
    <w:p w:rsidR="0052237B" w:rsidRDefault="0052237B" w:rsidP="0052237B">
      <w:pPr>
        <w:widowControl w:val="0"/>
        <w:ind w:firstLine="3960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Дата защиты________________</w:t>
      </w: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</w:t>
      </w: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                         </w:t>
      </w:r>
      <w:r w:rsidR="005C2242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                          </w:t>
      </w: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52237B" w:rsidRDefault="0052237B" w:rsidP="0052237B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4E3211" w:rsidRDefault="0080488C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2017</w:t>
      </w:r>
    </w:p>
    <w:p w:rsidR="0062616C" w:rsidRDefault="0062616C">
      <w:pPr>
        <w:spacing w:after="160" w:line="259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br w:type="page"/>
      </w:r>
    </w:p>
    <w:p w:rsidR="004E3211" w:rsidRDefault="004E3211" w:rsidP="004E32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</w:t>
      </w:r>
    </w:p>
    <w:p w:rsidR="004E3211" w:rsidRDefault="004E3211" w:rsidP="004E3211">
      <w:pPr>
        <w:shd w:val="clear" w:color="auto" w:fill="FFFFFF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Введение…………………………………………………………………...............3</w:t>
      </w:r>
    </w:p>
    <w:p w:rsidR="004E3211" w:rsidRDefault="004E3211" w:rsidP="004E3211">
      <w:pPr>
        <w:shd w:val="clear" w:color="auto" w:fill="FFFFFF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Глава 1 </w:t>
      </w:r>
      <w:r w:rsidRPr="004E3211">
        <w:rPr>
          <w:rFonts w:ascii="Times New Roman" w:hAnsi="Times New Roman"/>
          <w:sz w:val="28"/>
          <w:szCs w:val="28"/>
        </w:rPr>
        <w:t>Проблемные вопросы юридически значимой классификации товаров по ТН ВЭД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1.1</w:t>
      </w:r>
      <w:r w:rsidR="006261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Классификация товаров </w:t>
      </w:r>
      <w:r w:rsidR="006261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таможенных целях...........….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.............</w:t>
      </w:r>
      <w:r w:rsidR="000154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.........5</w:t>
      </w:r>
    </w:p>
    <w:p w:rsidR="004E3211" w:rsidRDefault="004E3211" w:rsidP="004E3211">
      <w:pPr>
        <w:shd w:val="clear" w:color="auto" w:fill="FFFFFF"/>
        <w:ind w:left="67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1.2</w:t>
      </w:r>
      <w:r w:rsidR="006261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4E3211">
        <w:rPr>
          <w:rFonts w:ascii="Times New Roman" w:hAnsi="Times New Roman"/>
          <w:sz w:val="28"/>
          <w:szCs w:val="28"/>
        </w:rPr>
        <w:t>Проблематика классификации товаров для таможенных целей на современном этапе развития ТС</w:t>
      </w:r>
      <w:r>
        <w:rPr>
          <w:rFonts w:ascii="Times New Roman" w:hAnsi="Times New Roman"/>
          <w:sz w:val="28"/>
          <w:szCs w:val="28"/>
        </w:rPr>
        <w:t>…………………………</w:t>
      </w:r>
      <w:r w:rsidR="00FF1821">
        <w:rPr>
          <w:rFonts w:ascii="Times New Roman" w:hAnsi="Times New Roman"/>
          <w:sz w:val="28"/>
          <w:szCs w:val="28"/>
        </w:rPr>
        <w:t>……………1</w:t>
      </w:r>
      <w:r w:rsidR="0062616C">
        <w:rPr>
          <w:rFonts w:ascii="Times New Roman" w:hAnsi="Times New Roman"/>
          <w:sz w:val="28"/>
          <w:szCs w:val="28"/>
        </w:rPr>
        <w:t>4</w:t>
      </w:r>
    </w:p>
    <w:p w:rsidR="005C2242" w:rsidRPr="00C605BC" w:rsidRDefault="005C2242" w:rsidP="00C605BC">
      <w:pPr>
        <w:rPr>
          <w:rFonts w:ascii="Times New Roman" w:hAnsi="Times New Roman"/>
          <w:sz w:val="28"/>
          <w:szCs w:val="28"/>
        </w:rPr>
      </w:pPr>
      <w:r w:rsidRPr="00C605BC">
        <w:rPr>
          <w:rFonts w:ascii="Times New Roman" w:hAnsi="Times New Roman"/>
          <w:sz w:val="28"/>
          <w:szCs w:val="28"/>
        </w:rPr>
        <w:t xml:space="preserve">Глава 2 </w:t>
      </w:r>
      <w:r w:rsidR="00C605BC" w:rsidRPr="00C605BC">
        <w:rPr>
          <w:rFonts w:ascii="Times New Roman" w:hAnsi="Times New Roman"/>
          <w:sz w:val="28"/>
          <w:szCs w:val="28"/>
        </w:rPr>
        <w:t xml:space="preserve">Классификатор видов документов, используемых </w:t>
      </w:r>
      <w:r w:rsidR="00C605BC">
        <w:rPr>
          <w:rFonts w:ascii="Times New Roman" w:hAnsi="Times New Roman"/>
          <w:sz w:val="28"/>
          <w:szCs w:val="28"/>
        </w:rPr>
        <w:t>при таможенном декларировании</w:t>
      </w:r>
    </w:p>
    <w:p w:rsidR="005C2242" w:rsidRDefault="005C2242" w:rsidP="004E3211">
      <w:pPr>
        <w:shd w:val="clear" w:color="auto" w:fill="FFFFFF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2.1 Документы, используемые </w:t>
      </w:r>
      <w:r w:rsidR="000154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 декларировании товаров………….1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</w:p>
    <w:p w:rsidR="005C2242" w:rsidRDefault="005C2242" w:rsidP="005C2242">
      <w:pPr>
        <w:shd w:val="clear" w:color="auto" w:fill="FFFFFF"/>
        <w:ind w:left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2.2</w:t>
      </w:r>
      <w:r w:rsidR="006261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5C224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Документы, подтверждающие, заявленный декларантом классификационный код………………………………………</w:t>
      </w:r>
      <w:r w:rsidR="000154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……</w:t>
      </w:r>
      <w:proofErr w:type="gramStart"/>
      <w:r w:rsidR="000154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…….</w:t>
      </w:r>
      <w:proofErr w:type="gramEnd"/>
      <w:r w:rsidR="000154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22</w:t>
      </w:r>
    </w:p>
    <w:p w:rsidR="004E3211" w:rsidRDefault="004E3211" w:rsidP="004E3211">
      <w:pPr>
        <w:shd w:val="clear" w:color="auto" w:fill="FFFFFF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Заключение……………………………………………………………….......</w:t>
      </w:r>
      <w:r w:rsidR="008056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......</w:t>
      </w:r>
      <w:r w:rsidR="000A34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bookmarkStart w:id="0" w:name="_GoBack"/>
      <w:bookmarkEnd w:id="0"/>
      <w:r w:rsidR="000A34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</w:p>
    <w:p w:rsidR="004E3211" w:rsidRDefault="004E3211" w:rsidP="004E3211">
      <w:pPr>
        <w:shd w:val="clear" w:color="auto" w:fill="FFFFFF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Список использованных источников………………………………………</w:t>
      </w:r>
      <w:r w:rsidR="008056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…...</w:t>
      </w:r>
      <w:r w:rsidR="000A34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E3211" w:rsidRDefault="004E3211" w:rsidP="004E321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4E3211" w:rsidRDefault="004E3211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364BE0" w:rsidRDefault="00364BE0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C605BC" w:rsidRDefault="00C605BC" w:rsidP="004E3211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62616C" w:rsidRDefault="0062616C">
      <w:pPr>
        <w:spacing w:after="160" w:line="259" w:lineRule="auto"/>
        <w:jc w:val="left"/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  <w:br w:type="page"/>
      </w:r>
    </w:p>
    <w:p w:rsidR="00364BE0" w:rsidRPr="00FF1821" w:rsidRDefault="00364BE0" w:rsidP="008056B0">
      <w:pPr>
        <w:widowControl w:val="0"/>
        <w:jc w:val="center"/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</w:pPr>
      <w:r w:rsidRPr="00364BE0"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  <w:t>Введение</w:t>
      </w:r>
    </w:p>
    <w:p w:rsidR="00364BE0" w:rsidRPr="00FF1821" w:rsidRDefault="00364BE0" w:rsidP="008056B0">
      <w:pPr>
        <w:widowControl w:val="0"/>
        <w:jc w:val="center"/>
        <w:rPr>
          <w:rFonts w:ascii="Times New Roman" w:eastAsia="Tahoma" w:hAnsi="Times New Roman"/>
          <w:b/>
          <w:color w:val="000000"/>
          <w:sz w:val="28"/>
          <w:szCs w:val="28"/>
          <w:lang w:eastAsia="ru-RU"/>
        </w:rPr>
      </w:pPr>
    </w:p>
    <w:p w:rsidR="00364BE0" w:rsidRDefault="00364BE0" w:rsidP="0062616C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64BE0">
        <w:rPr>
          <w:rStyle w:val="a4"/>
          <w:b w:val="0"/>
          <w:sz w:val="28"/>
          <w:szCs w:val="28"/>
        </w:rPr>
        <w:t>Актуальность</w:t>
      </w:r>
      <w:r>
        <w:rPr>
          <w:rStyle w:val="a4"/>
          <w:b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 </w:t>
      </w:r>
      <w:r>
        <w:rPr>
          <w:rStyle w:val="a4"/>
          <w:b w:val="0"/>
          <w:sz w:val="28"/>
          <w:szCs w:val="28"/>
        </w:rPr>
        <w:t>темы заключается в том, что</w:t>
      </w:r>
      <w:r>
        <w:rPr>
          <w:sz w:val="28"/>
          <w:szCs w:val="28"/>
        </w:rPr>
        <w:t xml:space="preserve"> н</w:t>
      </w:r>
      <w:r w:rsidRPr="00364BE0">
        <w:rPr>
          <w:sz w:val="28"/>
          <w:szCs w:val="28"/>
        </w:rPr>
        <w:t xml:space="preserve">аблюдающийся в настоящее время объем внешнеторговых грузов определяет тесное взаимодействие всех транспортных структур при реализации перевозочного процесса с таможенными органами. </w:t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Pr="00364BE0">
        <w:rPr>
          <w:sz w:val="28"/>
          <w:szCs w:val="28"/>
        </w:rPr>
        <w:t xml:space="preserve">Таможенные органы являются отдельными подразделениями соответственных таможен, осуществляющие таможенный контроль перемещаемых товаров и транспортных средств. Таможенное законодательство является одним из обширнейших блоков в системе законодательства России и содержит нормативные акты органов государственной власти разных уровней. </w:t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Pr="00364BE0">
        <w:rPr>
          <w:sz w:val="28"/>
          <w:szCs w:val="28"/>
        </w:rPr>
        <w:t>Таможенное регулирование причислено к ведению исполнительных органов государственной власти, которое обозначает, что законодательство в таможенной сфере ограничено в основном государственным уровнем. Это позволяет объединить единые для всех правила внешнеэкономической деятельности, последовательность и условия перемещения товаров и транспортных средств через таможенную границу, целостность таможенных процедур.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64BE0">
        <w:rPr>
          <w:sz w:val="28"/>
          <w:szCs w:val="28"/>
        </w:rPr>
        <w:t xml:space="preserve">Положения таможенного регулирования регламентируются в законах, основным из которых является Таможенный Кодекс Т С Таможенный кодекс Таможенного союза (приложение к Договору о Таможенном кодексе Таможенного союза, принятому Решением Межгосударственного Совета </w:t>
      </w:r>
      <w:proofErr w:type="spellStart"/>
      <w:r w:rsidRPr="00364BE0">
        <w:rPr>
          <w:sz w:val="28"/>
          <w:szCs w:val="28"/>
        </w:rPr>
        <w:t>ЕврАзЭС</w:t>
      </w:r>
      <w:proofErr w:type="spellEnd"/>
      <w:r w:rsidRPr="00364BE0">
        <w:rPr>
          <w:sz w:val="28"/>
          <w:szCs w:val="28"/>
        </w:rPr>
        <w:t xml:space="preserve"> на уровне глав государств от 27. 11. 2009 N 17) (ред. от 10. 10. 2014). Важнейшими целями таможенной политики отмечаются: стимулирование развития экономики и защита экономических интересов России, обеспечение результативного таможенного контроля.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64BE0">
        <w:rPr>
          <w:rStyle w:val="a4"/>
          <w:b w:val="0"/>
          <w:sz w:val="28"/>
          <w:szCs w:val="28"/>
        </w:rPr>
        <w:t>Цель</w:t>
      </w:r>
      <w:r w:rsidRPr="00364BE0">
        <w:rPr>
          <w:b/>
          <w:sz w:val="28"/>
          <w:szCs w:val="28"/>
        </w:rPr>
        <w:t xml:space="preserve"> </w:t>
      </w:r>
      <w:r w:rsidRPr="00364BE0">
        <w:rPr>
          <w:rStyle w:val="a4"/>
          <w:b w:val="0"/>
          <w:sz w:val="28"/>
          <w:szCs w:val="28"/>
        </w:rPr>
        <w:t>курсовой</w:t>
      </w:r>
      <w:r w:rsidRPr="00364BE0">
        <w:rPr>
          <w:b/>
          <w:sz w:val="28"/>
          <w:szCs w:val="28"/>
        </w:rPr>
        <w:t xml:space="preserve"> </w:t>
      </w:r>
      <w:r w:rsidRPr="00364BE0">
        <w:rPr>
          <w:rStyle w:val="a4"/>
          <w:b w:val="0"/>
          <w:sz w:val="28"/>
          <w:szCs w:val="28"/>
        </w:rPr>
        <w:t>работы состоит в том, что нужно</w:t>
      </w:r>
      <w:r w:rsidRPr="00364BE0">
        <w:rPr>
          <w:b/>
          <w:sz w:val="28"/>
          <w:szCs w:val="28"/>
        </w:rPr>
        <w:t xml:space="preserve"> </w:t>
      </w:r>
      <w:r w:rsidRPr="00364BE0">
        <w:rPr>
          <w:sz w:val="28"/>
          <w:szCs w:val="28"/>
        </w:rPr>
        <w:t>рассмотреть и проанализировать особенности документирования классификационного кода товара и их контроль.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lastRenderedPageBreak/>
        <w:tab/>
        <w:t xml:space="preserve">Исходя </w:t>
      </w:r>
      <w:r w:rsidR="008B7848">
        <w:rPr>
          <w:sz w:val="28"/>
          <w:szCs w:val="28"/>
        </w:rPr>
        <w:t xml:space="preserve">из </w:t>
      </w:r>
      <w:proofErr w:type="gramStart"/>
      <w:r w:rsidR="008B7848">
        <w:rPr>
          <w:sz w:val="28"/>
          <w:szCs w:val="28"/>
        </w:rPr>
        <w:t xml:space="preserve">цели </w:t>
      </w:r>
      <w:r>
        <w:rPr>
          <w:sz w:val="28"/>
          <w:szCs w:val="28"/>
        </w:rPr>
        <w:t xml:space="preserve"> данной</w:t>
      </w:r>
      <w:proofErr w:type="gramEnd"/>
      <w:r>
        <w:rPr>
          <w:sz w:val="28"/>
          <w:szCs w:val="28"/>
        </w:rPr>
        <w:t xml:space="preserve"> работы должны быть </w:t>
      </w:r>
      <w:r w:rsidRPr="00364BE0">
        <w:rPr>
          <w:sz w:val="28"/>
          <w:szCs w:val="28"/>
        </w:rPr>
        <w:t xml:space="preserve">осуществлены </w:t>
      </w:r>
      <w:r w:rsidRPr="00364BE0">
        <w:rPr>
          <w:rStyle w:val="a4"/>
          <w:b w:val="0"/>
          <w:sz w:val="28"/>
          <w:szCs w:val="28"/>
        </w:rPr>
        <w:t>следующие</w:t>
      </w:r>
      <w:r w:rsidRPr="00364BE0">
        <w:rPr>
          <w:b/>
          <w:sz w:val="28"/>
          <w:szCs w:val="28"/>
        </w:rPr>
        <w:t xml:space="preserve"> </w:t>
      </w:r>
      <w:r w:rsidRPr="00364BE0">
        <w:rPr>
          <w:rStyle w:val="a4"/>
          <w:b w:val="0"/>
          <w:sz w:val="28"/>
          <w:szCs w:val="28"/>
        </w:rPr>
        <w:t>задачи</w:t>
      </w:r>
      <w:r w:rsidRPr="00364BE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364BE0" w:rsidRPr="00364BE0" w:rsidRDefault="00364BE0" w:rsidP="0062616C">
      <w:pPr>
        <w:pStyle w:val="a3"/>
        <w:spacing w:before="0" w:beforeAutospacing="0" w:after="0" w:afterAutospacing="0" w:line="360" w:lineRule="auto"/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</w:t>
      </w:r>
      <w:r w:rsidRPr="00364BE0">
        <w:rPr>
          <w:sz w:val="28"/>
          <w:szCs w:val="28"/>
        </w:rPr>
        <w:t xml:space="preserve"> проблемные вопросы юридически значимой классификации товаров по ТН ВЭД, такие как классификации товаров для таможенных целей н</w:t>
      </w:r>
      <w:r w:rsidR="00FF25B7">
        <w:rPr>
          <w:sz w:val="28"/>
          <w:szCs w:val="28"/>
        </w:rPr>
        <w:t>а современном этапе развития ТС.</w:t>
      </w:r>
    </w:p>
    <w:p w:rsidR="008B7848" w:rsidRPr="00FF25B7" w:rsidRDefault="0095557A" w:rsidP="0062616C">
      <w:pPr>
        <w:pStyle w:val="a3"/>
        <w:spacing w:before="0" w:beforeAutospacing="0" w:after="0" w:afterAutospacing="0" w:line="360" w:lineRule="auto"/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Проанализировать документы, подтверждающие, заявленный классификационный код.</w:t>
      </w:r>
      <w:r>
        <w:rPr>
          <w:sz w:val="28"/>
          <w:szCs w:val="28"/>
        </w:rPr>
        <w:tab/>
      </w:r>
      <w:r w:rsidR="00FF25B7">
        <w:rPr>
          <w:sz w:val="28"/>
          <w:szCs w:val="28"/>
        </w:rPr>
        <w:tab/>
      </w:r>
      <w:r w:rsidR="00FF25B7">
        <w:rPr>
          <w:sz w:val="28"/>
          <w:szCs w:val="28"/>
        </w:rPr>
        <w:tab/>
      </w:r>
      <w:r w:rsidR="00FF25B7">
        <w:rPr>
          <w:sz w:val="28"/>
          <w:szCs w:val="28"/>
        </w:rPr>
        <w:tab/>
      </w:r>
      <w:r w:rsidR="00FF25B7">
        <w:rPr>
          <w:sz w:val="28"/>
          <w:szCs w:val="28"/>
        </w:rPr>
        <w:tab/>
      </w:r>
      <w:r w:rsidR="00FF25B7">
        <w:rPr>
          <w:sz w:val="28"/>
          <w:szCs w:val="28"/>
        </w:rPr>
        <w:tab/>
      </w:r>
      <w:r w:rsidR="00FF25B7">
        <w:rPr>
          <w:sz w:val="28"/>
          <w:szCs w:val="28"/>
        </w:rPr>
        <w:tab/>
      </w:r>
      <w:r w:rsidR="00FF25B7">
        <w:rPr>
          <w:sz w:val="28"/>
          <w:szCs w:val="28"/>
        </w:rPr>
        <w:tab/>
      </w:r>
      <w:r w:rsidR="00364BE0" w:rsidRPr="00FF25B7">
        <w:rPr>
          <w:rStyle w:val="a4"/>
          <w:b w:val="0"/>
          <w:sz w:val="28"/>
          <w:szCs w:val="28"/>
        </w:rPr>
        <w:t>Объект</w:t>
      </w:r>
      <w:r w:rsidR="008B7848" w:rsidRPr="00FF25B7">
        <w:rPr>
          <w:rStyle w:val="a4"/>
          <w:b w:val="0"/>
          <w:sz w:val="28"/>
          <w:szCs w:val="28"/>
        </w:rPr>
        <w:t>ом исследования является</w:t>
      </w:r>
      <w:r w:rsidR="008B7848" w:rsidRPr="00FF25B7">
        <w:rPr>
          <w:rStyle w:val="a4"/>
          <w:sz w:val="28"/>
          <w:szCs w:val="28"/>
        </w:rPr>
        <w:t xml:space="preserve"> </w:t>
      </w:r>
      <w:r w:rsidR="00364BE0" w:rsidRPr="00FF25B7">
        <w:rPr>
          <w:sz w:val="28"/>
          <w:szCs w:val="28"/>
        </w:rPr>
        <w:t>процесс таможенных операций и таможенного контроля.</w:t>
      </w:r>
      <w:r w:rsidR="008B7848" w:rsidRPr="00FF25B7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 w:rsidR="00364BE0" w:rsidRPr="00FF25B7">
        <w:rPr>
          <w:rStyle w:val="a4"/>
          <w:b w:val="0"/>
          <w:sz w:val="28"/>
          <w:szCs w:val="28"/>
        </w:rPr>
        <w:t>Предмет</w:t>
      </w:r>
      <w:r w:rsidR="00364BE0" w:rsidRPr="00FF25B7">
        <w:rPr>
          <w:b/>
          <w:sz w:val="28"/>
          <w:szCs w:val="28"/>
        </w:rPr>
        <w:t xml:space="preserve"> </w:t>
      </w:r>
      <w:r w:rsidR="008B7848" w:rsidRPr="00FF25B7">
        <w:rPr>
          <w:rStyle w:val="a4"/>
          <w:b w:val="0"/>
          <w:sz w:val="28"/>
          <w:szCs w:val="28"/>
        </w:rPr>
        <w:t>исследования выступают</w:t>
      </w:r>
      <w:r w:rsidR="008B7848" w:rsidRPr="00FF25B7">
        <w:rPr>
          <w:rStyle w:val="a4"/>
          <w:sz w:val="28"/>
          <w:szCs w:val="28"/>
        </w:rPr>
        <w:t xml:space="preserve"> </w:t>
      </w:r>
      <w:r w:rsidR="00364BE0" w:rsidRPr="00FF25B7">
        <w:rPr>
          <w:sz w:val="28"/>
          <w:szCs w:val="28"/>
        </w:rPr>
        <w:t xml:space="preserve"> организационный и экономический механизмы таможенного оформления и контроля документов, относимых к классификационному коду товара.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 w:rsidR="008B7848" w:rsidRPr="00FF25B7">
        <w:rPr>
          <w:rStyle w:val="a4"/>
          <w:b w:val="0"/>
          <w:sz w:val="28"/>
          <w:szCs w:val="28"/>
        </w:rPr>
        <w:t>Методологической</w:t>
      </w:r>
      <w:r w:rsidR="008B7848" w:rsidRPr="00FF25B7">
        <w:rPr>
          <w:b/>
          <w:sz w:val="28"/>
          <w:szCs w:val="28"/>
        </w:rPr>
        <w:t xml:space="preserve"> </w:t>
      </w:r>
      <w:r w:rsidR="008B7848" w:rsidRPr="00FF25B7">
        <w:rPr>
          <w:rStyle w:val="a4"/>
          <w:b w:val="0"/>
          <w:sz w:val="28"/>
          <w:szCs w:val="28"/>
        </w:rPr>
        <w:t>основой</w:t>
      </w:r>
      <w:r w:rsidR="008B7848" w:rsidRPr="00FF25B7">
        <w:rPr>
          <w:sz w:val="28"/>
          <w:szCs w:val="28"/>
        </w:rPr>
        <w:t xml:space="preserve"> являются основные методы научных исследований: диалектический, абстрактно-логический (сопоставление и моделирование), аналитический (сравнение и обобщение результатов), статистический, а также комплексный и системный подходы.</w:t>
      </w:r>
      <w:r w:rsidR="008B7848" w:rsidRPr="00FF25B7">
        <w:rPr>
          <w:sz w:val="28"/>
          <w:szCs w:val="28"/>
        </w:rPr>
        <w:tab/>
      </w:r>
      <w:r w:rsidR="008B7848" w:rsidRPr="00FF25B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7848" w:rsidRPr="00FF25B7">
        <w:rPr>
          <w:rStyle w:val="a4"/>
          <w:b w:val="0"/>
          <w:sz w:val="28"/>
          <w:szCs w:val="28"/>
        </w:rPr>
        <w:t>Информационной</w:t>
      </w:r>
      <w:r w:rsidR="008B7848" w:rsidRPr="00FF25B7">
        <w:rPr>
          <w:b/>
          <w:sz w:val="28"/>
          <w:szCs w:val="28"/>
        </w:rPr>
        <w:t xml:space="preserve"> </w:t>
      </w:r>
      <w:r w:rsidR="008B7848" w:rsidRPr="00FF25B7">
        <w:rPr>
          <w:rStyle w:val="a4"/>
          <w:b w:val="0"/>
          <w:sz w:val="28"/>
          <w:szCs w:val="28"/>
        </w:rPr>
        <w:t>базой</w:t>
      </w:r>
      <w:r w:rsidR="008B7848" w:rsidRPr="00FF25B7">
        <w:rPr>
          <w:sz w:val="28"/>
          <w:szCs w:val="28"/>
        </w:rPr>
        <w:t xml:space="preserve"> выступают данные экономических, научно-технических и специализированных таможенных изданий, а также федеральные законы, затрагивающие вопросы технического регулирования, нормативные акты Правительства РФ.</w:t>
      </w:r>
    </w:p>
    <w:p w:rsidR="008B7848" w:rsidRDefault="008B7848" w:rsidP="008056B0">
      <w:pPr>
        <w:pStyle w:val="a3"/>
        <w:spacing w:line="360" w:lineRule="auto"/>
        <w:ind w:left="720" w:hanging="578"/>
        <w:jc w:val="both"/>
        <w:rPr>
          <w:sz w:val="28"/>
          <w:szCs w:val="28"/>
        </w:rPr>
      </w:pPr>
    </w:p>
    <w:p w:rsidR="008B7848" w:rsidRDefault="008B7848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8B7848" w:rsidRDefault="008B7848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8B7848" w:rsidRDefault="008B7848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8B7848" w:rsidRDefault="008B7848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8B7848" w:rsidRPr="00F07418" w:rsidRDefault="008B7848" w:rsidP="008056B0">
      <w:pPr>
        <w:jc w:val="center"/>
        <w:rPr>
          <w:rStyle w:val="a7"/>
          <w:rFonts w:ascii="Times New Roman" w:eastAsia="Batang" w:hAnsi="Times New Roman"/>
        </w:rPr>
      </w:pPr>
      <w:r w:rsidRPr="00F07418">
        <w:rPr>
          <w:rStyle w:val="a4"/>
          <w:rFonts w:ascii="Times New Roman" w:eastAsia="Batang" w:hAnsi="Times New Roman"/>
          <w:sz w:val="28"/>
          <w:szCs w:val="28"/>
        </w:rPr>
        <w:lastRenderedPageBreak/>
        <w:t>Глава 1. Проблемные вопросы юридически значимой классификации товаров по ТН ВЭД</w:t>
      </w:r>
    </w:p>
    <w:p w:rsidR="00F07418" w:rsidRPr="00F07418" w:rsidRDefault="00F07418" w:rsidP="008056B0"/>
    <w:p w:rsidR="00364BE0" w:rsidRPr="008B7848" w:rsidRDefault="008B7848" w:rsidP="008056B0">
      <w:pPr>
        <w:pStyle w:val="a5"/>
        <w:widowControl w:val="0"/>
        <w:numPr>
          <w:ilvl w:val="1"/>
          <w:numId w:val="4"/>
        </w:numPr>
        <w:jc w:val="center"/>
        <w:rPr>
          <w:rStyle w:val="a4"/>
          <w:rFonts w:ascii="Times New Roman" w:hAnsi="Times New Roman"/>
          <w:sz w:val="28"/>
          <w:szCs w:val="28"/>
        </w:rPr>
      </w:pPr>
      <w:r w:rsidRPr="008B7848">
        <w:rPr>
          <w:rStyle w:val="a4"/>
          <w:rFonts w:ascii="Times New Roman" w:hAnsi="Times New Roman"/>
          <w:sz w:val="28"/>
          <w:szCs w:val="28"/>
        </w:rPr>
        <w:t>Классификация товаров в таможенных целях</w:t>
      </w:r>
    </w:p>
    <w:p w:rsidR="008B7848" w:rsidRPr="008B7848" w:rsidRDefault="008B7848" w:rsidP="008056B0">
      <w:pPr>
        <w:pStyle w:val="a5"/>
        <w:widowControl w:val="0"/>
        <w:ind w:left="450"/>
        <w:rPr>
          <w:rStyle w:val="a4"/>
          <w:rFonts w:ascii="Times New Roman" w:hAnsi="Times New Roman"/>
          <w:b w:val="0"/>
          <w:sz w:val="28"/>
          <w:szCs w:val="28"/>
        </w:rPr>
      </w:pPr>
    </w:p>
    <w:p w:rsidR="008B7848" w:rsidRPr="008B7848" w:rsidRDefault="008B7848" w:rsidP="0062616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B7848">
        <w:rPr>
          <w:sz w:val="28"/>
          <w:szCs w:val="28"/>
        </w:rPr>
        <w:t>Юристы-практики испытывают существенные трудности при анализе юридических ситуаций, связанных с таможенной классификацией.</w:t>
      </w:r>
      <w:r>
        <w:rPr>
          <w:sz w:val="28"/>
          <w:szCs w:val="28"/>
        </w:rPr>
        <w:tab/>
      </w:r>
      <w:r w:rsidRPr="008B7848">
        <w:rPr>
          <w:sz w:val="28"/>
          <w:szCs w:val="28"/>
        </w:rPr>
        <w:t xml:space="preserve">В частности, это ситуации, возникающие в правовых отношениях по поводу таможенной классификации, как при декларировании товаров, таможенном контроле и рассмотрении дел об административных правонарушениях в области таможенного дела, так и при оспаривании решений таможенных органов в арбитражных судах.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7848">
        <w:rPr>
          <w:sz w:val="28"/>
          <w:szCs w:val="28"/>
        </w:rPr>
        <w:t xml:space="preserve">В публикациях по таможенному праву вопросам таможенной классификации уделяется мало внимания, хотя именно они являются ключевыми в области таможенного дела. Это связано с тем, что правовые свойства классификации товаров в таможенных целях тесно переплетены с товарными свойствами имущества, перемещаемого через таможенную границу, и технологическими свойствами </w:t>
      </w:r>
      <w:r w:rsidR="006F75FA">
        <w:rPr>
          <w:sz w:val="28"/>
          <w:szCs w:val="28"/>
        </w:rPr>
        <w:t>операций классификации объектов</w:t>
      </w:r>
      <w:r w:rsidR="0062616C">
        <w:t> </w:t>
      </w:r>
      <w:r w:rsidR="00FB2FAE">
        <w:rPr>
          <w:sz w:val="28"/>
        </w:rPr>
        <w:t>[12, с. 8</w:t>
      </w:r>
      <w:r w:rsidR="00FB2FAE" w:rsidRPr="00FB2FAE">
        <w:rPr>
          <w:sz w:val="28"/>
        </w:rPr>
        <w:t>].</w:t>
      </w:r>
      <w:r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="00FB2FAE">
        <w:rPr>
          <w:sz w:val="28"/>
          <w:szCs w:val="28"/>
        </w:rPr>
        <w:tab/>
      </w:r>
      <w:r w:rsidRPr="008B7848">
        <w:rPr>
          <w:sz w:val="28"/>
          <w:szCs w:val="28"/>
        </w:rPr>
        <w:t xml:space="preserve">В нормативно-правовых актах в области таможенного дела используется словосочетание «классификация товаров по ТН ВЭД», а иногда — в соответствии с ТН ВЭД. В частности, в соответствии со ст. 52 «Товары при их таможенном декларировании подлежат классификации по Товарной номенклатуре внешнеэкономической деятельности». Где в соответствии со ст. 50 Таможенного кодекса Таможенного союза (ТК ТС) товарная номенклатура внешнеэкономической деятельности — это Единая товарная номенклатура внешнеэкономической деятельности ТС (ТН ВЭД ТС), применяемая для осуществления мер таможенно-тарифного </w:t>
      </w:r>
      <w:r w:rsidRPr="008B7848">
        <w:rPr>
          <w:sz w:val="28"/>
          <w:szCs w:val="28"/>
        </w:rPr>
        <w:lastRenderedPageBreak/>
        <w:t>и нетарифного регулирования внешнеторговой и иных видов внешнеэкономической деятельности</w:t>
      </w:r>
      <w:r>
        <w:rPr>
          <w:sz w:val="28"/>
          <w:szCs w:val="28"/>
        </w:rPr>
        <w:t>,</w:t>
      </w:r>
      <w:r w:rsidR="00FB2FAE">
        <w:rPr>
          <w:sz w:val="28"/>
          <w:szCs w:val="28"/>
        </w:rPr>
        <w:t xml:space="preserve"> ведения таможенной статистики.</w:t>
      </w:r>
      <w:r w:rsidR="00FB2FAE">
        <w:tab/>
      </w:r>
      <w:r w:rsidR="00FB2FAE">
        <w:tab/>
      </w:r>
      <w:r w:rsidR="00FB2FAE">
        <w:tab/>
      </w:r>
      <w:r w:rsidRPr="008B7848">
        <w:rPr>
          <w:sz w:val="28"/>
          <w:szCs w:val="28"/>
        </w:rPr>
        <w:t xml:space="preserve">Для сокращения текста будем использовать словосочетание «таможенная классификация» Таможенный кодекс Таможенного союза // ИПС «Консультант-Плюс». На территории бывшего СССР сейчас действуют несколько таможенных классификаторов, в частности СНГ, </w:t>
      </w:r>
      <w:proofErr w:type="spellStart"/>
      <w:r w:rsidRPr="008B7848">
        <w:rPr>
          <w:sz w:val="28"/>
          <w:szCs w:val="28"/>
        </w:rPr>
        <w:t>ЕврАзЭС</w:t>
      </w:r>
      <w:proofErr w:type="spellEnd"/>
      <w:r w:rsidRPr="008B7848">
        <w:rPr>
          <w:sz w:val="28"/>
          <w:szCs w:val="28"/>
        </w:rPr>
        <w:t>, ТС и России. Однако в Едином таможенном тарифе (ЕТТ) ТС применяется в качестве таможенного классификатора единая ТН ВЭД Т С Единый таможенный тариф Таможенного союза // ИПС «Консультант-Плюс». Таким образом, юридически значимая таможенная классификация товаров осуществляется на основе норма</w:t>
      </w:r>
      <w:r w:rsidR="00FB2FAE">
        <w:rPr>
          <w:sz w:val="28"/>
          <w:szCs w:val="28"/>
        </w:rPr>
        <w:t xml:space="preserve">тивного правового акта — ЕТТ ТС </w:t>
      </w:r>
      <w:r w:rsidR="00FB2FAE">
        <w:rPr>
          <w:sz w:val="28"/>
        </w:rPr>
        <w:t>[3</w:t>
      </w:r>
      <w:r w:rsidR="00FB2FAE" w:rsidRPr="00FB2FAE">
        <w:rPr>
          <w:sz w:val="28"/>
        </w:rPr>
        <w:t>].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7848">
        <w:rPr>
          <w:sz w:val="28"/>
          <w:szCs w:val="28"/>
        </w:rPr>
        <w:t>Для правильного понимания правовых свойств операций по таможенной классификации необходимо выявить виды лиц, их осуществляющих, и требований, предъявляемых к ним, а также сущность данных операций и юридических свойств их продуктов. Юридически значимым продуктом операций таможенной классификации является классификационное решение, где классификационное решение — это документально оформленное решение в виде сведений о классификации товара по ТН ВЭД. Лиц, осуществляющих операции таможенной классификации, можно разделить на следующие виды:</w:t>
      </w:r>
    </w:p>
    <w:p w:rsidR="008B7848" w:rsidRPr="008B7848" w:rsidRDefault="008B7848" w:rsidP="0062616C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B7848">
        <w:rPr>
          <w:sz w:val="28"/>
          <w:szCs w:val="28"/>
        </w:rPr>
        <w:t>самостоятельно эпизодически декларирующие товары;</w:t>
      </w:r>
    </w:p>
    <w:p w:rsidR="000A3411" w:rsidRDefault="008B7848" w:rsidP="0062616C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B7848">
        <w:rPr>
          <w:sz w:val="28"/>
          <w:szCs w:val="28"/>
        </w:rPr>
        <w:t>профессионально выполняющие фун</w:t>
      </w:r>
      <w:r w:rsidR="000A3411">
        <w:rPr>
          <w:sz w:val="28"/>
          <w:szCs w:val="28"/>
        </w:rPr>
        <w:t>кции таможенных представителей;</w:t>
      </w:r>
    </w:p>
    <w:p w:rsidR="008B7848" w:rsidRDefault="000A3411" w:rsidP="0062616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B7848" w:rsidRPr="008B7848">
        <w:rPr>
          <w:sz w:val="28"/>
          <w:szCs w:val="28"/>
        </w:rPr>
        <w:t>олжностные лица таможенных органов, выполняющие функции, связанные с классификацией товаров по ТН ВЭД:</w:t>
      </w:r>
    </w:p>
    <w:p w:rsidR="000A3411" w:rsidRDefault="008B7848" w:rsidP="0062616C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B7848">
        <w:rPr>
          <w:sz w:val="28"/>
          <w:szCs w:val="28"/>
        </w:rPr>
        <w:t>по проверке правильности классификации конкретного товара;</w:t>
      </w:r>
    </w:p>
    <w:p w:rsidR="0062616C" w:rsidRDefault="00B325C0" w:rsidP="00347514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62616C">
        <w:rPr>
          <w:sz w:val="28"/>
          <w:szCs w:val="28"/>
        </w:rPr>
        <w:t xml:space="preserve"> </w:t>
      </w:r>
      <w:proofErr w:type="gramStart"/>
      <w:r w:rsidR="008B7848" w:rsidRPr="0062616C">
        <w:rPr>
          <w:sz w:val="28"/>
          <w:szCs w:val="28"/>
        </w:rPr>
        <w:t>по</w:t>
      </w:r>
      <w:proofErr w:type="gramEnd"/>
      <w:r w:rsidR="008B7848" w:rsidRPr="0062616C">
        <w:rPr>
          <w:sz w:val="28"/>
          <w:szCs w:val="28"/>
        </w:rPr>
        <w:t> техническому ведению ТН ВЭД;</w:t>
      </w:r>
    </w:p>
    <w:p w:rsidR="000A3411" w:rsidRPr="0062616C" w:rsidRDefault="00B325C0" w:rsidP="00347514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62616C">
        <w:rPr>
          <w:sz w:val="28"/>
          <w:szCs w:val="28"/>
        </w:rPr>
        <w:t xml:space="preserve"> </w:t>
      </w:r>
      <w:proofErr w:type="gramStart"/>
      <w:r w:rsidR="008B7848" w:rsidRPr="0062616C">
        <w:rPr>
          <w:sz w:val="28"/>
          <w:szCs w:val="28"/>
        </w:rPr>
        <w:t>по</w:t>
      </w:r>
      <w:proofErr w:type="gramEnd"/>
      <w:r w:rsidR="008B7848" w:rsidRPr="0062616C">
        <w:rPr>
          <w:sz w:val="28"/>
          <w:szCs w:val="28"/>
        </w:rPr>
        <w:t> принятию предварительных р</w:t>
      </w:r>
      <w:r w:rsidR="000A3411" w:rsidRPr="0062616C">
        <w:rPr>
          <w:sz w:val="28"/>
          <w:szCs w:val="28"/>
        </w:rPr>
        <w:t>ешений по классификации товаров.</w:t>
      </w:r>
      <w:r w:rsidR="00FB2FAE" w:rsidRPr="0062616C">
        <w:rPr>
          <w:sz w:val="28"/>
        </w:rPr>
        <w:t xml:space="preserve"> [12, с. 201].</w:t>
      </w:r>
    </w:p>
    <w:p w:rsidR="00B325C0" w:rsidRPr="000A3411" w:rsidRDefault="008B7848" w:rsidP="0062616C">
      <w:pPr>
        <w:pStyle w:val="a3"/>
        <w:spacing w:before="0" w:beforeAutospacing="0" w:after="0" w:afterAutospacing="0" w:line="366" w:lineRule="auto"/>
        <w:ind w:firstLine="709"/>
        <w:jc w:val="both"/>
        <w:rPr>
          <w:sz w:val="28"/>
          <w:szCs w:val="28"/>
        </w:rPr>
      </w:pPr>
      <w:r w:rsidRPr="000A3411">
        <w:rPr>
          <w:sz w:val="28"/>
          <w:szCs w:val="28"/>
        </w:rPr>
        <w:t>Разберем сущность операций по классификации товаров в таможенных целях.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В качестве объекта классифицирования выступает конкретный товар или вид товара, который предполагается к перемещению, декларируется, перемещается или перемещен через таможенную границу. Часто товар подвергается классифицированию не по пробе (образцу) товара, а на основании документов на товар по его наименованию, описанию и/или графическому изображению (фотографиям и т. п.). Название товара может иметь вид названия продукции (продуктового названия), коммерческого названия или названия позиции номенклатуры классификатора ТН ВЭД (таможенного названия).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 xml:space="preserve">Таможенное название товара необходимо для унификации разнообразных наименований товаров, принятых в разных странах или разными продуцентами одного и того же вида продукта (товара). Описание товара необходимо для детализации продуктовых свойств товара, так как понятие «товар» в таможенном деле представляет собой юридическое состояние имущества в виде материально-вещественного носителя, перемещаемого через таможенную границу. 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Любой носитель обладает продуктовыми свойствами, по которым можно определить его полезные или негативные свойства для человека, общества и/или природы. Продуктовые свойства носителя как товара в таможенном деле влияют на тарифные и нетар</w:t>
      </w:r>
      <w:r w:rsidR="006F75FA">
        <w:rPr>
          <w:sz w:val="28"/>
          <w:szCs w:val="28"/>
        </w:rPr>
        <w:t>ифные таможенные правоотношения</w:t>
      </w:r>
      <w:r w:rsidR="00B325C0" w:rsidRPr="000A3411">
        <w:rPr>
          <w:sz w:val="28"/>
          <w:szCs w:val="28"/>
        </w:rPr>
        <w:tab/>
      </w:r>
      <w:r w:rsidR="00B02317">
        <w:rPr>
          <w:sz w:val="28"/>
        </w:rPr>
        <w:t>[15, с. 7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Операции по классифицированию товара важны не только для принятия классификационного решения в области определения его таможенно-тарифного положения, но и для решения по определению соответствия товара установленным нетарифным ограничениям и запретам на товар, для заключительного решения по товару, а также для квалификации деяния субъекта права, перемещающего товар через таможенную границу.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 xml:space="preserve"> В ТС для введения ограничений и запретов на перемещаемые товары утвержден Единый перечень товаров, к которым применяются запреты или ограничения на ввоз или вывоз государствами — участниками ТС в рамках </w:t>
      </w:r>
      <w:proofErr w:type="spellStart"/>
      <w:r w:rsidRPr="000A3411">
        <w:rPr>
          <w:sz w:val="28"/>
          <w:szCs w:val="28"/>
        </w:rPr>
        <w:t>ЕврАзЭС</w:t>
      </w:r>
      <w:proofErr w:type="spellEnd"/>
      <w:r w:rsidRPr="000A3411">
        <w:rPr>
          <w:sz w:val="28"/>
          <w:szCs w:val="28"/>
        </w:rPr>
        <w:t xml:space="preserve"> в торговле с третьими странами Положения о применении ограничений. Решение </w:t>
      </w:r>
      <w:proofErr w:type="spellStart"/>
      <w:r w:rsidRPr="000A3411">
        <w:rPr>
          <w:sz w:val="28"/>
          <w:szCs w:val="28"/>
        </w:rPr>
        <w:t>Межгоссовета</w:t>
      </w:r>
      <w:proofErr w:type="spellEnd"/>
      <w:r w:rsidRPr="000A3411">
        <w:rPr>
          <w:sz w:val="28"/>
          <w:szCs w:val="28"/>
        </w:rPr>
        <w:t xml:space="preserve"> </w:t>
      </w:r>
      <w:proofErr w:type="spellStart"/>
      <w:r w:rsidRPr="000A3411">
        <w:rPr>
          <w:sz w:val="28"/>
          <w:szCs w:val="28"/>
        </w:rPr>
        <w:t>ЕврАзЭС</w:t>
      </w:r>
      <w:proofErr w:type="spellEnd"/>
      <w:r w:rsidRPr="000A3411">
        <w:rPr>
          <w:sz w:val="28"/>
          <w:szCs w:val="28"/>
        </w:rPr>
        <w:t xml:space="preserve"> от 27 ноября 2009 г.</w:t>
      </w:r>
      <w:r w:rsidR="00B02317">
        <w:rPr>
          <w:sz w:val="28"/>
          <w:szCs w:val="28"/>
        </w:rPr>
        <w:t xml:space="preserve"> N 19 // ИПС «Консультант-Плюс» </w:t>
      </w:r>
      <w:r w:rsidR="00B02317">
        <w:rPr>
          <w:sz w:val="28"/>
        </w:rPr>
        <w:t>[1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02317">
        <w:rPr>
          <w:sz w:val="28"/>
          <w:szCs w:val="28"/>
        </w:rPr>
        <w:t>В соответствии со ст. 4 ТК ТС «З</w:t>
      </w:r>
      <w:r w:rsidRPr="000A3411">
        <w:rPr>
          <w:sz w:val="28"/>
          <w:szCs w:val="28"/>
        </w:rPr>
        <w:t>апреты и ограничения — комплекс мер, применяемых в отношении товаров, перемещаемых через таможенную границу, включающий меры нетарифного регулирования, меры, затрагивающие внешнюю торговлю товарами и вводимые исходя из национальных интересов, особые виды запретов и ограничений внешней торговли товарами, меры экспортного контроля, в том числе в отношении продукции военного назначения, технического регулирования, санитарно-эпидемиологические, ветеринарные, карантинные, фитосанитарные и радиационные требования, которые установлены международными договорами государств — членов ТС, решениями Комиссии Т С и нормативно-правовыми актами государств — членов ТС, изданными в соответствии с международными договорами государств — членов ТС».</w:t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Итак, заключительное решение по товару в таможенных целях состоит из классификационного решения и решения по подтверждению соответствия товара нетарифным таможенным требованиям. В научных публикациях иногда считается, что классификация товара заканчивается кодированием товара (определением кода товара по ТН ВЭД), и поэтому именно код товара по ТН ВЭД является юридически значимым результато</w:t>
      </w:r>
      <w:r w:rsidR="00B02317">
        <w:rPr>
          <w:sz w:val="28"/>
          <w:szCs w:val="28"/>
        </w:rPr>
        <w:t xml:space="preserve">м </w:t>
      </w:r>
      <w:r w:rsidR="00B02317">
        <w:rPr>
          <w:sz w:val="28"/>
        </w:rPr>
        <w:t>[5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 xml:space="preserve"> Данное утверждение можно считать не верным, так как кроме таможенно-тарифных и нетарифных целей в ТН ВЭД преследуются статистические цели и коды товаров по ТН ВЭД применяются именно для этих целей. Во многих случаях для принятия решения по товару в таможенных целях достаточно органолептического и умственного анализа или самого товара (пробы (образца)), или его документального отображения. Однако так как данные анализы имеют юридическое значение, то они должны проводиться в соответствии с порядками (правилами, регламентами) и методиками.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Но существуют такие товары, для которых появляются неочевидные случаи, и потому они требуют операций особого или экспертного исследования товара (пробы (образца)). В таких случаях лицо, принимающее решение по товару, обращается к компетентному лицу для проведения особого или экспертного исследования. Вне зависимости от вида исследования оно должно проводиться по одним и тем же методикам, так как результаты исследов</w:t>
      </w:r>
      <w:r w:rsidR="00B02317">
        <w:rPr>
          <w:sz w:val="28"/>
          <w:szCs w:val="28"/>
        </w:rPr>
        <w:t>ания имеют юридическое значение</w:t>
      </w:r>
      <w:r w:rsidRPr="000A3411">
        <w:rPr>
          <w:sz w:val="28"/>
          <w:szCs w:val="28"/>
        </w:rPr>
        <w:t xml:space="preserve"> </w:t>
      </w:r>
      <w:r w:rsidR="00B02317" w:rsidRPr="00FB2FAE">
        <w:rPr>
          <w:sz w:val="28"/>
        </w:rPr>
        <w:t>[</w:t>
      </w:r>
      <w:r w:rsidR="00B02317">
        <w:rPr>
          <w:sz w:val="28"/>
        </w:rPr>
        <w:t>8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В случае если исследование одного и того же товара осуществляется при помощи разных методик исследования, тогда требуется проверка и оценка точности результатов исследования по данным методикам. Кроме этого, в случаях, когда выполняется отбор выборки и взятие проб (образцов) товара для исследования, данный отбор и взятие должны выполняться в соответствии с установленными порядками и методиками.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Порядок должен быть ратифицирован в нормативно-правовом акте, а методика учреждена в нормативно-техническом документе (НТД), в частности, в стандарте. Если одно из требований будет нарушено, то законность принятого решения по товару в таможенных целях подвергается сомнению. Таким образом, для классификации товара в таможенных целях нужно иметь коммерческое или продуктовое название товара, его описание, в том числе в виде значений фактических свойств товара, влияющих на его классификацию по ТН ВЭД. В случаях, когда на товар отсутствуют документы или в них не указано название товара и не приведены значения существенных свойств, необходимых для классификации по ТН ВЭД, также нужно проведение особого или экспертного исследования товара.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Операции по классифицированию товара по ТН ВЭД могут исполняться не только лицом-исполнителем соответственно порядку и методике, но и должны контролироваться и оцениваться другим лицом В частности, это могут быть лица-аудиторы из органа по таможенной классификации или должностные лица таможенных органов. В России нет лиц-аудиторов и органов (центр</w:t>
      </w:r>
      <w:r w:rsidR="00B02317">
        <w:rPr>
          <w:sz w:val="28"/>
          <w:szCs w:val="28"/>
        </w:rPr>
        <w:t xml:space="preserve">ов) по таможенной классификации </w:t>
      </w:r>
      <w:r w:rsidR="00B02317" w:rsidRPr="00FB2FAE">
        <w:rPr>
          <w:sz w:val="28"/>
        </w:rPr>
        <w:t>[</w:t>
      </w:r>
      <w:r w:rsidR="00B02317">
        <w:rPr>
          <w:sz w:val="28"/>
        </w:rPr>
        <w:t>9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Лицо, исполняющее данные операции, базируется на универсальных способах сравнения искомого объекта с некоторым множеством классов в виде названий классов, а в качестве искомого объекта выступает коммерческое или продуктовое название товара или его описание. В качестве классов в ТН ВЭД выступают названия позиций. Также в ТН ВЭД как классификаторе имеются правила классифицирования в виде Общих правил интерпретации (ОПИ) и специальные критерии в виде Примечаний.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Итак, ТН ВЭД как официальный таможенный классификатор в рамках ЕТТ ТС содержит последовательность классификации (ОПИ), но не обладает методиками классификации.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Кроме обязательной части в ТН ВЭД входит рекомендат</w:t>
      </w:r>
      <w:r w:rsidR="00B02317">
        <w:rPr>
          <w:sz w:val="28"/>
          <w:szCs w:val="28"/>
        </w:rPr>
        <w:t>ельная часть в виде Пояснений Т</w:t>
      </w:r>
      <w:r w:rsidRPr="000A3411">
        <w:rPr>
          <w:sz w:val="28"/>
          <w:szCs w:val="28"/>
        </w:rPr>
        <w:t>Н ВЭД, но разъяснения, п</w:t>
      </w:r>
      <w:r w:rsidR="00B02317">
        <w:rPr>
          <w:sz w:val="28"/>
          <w:szCs w:val="28"/>
        </w:rPr>
        <w:t>ринимаемые решениями Комиссии Т</w:t>
      </w:r>
      <w:r w:rsidRPr="000A3411">
        <w:rPr>
          <w:sz w:val="28"/>
          <w:szCs w:val="28"/>
        </w:rPr>
        <w:t xml:space="preserve">С (КТС) или Федеральной таможенной службы России (ФТС), являются обязательными. Отдельные разъяснения ФТС России, хотя и относятся к рекомендательному жанру, носят элементы обязательного характера. 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В частности, известные Методические рекомендации ФТС Методические рекомендации по подготовке заявления о принятии предварительного решения по классификации товаров по единой Товарной номенклатуре внешнеэкономической деятельности в ФТС России и РТУ // ИПС «Консультант-Плюс»</w:t>
      </w:r>
      <w:proofErr w:type="gramStart"/>
      <w:r w:rsidRPr="000A3411">
        <w:rPr>
          <w:sz w:val="28"/>
          <w:szCs w:val="28"/>
        </w:rPr>
        <w:t>. представляют</w:t>
      </w:r>
      <w:proofErr w:type="gramEnd"/>
      <w:r w:rsidRPr="000A3411">
        <w:rPr>
          <w:sz w:val="28"/>
          <w:szCs w:val="28"/>
        </w:rPr>
        <w:t xml:space="preserve"> собой разъяснения и располагают юридическими и методическими недостатками. В частности, Рекомендации не могут содержать обязательные требования, характерные для НПА и затрагивающие конституционные права и законные интересы декларантов. Если необходимо разъяснить неудачные (непонятные для декларантов) положения Административного регламента ФТС, то надо это делать пут</w:t>
      </w:r>
      <w:r w:rsidR="00B02317">
        <w:rPr>
          <w:sz w:val="28"/>
          <w:szCs w:val="28"/>
        </w:rPr>
        <w:t xml:space="preserve">ем его официальной актуализации </w:t>
      </w:r>
      <w:r w:rsidR="00B02317">
        <w:rPr>
          <w:sz w:val="28"/>
        </w:rPr>
        <w:t>[13, с. 390</w:t>
      </w:r>
      <w:r w:rsidR="00B02317" w:rsidRPr="00FB2FAE">
        <w:rPr>
          <w:sz w:val="28"/>
        </w:rPr>
        <w:t>].</w:t>
      </w:r>
      <w:r w:rsidRPr="000A3411">
        <w:rPr>
          <w:sz w:val="28"/>
          <w:szCs w:val="28"/>
        </w:rPr>
        <w:t xml:space="preserve"> </w:t>
      </w:r>
      <w:r w:rsidR="00B02317">
        <w:rPr>
          <w:sz w:val="28"/>
          <w:szCs w:val="28"/>
        </w:rPr>
        <w:tab/>
      </w:r>
      <w:r w:rsidR="00B02317">
        <w:rPr>
          <w:sz w:val="28"/>
          <w:szCs w:val="28"/>
        </w:rPr>
        <w:tab/>
      </w:r>
      <w:r w:rsidR="00B02317">
        <w:rPr>
          <w:sz w:val="28"/>
          <w:szCs w:val="28"/>
        </w:rPr>
        <w:tab/>
      </w:r>
      <w:r w:rsidR="00B02317">
        <w:rPr>
          <w:sz w:val="28"/>
          <w:szCs w:val="28"/>
        </w:rPr>
        <w:tab/>
      </w:r>
      <w:r w:rsidR="00B02317">
        <w:rPr>
          <w:sz w:val="28"/>
          <w:szCs w:val="28"/>
        </w:rPr>
        <w:tab/>
      </w:r>
      <w:r w:rsidR="00B02317">
        <w:rPr>
          <w:sz w:val="28"/>
          <w:szCs w:val="28"/>
        </w:rPr>
        <w:tab/>
      </w:r>
      <w:r w:rsidR="00B02317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>С иной стороны, в м</w:t>
      </w:r>
      <w:r w:rsidRPr="000A3411">
        <w:rPr>
          <w:sz w:val="28"/>
          <w:szCs w:val="28"/>
        </w:rPr>
        <w:t>етодических рекомендациях отмечается, что причиной запроса дополнительной информации является отсутствие нужных сведений о товаре, разрешающих однозначно идентифицировать товар и определить его код на уровне десятизначного кодового обозначения, или наличие противоречивой информации о товаре Данным положением вводится нелегитимная операция идентификации и смешивается с легитимным понятием идентификации товаров, данным в ТК ТС, что недопустимо. Здесь разработчики смешали понятия «идентификация товара» и «идентификация продукции» из разных законов.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Но отметим, что в данном регламенте наблюдаются пояснения, в частности, в заявлении о принятии предварительного решения должны предоставляться следующие документы и сведения в зависимости от товара, в отношении которого принимается предварительное решение: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62616C">
        <w:rPr>
          <w:sz w:val="28"/>
          <w:szCs w:val="28"/>
        </w:rPr>
        <w:t xml:space="preserve">– </w:t>
      </w:r>
      <w:r w:rsidRPr="000A3411">
        <w:rPr>
          <w:sz w:val="28"/>
          <w:szCs w:val="28"/>
        </w:rPr>
        <w:t>документы, содержащие сведения о составе товара, содержании веществ (элементов), материалов в товаре, если примечанием к группе, позиции или текстом позиции ТН ВЭД ТС введены такие требования;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62616C">
        <w:rPr>
          <w:sz w:val="28"/>
          <w:szCs w:val="28"/>
        </w:rPr>
        <w:t xml:space="preserve">– </w:t>
      </w:r>
      <w:r w:rsidRPr="000A3411">
        <w:rPr>
          <w:sz w:val="28"/>
          <w:szCs w:val="28"/>
        </w:rPr>
        <w:t>документы, содержащие сведения о процессах переработки и видов переработки товара, если классификационным признаком, определенным в примечаниях к группе, позиции или текстом позиции ТН ВЭД ТС, является вид обработки товара или степень обработки товара Технологические схемы, технологические инструкции, описание технологического процесса и т. п. ;</w:t>
      </w:r>
      <w:r w:rsidR="0062616C">
        <w:rPr>
          <w:sz w:val="28"/>
          <w:szCs w:val="28"/>
        </w:rPr>
        <w:tab/>
      </w:r>
      <w:r w:rsidR="0062616C">
        <w:rPr>
          <w:sz w:val="28"/>
          <w:szCs w:val="28"/>
        </w:rPr>
        <w:tab/>
        <w:t xml:space="preserve">– </w:t>
      </w:r>
      <w:r w:rsidRPr="000A3411">
        <w:rPr>
          <w:sz w:val="28"/>
          <w:szCs w:val="28"/>
        </w:rPr>
        <w:t>документы, содержащие сведения о технических характеристиках товара и принципе действия, если классификационным признаком, определенным в примечаниях к группе, позиции или текстом позиции ТН ВЭД ТС, являются вес, размер, мощность, производительность и т. п. (техническая документация (чертежи, блок-схемы, технический паспорт, инструкция по эксплуатации, технологические схемы, рук</w:t>
      </w:r>
      <w:r w:rsidR="00B02317">
        <w:rPr>
          <w:sz w:val="28"/>
          <w:szCs w:val="28"/>
        </w:rPr>
        <w:t xml:space="preserve">оводство пользователя и т. п.)) </w:t>
      </w:r>
      <w:r w:rsidR="00B02317" w:rsidRPr="00FB2FAE">
        <w:rPr>
          <w:sz w:val="28"/>
        </w:rPr>
        <w:t>[</w:t>
      </w:r>
      <w:r w:rsidR="00B02317">
        <w:rPr>
          <w:sz w:val="28"/>
        </w:rPr>
        <w:t>14, с. 223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Итак, фактически объясняются требования Примечаний, но с правовой точки зрения рекомендации не предусматривают установление обязательных норм, задевающих законные интересы третьих лиц. Любые методические рекомендации или методики должны быть научно обоснованы, рассмотрим основные аспекты теории классификации: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Pr="000A3411">
        <w:rPr>
          <w:sz w:val="28"/>
          <w:szCs w:val="28"/>
        </w:rPr>
        <w:t xml:space="preserve"> При применении способа </w:t>
      </w:r>
      <w:proofErr w:type="spellStart"/>
      <w:r w:rsidRPr="000A3411">
        <w:rPr>
          <w:sz w:val="28"/>
          <w:szCs w:val="28"/>
        </w:rPr>
        <w:t>идентифицирования</w:t>
      </w:r>
      <w:proofErr w:type="spellEnd"/>
      <w:r w:rsidRPr="000A3411">
        <w:rPr>
          <w:sz w:val="28"/>
          <w:szCs w:val="28"/>
        </w:rPr>
        <w:t xml:space="preserve"> сопоставляются два отображения одного объекта, и по поводу искомого отображения объекта принимается решение о его индивидуальной принадлежности сравниваемому отображению объекта или отсутствии тождественности. При </w:t>
      </w:r>
      <w:proofErr w:type="spellStart"/>
      <w:r w:rsidRPr="000A3411">
        <w:rPr>
          <w:sz w:val="28"/>
          <w:szCs w:val="28"/>
        </w:rPr>
        <w:t>идентифицировании</w:t>
      </w:r>
      <w:proofErr w:type="spellEnd"/>
      <w:r w:rsidRPr="000A3411">
        <w:rPr>
          <w:sz w:val="28"/>
          <w:szCs w:val="28"/>
        </w:rPr>
        <w:t xml:space="preserve"> имеется два альтернативных класса, потому </w:t>
      </w:r>
      <w:proofErr w:type="spellStart"/>
      <w:r w:rsidRPr="000A3411">
        <w:rPr>
          <w:sz w:val="28"/>
          <w:szCs w:val="28"/>
        </w:rPr>
        <w:t>идентифицирова</w:t>
      </w:r>
      <w:r w:rsidR="00B02317">
        <w:rPr>
          <w:sz w:val="28"/>
          <w:szCs w:val="28"/>
        </w:rPr>
        <w:t>ние</w:t>
      </w:r>
      <w:proofErr w:type="spellEnd"/>
      <w:r w:rsidR="00B02317">
        <w:rPr>
          <w:sz w:val="28"/>
          <w:szCs w:val="28"/>
        </w:rPr>
        <w:t xml:space="preserve"> нельзя применять в таможне </w:t>
      </w:r>
      <w:r w:rsidR="00B02317">
        <w:rPr>
          <w:sz w:val="28"/>
        </w:rPr>
        <w:t>[15, с. 6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Но в научных публикациях утверждается обратное мнение. В таможенном деле широко применяется идентификация в виде наложения средств идентификации и использования средств идентификации в таможенных процедурах, в том числе и при переработке товаров. Также способ идентификации применяется при наложении средств идентификации на пробы (образцы) товаров, направляемых на специальное или экспертное исследование.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Второй способ сравнения — диагностирование лежит в основе таможенной классификации, но в научных публикациях, посвященных таможенной классификации, его упоминание встречается редко. Более того, данный способ в некоторых законах РФ именуется как идентификация ФЗ «О техническом регулиров</w:t>
      </w:r>
      <w:r w:rsidR="00036D2B" w:rsidRPr="000A3411">
        <w:rPr>
          <w:sz w:val="28"/>
          <w:szCs w:val="28"/>
        </w:rPr>
        <w:t>ании» // ИПС «Консультант-Плюс»</w:t>
      </w:r>
      <w:r w:rsidRPr="000A3411">
        <w:rPr>
          <w:sz w:val="28"/>
          <w:szCs w:val="28"/>
        </w:rPr>
        <w:t>, хотя фактически применяется групповая идентификация</w:t>
      </w:r>
      <w:r w:rsidR="00036D2B" w:rsidRPr="000A3411">
        <w:rPr>
          <w:sz w:val="28"/>
          <w:szCs w:val="28"/>
        </w:rPr>
        <w:t xml:space="preserve">. </w:t>
      </w:r>
      <w:r w:rsidRPr="000A3411">
        <w:rPr>
          <w:sz w:val="28"/>
          <w:szCs w:val="28"/>
        </w:rPr>
        <w:t>Под операциями диагностирования будем понимать действия по сравнению как минимум двух объектов, а по поводу искомого объекта принимается решение об отнесении его к определенной совокупности однородных объектов (группе объектов). Иногда в научных публикациях такие действия не корректно называют групповой идентификацией, так как группового тождества не може</w:t>
      </w:r>
      <w:r w:rsidR="00B02317">
        <w:rPr>
          <w:sz w:val="28"/>
          <w:szCs w:val="28"/>
        </w:rPr>
        <w:t xml:space="preserve">т быть по определению тождества </w:t>
      </w:r>
      <w:r w:rsidR="00B02317">
        <w:rPr>
          <w:sz w:val="28"/>
        </w:rPr>
        <w:t>[10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Основной особенностью диагностирования является возможность сравнения фактических значений свойств действительных объектов с их критериями, в том числе с </w:t>
      </w:r>
      <w:proofErr w:type="spellStart"/>
      <w:r w:rsidRPr="000A3411">
        <w:rPr>
          <w:sz w:val="28"/>
          <w:szCs w:val="28"/>
        </w:rPr>
        <w:t>критериальными</w:t>
      </w:r>
      <w:proofErr w:type="spellEnd"/>
      <w:r w:rsidRPr="000A3411">
        <w:rPr>
          <w:sz w:val="28"/>
          <w:szCs w:val="28"/>
        </w:rPr>
        <w:t xml:space="preserve"> значениями в документах, относящихся к данному объекту. В качестве документов могут выступать документы на товар, в том числе договор, НПА и/или стандарты. При этом данные критерии могут иметь допуски, что позволяет относить искомый объект к группе, даже если его значения лежат в границах допуска (допустимых значений). Диагностирование искомого объекта заканчивается выводом о его соответствии/несоответствии определенной группе (классу). При этом количество классов может быть достаточно большим, но конечным, а диагностирование должно закончиться выбором только одного класса из данной совокупности классов (номенклатуры) Под однородной продукцией понимается однородность свойств продукции, позволяющая отнести ее к однородной продукции в статистическом смысле. Понятие однородны</w:t>
      </w:r>
      <w:r w:rsidR="00B02317">
        <w:rPr>
          <w:sz w:val="28"/>
          <w:szCs w:val="28"/>
        </w:rPr>
        <w:t xml:space="preserve">х товаров определено в Законе РФ «О таможенном тарифе» </w:t>
      </w:r>
      <w:r w:rsidR="00B02317" w:rsidRPr="00FB2FAE">
        <w:rPr>
          <w:sz w:val="28"/>
        </w:rPr>
        <w:t>[</w:t>
      </w:r>
      <w:r w:rsidR="00B02317">
        <w:rPr>
          <w:sz w:val="28"/>
        </w:rPr>
        <w:t>7</w:t>
      </w:r>
      <w:r w:rsidR="00B02317" w:rsidRPr="00FB2FAE">
        <w:rPr>
          <w:sz w:val="28"/>
        </w:rPr>
        <w:t>].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Заинтересованное в классифицировании товара по ТН ВЭД лицо может обратиться к осведомленному лицу для проведения особого или экспертного исследования товара, но оно не имеет права доверять ему классификацию товара по ТН ВЭД. Это определяется тем, что в компетенцию данного лица входит исследование существенных свойств товара, которые связаны со свойствами товара, воздействующими на классификацию данного товара. Увы, в отдельных научных публикациях отстаивается мнение, что эксперт может реализовывать юридически значимую классификацию товара по ТН ВЭД.</w:t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="00B325C0" w:rsidRPr="000A3411">
        <w:rPr>
          <w:sz w:val="28"/>
          <w:szCs w:val="28"/>
        </w:rPr>
        <w:tab/>
      </w:r>
      <w:r w:rsidRPr="000A3411">
        <w:rPr>
          <w:sz w:val="28"/>
          <w:szCs w:val="28"/>
        </w:rPr>
        <w:t>Для объективного и справедливого таможенного декларирования определенного товара нужно: получить объективные (полные, релевантные и репрезентативные) данные о фактических свойствах товара; достоверные сведения о коммерческом и продуктовом наименовании товара; правильно применять основу ТН ВЭД и ОПИ.</w:t>
      </w:r>
    </w:p>
    <w:p w:rsidR="0062616C" w:rsidRDefault="0062616C">
      <w:pPr>
        <w:spacing w:after="160" w:line="259" w:lineRule="auto"/>
        <w:jc w:val="left"/>
        <w:rPr>
          <w:rStyle w:val="a4"/>
          <w:rFonts w:ascii="Times New Roman" w:eastAsia="Times New Roman" w:hAnsi="Times New Roman"/>
          <w:sz w:val="28"/>
          <w:szCs w:val="28"/>
          <w:lang w:eastAsia="ru-RU"/>
        </w:rPr>
      </w:pPr>
      <w:r>
        <w:rPr>
          <w:rStyle w:val="a4"/>
          <w:sz w:val="28"/>
          <w:szCs w:val="28"/>
        </w:rPr>
        <w:br w:type="page"/>
      </w:r>
    </w:p>
    <w:p w:rsidR="00B325C0" w:rsidRPr="00B325C0" w:rsidRDefault="00B325C0" w:rsidP="008056B0">
      <w:pPr>
        <w:pStyle w:val="a3"/>
        <w:spacing w:line="360" w:lineRule="auto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 xml:space="preserve">1.2 </w:t>
      </w:r>
      <w:r w:rsidRPr="00B325C0">
        <w:rPr>
          <w:rStyle w:val="a4"/>
          <w:sz w:val="28"/>
          <w:szCs w:val="28"/>
        </w:rPr>
        <w:t>Проблематика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классификации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товаров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для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таможенных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целей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на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современном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этапе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развития</w:t>
      </w:r>
      <w:r w:rsidRPr="00B325C0">
        <w:rPr>
          <w:sz w:val="28"/>
          <w:szCs w:val="28"/>
        </w:rPr>
        <w:t xml:space="preserve"> </w:t>
      </w:r>
      <w:r w:rsidRPr="00B325C0">
        <w:rPr>
          <w:rStyle w:val="a4"/>
          <w:sz w:val="28"/>
          <w:szCs w:val="28"/>
        </w:rPr>
        <w:t>ТС</w:t>
      </w:r>
    </w:p>
    <w:p w:rsidR="00B325C0" w:rsidRDefault="00B325C0" w:rsidP="008056B0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B325C0">
        <w:rPr>
          <w:sz w:val="28"/>
          <w:szCs w:val="28"/>
        </w:rPr>
        <w:t>Большинство споров с таможенными органами появляется на этапе подтверждения заявленного декларантом классификационного кода товара.</w:t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 xml:space="preserve">Проблемы классификации товаров в соответствии с ТН ВЭД являются общими для всех видов продукции, но при отнесении определенных видов товаров высокотехнологичных отраслей промышленности к определенному коду ТН ВЭД у таможенных органов появляются дополнительные сложности из-за необходимости применения особых технологических знаний, что приводит к бесчисленным ошибкам в определении надлежащей субпозиции товара. 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В большинстве государств имеется единый подход к классификации товаров, так как классификация товаров в таможенных целях реализовывается на основании Гармонизированной системы в соответствии с Международной конвенцией о Гармонизированной системе описания и кодирования товаров, заключенной в Брюсселе 14. 06. 1983 Участниками Конвенции являются более 100 государств, в то</w:t>
      </w:r>
      <w:r w:rsidR="00B02317">
        <w:rPr>
          <w:sz w:val="28"/>
          <w:szCs w:val="28"/>
        </w:rPr>
        <w:t>м числе государства — члены ТС.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B02317">
        <w:rPr>
          <w:sz w:val="28"/>
          <w:szCs w:val="28"/>
        </w:rPr>
        <w:t xml:space="preserve"> 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В п. «a» ст. 1 Конвенции указано, что Гармонизированная система описания и кодирования товаров означает номенклатуру, содержащую в себе товарные позиции, субпозиции и принадлежащие им цифровые коды, примечания к разделам, группам и субпозициям, Основные правила интерпре</w:t>
      </w:r>
      <w:r w:rsidR="00640E39">
        <w:rPr>
          <w:sz w:val="28"/>
          <w:szCs w:val="28"/>
        </w:rPr>
        <w:t>тации Гармонизированной системы</w:t>
      </w:r>
      <w:r w:rsidRPr="00B325C0">
        <w:rPr>
          <w:sz w:val="28"/>
          <w:szCs w:val="28"/>
        </w:rPr>
        <w:t xml:space="preserve"> </w:t>
      </w:r>
      <w:r w:rsidR="00640E39">
        <w:rPr>
          <w:sz w:val="28"/>
        </w:rPr>
        <w:t>[16, с. 143</w:t>
      </w:r>
      <w:r w:rsidR="00640E39" w:rsidRPr="00FB2FAE">
        <w:rPr>
          <w:sz w:val="28"/>
        </w:rPr>
        <w:t>].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Соответственно п. 1 ст.3 Конвенции каждая Договаривающаяся Сторона обязуется, что ее таможенно-тарифная и статистические номенклатуры будут отвечать Гармонизированной системе с момента вступления Конвенции в силу по отношению к этой Договаривающейся Стороне, чем Стороны обязуются: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0A3411">
        <w:rPr>
          <w:sz w:val="28"/>
          <w:szCs w:val="28"/>
        </w:rPr>
        <w:t>1. П</w:t>
      </w:r>
      <w:r w:rsidRPr="00B325C0">
        <w:rPr>
          <w:sz w:val="28"/>
          <w:szCs w:val="28"/>
        </w:rPr>
        <w:t>рименять все товарные позиции и субпозиции Гармонизированной системы, цифровые коды без дополнений и изменений;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0A3411">
        <w:rPr>
          <w:sz w:val="28"/>
          <w:szCs w:val="28"/>
        </w:rPr>
        <w:t>2. П</w:t>
      </w:r>
      <w:r w:rsidRPr="00B325C0">
        <w:rPr>
          <w:sz w:val="28"/>
          <w:szCs w:val="28"/>
        </w:rPr>
        <w:t>рименять основные правила интерпретации Гармонизированной системы, все примечания к разделам, группам, товарным позициям и субпозициям и не изменять содержания разделов, групп, товарных позиций или субпозиций Гармонизированной системы;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0A3411">
        <w:rPr>
          <w:sz w:val="28"/>
          <w:szCs w:val="28"/>
        </w:rPr>
        <w:t>3. С</w:t>
      </w:r>
      <w:r w:rsidRPr="00B325C0">
        <w:rPr>
          <w:sz w:val="28"/>
          <w:szCs w:val="28"/>
        </w:rPr>
        <w:t>облюдать последовательность кодирования по Гармонизированной системе.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Гармонизированная система предусматривает кодирование товаров шестизначными цифровыми кодами. При этом, соответственно п. 3 ст.3 Конвенции каждая Договаривающаяся Сторона может создать в своих таможенно-тарифной или статистической номенклатурах подразделы для более глубокой классификации товаров, чем в Гармонизированной системе, при условии, что любые такие подразделы будут дополнены и кодированы сверх шестизначного цифрового кода.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 xml:space="preserve">Решением Межгосударственного Совета </w:t>
      </w:r>
      <w:proofErr w:type="spellStart"/>
      <w:r w:rsidRPr="00B325C0">
        <w:rPr>
          <w:sz w:val="28"/>
          <w:szCs w:val="28"/>
        </w:rPr>
        <w:t>ЕврАзЭС</w:t>
      </w:r>
      <w:proofErr w:type="spellEnd"/>
      <w:r w:rsidRPr="00B325C0">
        <w:rPr>
          <w:sz w:val="28"/>
          <w:szCs w:val="28"/>
        </w:rPr>
        <w:t xml:space="preserve"> от 27. 11. </w:t>
      </w:r>
      <w:r w:rsidR="000A3411">
        <w:rPr>
          <w:sz w:val="28"/>
          <w:szCs w:val="28"/>
        </w:rPr>
        <w:t>2009 № 18 и решением Комиссии Т</w:t>
      </w:r>
      <w:r w:rsidRPr="00B325C0">
        <w:rPr>
          <w:sz w:val="28"/>
          <w:szCs w:val="28"/>
        </w:rPr>
        <w:t>С от 27. 11. 2009 № 130 утверждены Единая товарная номенклатура внешнеэкономической деятельности ТС (ТН ВЭД ТС) и ставки ввозных таможенных пошлин Единого таможенного тарифа ТС ТН ВЭД ТС основывается на Гармонизированной системе описания и кодирования товаров Всемирной таможенной организации и единой Товарной номенклатуре внешнеэкономической деятельности Содружес</w:t>
      </w:r>
      <w:r w:rsidR="008A5EDE">
        <w:rPr>
          <w:sz w:val="28"/>
          <w:szCs w:val="28"/>
        </w:rPr>
        <w:t xml:space="preserve">тва Независимых Государств </w:t>
      </w:r>
      <w:r w:rsidR="008A5EDE" w:rsidRPr="00FB2FAE">
        <w:rPr>
          <w:sz w:val="28"/>
        </w:rPr>
        <w:t>[</w:t>
      </w:r>
      <w:r w:rsidR="008A5EDE">
        <w:rPr>
          <w:sz w:val="28"/>
        </w:rPr>
        <w:t>1</w:t>
      </w:r>
      <w:r w:rsidR="008A5EDE" w:rsidRPr="00FB2FAE">
        <w:rPr>
          <w:sz w:val="28"/>
        </w:rPr>
        <w:t>].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0A3411">
        <w:rPr>
          <w:sz w:val="28"/>
          <w:szCs w:val="28"/>
        </w:rPr>
        <w:t>Решением Комиссии Т</w:t>
      </w:r>
      <w:r w:rsidRPr="00B325C0">
        <w:rPr>
          <w:sz w:val="28"/>
          <w:szCs w:val="28"/>
        </w:rPr>
        <w:t xml:space="preserve">С от 18. 06. 2010 № 296 утверждено Положение о порядке принятия комиссией ТС решений и разъяснений по классификации отдельных видов товаров. Уполномоченные таможенные органы при разных подходах при классификации товара в соответствии с ТН ВЭД ТС и в случае </w:t>
      </w:r>
      <w:proofErr w:type="spellStart"/>
      <w:r w:rsidRPr="00B325C0">
        <w:rPr>
          <w:sz w:val="28"/>
          <w:szCs w:val="28"/>
        </w:rPr>
        <w:t>недостижения</w:t>
      </w:r>
      <w:proofErr w:type="spellEnd"/>
      <w:r w:rsidRPr="00B325C0">
        <w:rPr>
          <w:sz w:val="28"/>
          <w:szCs w:val="28"/>
        </w:rPr>
        <w:t xml:space="preserve"> согласия по вопросу классификации отдельного вида</w:t>
      </w:r>
      <w:r w:rsidR="000A3411">
        <w:rPr>
          <w:sz w:val="28"/>
          <w:szCs w:val="28"/>
        </w:rPr>
        <w:t xml:space="preserve"> товара обращаются в Комиссию Т</w:t>
      </w:r>
      <w:r w:rsidRPr="00B325C0">
        <w:rPr>
          <w:sz w:val="28"/>
          <w:szCs w:val="28"/>
        </w:rPr>
        <w:t>С с предложением о рассмотрении вопроса о классификации товара соответственно ТН ВЭД ТС. При этом разногласия между таможенными органами государств — членов ТС по вопросам классификации некоторых видов товаров могут возникнуть на основании: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0A3411">
        <w:rPr>
          <w:sz w:val="28"/>
          <w:szCs w:val="28"/>
        </w:rPr>
        <w:t>1. Р</w:t>
      </w:r>
      <w:r w:rsidRPr="00B325C0">
        <w:rPr>
          <w:sz w:val="28"/>
          <w:szCs w:val="28"/>
        </w:rPr>
        <w:t>ешения о классификации товара, принятого соответственно п. 3 ст. 52 ТК ТС, то есть при выявлении ошибочной классификации;</w:t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</w:r>
      <w:r w:rsidR="000A3411">
        <w:rPr>
          <w:sz w:val="28"/>
          <w:szCs w:val="28"/>
        </w:rPr>
        <w:tab/>
        <w:t>2. П</w:t>
      </w:r>
      <w:r w:rsidRPr="00B325C0">
        <w:rPr>
          <w:sz w:val="28"/>
          <w:szCs w:val="28"/>
        </w:rPr>
        <w:t>редварительного решения о классификации товара, принятого соответственно п. 5 ст. 52 ТК ТС;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0A3411">
        <w:rPr>
          <w:sz w:val="28"/>
          <w:szCs w:val="28"/>
        </w:rPr>
        <w:t>3. Р</w:t>
      </w:r>
      <w:r w:rsidRPr="00B325C0">
        <w:rPr>
          <w:sz w:val="28"/>
          <w:szCs w:val="28"/>
        </w:rPr>
        <w:t>ешения и истолкования по классификации некоторых видов товаров, принятых соответственно п. 6 ст. 52 ТК ТС.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Но не совсем ясны причины возникновения таких разногласий, так как предварительные решения о классификации в соответствии с п. 3 ст. 53 ТК ТС являются обязательными только при декларировании товаров на территории государства — члена ТС, таможенный орган которого принял предварительное решение. Решения и объяснения по классификации, предусмотренные п. 6 ст. 52 ТК ТС, также обязательны только при декларировании товаров на территории государства — члена ТС, таможенным органом которого они приняты. Иными словами, принятые в России предварительные классификационные решения не будут применяться, скажем, в Казахстане или Беларуси. Значит, ни у одной из сторон нет интереса в едином подходе к класси</w:t>
      </w:r>
      <w:r w:rsidR="0061724D">
        <w:rPr>
          <w:sz w:val="28"/>
          <w:szCs w:val="28"/>
        </w:rPr>
        <w:t xml:space="preserve">фикации одного и того же товара. 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 xml:space="preserve">При этом инициировать обращение в Секретариат </w:t>
      </w:r>
      <w:r w:rsidR="0061724D">
        <w:rPr>
          <w:sz w:val="28"/>
          <w:szCs w:val="28"/>
        </w:rPr>
        <w:t>Комиссии Т</w:t>
      </w:r>
      <w:r w:rsidRPr="00B325C0">
        <w:rPr>
          <w:sz w:val="28"/>
          <w:szCs w:val="28"/>
        </w:rPr>
        <w:t xml:space="preserve">С с просьбой принять решение или разъяснение по классификации товаров может только таможенный орган, участник ВЭД лишен такой возможности. На сайте </w:t>
      </w:r>
      <w:r w:rsidR="0061724D">
        <w:rPr>
          <w:sz w:val="28"/>
          <w:szCs w:val="28"/>
        </w:rPr>
        <w:t>Комиссии Т</w:t>
      </w:r>
      <w:r w:rsidRPr="00B325C0">
        <w:rPr>
          <w:sz w:val="28"/>
          <w:szCs w:val="28"/>
        </w:rPr>
        <w:t>С издан Сборник принятых предварительных решений таможенных органов государств — членов ТС по классификации товаров, который неизменно обновляется. Но предварительное решение в отношении определенного товара, выданное уполномоченным таможенным органом Казахстана и размещенное в указанном Сборнике, не будет являться бесспорным основанием для похожей классиф</w:t>
      </w:r>
      <w:r w:rsidR="008A5EDE">
        <w:rPr>
          <w:sz w:val="28"/>
          <w:szCs w:val="28"/>
        </w:rPr>
        <w:t xml:space="preserve">икации этого же товара в России </w:t>
      </w:r>
      <w:r w:rsidR="008A5EDE" w:rsidRPr="00FB2FAE">
        <w:rPr>
          <w:sz w:val="28"/>
        </w:rPr>
        <w:t>[</w:t>
      </w:r>
      <w:r w:rsidR="008A5EDE">
        <w:rPr>
          <w:sz w:val="28"/>
        </w:rPr>
        <w:t>4</w:t>
      </w:r>
      <w:r w:rsidR="008A5EDE" w:rsidRPr="00FB2FAE">
        <w:rPr>
          <w:sz w:val="28"/>
        </w:rPr>
        <w:t>].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Таким образом, на практике допустима ситуация, когда один и тот же товар будет классифицирован таможенными органами государств — членов ТС по разным классификационным кодам. А если при этом наблюдается отличие в применяемых к данным кодам ставках таможенных пошлин, то может совершиться значительное распределение товарных потоков по отдельным категориям товаров.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 xml:space="preserve">С практической точки зрения интересен п. 4 ст. 52 ТК ТС, согласно ему, коды товаров по ТН ВЭД, указанные в коммерческих, транспортных и иных документах, а также в заключениях, справках, актах экспертиз, выдаваемых экспертными учреждениями, не являются обязательными для классификации товаров. Так, вероятна ситуация, когда в стране отправления, которая является участницей Конвенции, товар был классифицирован, скажем, в позиции 5903 (текстильные материалы, пропитанные, с покрытием </w:t>
      </w:r>
      <w:r w:rsidR="008A5EDE">
        <w:rPr>
          <w:sz w:val="28"/>
          <w:szCs w:val="28"/>
        </w:rPr>
        <w:t xml:space="preserve">или дублированные пластмассами) </w:t>
      </w:r>
      <w:r w:rsidR="008A5EDE">
        <w:rPr>
          <w:sz w:val="28"/>
        </w:rPr>
        <w:t>[16, с. 164</w:t>
      </w:r>
      <w:r w:rsidR="008A5EDE" w:rsidRPr="00FB2FAE">
        <w:rPr>
          <w:sz w:val="28"/>
        </w:rPr>
        <w:t>].</w:t>
      </w:r>
      <w:r w:rsidRPr="00B325C0">
        <w:rPr>
          <w:sz w:val="28"/>
          <w:szCs w:val="28"/>
        </w:rPr>
        <w:t xml:space="preserve"> </w:t>
      </w:r>
      <w:r w:rsidR="008A5EDE">
        <w:rPr>
          <w:sz w:val="28"/>
          <w:szCs w:val="28"/>
        </w:rPr>
        <w:tab/>
      </w:r>
      <w:r w:rsidR="008A5EDE">
        <w:rPr>
          <w:sz w:val="28"/>
          <w:szCs w:val="28"/>
        </w:rPr>
        <w:tab/>
      </w:r>
      <w:r w:rsidR="008A5EDE">
        <w:rPr>
          <w:sz w:val="28"/>
          <w:szCs w:val="28"/>
        </w:rPr>
        <w:tab/>
      </w:r>
      <w:r w:rsidR="008A5EDE">
        <w:rPr>
          <w:sz w:val="28"/>
          <w:szCs w:val="28"/>
        </w:rPr>
        <w:tab/>
      </w:r>
      <w:r w:rsidR="008A5EDE">
        <w:rPr>
          <w:sz w:val="28"/>
          <w:szCs w:val="28"/>
        </w:rPr>
        <w:tab/>
      </w:r>
      <w:r w:rsidR="008A5EDE">
        <w:rPr>
          <w:sz w:val="28"/>
          <w:szCs w:val="28"/>
        </w:rPr>
        <w:tab/>
      </w:r>
      <w:r w:rsidRPr="00B325C0">
        <w:rPr>
          <w:sz w:val="28"/>
          <w:szCs w:val="28"/>
        </w:rPr>
        <w:t>При этом данный код указан во всех товаросопроводительных документах, в контракте, в экспортной декларации и т. д. При ввозе товара на территорию ТС товар был причислен таможенным органом государства — члена ТС к позиции 3921 (плиты, листы, пленка и полосы или ленты из пластмасс, прочие). При этом ставки таможенных пошлин по товарам, классифицируемым соответственно позиции 3921, выше, чем ставки таможенных пошлин в отношении товаров, классифицируемых по позиции 5903. На первый взгляд, действия таможенного органа, принявшего решение об отнесении товара к позиции 3921 ТН ВЭД ТС, не возражает законодательству, так как соответственно стю52 ТК ТС таможенный орган располагает правом принимать решение о классификации ввозимых товаров.</w:t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В анализируемом случае появляется следующая ситуация. Таможенный орган страны — участницы Конвенции принял решение о классификации товара в позиции 5903, а таможенный орган государства — члена ТС принял решение о классификации этого же товара в позиции 3921, то есть произошла ошибка при классификации товара в соответствии с Гармонизированной системой описания и кодирования товаров.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 xml:space="preserve"> При этом таможенный орган государства — члена ТС не принимает во внимание документы страны экспортера на основании п. 4 ст. 52 ТК ТС. Значит, нормы Конвенции, соответственно которой Договаривающиеся Стороны обязаны соблюдать последовательность кодирования, принятый в Гармонизированной системе, не соблюдаются, так как на основании</w:t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Конвенции классификационные коды в странах — участницах Конвенции должны совпадать на уровне первых шести знаков, а в рассматриваемом случае отличаются даже группы классификационного кода. Подобная ситуация, к сожалению, на практике возникает крайне часто, но участники ВЭД не располагают возможностью обратиться в Секретари</w:t>
      </w:r>
      <w:r w:rsidR="008A5EDE">
        <w:rPr>
          <w:sz w:val="28"/>
          <w:szCs w:val="28"/>
        </w:rPr>
        <w:t xml:space="preserve">ат ВТО для получения объяснений </w:t>
      </w:r>
      <w:r w:rsidR="008A5EDE">
        <w:rPr>
          <w:sz w:val="28"/>
        </w:rPr>
        <w:t>[17, с. 3</w:t>
      </w:r>
      <w:r w:rsidR="008A5EDE" w:rsidRPr="00FB2FAE">
        <w:rPr>
          <w:sz w:val="28"/>
        </w:rPr>
        <w:t>].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 xml:space="preserve">В итоге, единственным возможным способом участника ВЭД доказать правомерность заявленного им классификационного кода и защитить свои интересы, является обращение в арбитражный суд. В соответствии со ст. 52 ТК ТС решения таможенного органа о классификации могут быть обжалованы в порядке и сроки, которые установлены законодательством государства — члена ТС, решения которого обжалуются. </w:t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="0061724D">
        <w:rPr>
          <w:sz w:val="28"/>
          <w:szCs w:val="28"/>
        </w:rPr>
        <w:tab/>
      </w:r>
      <w:r w:rsidRPr="00B325C0">
        <w:rPr>
          <w:sz w:val="28"/>
          <w:szCs w:val="28"/>
        </w:rPr>
        <w:t>При этом, в России при вынесении решений арбитражные суды принимают во внимание заключения, акты экспертиз, выдаваемых экспертными учреждениями, а также следуют положениям Международной конвенции о Гармонизированной системе описания и кодирования товаров.</w:t>
      </w:r>
    </w:p>
    <w:p w:rsidR="0061724D" w:rsidRDefault="0061724D" w:rsidP="008056B0">
      <w:pPr>
        <w:pStyle w:val="a3"/>
        <w:spacing w:line="360" w:lineRule="auto"/>
        <w:ind w:firstLine="708"/>
        <w:jc w:val="both"/>
        <w:rPr>
          <w:sz w:val="28"/>
          <w:szCs w:val="28"/>
        </w:rPr>
      </w:pPr>
    </w:p>
    <w:p w:rsidR="00C605BC" w:rsidRDefault="00C605BC" w:rsidP="008056B0">
      <w:pPr>
        <w:pStyle w:val="a3"/>
        <w:spacing w:line="360" w:lineRule="auto"/>
        <w:ind w:firstLine="360"/>
        <w:jc w:val="center"/>
        <w:rPr>
          <w:rStyle w:val="a4"/>
          <w:sz w:val="28"/>
          <w:szCs w:val="28"/>
        </w:rPr>
      </w:pPr>
    </w:p>
    <w:p w:rsidR="00C605BC" w:rsidRDefault="00C605BC" w:rsidP="008056B0">
      <w:pPr>
        <w:pStyle w:val="a3"/>
        <w:spacing w:line="360" w:lineRule="auto"/>
        <w:ind w:firstLine="360"/>
        <w:jc w:val="center"/>
        <w:rPr>
          <w:rStyle w:val="a4"/>
          <w:sz w:val="28"/>
          <w:szCs w:val="28"/>
        </w:rPr>
      </w:pPr>
    </w:p>
    <w:p w:rsidR="00C605BC" w:rsidRDefault="00C605BC" w:rsidP="008A5EDE">
      <w:pPr>
        <w:pStyle w:val="a3"/>
        <w:spacing w:line="360" w:lineRule="auto"/>
        <w:rPr>
          <w:rStyle w:val="a4"/>
          <w:sz w:val="28"/>
          <w:szCs w:val="28"/>
        </w:rPr>
      </w:pPr>
    </w:p>
    <w:p w:rsidR="00C605BC" w:rsidRDefault="00C605BC" w:rsidP="008056B0">
      <w:pPr>
        <w:pStyle w:val="a3"/>
        <w:spacing w:line="360" w:lineRule="auto"/>
        <w:ind w:firstLine="360"/>
        <w:jc w:val="center"/>
        <w:rPr>
          <w:rStyle w:val="a4"/>
          <w:sz w:val="28"/>
          <w:szCs w:val="28"/>
        </w:rPr>
      </w:pPr>
    </w:p>
    <w:p w:rsidR="0062616C" w:rsidRDefault="0062616C">
      <w:pPr>
        <w:spacing w:after="160" w:line="259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C605BC" w:rsidRPr="00C605BC" w:rsidRDefault="00C605BC" w:rsidP="008056B0">
      <w:pPr>
        <w:jc w:val="center"/>
        <w:rPr>
          <w:rFonts w:ascii="Times New Roman" w:hAnsi="Times New Roman"/>
          <w:b/>
          <w:sz w:val="28"/>
          <w:szCs w:val="28"/>
        </w:rPr>
      </w:pPr>
      <w:r w:rsidRPr="00C605BC">
        <w:rPr>
          <w:rFonts w:ascii="Times New Roman" w:hAnsi="Times New Roman"/>
          <w:b/>
          <w:sz w:val="28"/>
          <w:szCs w:val="28"/>
        </w:rPr>
        <w:t>Глава 2 Классификатор видов документов, используемых при таможенном декларировании</w:t>
      </w:r>
    </w:p>
    <w:p w:rsidR="00C605BC" w:rsidRPr="00C605BC" w:rsidRDefault="00C605BC" w:rsidP="008056B0">
      <w:pPr>
        <w:pStyle w:val="a3"/>
        <w:spacing w:line="360" w:lineRule="auto"/>
        <w:ind w:firstLine="360"/>
        <w:jc w:val="center"/>
        <w:rPr>
          <w:rStyle w:val="a4"/>
          <w:b w:val="0"/>
          <w:sz w:val="28"/>
          <w:szCs w:val="28"/>
        </w:rPr>
      </w:pPr>
      <w:r w:rsidRPr="00C605BC">
        <w:rPr>
          <w:b/>
          <w:color w:val="000000" w:themeColor="text1"/>
          <w:sz w:val="28"/>
          <w:szCs w:val="28"/>
        </w:rPr>
        <w:t>2.1 Документы, используемые при декларировании товаров</w:t>
      </w:r>
    </w:p>
    <w:p w:rsidR="00C605BC" w:rsidRPr="00C605BC" w:rsidRDefault="00C605BC" w:rsidP="0062616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Подача таможенной декларации должна сопровождаться представлением таможенному органу документов, на основании которых заполнена таможенная декларация,</w:t>
      </w:r>
      <w:r w:rsidR="008A5EDE">
        <w:rPr>
          <w:sz w:val="28"/>
          <w:szCs w:val="28"/>
        </w:rPr>
        <w:t xml:space="preserve"> если иное не установлено ТК ТС.</w:t>
      </w:r>
    </w:p>
    <w:p w:rsidR="00C605BC" w:rsidRPr="00C605BC" w:rsidRDefault="00C605BC" w:rsidP="0062616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К таким документам относятся: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полномочия лица, подающего таможенную декларацию;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совершение внешнеэкономической сделки, а в случае отсутствия внешнеэкономической сделки - иные документы, подтверждающие право владения, пользования и (или) распоряжения товарами, а также и иные коммерческие документы, имеющиеся в распоряжении декларанта;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транспортные (перевозочные) документы;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соблюдение запретов и ограничений;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соблюдение ограничений в связи с применением специальных защитных, антидемпинговых и компенсационных мер;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страну происхождения товаров в случаях, предусмотренных ТК ТС;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на основании которых был заявлен классификационный код товара по Товарной номенклатуре внешнеэкономической деятельности;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уплату и (или) обеспечение уплаты таможенных платежей;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право на льготы по уплате таможенных платежей, на применение полного или частичного освобождения от уплаты таможенных пошлин, налогов в соответствии с таможенными процедурами, установленными ТК ТС, либо на уменьшение базы (налоговой базы) для исчисления таможенных пошлин, налогов;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изменение срока уплаты таможенных пошлин, налогов;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документы, подтверждающие заявленную таможенную стоимость товаров и выбранный метод определения таможенной стоимости товаров;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документ, подтверждающий соблюдение требований в области валютного контроля, в соответствии с валютным законодательством государств - членов таможенного союза;</w:t>
      </w:r>
    </w:p>
    <w:p w:rsidR="00C605BC" w:rsidRPr="00C605BC" w:rsidRDefault="00C605BC" w:rsidP="0062616C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документ о регистрации и национальной принадлежности транспортного средства международной перевозки - в случае перевозки товаров автомобильным транспортом при их помещении под таможенную</w:t>
      </w:r>
      <w:r w:rsidR="008A5EDE">
        <w:rPr>
          <w:sz w:val="28"/>
          <w:szCs w:val="28"/>
        </w:rPr>
        <w:t xml:space="preserve"> процедуру таможенного транзита </w:t>
      </w:r>
      <w:r w:rsidR="008A5EDE" w:rsidRPr="00FB2FAE">
        <w:rPr>
          <w:sz w:val="28"/>
        </w:rPr>
        <w:t>[</w:t>
      </w:r>
      <w:r w:rsidR="008A5EDE">
        <w:rPr>
          <w:sz w:val="28"/>
        </w:rPr>
        <w:t>9</w:t>
      </w:r>
      <w:r w:rsidR="008A5EDE" w:rsidRPr="00FB2FAE">
        <w:rPr>
          <w:sz w:val="28"/>
        </w:rPr>
        <w:t>].</w:t>
      </w:r>
    </w:p>
    <w:p w:rsidR="00C605BC" w:rsidRDefault="00C605BC" w:rsidP="0062616C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605BC">
        <w:rPr>
          <w:sz w:val="28"/>
          <w:szCs w:val="28"/>
        </w:rPr>
        <w:t>Если в документах, указанных в настоящем пункте, не содержатся сведения, заявленные в таможенной декларации, представляются иные документы, на основании которых заполнена таможенная декларация.</w:t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Перечень документов, представляемых при таможенном декларировании товаров, в зависимости от формы таможенного декларирования (письменная, электронная), видов таможенной декларации, таможенной процедуры, категорий товаров и лиц, может быть сокращен в соответствии с таможенным законодательством таможенного союза или законодательством госуда</w:t>
      </w:r>
      <w:r>
        <w:rPr>
          <w:sz w:val="28"/>
          <w:szCs w:val="28"/>
        </w:rPr>
        <w:t>рств - членов таможенного союза.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Если отдельные документы, на основании которых заполнена таможенная декларация, не могут быть представлены при подаче таможенной декларации, по мотивированному обращению декларанта таможенный орган разрешает представление таких документов до выпуска товаров, а в случаях, предусмотренных законодательством государств - членов таможенного союза, - после выпуска товаров.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При таможенном декларировании товаров представляются оригиналы документов либо их копии. Таможенный орган вправе проверить соответствие копий представленных документов их оригиналам в случаях, установленных законодательством государств - членов таможенного союза.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Если при таможенном декларировании товаров в таможенный орган ранее представлялись документы, которые используются при таможенном декларировании, достаточно представления копий таких документов либо указания сведений о представлении таможенному органу таких документов.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При таможенном декларировании товаров документы могут представляться в виде электронных документов в соответствии с ТК ТС.</w:t>
      </w:r>
      <w:r w:rsidR="008A5ED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Порядок представления и использования электронных документов, определяется таможенным законодательством таможенного союза.</w:t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Подача таможенной декларации в электронной форме может не сопровождаться представлением таможенному органу документов, на основании которых заполнена таможенная декларация, в том числе документов, установленных статьями 240, 253, 265, 294, 299 и 308 ТК ТС, если в таможенный орган ранее представлялись такие документы, либо они могут быть представлены впоследствии в соответствии с законодательством госуда</w:t>
      </w:r>
      <w:r w:rsidR="008A5EDE">
        <w:rPr>
          <w:sz w:val="28"/>
          <w:szCs w:val="28"/>
        </w:rPr>
        <w:t xml:space="preserve">рства - члена таможенного союза </w:t>
      </w:r>
      <w:r w:rsidR="008A5EDE" w:rsidRPr="00FB2FAE">
        <w:rPr>
          <w:sz w:val="28"/>
        </w:rPr>
        <w:t>[</w:t>
      </w:r>
      <w:r w:rsidR="008A5EDE">
        <w:rPr>
          <w:sz w:val="28"/>
        </w:rPr>
        <w:t>10</w:t>
      </w:r>
      <w:r w:rsidR="008A5EDE" w:rsidRPr="00FB2FAE">
        <w:rPr>
          <w:sz w:val="28"/>
        </w:rPr>
        <w:t>].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Таможенные органы могут принимать и использовать при таможенном декларировании документы и сведения, составленные на государственных языках государств - членов таможенного союза и на иностранных языках.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Таможенный орган вправе потребовать перевод сведений, содержащихся в документах, составленных на языке, не являющемся государственным языком государства - члена таможенного союза, таможенному органу которого при таможенном декларировании представляются такие документы.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bCs/>
          <w:sz w:val="28"/>
          <w:szCs w:val="28"/>
        </w:rPr>
        <w:t>Дополнительные документы, представляемые при таможенном декларировании в соответствии с условиями таможенных процедур</w:t>
      </w:r>
      <w:r>
        <w:rPr>
          <w:bCs/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При таможенном декларировании товаров в соответствии с условиями заявленных таможенных процедур дополнительно к документам, указанным в статье 183 ТК ТС, представляются документы, установленные статьями 240, 253, 265, 294, 299 и 308 ТК ТС, а в случае установления таможенных процедур в соответствии с: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пунктом 2 статьи 202 ТК ТС - международными договорами государств - членов таможенного союза;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пунктом 3 статьи 202 ТК ТС - законодательством государств - членов таможенного союза.</w:t>
      </w:r>
    </w:p>
    <w:p w:rsidR="00AD2939" w:rsidRDefault="00AD2939" w:rsidP="0062616C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F81414" w:rsidRDefault="00AD2939" w:rsidP="0062616C">
      <w:pPr>
        <w:pStyle w:val="a3"/>
        <w:spacing w:before="0" w:beforeAutospacing="0" w:after="0" w:afterAutospacing="0" w:line="360" w:lineRule="auto"/>
        <w:ind w:firstLine="708"/>
        <w:jc w:val="center"/>
        <w:rPr>
          <w:b/>
          <w:color w:val="000000" w:themeColor="text1"/>
          <w:sz w:val="28"/>
          <w:szCs w:val="28"/>
        </w:rPr>
      </w:pPr>
      <w:r w:rsidRPr="00AD2939">
        <w:rPr>
          <w:b/>
          <w:color w:val="000000" w:themeColor="text1"/>
          <w:sz w:val="28"/>
          <w:szCs w:val="28"/>
        </w:rPr>
        <w:t>2.2</w:t>
      </w:r>
      <w:r w:rsidR="0062616C">
        <w:rPr>
          <w:b/>
          <w:color w:val="000000" w:themeColor="text1"/>
          <w:sz w:val="28"/>
          <w:szCs w:val="28"/>
        </w:rPr>
        <w:t> </w:t>
      </w:r>
      <w:r w:rsidRPr="00AD2939">
        <w:rPr>
          <w:b/>
          <w:color w:val="000000" w:themeColor="text1"/>
          <w:sz w:val="28"/>
          <w:szCs w:val="28"/>
        </w:rPr>
        <w:t>Документы, подтверждающие, заявленный декларантом классификационный код</w:t>
      </w:r>
    </w:p>
    <w:p w:rsidR="0062616C" w:rsidRPr="008A5EDE" w:rsidRDefault="0062616C" w:rsidP="0062616C">
      <w:pPr>
        <w:pStyle w:val="a3"/>
        <w:spacing w:before="0" w:beforeAutospacing="0" w:after="0" w:afterAutospacing="0" w:line="360" w:lineRule="auto"/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F25B7" w:rsidRDefault="00FF25B7" w:rsidP="0062616C">
      <w:pPr>
        <w:pStyle w:val="1"/>
        <w:spacing w:before="0" w:beforeAutospacing="0" w:after="0" w:afterAutospacing="0" w:line="360" w:lineRule="auto"/>
        <w:ind w:firstLine="708"/>
        <w:rPr>
          <w:b w:val="0"/>
          <w:sz w:val="28"/>
          <w:szCs w:val="28"/>
        </w:rPr>
      </w:pPr>
      <w:r w:rsidRPr="00FF25B7">
        <w:rPr>
          <w:b w:val="0"/>
          <w:sz w:val="28"/>
          <w:szCs w:val="28"/>
        </w:rPr>
        <w:t>Документы, подтверждающие с</w:t>
      </w:r>
      <w:r>
        <w:rPr>
          <w:b w:val="0"/>
          <w:sz w:val="28"/>
          <w:szCs w:val="28"/>
        </w:rPr>
        <w:t>облюдение запретов и ограничений.</w:t>
      </w:r>
    </w:p>
    <w:p w:rsidR="0062616C" w:rsidRDefault="00FF25B7" w:rsidP="0062616C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FF25B7">
        <w:rPr>
          <w:sz w:val="28"/>
          <w:szCs w:val="28"/>
        </w:rPr>
        <w:t>Лицензия на осуществление экспортно-импортных операций с товарами, включенными в  Единый перечень товаров, к которым применяются запреты или ограничения на ввоз или вывоз государствами — членами Таможенного союза в рамках Евразийского экономического сообщества в торговле с третьими странами, утвержденный Решением Коллегии Евразийской экономической комиссии от 16 августа 2012 г. № 134 (далее — Единый перечень), выданная уполномоченным государственным органом государств — членов Таможенного союза</w:t>
      </w:r>
      <w:r w:rsidR="008A5EDE">
        <w:rPr>
          <w:sz w:val="28"/>
          <w:szCs w:val="28"/>
        </w:rPr>
        <w:t xml:space="preserve"> </w:t>
      </w:r>
      <w:r w:rsidR="008A5EDE" w:rsidRPr="00FB2FAE">
        <w:rPr>
          <w:sz w:val="28"/>
        </w:rPr>
        <w:t>[</w:t>
      </w:r>
      <w:r w:rsidR="008A5EDE">
        <w:rPr>
          <w:sz w:val="28"/>
        </w:rPr>
        <w:t>12, с. 132</w:t>
      </w:r>
      <w:r w:rsidR="008A5EDE" w:rsidRPr="00FB2FAE">
        <w:rPr>
          <w:sz w:val="28"/>
        </w:rPr>
        <w:t>].</w:t>
      </w:r>
      <w:r w:rsidR="00B35BE3">
        <w:rPr>
          <w:sz w:val="28"/>
          <w:szCs w:val="28"/>
        </w:rPr>
        <w:tab/>
      </w:r>
      <w:r w:rsidR="00B35BE3">
        <w:rPr>
          <w:sz w:val="28"/>
          <w:szCs w:val="28"/>
        </w:rPr>
        <w:tab/>
      </w:r>
      <w:r w:rsidR="00B35BE3">
        <w:rPr>
          <w:sz w:val="28"/>
          <w:szCs w:val="28"/>
        </w:rPr>
        <w:tab/>
      </w:r>
      <w:r w:rsidR="00B35BE3">
        <w:rPr>
          <w:sz w:val="28"/>
          <w:szCs w:val="28"/>
        </w:rPr>
        <w:tab/>
      </w:r>
      <w:r w:rsidRPr="00012001">
        <w:rPr>
          <w:sz w:val="28"/>
          <w:szCs w:val="28"/>
        </w:rPr>
        <w:t>Разрешение на осуществление экспортно-импортных операций с отдельными видами товаров, в отношении которых введено наблюдение, выданное уполномоченным государственным органом государств — членов таможенного союза</w:t>
      </w:r>
      <w:r w:rsidR="00012001">
        <w:rPr>
          <w:sz w:val="28"/>
          <w:szCs w:val="28"/>
        </w:rPr>
        <w:t>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>Разъяснение (заключение) по вопросам выдачи лицензий, выданное уполномоченным государственным органом государств — членов Таможенного союза.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>Заключение (разрешительный документ) на ввоз (вывоз) гражданского и служебного оружия, его основных частей и патронов к нему, конструктивно сходных с оружием изделий, выданное уполномоченным государственным органом государств — членов Таможенного союза, осуществляющим контроль в сфере оборота оружия.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 xml:space="preserve">Заключение (решение) уполномоченного государственного органа государств — членов Таможенного союза, осуществляющего контроль в сфере оборота оружия, о </w:t>
      </w:r>
      <w:proofErr w:type="spellStart"/>
      <w:r w:rsidRPr="00012001">
        <w:rPr>
          <w:sz w:val="28"/>
          <w:szCs w:val="28"/>
        </w:rPr>
        <w:t>неотнесении</w:t>
      </w:r>
      <w:proofErr w:type="spellEnd"/>
      <w:r w:rsidRPr="00012001">
        <w:rPr>
          <w:sz w:val="28"/>
          <w:szCs w:val="28"/>
        </w:rPr>
        <w:t xml:space="preserve"> товаров к гражданскому и служебному оружию, его основным частям и патронам к нему, конструктивно сходным с оружием изделий, подпадающих под действие запретов и ограничений.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>Разрешение, выдаваемое админис</w:t>
      </w:r>
      <w:r w:rsidR="0062616C">
        <w:rPr>
          <w:sz w:val="28"/>
          <w:szCs w:val="28"/>
        </w:rPr>
        <w:t>тративными органами СИТЕС стран –</w:t>
      </w:r>
      <w:r w:rsidRPr="00012001">
        <w:rPr>
          <w:sz w:val="28"/>
          <w:szCs w:val="28"/>
        </w:rPr>
        <w:t xml:space="preserve"> экспортеров, на вывоз объектов СИТЕС</w:t>
      </w:r>
      <w:r w:rsidR="00895D9B" w:rsidRPr="00012001">
        <w:rPr>
          <w:sz w:val="28"/>
          <w:szCs w:val="28"/>
        </w:rPr>
        <w:t>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</w:p>
    <w:p w:rsidR="00C605BC" w:rsidRPr="000A3411" w:rsidRDefault="00895D9B" w:rsidP="0062616C">
      <w:pPr>
        <w:pStyle w:val="a3"/>
        <w:spacing w:before="0" w:beforeAutospacing="0" w:after="0" w:afterAutospacing="0" w:line="360" w:lineRule="auto"/>
        <w:ind w:firstLine="708"/>
        <w:jc w:val="both"/>
        <w:rPr>
          <w:rStyle w:val="a4"/>
          <w:b w:val="0"/>
          <w:bCs w:val="0"/>
          <w:sz w:val="28"/>
          <w:szCs w:val="28"/>
        </w:rPr>
      </w:pPr>
      <w:r w:rsidRPr="00012001">
        <w:rPr>
          <w:sz w:val="28"/>
          <w:szCs w:val="28"/>
        </w:rPr>
        <w:t>Заключение (разрешительный документ) на ввоз радиоэлектронных средств и высокочастотных устройств, в том числе встроенных либо входящих в состав других товаров, выданное уполномоченным органом государств — членов Таможенного союза в области связи.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 xml:space="preserve">Заключение (решение) уполномоченного органа государств — членов Таможенного союза в области связи о </w:t>
      </w:r>
      <w:proofErr w:type="spellStart"/>
      <w:r w:rsidRPr="00012001">
        <w:rPr>
          <w:sz w:val="28"/>
          <w:szCs w:val="28"/>
        </w:rPr>
        <w:t>неотнесении</w:t>
      </w:r>
      <w:proofErr w:type="spellEnd"/>
      <w:r w:rsidRPr="00012001">
        <w:rPr>
          <w:sz w:val="28"/>
          <w:szCs w:val="28"/>
        </w:rPr>
        <w:t xml:space="preserve"> товаров к радиоэлектронным средствам и высокочастотным устройствам, подпадающим под действие запретов и ограничений.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>Заключение уполномоченного органа государств — членов Таможенного союза о целесообразности ввоза образцов незарегистрированных химических средств защиты растений для проведения регистрационных и производственных испытаний, а также ограниченного количества незарегистрированных химических средств защиты растений для ликвидации очагов выявленного карантинного вредного организма.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 xml:space="preserve">Заключение (решение) уполномоченного органа государств — членов Таможенного союза о </w:t>
      </w:r>
      <w:proofErr w:type="spellStart"/>
      <w:r w:rsidRPr="00012001">
        <w:rPr>
          <w:sz w:val="28"/>
          <w:szCs w:val="28"/>
        </w:rPr>
        <w:t>неотнесении</w:t>
      </w:r>
      <w:proofErr w:type="spellEnd"/>
      <w:r w:rsidRPr="00012001">
        <w:rPr>
          <w:sz w:val="28"/>
          <w:szCs w:val="28"/>
        </w:rPr>
        <w:t xml:space="preserve"> товаров к химическим средствам защиты растений, подпадающим под действие запретов и ограничений.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 xml:space="preserve">Заключение уполномоченного органа государств — членов Таможенного союза на ввоз (вывоз) ядовитых веществ, не являющихся </w:t>
      </w:r>
      <w:proofErr w:type="spellStart"/>
      <w:r w:rsidRPr="00012001">
        <w:rPr>
          <w:sz w:val="28"/>
          <w:szCs w:val="28"/>
        </w:rPr>
        <w:t>прекурсорами</w:t>
      </w:r>
      <w:proofErr w:type="spellEnd"/>
      <w:r w:rsidRPr="00012001">
        <w:rPr>
          <w:sz w:val="28"/>
          <w:szCs w:val="28"/>
        </w:rPr>
        <w:t xml:space="preserve"> наркотических средств и психотропных веществ и являющихся стандартными образцами.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 xml:space="preserve">Заключение уполномоченного органа государств — членов Таможенного союза на транзит ядовитых веществ, не являющихся </w:t>
      </w:r>
      <w:proofErr w:type="spellStart"/>
      <w:r w:rsidRPr="00012001">
        <w:rPr>
          <w:sz w:val="28"/>
          <w:szCs w:val="28"/>
        </w:rPr>
        <w:t>прекурсорами</w:t>
      </w:r>
      <w:proofErr w:type="spellEnd"/>
      <w:r w:rsidRPr="00012001">
        <w:rPr>
          <w:sz w:val="28"/>
          <w:szCs w:val="28"/>
        </w:rPr>
        <w:t xml:space="preserve"> наркотических средств и психотропных веществ через таможенную территорию Таможенного союза.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>Заключение уполномоченного органа государств — членов Таможенного союза на транзит отходов через таможенную территорию Таможенного союза.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 xml:space="preserve">Заключение уполномоченного органа государств — членов Таможенного союза о </w:t>
      </w:r>
      <w:proofErr w:type="spellStart"/>
      <w:r w:rsidRPr="00012001">
        <w:rPr>
          <w:sz w:val="28"/>
          <w:szCs w:val="28"/>
        </w:rPr>
        <w:t>неотнесении</w:t>
      </w:r>
      <w:proofErr w:type="spellEnd"/>
      <w:r w:rsidRPr="00012001">
        <w:rPr>
          <w:sz w:val="28"/>
          <w:szCs w:val="28"/>
        </w:rPr>
        <w:t xml:space="preserve"> товаров к ядовитым веществам, не являющимся </w:t>
      </w:r>
      <w:proofErr w:type="spellStart"/>
      <w:r w:rsidRPr="00012001">
        <w:rPr>
          <w:sz w:val="28"/>
          <w:szCs w:val="28"/>
        </w:rPr>
        <w:t>прекурсорами</w:t>
      </w:r>
      <w:proofErr w:type="spellEnd"/>
      <w:r w:rsidRPr="00012001">
        <w:rPr>
          <w:sz w:val="28"/>
          <w:szCs w:val="28"/>
        </w:rPr>
        <w:t xml:space="preserve"> наркотических средств и психотропных веществ, </w:t>
      </w:r>
      <w:proofErr w:type="spellStart"/>
      <w:r w:rsidRPr="00012001">
        <w:rPr>
          <w:sz w:val="28"/>
          <w:szCs w:val="28"/>
        </w:rPr>
        <w:t>озоноразрушающим</w:t>
      </w:r>
      <w:proofErr w:type="spellEnd"/>
      <w:r w:rsidRPr="00012001">
        <w:rPr>
          <w:sz w:val="28"/>
          <w:szCs w:val="28"/>
        </w:rPr>
        <w:t xml:space="preserve"> веществам, отходам, стойким органическим отходам, подпадающим под действие запретов и ограничений.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>Заключение (разрешение) уполномоченного органа государств — членов Таможенного союза на ввоз незарегистрированных лекарственных средств, а также на ввоз зарегистрированных (незарегистрированных) лекарственных средств, предназначенных для: оказания гуманитарной помощи (содействия); помощи при чрезвычайных ситуациях; медицинской помощи при проведении международных спортивных мероприятий; проведения государственной регистрации;  индивидуального лечения редких и (или) особо тяжелых заболеваний; проведения клинических исследований и (или) испытаний.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>Регистрационное удостоверение, содержащее информацию о лекарственных средствах и фармацевтических субстанциях, внесенных в государственный реестр лекарственных средств государств — членов Таможенного союза, и выдаваемое уполномоченным органом в сфере обращения лекарственных средств государств — членов Таможенного союза.</w:t>
      </w:r>
      <w:r w:rsidR="000A3411">
        <w:rPr>
          <w:sz w:val="28"/>
          <w:szCs w:val="28"/>
        </w:rPr>
        <w:tab/>
      </w:r>
      <w:r w:rsidRPr="00012001">
        <w:rPr>
          <w:sz w:val="28"/>
          <w:szCs w:val="28"/>
        </w:rPr>
        <w:t>Выписка из государственного реестра лекарственных средств, выдаваемая уполномоченным органом в сфере обращения лекарственных средств государств — членов Таможенного союза.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 xml:space="preserve">Заключение (решение) уполномоченного органа государств — членов Таможенного союза о </w:t>
      </w:r>
      <w:proofErr w:type="spellStart"/>
      <w:r w:rsidRPr="00012001">
        <w:rPr>
          <w:sz w:val="28"/>
          <w:szCs w:val="28"/>
        </w:rPr>
        <w:t>неотнесении</w:t>
      </w:r>
      <w:proofErr w:type="spellEnd"/>
      <w:r w:rsidRPr="00012001">
        <w:rPr>
          <w:sz w:val="28"/>
          <w:szCs w:val="28"/>
        </w:rPr>
        <w:t xml:space="preserve"> товаров к лекарственным средствам, подпадающим под действие запретов и ограничений.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Pr="00012001">
        <w:rPr>
          <w:sz w:val="28"/>
          <w:szCs w:val="28"/>
        </w:rPr>
        <w:t>Нотификация (уведомление) на ввоз (вывоз) шифровальных (криптографических) средств (информация о ней).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 w:rsidRPr="00012001">
        <w:rPr>
          <w:sz w:val="28"/>
          <w:szCs w:val="28"/>
        </w:rPr>
        <w:t xml:space="preserve">Заключение (решение) государственного органа государств — членов Таможенного союза, уполномоченного в области обеспечения государственной (национальной) безопасности, о </w:t>
      </w:r>
      <w:proofErr w:type="spellStart"/>
      <w:r w:rsidR="00012001" w:rsidRPr="00012001">
        <w:rPr>
          <w:sz w:val="28"/>
          <w:szCs w:val="28"/>
        </w:rPr>
        <w:t>неотнесении</w:t>
      </w:r>
      <w:proofErr w:type="spellEnd"/>
      <w:r w:rsidR="00012001" w:rsidRPr="00012001">
        <w:rPr>
          <w:sz w:val="28"/>
          <w:szCs w:val="28"/>
        </w:rPr>
        <w:t xml:space="preserve"> товаров к шифровальным (криптографическим) средствам, специальным техническим средствам, предназначенным для негласного получения информации, подпадающим под действие запретов и ограничений.</w:t>
      </w:r>
      <w:r w:rsidR="00012001" w:rsidRPr="00012001">
        <w:rPr>
          <w:sz w:val="28"/>
          <w:szCs w:val="28"/>
        </w:rPr>
        <w:tab/>
      </w:r>
      <w:r w:rsidR="00012001" w:rsidRPr="00012001">
        <w:rPr>
          <w:sz w:val="28"/>
          <w:szCs w:val="28"/>
        </w:rPr>
        <w:tab/>
      </w:r>
      <w:r w:rsidR="00012001" w:rsidRPr="00012001">
        <w:rPr>
          <w:sz w:val="28"/>
          <w:szCs w:val="28"/>
        </w:rPr>
        <w:tab/>
        <w:t>Документы на основании которых был заявлен классификационный код товара по ТН ВЭД ТС.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 w:rsidRPr="00012001">
        <w:rPr>
          <w:sz w:val="28"/>
          <w:szCs w:val="28"/>
        </w:rPr>
        <w:t>Решение таможенного органа по классификации товара в несобранном или разобранном виде, в том числе в некомплектном или незавершенном виде, ввозимого или вывозимого в течение установленного периода времени.</w:t>
      </w:r>
      <w:r w:rsidR="00012001">
        <w:rPr>
          <w:sz w:val="28"/>
          <w:szCs w:val="28"/>
        </w:rPr>
        <w:tab/>
      </w:r>
      <w:r w:rsidR="00012001" w:rsidRPr="00012001">
        <w:rPr>
          <w:sz w:val="28"/>
          <w:szCs w:val="28"/>
        </w:rPr>
        <w:t>Предварительное решение по классификации товара по ТН ВЭД ТС</w:t>
      </w:r>
      <w:r w:rsidR="00012001">
        <w:rPr>
          <w:sz w:val="28"/>
          <w:szCs w:val="28"/>
        </w:rPr>
        <w:t>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 w:rsidRPr="00012001">
        <w:rPr>
          <w:sz w:val="28"/>
          <w:szCs w:val="28"/>
        </w:rPr>
        <w:t>Решение таможенного органа об изменении предварительного решения по классификации товара и/или решения по классификации товара в несобранном или разобранном виде, в том числе некомплектном или незавершенном виде, ввозимого или вывозимого в течение установленного периода времени.</w:t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>
        <w:rPr>
          <w:sz w:val="28"/>
          <w:szCs w:val="28"/>
        </w:rPr>
        <w:tab/>
      </w:r>
      <w:r w:rsidR="00012001" w:rsidRPr="00012001">
        <w:rPr>
          <w:sz w:val="28"/>
          <w:szCs w:val="28"/>
        </w:rPr>
        <w:t>Документы, необходимые для подтверждения классификационного кода товара в соответс</w:t>
      </w:r>
      <w:r w:rsidR="000A3411">
        <w:rPr>
          <w:sz w:val="28"/>
          <w:szCs w:val="28"/>
        </w:rPr>
        <w:t>твии с Примечаниями к ТН ВЭД ТС</w:t>
      </w:r>
    </w:p>
    <w:p w:rsidR="0062616C" w:rsidRDefault="0062616C">
      <w:pPr>
        <w:spacing w:after="160" w:line="259" w:lineRule="auto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981413" w:rsidRPr="00981413" w:rsidRDefault="00981413" w:rsidP="008056B0">
      <w:pPr>
        <w:pStyle w:val="a3"/>
        <w:spacing w:line="360" w:lineRule="auto"/>
        <w:ind w:firstLine="360"/>
        <w:jc w:val="center"/>
        <w:rPr>
          <w:b/>
          <w:sz w:val="28"/>
          <w:szCs w:val="28"/>
        </w:rPr>
      </w:pPr>
      <w:r w:rsidRPr="00981413">
        <w:rPr>
          <w:b/>
          <w:sz w:val="28"/>
          <w:szCs w:val="28"/>
        </w:rPr>
        <w:t>Заключение</w:t>
      </w:r>
    </w:p>
    <w:p w:rsidR="00B35BE3" w:rsidRDefault="00B35BE3" w:rsidP="008056B0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т</w:t>
      </w:r>
      <w:r w:rsidR="0095557A" w:rsidRPr="00364BE0">
        <w:rPr>
          <w:sz w:val="28"/>
          <w:szCs w:val="28"/>
        </w:rPr>
        <w:t xml:space="preserve">аможенные органы являются отдельными подразделениями соответственных таможен, осуществляющие таможенный контроль перемещаемых товаров и транспортных средств. Таможенное законодательство является одним из обширнейших блоков в системе законодательства России и содержит нормативные акты органов государственной власти разных уровней. </w:t>
      </w:r>
      <w:r w:rsidR="0095557A">
        <w:rPr>
          <w:sz w:val="28"/>
          <w:szCs w:val="28"/>
        </w:rPr>
        <w:tab/>
      </w:r>
      <w:r w:rsidR="0095557A">
        <w:rPr>
          <w:sz w:val="28"/>
          <w:szCs w:val="28"/>
        </w:rPr>
        <w:tab/>
      </w:r>
      <w:r w:rsidR="0095557A">
        <w:rPr>
          <w:sz w:val="28"/>
          <w:szCs w:val="28"/>
        </w:rPr>
        <w:tab/>
      </w:r>
      <w:r w:rsidR="0095557A">
        <w:rPr>
          <w:sz w:val="28"/>
          <w:szCs w:val="28"/>
        </w:rPr>
        <w:tab/>
      </w:r>
      <w:r w:rsidR="0095557A">
        <w:rPr>
          <w:sz w:val="28"/>
          <w:szCs w:val="28"/>
        </w:rPr>
        <w:tab/>
      </w:r>
      <w:r w:rsidR="0095557A">
        <w:rPr>
          <w:sz w:val="28"/>
          <w:szCs w:val="28"/>
        </w:rPr>
        <w:tab/>
      </w:r>
      <w:r w:rsidR="0095557A" w:rsidRPr="00364BE0">
        <w:rPr>
          <w:sz w:val="28"/>
          <w:szCs w:val="28"/>
        </w:rPr>
        <w:t xml:space="preserve">Таможенное регулирование причислено к ведению исполнительных органов государственной власти, которое обозначает, что законодательство в таможенной сфере ограничено в основном государственным уровнем. </w:t>
      </w:r>
      <w:r w:rsidR="0095557A">
        <w:rPr>
          <w:sz w:val="28"/>
          <w:szCs w:val="28"/>
        </w:rPr>
        <w:tab/>
      </w:r>
      <w:r w:rsidR="0095557A">
        <w:rPr>
          <w:sz w:val="28"/>
          <w:szCs w:val="28"/>
        </w:rPr>
        <w:tab/>
      </w:r>
      <w:r w:rsidR="0095557A" w:rsidRPr="00364BE0">
        <w:rPr>
          <w:sz w:val="28"/>
          <w:szCs w:val="28"/>
        </w:rPr>
        <w:t>Это позволяет объединить единые для всех правила внешнеэкономической деятельности, последовательность и условия перемещения товаров и транспортных средств через таможенную границу, целостность таможенных процедур.</w:t>
      </w:r>
      <w:r w:rsidR="0095557A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 w:rsidRPr="008B7848">
        <w:rPr>
          <w:sz w:val="28"/>
          <w:szCs w:val="28"/>
        </w:rPr>
        <w:t>Для объективного и справедливого таможенного декларирования определенного товара нужно: получить объективные (полные, релевантные и репрезентативные) данные о фактических свойствах товара; достоверные сведения о коммерческом и продуктовом наименовании товара; правильно применять основу ТН ВЭД и ОПИ</w:t>
      </w:r>
      <w:r w:rsidR="00036D2B">
        <w:rPr>
          <w:sz w:val="28"/>
          <w:szCs w:val="28"/>
        </w:rPr>
        <w:t>.</w:t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>
        <w:rPr>
          <w:sz w:val="28"/>
          <w:szCs w:val="28"/>
        </w:rPr>
        <w:t xml:space="preserve">Мы выяснили, что </w:t>
      </w:r>
      <w:r w:rsidR="00036D2B" w:rsidRPr="00B325C0">
        <w:rPr>
          <w:sz w:val="28"/>
          <w:szCs w:val="28"/>
        </w:rPr>
        <w:t>классификационные коды в странах — участницах Конвенции должны совпадать на уровне первых шести знаков, а в рассматриваемом случае отличаются даже группы классификационного кода. Подобная ситуация, к сожалению, на практике возникает крайне часто, но участники ВЭД не располагают возможностью обратиться в Секретариат ВТО для получения объяснений.</w:t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>
        <w:rPr>
          <w:sz w:val="28"/>
          <w:szCs w:val="28"/>
        </w:rPr>
        <w:tab/>
      </w:r>
      <w:r w:rsidR="00036D2B" w:rsidRPr="00B325C0">
        <w:rPr>
          <w:sz w:val="28"/>
          <w:szCs w:val="28"/>
        </w:rPr>
        <w:t>В итоге, единственным возможным способом участника ВЭД доказать правомерность заявленного им классификационного кода и защитить свои интересы, является обращение в арбитражный суд.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05BC">
        <w:rPr>
          <w:sz w:val="28"/>
          <w:szCs w:val="28"/>
        </w:rPr>
        <w:t>Подача таможенной декларации должна сопровождаться представлением таможенному органу документов, на основании которых заполнена таможенная декларация, если иное не установлено ТК ТС.</w:t>
      </w:r>
      <w:r w:rsidR="008E04C4">
        <w:rPr>
          <w:sz w:val="28"/>
          <w:szCs w:val="28"/>
        </w:rPr>
        <w:t xml:space="preserve"> </w:t>
      </w:r>
      <w:r w:rsidR="008E04C4">
        <w:rPr>
          <w:sz w:val="28"/>
          <w:szCs w:val="28"/>
        </w:rPr>
        <w:tab/>
      </w:r>
      <w:r w:rsidR="008E04C4">
        <w:rPr>
          <w:sz w:val="28"/>
          <w:szCs w:val="28"/>
        </w:rPr>
        <w:tab/>
        <w:t>Также, существует сущее количество важных документов, подтверждающий, заявленный декларантом классификационный код, которые мы рассмотрели в  данной работе.</w:t>
      </w: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0154FE" w:rsidRDefault="000154FE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C62A24" w:rsidRDefault="00C62A24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C62A24" w:rsidRDefault="00C62A24" w:rsidP="000A3411">
      <w:pPr>
        <w:pStyle w:val="a3"/>
        <w:spacing w:line="360" w:lineRule="auto"/>
        <w:jc w:val="both"/>
        <w:rPr>
          <w:sz w:val="28"/>
          <w:szCs w:val="28"/>
        </w:rPr>
      </w:pPr>
    </w:p>
    <w:p w:rsidR="00C62A24" w:rsidRPr="00981413" w:rsidRDefault="00C62A24" w:rsidP="008056B0">
      <w:pPr>
        <w:pStyle w:val="a3"/>
        <w:spacing w:line="360" w:lineRule="auto"/>
        <w:ind w:firstLine="360"/>
        <w:jc w:val="both"/>
        <w:rPr>
          <w:sz w:val="28"/>
          <w:szCs w:val="28"/>
        </w:rPr>
      </w:pPr>
    </w:p>
    <w:p w:rsidR="0062616C" w:rsidRDefault="0062616C">
      <w:pPr>
        <w:spacing w:after="160" w:line="259" w:lineRule="auto"/>
        <w:jc w:val="lef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E24565" w:rsidRPr="002F2469" w:rsidRDefault="00C62A24" w:rsidP="008056B0">
      <w:pPr>
        <w:pStyle w:val="a3"/>
        <w:spacing w:line="360" w:lineRule="auto"/>
        <w:ind w:left="810"/>
        <w:jc w:val="center"/>
        <w:rPr>
          <w:b/>
          <w:sz w:val="28"/>
          <w:szCs w:val="28"/>
        </w:rPr>
      </w:pPr>
      <w:r w:rsidRPr="002F2469">
        <w:rPr>
          <w:b/>
          <w:sz w:val="28"/>
          <w:szCs w:val="28"/>
        </w:rPr>
        <w:t>Список использованных источников</w:t>
      </w:r>
    </w:p>
    <w:p w:rsidR="00981413" w:rsidRPr="00FB2FAE" w:rsidRDefault="00C62A24" w:rsidP="00FB2FAE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2F2469">
        <w:rPr>
          <w:sz w:val="28"/>
          <w:szCs w:val="28"/>
        </w:rPr>
        <w:t xml:space="preserve">1. Таможенный кодекс ТС (приложение к Договору о Таможенном кодексе ТС, принятому Решением Межгосударственного Совета </w:t>
      </w:r>
      <w:proofErr w:type="spellStart"/>
      <w:r w:rsidRPr="002F2469">
        <w:rPr>
          <w:sz w:val="28"/>
          <w:szCs w:val="28"/>
        </w:rPr>
        <w:t>ЕврАзЭС</w:t>
      </w:r>
      <w:proofErr w:type="spellEnd"/>
      <w:r w:rsidRPr="002F2469">
        <w:rPr>
          <w:sz w:val="28"/>
          <w:szCs w:val="28"/>
        </w:rPr>
        <w:t xml:space="preserve"> на уровне глав государств от 27. 11. 2009 № 17) (ред. от 10. 10. 2016)/ «Собрание законодательства РФ», 13. 12. 2010, № 50, ст. 66</w:t>
      </w:r>
      <w:r w:rsidR="002F2469">
        <w:rPr>
          <w:sz w:val="28"/>
          <w:szCs w:val="28"/>
        </w:rPr>
        <w:t>15.</w:t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FB2FAE">
        <w:rPr>
          <w:sz w:val="28"/>
          <w:szCs w:val="28"/>
        </w:rPr>
        <w:tab/>
        <w:t>2. Решение Комиссии Т</w:t>
      </w:r>
      <w:r w:rsidRPr="002F2469">
        <w:rPr>
          <w:sz w:val="28"/>
          <w:szCs w:val="28"/>
        </w:rPr>
        <w:t>С от 18. 10. 2011 № 815 (ред. от 02. 12. 2016) «Об утверждении перечня товаров, при помещении которых под таможенную процедуру временного вывоза применяются положения части второй пункта 1 статьи 196 ТК ТС» / Официальный сайт К</w:t>
      </w:r>
      <w:r w:rsidR="00FB2FAE">
        <w:rPr>
          <w:sz w:val="28"/>
          <w:szCs w:val="28"/>
        </w:rPr>
        <w:t>омиссии ТС http://www.tsouz.</w:t>
      </w:r>
      <w:r w:rsidRPr="002F2469">
        <w:rPr>
          <w:sz w:val="28"/>
          <w:szCs w:val="28"/>
        </w:rPr>
        <w:t>ru/, 21. 10. 2015.</w:t>
      </w:r>
      <w:r w:rsidRPr="002F2469">
        <w:rPr>
          <w:sz w:val="28"/>
          <w:szCs w:val="28"/>
        </w:rPr>
        <w:tab/>
      </w:r>
      <w:r w:rsidRPr="002F2469">
        <w:rPr>
          <w:sz w:val="28"/>
          <w:szCs w:val="28"/>
        </w:rPr>
        <w:tab/>
      </w:r>
      <w:r w:rsidRPr="002F2469">
        <w:rPr>
          <w:sz w:val="28"/>
          <w:szCs w:val="28"/>
        </w:rPr>
        <w:tab/>
      </w:r>
      <w:r w:rsidRP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Pr="002F2469">
        <w:rPr>
          <w:sz w:val="28"/>
          <w:szCs w:val="28"/>
        </w:rPr>
        <w:t>3. Федеральный закон от 08. 12. 2003 № 164-ФЗ (ред. от 30. 11. 2016) «Об основах государственного регулирования внешнеторговой деятельности» / «Парламентская газета», № 232, 16. 12. 2014.</w:t>
      </w:r>
      <w:r w:rsidRP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Pr="002F2469">
        <w:rPr>
          <w:sz w:val="28"/>
          <w:szCs w:val="28"/>
        </w:rPr>
        <w:t>4. Воздушный кодекс Российской Федерации от 19. 03. 1997 № 60-ФЗ (ред. от 14. 10. 2014) (с изм. и доп., вступ. в силу с 19. 01. 2015) / «Собрание законодательства РФ», 24. 03. 1997, № 12, ст. 1383</w:t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FB2FAE">
        <w:rPr>
          <w:sz w:val="28"/>
          <w:szCs w:val="28"/>
        </w:rPr>
        <w:tab/>
        <w:t>5. Закон Р</w:t>
      </w:r>
      <w:r w:rsidRPr="002F2469">
        <w:rPr>
          <w:sz w:val="28"/>
          <w:szCs w:val="28"/>
        </w:rPr>
        <w:t>Ф от 01. 04. 1993 № 4730−1 (ред. от 31. 12. 2016) «О Государственной границе Российской Федерации» / «Ведомости СНД и ВС РФ», 29. 04. 1993, № 17, ст. 594</w:t>
      </w:r>
      <w:r w:rsidRPr="002F2469">
        <w:rPr>
          <w:sz w:val="28"/>
          <w:szCs w:val="28"/>
        </w:rPr>
        <w:tab/>
        <w:t>6. Федеральный закон от 27. 11. 2010 № 311-ФЗ (ред. от 29. 12. 2016) «О таможенном регулировании в Российской Федерации» / «Российская газета», № 269, 29. 11. 2010</w:t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FB2FAE">
        <w:rPr>
          <w:sz w:val="28"/>
          <w:szCs w:val="28"/>
        </w:rPr>
        <w:t>7. Закон Р</w:t>
      </w:r>
      <w:r w:rsidRPr="002F2469">
        <w:rPr>
          <w:sz w:val="28"/>
          <w:szCs w:val="28"/>
        </w:rPr>
        <w:t>Ф от 21. 05. 1993 № 5003−1 (ред. от 24. 11. 2014) «О таможенном тарифе» / «Российская газета», № 107, 05. 06. 1993</w:t>
      </w:r>
      <w:r w:rsidRP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Pr="002F2469">
        <w:rPr>
          <w:sz w:val="28"/>
          <w:szCs w:val="28"/>
        </w:rPr>
        <w:t>8. Приказ ГТК РФ от 03. 09. 2003 № 958 (ред. от 13. 01. 2011) «Об утверждении Правил проведения таможенных операций при временном хранении товаров» (вместе с «Правилами совершения таможенных операций при временном хранении товаров») (Зарегистрировано в Минюсте Р Ф 17. 10. 2003 № 5183) / Утратил силу / «Российская газета», № 215, 24. 10. 2003</w:t>
      </w:r>
      <w:r w:rsidR="002F2469">
        <w:rPr>
          <w:sz w:val="28"/>
          <w:szCs w:val="28"/>
        </w:rPr>
        <w:tab/>
      </w:r>
      <w:r w:rsidRPr="002F2469">
        <w:rPr>
          <w:sz w:val="28"/>
          <w:szCs w:val="28"/>
        </w:rPr>
        <w:tab/>
        <w:t>9. Приказ ФТС РФ от 06. 04. 2011 № 715 «Об утверждении Порядка представления документов и сведений в таможенный орган при помещении товаров на склад временного хранения (иные места временного хранения товаров), помещения (выдачи) товаров на склад временного хранения и иные места временного хранения, представления отчетности о товарах, находящихся на временном хранении, а также порядка и условий выдачи разрешения таможенного органа на временное хранение товаров в иных местах</w:t>
      </w:r>
      <w:r w:rsidR="00FB2FAE">
        <w:rPr>
          <w:sz w:val="28"/>
          <w:szCs w:val="28"/>
        </w:rPr>
        <w:t>» (Зарегистрировано в Минюсте Р</w:t>
      </w:r>
      <w:r w:rsidRPr="002F2469">
        <w:rPr>
          <w:sz w:val="28"/>
          <w:szCs w:val="28"/>
        </w:rPr>
        <w:t xml:space="preserve">Ф 24. 05. 2011 № 20 845) / «Российская газета» — 10. 06. </w:t>
      </w:r>
      <w:proofErr w:type="gramStart"/>
      <w:r w:rsidRPr="002F2469">
        <w:rPr>
          <w:sz w:val="28"/>
          <w:szCs w:val="28"/>
        </w:rPr>
        <w:t>2015.</w:t>
      </w:r>
      <w:r w:rsidR="00E24565" w:rsidRPr="002F2469">
        <w:rPr>
          <w:sz w:val="28"/>
          <w:szCs w:val="28"/>
        </w:rPr>
        <w:tab/>
      </w:r>
      <w:proofErr w:type="gramEnd"/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Pr="002F2469">
        <w:rPr>
          <w:sz w:val="28"/>
          <w:szCs w:val="28"/>
        </w:rPr>
        <w:t xml:space="preserve">10. Приказ ГТК РФ от 30. 03. 2004 № 395 (ред. от 14. 07. 2015, с изм. от 22. 12. 2016) «Об утверждении Инструкции о совершении таможенных операций при декларировании товаров в электронной форме» (Зарегистрировано </w:t>
      </w:r>
      <w:r w:rsidR="00FB2FAE">
        <w:rPr>
          <w:sz w:val="28"/>
          <w:szCs w:val="28"/>
        </w:rPr>
        <w:t>в Минюсте Р</w:t>
      </w:r>
      <w:r w:rsidRPr="002F2469">
        <w:rPr>
          <w:sz w:val="28"/>
          <w:szCs w:val="28"/>
        </w:rPr>
        <w:t xml:space="preserve">Ф 22. 04. 2004 № 5767) / «Бюллетень нормативных актов федеральных органов исполнительной власти», № 19, 10. 05. </w:t>
      </w:r>
      <w:proofErr w:type="gramStart"/>
      <w:r w:rsidRPr="002F2469">
        <w:rPr>
          <w:sz w:val="28"/>
          <w:szCs w:val="28"/>
        </w:rPr>
        <w:t>2004.</w:t>
      </w:r>
      <w:r w:rsidR="00E24565" w:rsidRPr="002F2469">
        <w:rPr>
          <w:sz w:val="28"/>
          <w:szCs w:val="28"/>
        </w:rPr>
        <w:tab/>
      </w:r>
      <w:proofErr w:type="gramEnd"/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E24565" w:rsidRP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FB2FAE">
        <w:rPr>
          <w:sz w:val="28"/>
          <w:szCs w:val="28"/>
        </w:rPr>
        <w:t>11. Решение Комиссии Т</w:t>
      </w:r>
      <w:r w:rsidRPr="002F2469">
        <w:rPr>
          <w:sz w:val="28"/>
          <w:szCs w:val="28"/>
        </w:rPr>
        <w:t>С от 18. 06. 2010 № 287 «Об утверждении формы пассажирской таможенной декларации и порядка заполнения пассажирской таможенной декларации</w:t>
      </w:r>
      <w:r w:rsidR="00B02317">
        <w:rPr>
          <w:sz w:val="28"/>
          <w:szCs w:val="28"/>
        </w:rPr>
        <w:t>» / Официальный сайт Комиссии Т</w:t>
      </w:r>
      <w:r w:rsidRPr="002F2469">
        <w:rPr>
          <w:sz w:val="28"/>
          <w:szCs w:val="28"/>
        </w:rPr>
        <w:t>С http: //</w:t>
      </w:r>
      <w:proofErr w:type="spellStart"/>
      <w:r w:rsidRPr="002F2469">
        <w:rPr>
          <w:sz w:val="28"/>
          <w:szCs w:val="28"/>
        </w:rPr>
        <w:t>www</w:t>
      </w:r>
      <w:proofErr w:type="spellEnd"/>
      <w:r w:rsidRPr="002F2469">
        <w:rPr>
          <w:sz w:val="28"/>
          <w:szCs w:val="28"/>
        </w:rPr>
        <w:t xml:space="preserve">. </w:t>
      </w:r>
      <w:proofErr w:type="spellStart"/>
      <w:r w:rsidRPr="002F2469">
        <w:rPr>
          <w:sz w:val="28"/>
          <w:szCs w:val="28"/>
        </w:rPr>
        <w:t>tsouz</w:t>
      </w:r>
      <w:proofErr w:type="spellEnd"/>
      <w:r w:rsidRPr="002F2469">
        <w:rPr>
          <w:sz w:val="28"/>
          <w:szCs w:val="28"/>
        </w:rPr>
        <w:t xml:space="preserve">. </w:t>
      </w:r>
      <w:proofErr w:type="spellStart"/>
      <w:r w:rsidRPr="002F2469">
        <w:rPr>
          <w:sz w:val="28"/>
          <w:szCs w:val="28"/>
        </w:rPr>
        <w:t>ru</w:t>
      </w:r>
      <w:proofErr w:type="spellEnd"/>
      <w:r w:rsidRPr="002F2469">
        <w:rPr>
          <w:sz w:val="28"/>
          <w:szCs w:val="28"/>
        </w:rPr>
        <w:t>/, 25. 06. 2015.</w:t>
      </w:r>
      <w:r w:rsidR="00E24565" w:rsidRPr="002F2469">
        <w:rPr>
          <w:sz w:val="28"/>
          <w:szCs w:val="28"/>
        </w:rPr>
        <w:tab/>
      </w:r>
      <w:r w:rsidR="00E24565" w:rsidRP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E24565" w:rsidRPr="002F2469">
        <w:rPr>
          <w:sz w:val="28"/>
          <w:szCs w:val="28"/>
        </w:rPr>
        <w:t>12</w:t>
      </w:r>
      <w:r w:rsidRPr="002F2469">
        <w:rPr>
          <w:sz w:val="28"/>
          <w:szCs w:val="28"/>
        </w:rPr>
        <w:t xml:space="preserve">. </w:t>
      </w:r>
      <w:proofErr w:type="spellStart"/>
      <w:r w:rsidRPr="002F2469">
        <w:rPr>
          <w:sz w:val="28"/>
          <w:szCs w:val="28"/>
        </w:rPr>
        <w:t>Андриашин</w:t>
      </w:r>
      <w:proofErr w:type="spellEnd"/>
      <w:r w:rsidRPr="002F2469">
        <w:rPr>
          <w:sz w:val="28"/>
          <w:szCs w:val="28"/>
        </w:rPr>
        <w:t xml:space="preserve"> Х. А. Таможенное право. М.: ЗАО </w:t>
      </w:r>
      <w:proofErr w:type="spellStart"/>
      <w:r w:rsidRPr="002F2469">
        <w:rPr>
          <w:sz w:val="28"/>
          <w:szCs w:val="28"/>
        </w:rPr>
        <w:t>Юстицинформ</w:t>
      </w:r>
      <w:proofErr w:type="spellEnd"/>
      <w:r w:rsidRPr="002F2469">
        <w:rPr>
          <w:sz w:val="28"/>
          <w:szCs w:val="28"/>
        </w:rPr>
        <w:t>, 20015. — 264 с.</w:t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E24565" w:rsidRPr="002F2469">
        <w:rPr>
          <w:sz w:val="28"/>
          <w:szCs w:val="28"/>
        </w:rPr>
        <w:tab/>
        <w:t>13</w:t>
      </w:r>
      <w:r w:rsidRPr="002F2469">
        <w:rPr>
          <w:sz w:val="28"/>
          <w:szCs w:val="28"/>
        </w:rPr>
        <w:t xml:space="preserve">. Бакаева О. Ю. Таможенное право России. М.: </w:t>
      </w:r>
      <w:proofErr w:type="spellStart"/>
      <w:r w:rsidRPr="002F2469">
        <w:rPr>
          <w:sz w:val="28"/>
          <w:szCs w:val="28"/>
        </w:rPr>
        <w:t>Юристъ</w:t>
      </w:r>
      <w:proofErr w:type="spellEnd"/>
      <w:r w:rsidRPr="002F2469">
        <w:rPr>
          <w:sz w:val="28"/>
          <w:szCs w:val="28"/>
        </w:rPr>
        <w:t xml:space="preserve">, 2017. </w:t>
      </w:r>
      <w:r w:rsidR="002F2469">
        <w:rPr>
          <w:sz w:val="28"/>
          <w:szCs w:val="28"/>
        </w:rPr>
        <w:tab/>
      </w:r>
      <w:r w:rsidRPr="002F2469">
        <w:rPr>
          <w:sz w:val="28"/>
          <w:szCs w:val="28"/>
        </w:rPr>
        <w:t>— </w:t>
      </w:r>
      <w:r w:rsidR="002F2469">
        <w:rPr>
          <w:sz w:val="28"/>
          <w:szCs w:val="28"/>
        </w:rPr>
        <w:tab/>
      </w:r>
      <w:r w:rsidRPr="002F2469">
        <w:rPr>
          <w:sz w:val="28"/>
          <w:szCs w:val="28"/>
        </w:rPr>
        <w:t>504 с.</w:t>
      </w:r>
      <w:r w:rsidR="00E24565" w:rsidRPr="002F2469">
        <w:rPr>
          <w:sz w:val="28"/>
          <w:szCs w:val="28"/>
        </w:rPr>
        <w:tab/>
      </w:r>
      <w:r w:rsidR="00E24565" w:rsidRP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E24565" w:rsidRPr="002F2469">
        <w:rPr>
          <w:sz w:val="28"/>
          <w:szCs w:val="28"/>
        </w:rPr>
        <w:t>14</w:t>
      </w:r>
      <w:r w:rsidRPr="002F2469">
        <w:rPr>
          <w:sz w:val="28"/>
          <w:szCs w:val="28"/>
        </w:rPr>
        <w:t xml:space="preserve">. </w:t>
      </w:r>
      <w:proofErr w:type="spellStart"/>
      <w:r w:rsidRPr="002F2469">
        <w:rPr>
          <w:sz w:val="28"/>
          <w:szCs w:val="28"/>
        </w:rPr>
        <w:t>Бекяшев</w:t>
      </w:r>
      <w:proofErr w:type="spellEnd"/>
      <w:r w:rsidRPr="002F2469">
        <w:rPr>
          <w:sz w:val="28"/>
          <w:szCs w:val="28"/>
        </w:rPr>
        <w:t xml:space="preserve"> И. А. Таможенное право. М.: Т К </w:t>
      </w:r>
      <w:proofErr w:type="spellStart"/>
      <w:r w:rsidRPr="002F2469">
        <w:rPr>
          <w:sz w:val="28"/>
          <w:szCs w:val="28"/>
        </w:rPr>
        <w:t>Велби</w:t>
      </w:r>
      <w:proofErr w:type="spellEnd"/>
      <w:r w:rsidRPr="002F2469">
        <w:rPr>
          <w:sz w:val="28"/>
          <w:szCs w:val="28"/>
        </w:rPr>
        <w:t xml:space="preserve">, изд-во Проспект, </w:t>
      </w:r>
      <w:r w:rsidR="00E24565" w:rsidRPr="002F2469">
        <w:rPr>
          <w:sz w:val="28"/>
          <w:szCs w:val="28"/>
        </w:rPr>
        <w:t xml:space="preserve"> </w:t>
      </w:r>
      <w:r w:rsidRPr="002F2469">
        <w:rPr>
          <w:sz w:val="28"/>
          <w:szCs w:val="28"/>
        </w:rPr>
        <w:t>2016. — 360 с.</w:t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E24565" w:rsidRPr="002F2469">
        <w:rPr>
          <w:sz w:val="28"/>
          <w:szCs w:val="28"/>
        </w:rPr>
        <w:t>15</w:t>
      </w:r>
      <w:r w:rsidRPr="002F2469">
        <w:rPr>
          <w:sz w:val="28"/>
          <w:szCs w:val="28"/>
        </w:rPr>
        <w:t xml:space="preserve">. </w:t>
      </w:r>
      <w:proofErr w:type="spellStart"/>
      <w:r w:rsidRPr="002F2469">
        <w:rPr>
          <w:sz w:val="28"/>
          <w:szCs w:val="28"/>
        </w:rPr>
        <w:t>Бастрыгин</w:t>
      </w:r>
      <w:proofErr w:type="spellEnd"/>
      <w:r w:rsidRPr="002F2469">
        <w:rPr>
          <w:sz w:val="28"/>
          <w:szCs w:val="28"/>
        </w:rPr>
        <w:t xml:space="preserve"> С. М. Институт декларирования в Таможенном кодексе РФ // Право и экономика. — 2014. — № 4. — С. 63−6</w:t>
      </w:r>
      <w:r w:rsidR="00E24565" w:rsidRPr="002F2469">
        <w:rPr>
          <w:sz w:val="28"/>
          <w:szCs w:val="28"/>
        </w:rPr>
        <w:tab/>
      </w:r>
      <w:r w:rsidR="00E24565" w:rsidRPr="002F2469">
        <w:rPr>
          <w:sz w:val="28"/>
          <w:szCs w:val="28"/>
        </w:rPr>
        <w:tab/>
      </w:r>
      <w:r w:rsidR="008056B0">
        <w:rPr>
          <w:sz w:val="28"/>
          <w:szCs w:val="28"/>
        </w:rPr>
        <w:tab/>
      </w:r>
      <w:r w:rsidR="008056B0">
        <w:rPr>
          <w:sz w:val="28"/>
          <w:szCs w:val="28"/>
        </w:rPr>
        <w:tab/>
      </w:r>
      <w:r w:rsidR="00FB2FAE">
        <w:rPr>
          <w:sz w:val="28"/>
          <w:szCs w:val="28"/>
        </w:rPr>
        <w:t>16</w:t>
      </w:r>
      <w:r w:rsidRPr="002F2469">
        <w:rPr>
          <w:sz w:val="28"/>
          <w:szCs w:val="28"/>
        </w:rPr>
        <w:t xml:space="preserve">. </w:t>
      </w:r>
      <w:proofErr w:type="spellStart"/>
      <w:r w:rsidRPr="002F2469">
        <w:rPr>
          <w:sz w:val="28"/>
          <w:szCs w:val="28"/>
        </w:rPr>
        <w:t>Жуковец</w:t>
      </w:r>
      <w:proofErr w:type="spellEnd"/>
      <w:r w:rsidRPr="002F2469">
        <w:rPr>
          <w:sz w:val="28"/>
          <w:szCs w:val="28"/>
        </w:rPr>
        <w:t xml:space="preserve"> В. М. Таможенное право. М.: ООО И</w:t>
      </w:r>
      <w:r w:rsidR="0062616C">
        <w:rPr>
          <w:sz w:val="28"/>
          <w:szCs w:val="28"/>
        </w:rPr>
        <w:t>зд-во «Элит», 2016. –</w:t>
      </w:r>
      <w:r w:rsidRPr="002F2469">
        <w:rPr>
          <w:sz w:val="28"/>
          <w:szCs w:val="28"/>
        </w:rPr>
        <w:t> 208 с.</w:t>
      </w:r>
      <w:r w:rsidR="00E24565" w:rsidRP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  <w:r w:rsidR="00FB2FAE">
        <w:rPr>
          <w:sz w:val="28"/>
          <w:szCs w:val="28"/>
        </w:rPr>
        <w:t>17</w:t>
      </w:r>
      <w:r w:rsidRPr="002F2469">
        <w:rPr>
          <w:sz w:val="28"/>
          <w:szCs w:val="28"/>
        </w:rPr>
        <w:t xml:space="preserve">. Ковалева Н. А. Таможне добавили полномочий </w:t>
      </w:r>
      <w:r w:rsidR="00FB2FAE">
        <w:rPr>
          <w:sz w:val="28"/>
          <w:szCs w:val="28"/>
        </w:rPr>
        <w:t>// Таможенное регулирование // Таможенный контроль. — 2</w:t>
      </w:r>
      <w:r w:rsidRPr="002F2469">
        <w:rPr>
          <w:sz w:val="28"/>
          <w:szCs w:val="28"/>
        </w:rPr>
        <w:t>015. — № 9. — С. 8−9</w:t>
      </w:r>
      <w:r w:rsidR="00FB2FAE">
        <w:rPr>
          <w:sz w:val="28"/>
          <w:szCs w:val="28"/>
        </w:rPr>
        <w:t>.</w:t>
      </w:r>
      <w:r w:rsidR="002F2469">
        <w:rPr>
          <w:sz w:val="28"/>
          <w:szCs w:val="28"/>
        </w:rPr>
        <w:tab/>
      </w:r>
      <w:r w:rsidR="002F2469">
        <w:rPr>
          <w:sz w:val="28"/>
          <w:szCs w:val="28"/>
        </w:rPr>
        <w:tab/>
      </w:r>
    </w:p>
    <w:sectPr w:rsidR="00981413" w:rsidRPr="00FB2FAE" w:rsidSect="0062616C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C21" w:rsidRDefault="00C70C21" w:rsidP="00424A4D">
      <w:pPr>
        <w:spacing w:line="240" w:lineRule="auto"/>
      </w:pPr>
      <w:r>
        <w:separator/>
      </w:r>
    </w:p>
  </w:endnote>
  <w:endnote w:type="continuationSeparator" w:id="0">
    <w:p w:rsidR="00C70C21" w:rsidRDefault="00C70C21" w:rsidP="00424A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292562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62616C" w:rsidRPr="0062616C" w:rsidRDefault="0062616C">
        <w:pPr>
          <w:pStyle w:val="ab"/>
          <w:jc w:val="center"/>
          <w:rPr>
            <w:rFonts w:ascii="Times New Roman" w:hAnsi="Times New Roman"/>
          </w:rPr>
        </w:pPr>
        <w:r w:rsidRPr="0062616C">
          <w:rPr>
            <w:rFonts w:ascii="Times New Roman" w:hAnsi="Times New Roman"/>
          </w:rPr>
          <w:fldChar w:fldCharType="begin"/>
        </w:r>
        <w:r w:rsidRPr="0062616C">
          <w:rPr>
            <w:rFonts w:ascii="Times New Roman" w:hAnsi="Times New Roman"/>
          </w:rPr>
          <w:instrText>PAGE   \* MERGEFORMAT</w:instrText>
        </w:r>
        <w:r w:rsidRPr="0062616C">
          <w:rPr>
            <w:rFonts w:ascii="Times New Roman" w:hAnsi="Times New Roman"/>
          </w:rPr>
          <w:fldChar w:fldCharType="separate"/>
        </w:r>
        <w:r w:rsidR="00197B77">
          <w:rPr>
            <w:rFonts w:ascii="Times New Roman" w:hAnsi="Times New Roman"/>
            <w:noProof/>
          </w:rPr>
          <w:t>4</w:t>
        </w:r>
        <w:r w:rsidRPr="0062616C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C21" w:rsidRDefault="00C70C21" w:rsidP="00424A4D">
      <w:pPr>
        <w:spacing w:line="240" w:lineRule="auto"/>
      </w:pPr>
      <w:r>
        <w:separator/>
      </w:r>
    </w:p>
  </w:footnote>
  <w:footnote w:type="continuationSeparator" w:id="0">
    <w:p w:rsidR="00C70C21" w:rsidRDefault="00C70C21" w:rsidP="00424A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0532F"/>
    <w:multiLevelType w:val="hybridMultilevel"/>
    <w:tmpl w:val="148A5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53EB9"/>
    <w:multiLevelType w:val="multilevel"/>
    <w:tmpl w:val="66540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2E8605AD"/>
    <w:multiLevelType w:val="multilevel"/>
    <w:tmpl w:val="007CE3E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F7558B1"/>
    <w:multiLevelType w:val="multilevel"/>
    <w:tmpl w:val="A85A10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4">
    <w:nsid w:val="3BC1215F"/>
    <w:multiLevelType w:val="hybridMultilevel"/>
    <w:tmpl w:val="254A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CF3A67"/>
    <w:multiLevelType w:val="hybridMultilevel"/>
    <w:tmpl w:val="82FECFBA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649F6266"/>
    <w:multiLevelType w:val="multilevel"/>
    <w:tmpl w:val="735E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2900A4"/>
    <w:multiLevelType w:val="hybridMultilevel"/>
    <w:tmpl w:val="7708D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4E004B"/>
    <w:multiLevelType w:val="hybridMultilevel"/>
    <w:tmpl w:val="8FB81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7062D8"/>
    <w:multiLevelType w:val="hybridMultilevel"/>
    <w:tmpl w:val="A0D8F1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A3755D"/>
    <w:multiLevelType w:val="multilevel"/>
    <w:tmpl w:val="87F8A2D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37B"/>
    <w:rsid w:val="00012001"/>
    <w:rsid w:val="000154FE"/>
    <w:rsid w:val="00036D2B"/>
    <w:rsid w:val="000A3411"/>
    <w:rsid w:val="00197B77"/>
    <w:rsid w:val="002A0DB5"/>
    <w:rsid w:val="002F2469"/>
    <w:rsid w:val="00364BE0"/>
    <w:rsid w:val="003A3949"/>
    <w:rsid w:val="003D5360"/>
    <w:rsid w:val="004155A5"/>
    <w:rsid w:val="00424A4D"/>
    <w:rsid w:val="004E3211"/>
    <w:rsid w:val="00506C0A"/>
    <w:rsid w:val="0052237B"/>
    <w:rsid w:val="00564C33"/>
    <w:rsid w:val="005A3754"/>
    <w:rsid w:val="005C2242"/>
    <w:rsid w:val="0061724D"/>
    <w:rsid w:val="00625C6C"/>
    <w:rsid w:val="0062616C"/>
    <w:rsid w:val="00640E39"/>
    <w:rsid w:val="006C63FE"/>
    <w:rsid w:val="006F75FA"/>
    <w:rsid w:val="0080488C"/>
    <w:rsid w:val="008056B0"/>
    <w:rsid w:val="008270B2"/>
    <w:rsid w:val="00895D9B"/>
    <w:rsid w:val="008A5EDE"/>
    <w:rsid w:val="008B7848"/>
    <w:rsid w:val="008E04C4"/>
    <w:rsid w:val="0095557A"/>
    <w:rsid w:val="00981413"/>
    <w:rsid w:val="009955EE"/>
    <w:rsid w:val="009A780C"/>
    <w:rsid w:val="00AD2939"/>
    <w:rsid w:val="00B02317"/>
    <w:rsid w:val="00B325C0"/>
    <w:rsid w:val="00B35BE3"/>
    <w:rsid w:val="00C009AB"/>
    <w:rsid w:val="00C605BC"/>
    <w:rsid w:val="00C62A24"/>
    <w:rsid w:val="00C70C21"/>
    <w:rsid w:val="00D06A20"/>
    <w:rsid w:val="00E24565"/>
    <w:rsid w:val="00F07418"/>
    <w:rsid w:val="00F81414"/>
    <w:rsid w:val="00FB2FAE"/>
    <w:rsid w:val="00FF1821"/>
    <w:rsid w:val="00FF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1C172B7-54F1-4E97-BC74-359B1A0F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37B"/>
    <w:pPr>
      <w:spacing w:after="0" w:line="36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C2242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22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C22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C22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5C224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5C224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5C224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4BE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BE0"/>
    <w:rPr>
      <w:b/>
      <w:bCs/>
    </w:rPr>
  </w:style>
  <w:style w:type="paragraph" w:styleId="a5">
    <w:name w:val="List Paragraph"/>
    <w:basedOn w:val="a"/>
    <w:uiPriority w:val="34"/>
    <w:qFormat/>
    <w:rsid w:val="008B7848"/>
    <w:pPr>
      <w:ind w:left="720"/>
      <w:contextualSpacing/>
    </w:pPr>
  </w:style>
  <w:style w:type="paragraph" w:styleId="a6">
    <w:name w:val="No Spacing"/>
    <w:uiPriority w:val="1"/>
    <w:qFormat/>
    <w:rsid w:val="00F0741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styleId="a7">
    <w:name w:val="Intense Emphasis"/>
    <w:basedOn w:val="a0"/>
    <w:uiPriority w:val="21"/>
    <w:qFormat/>
    <w:rsid w:val="00F07418"/>
    <w:rPr>
      <w:b/>
      <w:bCs/>
      <w:i/>
      <w:iCs/>
      <w:color w:val="5B9BD5" w:themeColor="accent1"/>
    </w:rPr>
  </w:style>
  <w:style w:type="character" w:styleId="a8">
    <w:name w:val="line number"/>
    <w:basedOn w:val="a0"/>
    <w:uiPriority w:val="99"/>
    <w:semiHidden/>
    <w:unhideWhenUsed/>
    <w:rsid w:val="00424A4D"/>
  </w:style>
  <w:style w:type="paragraph" w:styleId="a9">
    <w:name w:val="header"/>
    <w:basedOn w:val="a"/>
    <w:link w:val="aa"/>
    <w:uiPriority w:val="99"/>
    <w:unhideWhenUsed/>
    <w:rsid w:val="00424A4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24A4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24A4D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24A4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5C22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224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C224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5C224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sid w:val="005C224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C224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C2242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3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401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5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0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457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74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2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836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1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13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95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9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0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346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0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5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31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03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7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25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29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086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975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6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31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3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152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550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95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8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195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561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84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145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3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7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4477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03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6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0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999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9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2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1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903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7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390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7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32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151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1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86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5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8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053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90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48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8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26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460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85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2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03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82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9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478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067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7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3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38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62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007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90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7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5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095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99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3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B0684-CAFE-4CFD-ADFB-BF1EEDC19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29</Pages>
  <Words>6968</Words>
  <Characters>39721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НТБ-ПГУ</cp:lastModifiedBy>
  <cp:revision>24</cp:revision>
  <cp:lastPrinted>2017-04-19T09:03:00Z</cp:lastPrinted>
  <dcterms:created xsi:type="dcterms:W3CDTF">2017-03-29T15:33:00Z</dcterms:created>
  <dcterms:modified xsi:type="dcterms:W3CDTF">2017-04-19T09:04:00Z</dcterms:modified>
</cp:coreProperties>
</file>