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97F" w:rsidRPr="00C8697F" w:rsidRDefault="00C8697F" w:rsidP="00C8697F">
      <w:pPr>
        <w:spacing w:after="0" w:line="240" w:lineRule="auto"/>
        <w:jc w:val="center"/>
        <w:rPr>
          <w:rFonts w:ascii="Times New Roman" w:eastAsia="Times New Roman" w:hAnsi="Times New Roman" w:cs="Times New Roman"/>
          <w:b/>
          <w:sz w:val="32"/>
          <w:szCs w:val="24"/>
        </w:rPr>
      </w:pPr>
      <w:proofErr w:type="spellStart"/>
      <w:r w:rsidRPr="00C8697F">
        <w:rPr>
          <w:rFonts w:ascii="Times New Roman" w:eastAsia="Times New Roman" w:hAnsi="Times New Roman" w:cs="Times New Roman"/>
          <w:b/>
          <w:sz w:val="32"/>
          <w:szCs w:val="24"/>
        </w:rPr>
        <w:t>Министерствообразования</w:t>
      </w:r>
      <w:proofErr w:type="spellEnd"/>
      <w:r w:rsidRPr="00C8697F">
        <w:rPr>
          <w:rFonts w:ascii="Times New Roman" w:eastAsia="Times New Roman" w:hAnsi="Times New Roman" w:cs="Times New Roman"/>
          <w:b/>
          <w:sz w:val="32"/>
          <w:szCs w:val="24"/>
        </w:rPr>
        <w:t xml:space="preserve"> и науки РФ</w:t>
      </w:r>
    </w:p>
    <w:p w:rsidR="00C8697F" w:rsidRPr="00C8697F" w:rsidRDefault="00C8697F" w:rsidP="00C8697F">
      <w:pPr>
        <w:spacing w:after="0" w:line="240" w:lineRule="auto"/>
        <w:jc w:val="center"/>
        <w:rPr>
          <w:rFonts w:ascii="Times New Roman" w:eastAsia="Times New Roman" w:hAnsi="Times New Roman" w:cs="Times New Roman"/>
          <w:b/>
          <w:sz w:val="32"/>
          <w:szCs w:val="24"/>
        </w:rPr>
      </w:pPr>
    </w:p>
    <w:p w:rsidR="00C8697F" w:rsidRPr="00C8697F" w:rsidRDefault="00C8697F" w:rsidP="00C8697F">
      <w:pPr>
        <w:spacing w:after="0" w:line="240" w:lineRule="auto"/>
        <w:jc w:val="center"/>
        <w:rPr>
          <w:rFonts w:ascii="Times New Roman" w:eastAsia="Times New Roman" w:hAnsi="Times New Roman" w:cs="Times New Roman"/>
          <w:b/>
          <w:sz w:val="32"/>
          <w:szCs w:val="24"/>
        </w:rPr>
      </w:pPr>
      <w:r w:rsidRPr="00C8697F">
        <w:rPr>
          <w:rFonts w:ascii="Times New Roman" w:eastAsia="Times New Roman" w:hAnsi="Times New Roman" w:cs="Times New Roman"/>
          <w:b/>
          <w:sz w:val="32"/>
          <w:szCs w:val="24"/>
        </w:rPr>
        <w:t xml:space="preserve">ФГБОУ </w:t>
      </w:r>
      <w:proofErr w:type="gramStart"/>
      <w:r w:rsidRPr="00C8697F">
        <w:rPr>
          <w:rFonts w:ascii="Times New Roman" w:eastAsia="Times New Roman" w:hAnsi="Times New Roman" w:cs="Times New Roman"/>
          <w:b/>
          <w:sz w:val="32"/>
          <w:szCs w:val="24"/>
        </w:rPr>
        <w:t>ВО</w:t>
      </w:r>
      <w:proofErr w:type="gramEnd"/>
      <w:r w:rsidRPr="00C8697F">
        <w:rPr>
          <w:rFonts w:ascii="Times New Roman" w:eastAsia="Times New Roman" w:hAnsi="Times New Roman" w:cs="Times New Roman"/>
          <w:b/>
          <w:sz w:val="32"/>
          <w:szCs w:val="24"/>
        </w:rPr>
        <w:t xml:space="preserve"> Пензенский государственный университет</w:t>
      </w:r>
    </w:p>
    <w:p w:rsidR="00C8697F" w:rsidRPr="00C8697F" w:rsidRDefault="00C8697F" w:rsidP="00C8697F">
      <w:pPr>
        <w:spacing w:after="0" w:line="240" w:lineRule="auto"/>
        <w:jc w:val="center"/>
        <w:rPr>
          <w:rFonts w:ascii="Times New Roman" w:eastAsia="Times New Roman" w:hAnsi="Times New Roman" w:cs="Times New Roman"/>
          <w:sz w:val="32"/>
          <w:szCs w:val="24"/>
        </w:rPr>
      </w:pPr>
    </w:p>
    <w:p w:rsidR="00C8697F" w:rsidRPr="00C8697F" w:rsidRDefault="00C8697F" w:rsidP="00C8697F">
      <w:pPr>
        <w:spacing w:after="0" w:line="240" w:lineRule="auto"/>
        <w:jc w:val="center"/>
        <w:rPr>
          <w:rFonts w:ascii="Times New Roman" w:eastAsia="Times New Roman" w:hAnsi="Times New Roman" w:cs="Times New Roman"/>
          <w:sz w:val="32"/>
          <w:szCs w:val="24"/>
        </w:rPr>
      </w:pPr>
      <w:r w:rsidRPr="00C8697F">
        <w:rPr>
          <w:rFonts w:ascii="Times New Roman" w:eastAsia="Times New Roman" w:hAnsi="Times New Roman" w:cs="Times New Roman"/>
          <w:sz w:val="32"/>
          <w:szCs w:val="24"/>
        </w:rPr>
        <w:t>Кафедра «Экономика и финансы»</w:t>
      </w: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360" w:lineRule="auto"/>
        <w:jc w:val="center"/>
        <w:rPr>
          <w:rFonts w:ascii="Times New Roman" w:eastAsia="Times New Roman" w:hAnsi="Times New Roman" w:cs="Times New Roman"/>
          <w:b/>
          <w:sz w:val="36"/>
          <w:szCs w:val="24"/>
        </w:rPr>
      </w:pPr>
      <w:r w:rsidRPr="00C8697F">
        <w:rPr>
          <w:rFonts w:ascii="Times New Roman" w:eastAsia="Times New Roman" w:hAnsi="Times New Roman" w:cs="Times New Roman"/>
          <w:b/>
          <w:sz w:val="36"/>
          <w:szCs w:val="24"/>
        </w:rPr>
        <w:t xml:space="preserve">Курсовая работа по курсу: </w:t>
      </w:r>
    </w:p>
    <w:p w:rsidR="00C8697F" w:rsidRPr="00C8697F" w:rsidRDefault="00C8697F" w:rsidP="00C8697F">
      <w:pPr>
        <w:spacing w:after="0" w:line="360" w:lineRule="auto"/>
        <w:jc w:val="center"/>
        <w:rPr>
          <w:rFonts w:ascii="Times New Roman" w:eastAsia="Times New Roman" w:hAnsi="Times New Roman" w:cs="Times New Roman"/>
          <w:b/>
          <w:sz w:val="36"/>
          <w:szCs w:val="24"/>
        </w:rPr>
      </w:pPr>
      <w:r w:rsidRPr="00C8697F">
        <w:rPr>
          <w:rFonts w:ascii="Times New Roman" w:eastAsia="Times New Roman" w:hAnsi="Times New Roman" w:cs="Times New Roman"/>
          <w:b/>
          <w:sz w:val="36"/>
          <w:szCs w:val="24"/>
        </w:rPr>
        <w:t>«</w:t>
      </w:r>
      <w:proofErr w:type="spellStart"/>
      <w:r w:rsidRPr="00C8697F">
        <w:rPr>
          <w:rFonts w:ascii="Times New Roman" w:eastAsia="Times New Roman" w:hAnsi="Times New Roman" w:cs="Times New Roman"/>
          <w:b/>
          <w:sz w:val="36"/>
          <w:szCs w:val="24"/>
        </w:rPr>
        <w:t>Стоимостно</w:t>
      </w:r>
      <w:proofErr w:type="spellEnd"/>
      <w:r w:rsidRPr="00C8697F">
        <w:rPr>
          <w:rFonts w:ascii="Times New Roman" w:eastAsia="Times New Roman" w:hAnsi="Times New Roman" w:cs="Times New Roman"/>
          <w:b/>
          <w:sz w:val="36"/>
          <w:szCs w:val="24"/>
        </w:rPr>
        <w:t xml:space="preserve"> – ориентированный менеджмент»</w:t>
      </w:r>
    </w:p>
    <w:p w:rsidR="00C8697F" w:rsidRPr="00C8697F" w:rsidRDefault="00C8697F" w:rsidP="00C8697F">
      <w:pPr>
        <w:spacing w:after="0" w:line="360" w:lineRule="auto"/>
        <w:jc w:val="center"/>
        <w:rPr>
          <w:rFonts w:ascii="Times New Roman" w:eastAsia="Times New Roman" w:hAnsi="Times New Roman" w:cs="Times New Roman"/>
          <w:sz w:val="28"/>
          <w:szCs w:val="24"/>
        </w:rPr>
      </w:pPr>
      <w:r w:rsidRPr="00C8697F">
        <w:rPr>
          <w:rFonts w:ascii="Times New Roman" w:eastAsia="Times New Roman" w:hAnsi="Times New Roman" w:cs="Times New Roman"/>
          <w:sz w:val="28"/>
          <w:szCs w:val="24"/>
        </w:rPr>
        <w:t>Тема эссе: «Поправки на степень контроля оцениваемого пакета ак</w:t>
      </w:r>
      <w:r w:rsidR="0041427B">
        <w:rPr>
          <w:rFonts w:ascii="Times New Roman" w:eastAsia="Times New Roman" w:hAnsi="Times New Roman" w:cs="Times New Roman"/>
          <w:sz w:val="28"/>
          <w:szCs w:val="24"/>
        </w:rPr>
        <w:t>ций</w:t>
      </w:r>
      <w:r w:rsidRPr="00C8697F">
        <w:rPr>
          <w:rFonts w:ascii="Times New Roman" w:eastAsia="Times New Roman" w:hAnsi="Times New Roman" w:cs="Times New Roman"/>
          <w:sz w:val="28"/>
          <w:szCs w:val="24"/>
        </w:rPr>
        <w:t>»</w:t>
      </w:r>
    </w:p>
    <w:p w:rsidR="00C8697F" w:rsidRPr="00C8697F" w:rsidRDefault="00C8697F" w:rsidP="00C8697F">
      <w:pPr>
        <w:spacing w:after="0" w:line="360" w:lineRule="auto"/>
        <w:jc w:val="center"/>
        <w:rPr>
          <w:rFonts w:ascii="Times New Roman" w:eastAsia="Times New Roman" w:hAnsi="Times New Roman" w:cs="Times New Roman"/>
          <w:sz w:val="28"/>
          <w:szCs w:val="24"/>
        </w:rPr>
      </w:pPr>
      <w:r w:rsidRPr="00C8697F">
        <w:rPr>
          <w:rFonts w:ascii="Times New Roman" w:eastAsia="Times New Roman" w:hAnsi="Times New Roman" w:cs="Times New Roman"/>
          <w:sz w:val="28"/>
          <w:szCs w:val="24"/>
        </w:rPr>
        <w:t>Практическое задание – вариант №</w:t>
      </w:r>
      <w:r>
        <w:rPr>
          <w:rFonts w:ascii="Times New Roman" w:eastAsia="Times New Roman" w:hAnsi="Times New Roman" w:cs="Times New Roman"/>
          <w:sz w:val="28"/>
          <w:szCs w:val="24"/>
        </w:rPr>
        <w:t xml:space="preserve"> 7</w:t>
      </w: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ind w:left="4956"/>
        <w:jc w:val="both"/>
        <w:rPr>
          <w:rFonts w:ascii="Times New Roman" w:eastAsia="Times New Roman" w:hAnsi="Times New Roman" w:cs="Times New Roman"/>
          <w:sz w:val="28"/>
          <w:szCs w:val="24"/>
        </w:rPr>
      </w:pPr>
      <w:r w:rsidRPr="00C8697F">
        <w:rPr>
          <w:rFonts w:ascii="Times New Roman" w:eastAsia="Times New Roman" w:hAnsi="Times New Roman" w:cs="Times New Roman"/>
          <w:sz w:val="28"/>
          <w:szCs w:val="24"/>
        </w:rPr>
        <w:t xml:space="preserve">Выполнил: ст. гр. № 14ЭМ1 </w:t>
      </w:r>
    </w:p>
    <w:p w:rsidR="00C8697F" w:rsidRPr="00C8697F" w:rsidRDefault="00C8697F" w:rsidP="00C8697F">
      <w:pPr>
        <w:spacing w:after="0" w:line="240" w:lineRule="auto"/>
        <w:ind w:left="4956"/>
        <w:jc w:val="both"/>
        <w:rPr>
          <w:rFonts w:ascii="Times New Roman" w:eastAsia="Times New Roman" w:hAnsi="Times New Roman" w:cs="Times New Roman"/>
          <w:sz w:val="28"/>
          <w:szCs w:val="24"/>
        </w:rPr>
      </w:pPr>
    </w:p>
    <w:p w:rsidR="00C8697F" w:rsidRPr="00C8697F" w:rsidRDefault="00C8697F" w:rsidP="00C8697F">
      <w:pPr>
        <w:spacing w:after="0" w:line="240" w:lineRule="auto"/>
        <w:ind w:left="4956"/>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Евсеев Евгений Алексеевич</w:t>
      </w:r>
    </w:p>
    <w:p w:rsidR="00C8697F" w:rsidRPr="00C8697F" w:rsidRDefault="00C8697F" w:rsidP="00C8697F">
      <w:pPr>
        <w:spacing w:after="0" w:line="240" w:lineRule="auto"/>
        <w:ind w:left="4956"/>
        <w:jc w:val="both"/>
        <w:rPr>
          <w:rFonts w:ascii="Times New Roman" w:eastAsia="Times New Roman" w:hAnsi="Times New Roman" w:cs="Times New Roman"/>
          <w:sz w:val="28"/>
          <w:szCs w:val="24"/>
        </w:rPr>
      </w:pPr>
    </w:p>
    <w:p w:rsidR="00C8697F" w:rsidRPr="00C8697F" w:rsidRDefault="00C8697F" w:rsidP="00C8697F">
      <w:pPr>
        <w:spacing w:after="0" w:line="240" w:lineRule="auto"/>
        <w:ind w:left="4956"/>
        <w:jc w:val="both"/>
        <w:rPr>
          <w:rFonts w:ascii="Times New Roman" w:eastAsia="Times New Roman" w:hAnsi="Times New Roman" w:cs="Times New Roman"/>
          <w:sz w:val="28"/>
          <w:szCs w:val="24"/>
        </w:rPr>
      </w:pPr>
      <w:r w:rsidRPr="00C8697F">
        <w:rPr>
          <w:rFonts w:ascii="Times New Roman" w:eastAsia="Times New Roman" w:hAnsi="Times New Roman" w:cs="Times New Roman"/>
          <w:sz w:val="28"/>
          <w:szCs w:val="24"/>
        </w:rPr>
        <w:t>Зачетная книжка №</w:t>
      </w:r>
      <w:r>
        <w:rPr>
          <w:rFonts w:ascii="Times New Roman" w:eastAsia="Times New Roman" w:hAnsi="Times New Roman" w:cs="Times New Roman"/>
          <w:sz w:val="28"/>
          <w:szCs w:val="24"/>
        </w:rPr>
        <w:t xml:space="preserve"> 14ЭМ1-7</w:t>
      </w:r>
    </w:p>
    <w:p w:rsidR="00C8697F" w:rsidRPr="00C8697F" w:rsidRDefault="00C8697F" w:rsidP="00C8697F">
      <w:pPr>
        <w:spacing w:after="0" w:line="240" w:lineRule="auto"/>
        <w:ind w:left="4956"/>
        <w:jc w:val="both"/>
        <w:rPr>
          <w:rFonts w:ascii="Times New Roman" w:eastAsia="Times New Roman" w:hAnsi="Times New Roman" w:cs="Times New Roman"/>
          <w:sz w:val="28"/>
          <w:szCs w:val="24"/>
        </w:rPr>
      </w:pPr>
    </w:p>
    <w:p w:rsidR="00C8697F" w:rsidRPr="00C8697F" w:rsidRDefault="00C8697F" w:rsidP="00C8697F">
      <w:pPr>
        <w:spacing w:after="0" w:line="240" w:lineRule="auto"/>
        <w:ind w:left="4956"/>
        <w:jc w:val="both"/>
        <w:rPr>
          <w:rFonts w:ascii="Times New Roman" w:eastAsia="Times New Roman" w:hAnsi="Times New Roman" w:cs="Times New Roman"/>
          <w:sz w:val="28"/>
          <w:szCs w:val="24"/>
        </w:rPr>
      </w:pPr>
      <w:r w:rsidRPr="00C8697F">
        <w:rPr>
          <w:rFonts w:ascii="Times New Roman" w:eastAsia="Times New Roman" w:hAnsi="Times New Roman" w:cs="Times New Roman"/>
          <w:sz w:val="28"/>
          <w:szCs w:val="24"/>
        </w:rPr>
        <w:t>Принял: доцент каф. «</w:t>
      </w:r>
      <w:proofErr w:type="spellStart"/>
      <w:r w:rsidRPr="00C8697F">
        <w:rPr>
          <w:rFonts w:ascii="Times New Roman" w:eastAsia="Times New Roman" w:hAnsi="Times New Roman" w:cs="Times New Roman"/>
          <w:sz w:val="28"/>
          <w:szCs w:val="24"/>
        </w:rPr>
        <w:t>ЭиФ</w:t>
      </w:r>
      <w:proofErr w:type="spellEnd"/>
      <w:r w:rsidRPr="00C8697F">
        <w:rPr>
          <w:rFonts w:ascii="Times New Roman" w:eastAsia="Times New Roman" w:hAnsi="Times New Roman" w:cs="Times New Roman"/>
          <w:sz w:val="28"/>
          <w:szCs w:val="24"/>
        </w:rPr>
        <w:t>» ПГУ</w:t>
      </w:r>
    </w:p>
    <w:p w:rsidR="00C8697F" w:rsidRPr="00C8697F" w:rsidRDefault="00C8697F" w:rsidP="00C8697F">
      <w:pPr>
        <w:spacing w:after="0" w:line="240" w:lineRule="auto"/>
        <w:ind w:left="4956"/>
        <w:jc w:val="both"/>
        <w:rPr>
          <w:rFonts w:ascii="Times New Roman" w:eastAsia="Times New Roman" w:hAnsi="Times New Roman" w:cs="Times New Roman"/>
          <w:sz w:val="28"/>
          <w:szCs w:val="24"/>
        </w:rPr>
      </w:pPr>
      <w:r w:rsidRPr="00C8697F">
        <w:rPr>
          <w:rFonts w:ascii="Times New Roman" w:eastAsia="Times New Roman" w:hAnsi="Times New Roman" w:cs="Times New Roman"/>
          <w:sz w:val="28"/>
          <w:szCs w:val="24"/>
        </w:rPr>
        <w:t xml:space="preserve">к.э.н. </w:t>
      </w:r>
      <w:proofErr w:type="spellStart"/>
      <w:r w:rsidRPr="00C8697F">
        <w:rPr>
          <w:rFonts w:ascii="Times New Roman" w:eastAsia="Times New Roman" w:hAnsi="Times New Roman" w:cs="Times New Roman"/>
          <w:sz w:val="28"/>
          <w:szCs w:val="24"/>
        </w:rPr>
        <w:t>Понукалин</w:t>
      </w:r>
      <w:proofErr w:type="spellEnd"/>
      <w:r w:rsidRPr="00C8697F">
        <w:rPr>
          <w:rFonts w:ascii="Times New Roman" w:eastAsia="Times New Roman" w:hAnsi="Times New Roman" w:cs="Times New Roman"/>
          <w:sz w:val="28"/>
          <w:szCs w:val="24"/>
        </w:rPr>
        <w:t xml:space="preserve"> А.В.</w:t>
      </w: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tabs>
          <w:tab w:val="left" w:pos="1134"/>
        </w:tabs>
        <w:spacing w:after="0" w:line="240" w:lineRule="auto"/>
        <w:ind w:left="4956"/>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Работа защищена с оценкой ______</w:t>
      </w:r>
    </w:p>
    <w:p w:rsidR="00C8697F" w:rsidRPr="00C8697F" w:rsidRDefault="00C8697F" w:rsidP="00C8697F">
      <w:pPr>
        <w:tabs>
          <w:tab w:val="left" w:pos="1134"/>
        </w:tabs>
        <w:spacing w:after="0" w:line="240" w:lineRule="auto"/>
        <w:ind w:left="4956"/>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Дата защиты «___» ________ 20__ г.</w:t>
      </w: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both"/>
        <w:rPr>
          <w:rFonts w:ascii="Times New Roman" w:eastAsia="Times New Roman" w:hAnsi="Times New Roman" w:cs="Times New Roman"/>
          <w:sz w:val="28"/>
          <w:szCs w:val="24"/>
        </w:rPr>
      </w:pPr>
    </w:p>
    <w:p w:rsidR="00C8697F" w:rsidRPr="00C8697F" w:rsidRDefault="00C8697F" w:rsidP="00C8697F">
      <w:pPr>
        <w:spacing w:after="0" w:line="240" w:lineRule="auto"/>
        <w:jc w:val="center"/>
        <w:rPr>
          <w:rFonts w:ascii="Times New Roman" w:eastAsia="Times New Roman" w:hAnsi="Times New Roman" w:cs="Times New Roman"/>
          <w:sz w:val="16"/>
          <w:szCs w:val="24"/>
        </w:rPr>
      </w:pPr>
      <w:r w:rsidRPr="00C8697F">
        <w:rPr>
          <w:rFonts w:ascii="Times New Roman" w:eastAsia="Times New Roman" w:hAnsi="Times New Roman" w:cs="Times New Roman"/>
          <w:b/>
          <w:sz w:val="28"/>
          <w:szCs w:val="24"/>
        </w:rPr>
        <w:t>Пенза 2017</w:t>
      </w:r>
      <w:r>
        <w:rPr>
          <w:rFonts w:ascii="Times New Roman" w:eastAsia="Times New Roman" w:hAnsi="Times New Roman" w:cs="Times New Roman"/>
          <w:b/>
          <w:bCs/>
          <w:sz w:val="28"/>
          <w:szCs w:val="28"/>
        </w:rPr>
        <w:br w:type="page"/>
      </w: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lastRenderedPageBreak/>
        <w:t>Министерство образования и науки РФ</w:t>
      </w: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t xml:space="preserve">ФГБОУ </w:t>
      </w:r>
      <w:proofErr w:type="gramStart"/>
      <w:r w:rsidRPr="00C8697F">
        <w:rPr>
          <w:rFonts w:ascii="Times New Roman" w:eastAsia="Times New Roman" w:hAnsi="Times New Roman" w:cs="Times New Roman"/>
          <w:b/>
          <w:sz w:val="28"/>
          <w:szCs w:val="28"/>
        </w:rPr>
        <w:t>ВО</w:t>
      </w:r>
      <w:proofErr w:type="gramEnd"/>
      <w:r w:rsidRPr="00C8697F">
        <w:rPr>
          <w:rFonts w:ascii="Times New Roman" w:eastAsia="Times New Roman" w:hAnsi="Times New Roman" w:cs="Times New Roman"/>
          <w:b/>
          <w:sz w:val="28"/>
          <w:szCs w:val="28"/>
        </w:rPr>
        <w:t xml:space="preserve"> Пензенский государственный университет</w:t>
      </w: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t>Кафедра «Экономика и финансы»</w:t>
      </w:r>
    </w:p>
    <w:p w:rsidR="00C8697F" w:rsidRPr="00C8697F" w:rsidRDefault="00C8697F" w:rsidP="00C8697F">
      <w:pPr>
        <w:tabs>
          <w:tab w:val="left" w:pos="1134"/>
        </w:tabs>
        <w:spacing w:after="0" w:line="240" w:lineRule="auto"/>
        <w:jc w:val="center"/>
        <w:rPr>
          <w:rFonts w:ascii="Times New Roman" w:eastAsia="Times New Roman" w:hAnsi="Times New Roman" w:cs="Times New Roman"/>
          <w:sz w:val="28"/>
          <w:szCs w:val="28"/>
        </w:rPr>
      </w:pPr>
    </w:p>
    <w:p w:rsidR="00C8697F" w:rsidRPr="00C8697F" w:rsidRDefault="00C8697F" w:rsidP="00C8697F">
      <w:pPr>
        <w:tabs>
          <w:tab w:val="left" w:pos="1134"/>
        </w:tabs>
        <w:spacing w:after="0" w:line="240" w:lineRule="auto"/>
        <w:ind w:left="4956"/>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«УТВЕРЖДАЮ»</w:t>
      </w:r>
    </w:p>
    <w:p w:rsidR="00C8697F" w:rsidRPr="00C8697F" w:rsidRDefault="00C8697F" w:rsidP="00C8697F">
      <w:pPr>
        <w:tabs>
          <w:tab w:val="left" w:pos="1134"/>
        </w:tabs>
        <w:spacing w:after="0" w:line="240" w:lineRule="auto"/>
        <w:ind w:left="4956"/>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Зав. кафедрой «</w:t>
      </w:r>
      <w:proofErr w:type="spellStart"/>
      <w:r w:rsidRPr="00C8697F">
        <w:rPr>
          <w:rFonts w:ascii="Times New Roman" w:eastAsia="Times New Roman" w:hAnsi="Times New Roman" w:cs="Times New Roman"/>
          <w:sz w:val="28"/>
          <w:szCs w:val="28"/>
        </w:rPr>
        <w:t>ЭиФ</w:t>
      </w:r>
      <w:proofErr w:type="spellEnd"/>
      <w:r w:rsidRPr="00C8697F">
        <w:rPr>
          <w:rFonts w:ascii="Times New Roman" w:eastAsia="Times New Roman" w:hAnsi="Times New Roman" w:cs="Times New Roman"/>
          <w:sz w:val="28"/>
          <w:szCs w:val="28"/>
        </w:rPr>
        <w:t xml:space="preserve">», </w:t>
      </w:r>
      <w:proofErr w:type="spellStart"/>
      <w:r w:rsidRPr="00C8697F">
        <w:rPr>
          <w:rFonts w:ascii="Times New Roman" w:eastAsia="Times New Roman" w:hAnsi="Times New Roman" w:cs="Times New Roman"/>
          <w:sz w:val="28"/>
          <w:szCs w:val="28"/>
        </w:rPr>
        <w:t>к.э.н</w:t>
      </w:r>
      <w:proofErr w:type="spellEnd"/>
      <w:r w:rsidRPr="00C8697F">
        <w:rPr>
          <w:rFonts w:ascii="Times New Roman" w:eastAsia="Times New Roman" w:hAnsi="Times New Roman" w:cs="Times New Roman"/>
          <w:sz w:val="28"/>
          <w:szCs w:val="28"/>
        </w:rPr>
        <w:t>., проф.</w:t>
      </w:r>
    </w:p>
    <w:p w:rsidR="00C8697F" w:rsidRPr="00C8697F" w:rsidRDefault="00C8697F" w:rsidP="00C8697F">
      <w:pPr>
        <w:tabs>
          <w:tab w:val="left" w:pos="1134"/>
        </w:tabs>
        <w:spacing w:after="0" w:line="240" w:lineRule="auto"/>
        <w:ind w:left="4956"/>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______________ В.И. Будина</w:t>
      </w:r>
    </w:p>
    <w:p w:rsidR="00C8697F" w:rsidRPr="00C8697F" w:rsidRDefault="00C8697F" w:rsidP="00C8697F">
      <w:pPr>
        <w:tabs>
          <w:tab w:val="left" w:pos="1134"/>
        </w:tabs>
        <w:spacing w:after="0" w:line="240" w:lineRule="auto"/>
        <w:ind w:left="4956"/>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«___» __________ 20__ г.</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t>ЗАДАНИЕ</w:t>
      </w: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t>на курсовую работу по дисциплине</w:t>
      </w: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t>«</w:t>
      </w:r>
      <w:proofErr w:type="spellStart"/>
      <w:r w:rsidRPr="00C8697F">
        <w:rPr>
          <w:rFonts w:ascii="Times New Roman" w:eastAsia="Times New Roman" w:hAnsi="Times New Roman" w:cs="Times New Roman"/>
          <w:b/>
          <w:sz w:val="28"/>
          <w:szCs w:val="28"/>
        </w:rPr>
        <w:t>Стоимостно</w:t>
      </w:r>
      <w:proofErr w:type="spellEnd"/>
      <w:r w:rsidRPr="00C8697F">
        <w:rPr>
          <w:rFonts w:ascii="Times New Roman" w:eastAsia="Times New Roman" w:hAnsi="Times New Roman" w:cs="Times New Roman"/>
          <w:b/>
          <w:sz w:val="28"/>
          <w:szCs w:val="28"/>
        </w:rPr>
        <w:t xml:space="preserve"> – ориентированный менеджмент»</w:t>
      </w:r>
    </w:p>
    <w:p w:rsidR="00C8697F" w:rsidRPr="00C8697F" w:rsidRDefault="00C8697F" w:rsidP="00C8697F">
      <w:pPr>
        <w:tabs>
          <w:tab w:val="left" w:pos="1134"/>
        </w:tabs>
        <w:spacing w:after="0" w:line="240" w:lineRule="auto"/>
        <w:jc w:val="center"/>
        <w:rPr>
          <w:rFonts w:ascii="Times New Roman" w:eastAsia="Times New Roman" w:hAnsi="Times New Roman" w:cs="Times New Roman"/>
          <w:sz w:val="24"/>
          <w:szCs w:val="28"/>
        </w:rPr>
      </w:pPr>
      <w:r w:rsidRPr="00C8697F">
        <w:rPr>
          <w:rFonts w:ascii="Times New Roman" w:eastAsia="Times New Roman" w:hAnsi="Times New Roman" w:cs="Times New Roman"/>
          <w:sz w:val="24"/>
          <w:szCs w:val="28"/>
        </w:rPr>
        <w:t xml:space="preserve">студент: </w:t>
      </w:r>
      <w:r w:rsidR="00AE0368">
        <w:rPr>
          <w:rFonts w:ascii="Times New Roman" w:eastAsia="Times New Roman" w:hAnsi="Times New Roman" w:cs="Times New Roman"/>
          <w:sz w:val="24"/>
          <w:szCs w:val="28"/>
        </w:rPr>
        <w:t>Евсеев Евгений Алексеевич</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i/>
          <w:sz w:val="28"/>
          <w:szCs w:val="28"/>
        </w:rPr>
        <w:t>Тема теоретического вопроса</w:t>
      </w:r>
      <w:r w:rsidRPr="00C8697F">
        <w:rPr>
          <w:rFonts w:ascii="Times New Roman" w:eastAsia="Times New Roman" w:hAnsi="Times New Roman" w:cs="Times New Roman"/>
          <w:sz w:val="28"/>
          <w:szCs w:val="28"/>
        </w:rPr>
        <w:t xml:space="preserve">: </w:t>
      </w:r>
      <w:r w:rsidR="00404DD1" w:rsidRPr="00C8697F">
        <w:rPr>
          <w:rFonts w:ascii="Times New Roman" w:eastAsia="Times New Roman" w:hAnsi="Times New Roman" w:cs="Times New Roman"/>
          <w:sz w:val="28"/>
          <w:szCs w:val="24"/>
        </w:rPr>
        <w:t>Поправки на степень контроля оцениваемого пакета акций</w:t>
      </w:r>
      <w:r w:rsidRPr="00C8697F">
        <w:rPr>
          <w:rFonts w:ascii="Times New Roman" w:eastAsia="Times New Roman" w:hAnsi="Times New Roman" w:cs="Times New Roman"/>
          <w:sz w:val="28"/>
          <w:szCs w:val="24"/>
        </w:rPr>
        <w:t>.</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i/>
          <w:sz w:val="28"/>
          <w:szCs w:val="28"/>
        </w:rPr>
        <w:t xml:space="preserve">Практическое </w:t>
      </w:r>
      <w:proofErr w:type="spellStart"/>
      <w:r w:rsidRPr="00C8697F">
        <w:rPr>
          <w:rFonts w:ascii="Times New Roman" w:eastAsia="Times New Roman" w:hAnsi="Times New Roman" w:cs="Times New Roman"/>
          <w:i/>
          <w:sz w:val="28"/>
          <w:szCs w:val="28"/>
        </w:rPr>
        <w:t>задание</w:t>
      </w:r>
      <w:proofErr w:type="gramStart"/>
      <w:r w:rsidRPr="00C8697F">
        <w:rPr>
          <w:rFonts w:ascii="Times New Roman" w:eastAsia="Times New Roman" w:hAnsi="Times New Roman" w:cs="Times New Roman"/>
          <w:sz w:val="28"/>
          <w:szCs w:val="28"/>
        </w:rPr>
        <w:t>:О</w:t>
      </w:r>
      <w:proofErr w:type="gramEnd"/>
      <w:r w:rsidRPr="00C8697F">
        <w:rPr>
          <w:rFonts w:ascii="Times New Roman" w:eastAsia="Times New Roman" w:hAnsi="Times New Roman" w:cs="Times New Roman"/>
          <w:sz w:val="28"/>
          <w:szCs w:val="28"/>
        </w:rPr>
        <w:t>боснование</w:t>
      </w:r>
      <w:proofErr w:type="spellEnd"/>
      <w:r w:rsidRPr="00C8697F">
        <w:rPr>
          <w:rFonts w:ascii="Times New Roman" w:eastAsia="Times New Roman" w:hAnsi="Times New Roman" w:cs="Times New Roman"/>
          <w:sz w:val="28"/>
          <w:szCs w:val="28"/>
        </w:rPr>
        <w:t xml:space="preserve"> рыночной стоимости компании.</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i/>
          <w:sz w:val="28"/>
          <w:szCs w:val="28"/>
        </w:rPr>
        <w:t xml:space="preserve">Срок выполнения </w:t>
      </w:r>
      <w:r w:rsidR="00AE0368">
        <w:rPr>
          <w:rFonts w:ascii="Times New Roman" w:eastAsia="Times New Roman" w:hAnsi="Times New Roman" w:cs="Times New Roman"/>
          <w:i/>
          <w:sz w:val="28"/>
          <w:szCs w:val="28"/>
        </w:rPr>
        <w:t>и календарный график</w:t>
      </w:r>
      <w:proofErr w:type="gramStart"/>
      <w:r w:rsidR="00AE0368">
        <w:rPr>
          <w:rFonts w:ascii="Times New Roman" w:eastAsia="Times New Roman" w:hAnsi="Times New Roman" w:cs="Times New Roman"/>
          <w:i/>
          <w:sz w:val="28"/>
          <w:szCs w:val="28"/>
        </w:rPr>
        <w:t xml:space="preserve"> </w:t>
      </w:r>
      <w:r w:rsidRPr="00C8697F">
        <w:rPr>
          <w:rFonts w:ascii="Times New Roman" w:eastAsia="Times New Roman" w:hAnsi="Times New Roman" w:cs="Times New Roman"/>
          <w:sz w:val="28"/>
          <w:szCs w:val="28"/>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4197"/>
        <w:gridCol w:w="1473"/>
        <w:gridCol w:w="1418"/>
        <w:gridCol w:w="1553"/>
      </w:tblGrid>
      <w:tr w:rsidR="00C8697F" w:rsidRPr="00C8697F" w:rsidTr="00C8697F">
        <w:tc>
          <w:tcPr>
            <w:tcW w:w="704" w:type="dxa"/>
            <w:vMerge w:val="restart"/>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 п.п.</w:t>
            </w:r>
          </w:p>
        </w:tc>
        <w:tc>
          <w:tcPr>
            <w:tcW w:w="4197" w:type="dxa"/>
            <w:vMerge w:val="restart"/>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Этап, вид работы</w:t>
            </w:r>
          </w:p>
        </w:tc>
        <w:tc>
          <w:tcPr>
            <w:tcW w:w="2891" w:type="dxa"/>
            <w:gridSpan w:val="2"/>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Срок выполнения</w:t>
            </w:r>
          </w:p>
        </w:tc>
        <w:tc>
          <w:tcPr>
            <w:tcW w:w="1553" w:type="dxa"/>
            <w:vMerge w:val="restart"/>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Отметка о выполнении</w:t>
            </w:r>
          </w:p>
        </w:tc>
      </w:tr>
      <w:tr w:rsidR="00C8697F" w:rsidRPr="00C8697F" w:rsidTr="00C8697F">
        <w:tc>
          <w:tcPr>
            <w:tcW w:w="704" w:type="dxa"/>
            <w:vMerge/>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c>
          <w:tcPr>
            <w:tcW w:w="4197" w:type="dxa"/>
            <w:vMerge/>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начало</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окончание</w:t>
            </w:r>
          </w:p>
        </w:tc>
        <w:tc>
          <w:tcPr>
            <w:tcW w:w="1553" w:type="dxa"/>
            <w:vMerge/>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Выбор темы теоретического вопроса</w:t>
            </w: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1.09.2017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15.09.2017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Подбор и изучение литературы</w:t>
            </w: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16.09.2017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15.10.2017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3</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Разработка теоретической части</w:t>
            </w: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16.10.2017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21.11.2017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4</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Анализ финансового положения компании</w:t>
            </w: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26.09.2017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30.10.2017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5</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Расчет стоимости компании и согласование результатов оценки</w:t>
            </w: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1.11.2017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23.11.2017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6</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Идентификация драйверов стоимости и анализ стратегии компании</w:t>
            </w: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15.11.2017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24.11.2017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7</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Оформление отчета по курсовой работе и презентации</w:t>
            </w: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1.11.2017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lang w:val="en-US"/>
              </w:rPr>
              <w:t>25</w:t>
            </w:r>
            <w:r w:rsidRPr="00C8697F">
              <w:rPr>
                <w:rFonts w:ascii="Times New Roman" w:eastAsia="Calibri" w:hAnsi="Times New Roman" w:cs="Times New Roman"/>
                <w:sz w:val="24"/>
                <w:szCs w:val="28"/>
              </w:rPr>
              <w:t>.11.2017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8</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 xml:space="preserve">Проверка работы на </w:t>
            </w:r>
            <w:proofErr w:type="spellStart"/>
            <w:r w:rsidRPr="00C8697F">
              <w:rPr>
                <w:rFonts w:ascii="Times New Roman" w:eastAsia="Calibri" w:hAnsi="Times New Roman" w:cs="Times New Roman"/>
                <w:sz w:val="24"/>
                <w:szCs w:val="28"/>
              </w:rPr>
              <w:t>антиплагиат</w:t>
            </w:r>
            <w:proofErr w:type="spellEnd"/>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25.11.2017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27.11.2017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r w:rsidR="00C8697F" w:rsidRPr="00C8697F" w:rsidTr="00C8697F">
        <w:tc>
          <w:tcPr>
            <w:tcW w:w="704"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9</w:t>
            </w:r>
          </w:p>
        </w:tc>
        <w:tc>
          <w:tcPr>
            <w:tcW w:w="4197" w:type="dxa"/>
            <w:shd w:val="clear" w:color="auto" w:fill="auto"/>
            <w:vAlign w:val="center"/>
          </w:tcPr>
          <w:p w:rsidR="00C8697F" w:rsidRPr="00C8697F" w:rsidRDefault="00C8697F" w:rsidP="00C8697F">
            <w:pPr>
              <w:tabs>
                <w:tab w:val="left" w:pos="1134"/>
              </w:tabs>
              <w:spacing w:after="0" w:line="240" w:lineRule="auto"/>
              <w:rPr>
                <w:rFonts w:ascii="Times New Roman" w:eastAsia="Calibri" w:hAnsi="Times New Roman" w:cs="Times New Roman"/>
                <w:sz w:val="24"/>
                <w:szCs w:val="28"/>
              </w:rPr>
            </w:pPr>
            <w:r w:rsidRPr="00C8697F">
              <w:rPr>
                <w:rFonts w:ascii="Times New Roman" w:eastAsia="Calibri" w:hAnsi="Times New Roman" w:cs="Times New Roman"/>
                <w:sz w:val="24"/>
                <w:szCs w:val="28"/>
              </w:rPr>
              <w:t>Защита курсовой работы</w:t>
            </w:r>
          </w:p>
        </w:tc>
        <w:tc>
          <w:tcPr>
            <w:tcW w:w="147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28.11.2017</w:t>
            </w:r>
          </w:p>
        </w:tc>
        <w:tc>
          <w:tcPr>
            <w:tcW w:w="1418"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r w:rsidRPr="00C8697F">
              <w:rPr>
                <w:rFonts w:ascii="Times New Roman" w:eastAsia="Calibri" w:hAnsi="Times New Roman" w:cs="Times New Roman"/>
                <w:sz w:val="24"/>
                <w:szCs w:val="28"/>
              </w:rPr>
              <w:t>24.12.2017</w:t>
            </w:r>
          </w:p>
        </w:tc>
        <w:tc>
          <w:tcPr>
            <w:tcW w:w="1553" w:type="dxa"/>
            <w:shd w:val="clear" w:color="auto" w:fill="auto"/>
            <w:vAlign w:val="center"/>
          </w:tcPr>
          <w:p w:rsidR="00C8697F" w:rsidRPr="00C8697F" w:rsidRDefault="00C8697F" w:rsidP="00C8697F">
            <w:pPr>
              <w:tabs>
                <w:tab w:val="left" w:pos="1134"/>
              </w:tabs>
              <w:spacing w:after="0" w:line="240" w:lineRule="auto"/>
              <w:jc w:val="center"/>
              <w:rPr>
                <w:rFonts w:ascii="Times New Roman" w:eastAsia="Calibri" w:hAnsi="Times New Roman" w:cs="Times New Roman"/>
                <w:sz w:val="24"/>
                <w:szCs w:val="28"/>
              </w:rPr>
            </w:pPr>
          </w:p>
        </w:tc>
      </w:tr>
    </w:tbl>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Задание получил ст. гр. № 14ЭМ1     _______________ / ____________</w:t>
      </w:r>
    </w:p>
    <w:p w:rsidR="00C8697F" w:rsidRPr="00C8697F" w:rsidRDefault="00C8697F" w:rsidP="00C8697F">
      <w:pPr>
        <w:tabs>
          <w:tab w:val="left" w:pos="1134"/>
        </w:tabs>
        <w:spacing w:after="0" w:line="240" w:lineRule="auto"/>
        <w:jc w:val="center"/>
        <w:rPr>
          <w:rFonts w:ascii="Times New Roman" w:eastAsia="Times New Roman" w:hAnsi="Times New Roman" w:cs="Times New Roman"/>
          <w:sz w:val="16"/>
          <w:szCs w:val="16"/>
        </w:rPr>
      </w:pPr>
      <w:r w:rsidRPr="00C8697F">
        <w:rPr>
          <w:rFonts w:ascii="Times New Roman" w:eastAsia="Times New Roman" w:hAnsi="Times New Roman" w:cs="Times New Roman"/>
          <w:sz w:val="16"/>
          <w:szCs w:val="16"/>
        </w:rPr>
        <w:t>(дата, подпись)</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 xml:space="preserve">Руководитель: </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к.э.н., доцент каф. «</w:t>
      </w:r>
      <w:proofErr w:type="spellStart"/>
      <w:r w:rsidRPr="00C8697F">
        <w:rPr>
          <w:rFonts w:ascii="Times New Roman" w:eastAsia="Times New Roman" w:hAnsi="Times New Roman" w:cs="Times New Roman"/>
          <w:sz w:val="28"/>
          <w:szCs w:val="28"/>
        </w:rPr>
        <w:t>ЭиФ</w:t>
      </w:r>
      <w:proofErr w:type="spellEnd"/>
      <w:r w:rsidRPr="00C8697F">
        <w:rPr>
          <w:rFonts w:ascii="Times New Roman" w:eastAsia="Times New Roman" w:hAnsi="Times New Roman" w:cs="Times New Roman"/>
          <w:sz w:val="28"/>
          <w:szCs w:val="28"/>
        </w:rPr>
        <w:t>» ПГУ   ______________ /</w:t>
      </w:r>
      <w:proofErr w:type="spellStart"/>
      <w:r w:rsidRPr="00C8697F">
        <w:rPr>
          <w:rFonts w:ascii="Times New Roman" w:eastAsia="Times New Roman" w:hAnsi="Times New Roman" w:cs="Times New Roman"/>
          <w:sz w:val="28"/>
          <w:szCs w:val="28"/>
        </w:rPr>
        <w:t>Понукалин</w:t>
      </w:r>
      <w:proofErr w:type="spellEnd"/>
      <w:r w:rsidRPr="00C8697F">
        <w:rPr>
          <w:rFonts w:ascii="Times New Roman" w:eastAsia="Times New Roman" w:hAnsi="Times New Roman" w:cs="Times New Roman"/>
          <w:sz w:val="28"/>
          <w:szCs w:val="28"/>
        </w:rPr>
        <w:t xml:space="preserve"> А.В.</w:t>
      </w:r>
    </w:p>
    <w:p w:rsidR="00C8697F" w:rsidRPr="00C8697F" w:rsidRDefault="00C8697F" w:rsidP="00C8697F">
      <w:pPr>
        <w:tabs>
          <w:tab w:val="left" w:pos="1134"/>
        </w:tabs>
        <w:spacing w:after="0" w:line="240" w:lineRule="auto"/>
        <w:jc w:val="center"/>
        <w:rPr>
          <w:rFonts w:ascii="Times New Roman" w:eastAsia="Times New Roman" w:hAnsi="Times New Roman" w:cs="Times New Roman"/>
          <w:sz w:val="16"/>
          <w:szCs w:val="16"/>
        </w:rPr>
      </w:pPr>
      <w:r w:rsidRPr="00C8697F">
        <w:rPr>
          <w:rFonts w:ascii="Times New Roman" w:eastAsia="Times New Roman" w:hAnsi="Times New Roman" w:cs="Times New Roman"/>
          <w:sz w:val="16"/>
          <w:szCs w:val="16"/>
        </w:rPr>
        <w:t>(дата, подпись)</w:t>
      </w:r>
    </w:p>
    <w:p w:rsidR="00C8697F" w:rsidRDefault="00C8697F" w:rsidP="00C8697F">
      <w:pPr>
        <w:jc w:val="center"/>
        <w:rPr>
          <w:rFonts w:ascii="Times New Roman" w:eastAsia="Times New Roman" w:hAnsi="Times New Roman" w:cs="Times New Roman"/>
          <w:b/>
          <w:bCs/>
          <w:sz w:val="28"/>
          <w:szCs w:val="28"/>
        </w:rPr>
      </w:pPr>
    </w:p>
    <w:p w:rsidR="00C8697F" w:rsidRDefault="00C8697F">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lastRenderedPageBreak/>
        <w:t>Министерство образования и науки РФ</w:t>
      </w: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t xml:space="preserve">ФГБОУ </w:t>
      </w:r>
      <w:proofErr w:type="gramStart"/>
      <w:r w:rsidRPr="00C8697F">
        <w:rPr>
          <w:rFonts w:ascii="Times New Roman" w:eastAsia="Times New Roman" w:hAnsi="Times New Roman" w:cs="Times New Roman"/>
          <w:b/>
          <w:sz w:val="28"/>
          <w:szCs w:val="28"/>
        </w:rPr>
        <w:t>ВО</w:t>
      </w:r>
      <w:proofErr w:type="gramEnd"/>
      <w:r w:rsidRPr="00C8697F">
        <w:rPr>
          <w:rFonts w:ascii="Times New Roman" w:eastAsia="Times New Roman" w:hAnsi="Times New Roman" w:cs="Times New Roman"/>
          <w:b/>
          <w:sz w:val="28"/>
          <w:szCs w:val="28"/>
        </w:rPr>
        <w:t xml:space="preserve"> Пензенский государственный университет</w:t>
      </w:r>
    </w:p>
    <w:p w:rsidR="00C8697F" w:rsidRPr="00C8697F" w:rsidRDefault="00C8697F" w:rsidP="00C8697F">
      <w:pPr>
        <w:tabs>
          <w:tab w:val="left" w:pos="1134"/>
        </w:tabs>
        <w:spacing w:after="0" w:line="240" w:lineRule="auto"/>
        <w:jc w:val="center"/>
        <w:rPr>
          <w:rFonts w:ascii="Times New Roman" w:eastAsia="Times New Roman" w:hAnsi="Times New Roman" w:cs="Times New Roman"/>
          <w:b/>
          <w:sz w:val="28"/>
          <w:szCs w:val="28"/>
        </w:rPr>
      </w:pPr>
      <w:r w:rsidRPr="00C8697F">
        <w:rPr>
          <w:rFonts w:ascii="Times New Roman" w:eastAsia="Times New Roman" w:hAnsi="Times New Roman" w:cs="Times New Roman"/>
          <w:b/>
          <w:sz w:val="28"/>
          <w:szCs w:val="28"/>
        </w:rPr>
        <w:t>Кафедра «Экономика и финансы»</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p>
    <w:p w:rsidR="00C8697F" w:rsidRPr="00C8697F" w:rsidRDefault="00C8697F" w:rsidP="00C8697F">
      <w:pPr>
        <w:autoSpaceDE w:val="0"/>
        <w:autoSpaceDN w:val="0"/>
        <w:adjustRightInd w:val="0"/>
        <w:spacing w:after="0" w:line="240" w:lineRule="auto"/>
        <w:jc w:val="center"/>
        <w:rPr>
          <w:rFonts w:ascii="Times New Roman" w:eastAsia="Times New Roman" w:hAnsi="Times New Roman" w:cs="Times New Roman"/>
          <w:color w:val="000000"/>
          <w:sz w:val="28"/>
          <w:szCs w:val="28"/>
        </w:rPr>
      </w:pPr>
      <w:r w:rsidRPr="00C8697F">
        <w:rPr>
          <w:rFonts w:ascii="Times New Roman" w:eastAsia="Times New Roman" w:hAnsi="Times New Roman" w:cs="Times New Roman"/>
          <w:b/>
          <w:bCs/>
          <w:color w:val="000000"/>
          <w:sz w:val="28"/>
          <w:szCs w:val="28"/>
        </w:rPr>
        <w:t xml:space="preserve">Протокол </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color w:val="000000"/>
          <w:sz w:val="28"/>
          <w:szCs w:val="28"/>
        </w:rPr>
        <w:t>проверки на оригинальность в системе «</w:t>
      </w:r>
      <w:proofErr w:type="spellStart"/>
      <w:r w:rsidRPr="00C8697F">
        <w:rPr>
          <w:rFonts w:ascii="Times New Roman" w:eastAsia="Times New Roman" w:hAnsi="Times New Roman" w:cs="Times New Roman"/>
          <w:color w:val="000000"/>
          <w:sz w:val="28"/>
          <w:szCs w:val="28"/>
        </w:rPr>
        <w:t>Антиплагиат</w:t>
      </w:r>
      <w:proofErr w:type="gramStart"/>
      <w:r w:rsidRPr="00C8697F">
        <w:rPr>
          <w:rFonts w:ascii="Times New Roman" w:eastAsia="Times New Roman" w:hAnsi="Times New Roman" w:cs="Times New Roman"/>
          <w:color w:val="000000"/>
          <w:sz w:val="28"/>
          <w:szCs w:val="28"/>
        </w:rPr>
        <w:t>.В</w:t>
      </w:r>
      <w:proofErr w:type="gramEnd"/>
      <w:r w:rsidRPr="00C8697F">
        <w:rPr>
          <w:rFonts w:ascii="Times New Roman" w:eastAsia="Times New Roman" w:hAnsi="Times New Roman" w:cs="Times New Roman"/>
          <w:color w:val="000000"/>
          <w:sz w:val="28"/>
          <w:szCs w:val="28"/>
        </w:rPr>
        <w:t>УЗ</w:t>
      </w:r>
      <w:proofErr w:type="spellEnd"/>
      <w:r w:rsidRPr="00C8697F">
        <w:rPr>
          <w:rFonts w:ascii="Times New Roman" w:eastAsia="Times New Roman" w:hAnsi="Times New Roman" w:cs="Times New Roman"/>
          <w:color w:val="000000"/>
          <w:sz w:val="28"/>
          <w:szCs w:val="28"/>
        </w:rPr>
        <w:t>» курсовой работы по дисциплине «</w:t>
      </w:r>
      <w:proofErr w:type="spellStart"/>
      <w:r w:rsidRPr="00C8697F">
        <w:rPr>
          <w:rFonts w:ascii="Times New Roman" w:eastAsia="Times New Roman" w:hAnsi="Times New Roman" w:cs="Times New Roman"/>
          <w:color w:val="000000"/>
          <w:sz w:val="28"/>
          <w:szCs w:val="28"/>
        </w:rPr>
        <w:t>Стоимостно</w:t>
      </w:r>
      <w:proofErr w:type="spellEnd"/>
      <w:r w:rsidRPr="00C8697F">
        <w:rPr>
          <w:rFonts w:ascii="Times New Roman" w:eastAsia="Times New Roman" w:hAnsi="Times New Roman" w:cs="Times New Roman"/>
          <w:color w:val="000000"/>
          <w:sz w:val="28"/>
          <w:szCs w:val="28"/>
        </w:rPr>
        <w:t xml:space="preserve"> – ориентированный менеджмент» на тему</w:t>
      </w:r>
      <w:r w:rsidRPr="00C8697F">
        <w:rPr>
          <w:rFonts w:ascii="Times New Roman" w:eastAsia="Times New Roman" w:hAnsi="Times New Roman" w:cs="Times New Roman"/>
          <w:iCs/>
          <w:color w:val="000000"/>
          <w:sz w:val="28"/>
          <w:szCs w:val="28"/>
        </w:rPr>
        <w:t>«</w:t>
      </w:r>
      <w:r w:rsidR="0041427B" w:rsidRPr="00C8697F">
        <w:rPr>
          <w:rFonts w:ascii="Times New Roman" w:eastAsia="Times New Roman" w:hAnsi="Times New Roman" w:cs="Times New Roman"/>
          <w:sz w:val="28"/>
          <w:szCs w:val="24"/>
        </w:rPr>
        <w:t>Поправки на степень контроля оцениваемого пакета акций</w:t>
      </w:r>
      <w:r w:rsidRPr="00C8697F">
        <w:rPr>
          <w:rFonts w:ascii="Times New Roman" w:eastAsia="Times New Roman" w:hAnsi="Times New Roman" w:cs="Times New Roman"/>
          <w:iCs/>
          <w:color w:val="000000"/>
          <w:sz w:val="28"/>
          <w:szCs w:val="28"/>
        </w:rPr>
        <w:t xml:space="preserve">» </w:t>
      </w:r>
      <w:r w:rsidRPr="00C8697F">
        <w:rPr>
          <w:rFonts w:ascii="Times New Roman" w:eastAsia="Times New Roman" w:hAnsi="Times New Roman" w:cs="Times New Roman"/>
          <w:color w:val="000000"/>
          <w:sz w:val="28"/>
          <w:szCs w:val="28"/>
        </w:rPr>
        <w:t>студента</w:t>
      </w:r>
      <w:r w:rsidR="0041427B">
        <w:rPr>
          <w:rFonts w:ascii="Times New Roman" w:eastAsia="Times New Roman" w:hAnsi="Times New Roman" w:cs="Times New Roman"/>
          <w:color w:val="000000"/>
          <w:sz w:val="28"/>
          <w:szCs w:val="28"/>
        </w:rPr>
        <w:t xml:space="preserve"> </w:t>
      </w:r>
      <w:r w:rsidRPr="00C8697F">
        <w:rPr>
          <w:rFonts w:ascii="Times New Roman" w:eastAsia="Times New Roman" w:hAnsi="Times New Roman" w:cs="Times New Roman"/>
          <w:color w:val="000000"/>
          <w:sz w:val="28"/>
          <w:szCs w:val="28"/>
        </w:rPr>
        <w:t>гр. №14ЭМ1</w:t>
      </w:r>
      <w:r w:rsidR="0041427B">
        <w:rPr>
          <w:rFonts w:ascii="Times New Roman" w:eastAsia="Times New Roman" w:hAnsi="Times New Roman" w:cs="Times New Roman"/>
          <w:iCs/>
          <w:color w:val="000000"/>
          <w:sz w:val="28"/>
          <w:szCs w:val="28"/>
        </w:rPr>
        <w:t>Евсеева Евгения Алексеевича</w:t>
      </w:r>
      <w:r w:rsidRPr="00C8697F">
        <w:rPr>
          <w:rFonts w:ascii="Times New Roman" w:eastAsia="Times New Roman" w:hAnsi="Times New Roman" w:cs="Times New Roman"/>
          <w:iCs/>
          <w:color w:val="00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45"/>
      </w:tblGrid>
      <w:tr w:rsidR="00C8697F" w:rsidRPr="00C8697F" w:rsidTr="00C8697F">
        <w:trPr>
          <w:trHeight w:val="8861"/>
        </w:trPr>
        <w:tc>
          <w:tcPr>
            <w:tcW w:w="9345" w:type="dxa"/>
            <w:shd w:val="clear" w:color="auto" w:fill="auto"/>
          </w:tcPr>
          <w:p w:rsidR="00C8697F" w:rsidRPr="00C8697F" w:rsidRDefault="00404DD1" w:rsidP="00C8697F">
            <w:pPr>
              <w:tabs>
                <w:tab w:val="left" w:pos="113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rPr>
              <w:drawing>
                <wp:inline distT="0" distB="0" distL="0" distR="0">
                  <wp:extent cx="5505449" cy="4143375"/>
                  <wp:effectExtent l="19050" t="0" r="1" b="0"/>
                  <wp:docPr id="6" name="Рисунок 5" descr="Screenshot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3.jpg"/>
                          <pic:cNvPicPr/>
                        </pic:nvPicPr>
                        <pic:blipFill>
                          <a:blip r:embed="rId8" cstate="print"/>
                          <a:stretch>
                            <a:fillRect/>
                          </a:stretch>
                        </pic:blipFill>
                        <pic:spPr>
                          <a:xfrm>
                            <a:off x="0" y="0"/>
                            <a:ext cx="5525764" cy="4158664"/>
                          </a:xfrm>
                          <a:prstGeom prst="rect">
                            <a:avLst/>
                          </a:prstGeom>
                        </pic:spPr>
                      </pic:pic>
                    </a:graphicData>
                  </a:graphic>
                </wp:inline>
              </w:drawing>
            </w:r>
          </w:p>
        </w:tc>
      </w:tr>
    </w:tbl>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 xml:space="preserve">Процент оригинальности работы </w:t>
      </w:r>
      <w:r w:rsidR="0041427B">
        <w:rPr>
          <w:rFonts w:ascii="Times New Roman" w:eastAsia="Times New Roman" w:hAnsi="Times New Roman" w:cs="Times New Roman"/>
          <w:sz w:val="28"/>
          <w:szCs w:val="28"/>
          <w:u w:val="single"/>
        </w:rPr>
        <w:t>66,74</w:t>
      </w:r>
      <w:r w:rsidRPr="00C8697F">
        <w:rPr>
          <w:rFonts w:ascii="Times New Roman" w:eastAsia="Times New Roman" w:hAnsi="Times New Roman" w:cs="Times New Roman"/>
          <w:sz w:val="28"/>
          <w:szCs w:val="28"/>
        </w:rPr>
        <w:t>%.</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Автор студент гр. № 14ЭМ1     _______________ / _____________</w:t>
      </w:r>
    </w:p>
    <w:p w:rsidR="00C8697F" w:rsidRPr="00C8697F" w:rsidRDefault="00C8697F" w:rsidP="00C8697F">
      <w:pPr>
        <w:tabs>
          <w:tab w:val="left" w:pos="1134"/>
        </w:tabs>
        <w:spacing w:after="0" w:line="240" w:lineRule="auto"/>
        <w:jc w:val="center"/>
        <w:rPr>
          <w:rFonts w:ascii="Times New Roman" w:eastAsia="Times New Roman" w:hAnsi="Times New Roman" w:cs="Times New Roman"/>
          <w:sz w:val="16"/>
          <w:szCs w:val="16"/>
        </w:rPr>
      </w:pPr>
      <w:r w:rsidRPr="00C8697F">
        <w:rPr>
          <w:rFonts w:ascii="Times New Roman" w:eastAsia="Times New Roman" w:hAnsi="Times New Roman" w:cs="Times New Roman"/>
          <w:sz w:val="16"/>
          <w:szCs w:val="16"/>
        </w:rPr>
        <w:t>(дата, подпись)</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 xml:space="preserve">Руководитель: </w:t>
      </w:r>
    </w:p>
    <w:p w:rsidR="00C8697F" w:rsidRPr="00C8697F" w:rsidRDefault="00C8697F" w:rsidP="00C8697F">
      <w:pPr>
        <w:tabs>
          <w:tab w:val="left" w:pos="1134"/>
        </w:tabs>
        <w:spacing w:after="0" w:line="240" w:lineRule="auto"/>
        <w:jc w:val="both"/>
        <w:rPr>
          <w:rFonts w:ascii="Times New Roman" w:eastAsia="Times New Roman" w:hAnsi="Times New Roman" w:cs="Times New Roman"/>
          <w:sz w:val="28"/>
          <w:szCs w:val="28"/>
        </w:rPr>
      </w:pPr>
      <w:r w:rsidRPr="00C8697F">
        <w:rPr>
          <w:rFonts w:ascii="Times New Roman" w:eastAsia="Times New Roman" w:hAnsi="Times New Roman" w:cs="Times New Roman"/>
          <w:sz w:val="28"/>
          <w:szCs w:val="28"/>
        </w:rPr>
        <w:t>к.э.н., доцент каф. «</w:t>
      </w:r>
      <w:proofErr w:type="spellStart"/>
      <w:r w:rsidRPr="00C8697F">
        <w:rPr>
          <w:rFonts w:ascii="Times New Roman" w:eastAsia="Times New Roman" w:hAnsi="Times New Roman" w:cs="Times New Roman"/>
          <w:sz w:val="28"/>
          <w:szCs w:val="28"/>
        </w:rPr>
        <w:t>ЭиФ</w:t>
      </w:r>
      <w:proofErr w:type="spellEnd"/>
      <w:r w:rsidRPr="00C8697F">
        <w:rPr>
          <w:rFonts w:ascii="Times New Roman" w:eastAsia="Times New Roman" w:hAnsi="Times New Roman" w:cs="Times New Roman"/>
          <w:sz w:val="28"/>
          <w:szCs w:val="28"/>
        </w:rPr>
        <w:t>» ПГУ   ______________ /</w:t>
      </w:r>
      <w:proofErr w:type="spellStart"/>
      <w:r w:rsidRPr="00C8697F">
        <w:rPr>
          <w:rFonts w:ascii="Times New Roman" w:eastAsia="Times New Roman" w:hAnsi="Times New Roman" w:cs="Times New Roman"/>
          <w:sz w:val="28"/>
          <w:szCs w:val="28"/>
        </w:rPr>
        <w:t>Понукалин</w:t>
      </w:r>
      <w:proofErr w:type="spellEnd"/>
      <w:r w:rsidRPr="00C8697F">
        <w:rPr>
          <w:rFonts w:ascii="Times New Roman" w:eastAsia="Times New Roman" w:hAnsi="Times New Roman" w:cs="Times New Roman"/>
          <w:sz w:val="28"/>
          <w:szCs w:val="28"/>
        </w:rPr>
        <w:t xml:space="preserve"> А.В.</w:t>
      </w:r>
    </w:p>
    <w:p w:rsidR="00C8697F" w:rsidRPr="00C8697F" w:rsidRDefault="00C8697F" w:rsidP="00C8697F">
      <w:pPr>
        <w:tabs>
          <w:tab w:val="left" w:pos="1134"/>
        </w:tabs>
        <w:spacing w:after="0" w:line="240" w:lineRule="auto"/>
        <w:jc w:val="center"/>
        <w:rPr>
          <w:rFonts w:ascii="Times New Roman" w:eastAsia="Times New Roman" w:hAnsi="Times New Roman" w:cs="Times New Roman"/>
          <w:sz w:val="16"/>
          <w:szCs w:val="16"/>
        </w:rPr>
      </w:pPr>
      <w:r w:rsidRPr="00C8697F">
        <w:rPr>
          <w:rFonts w:ascii="Times New Roman" w:eastAsia="Times New Roman" w:hAnsi="Times New Roman" w:cs="Times New Roman"/>
          <w:sz w:val="16"/>
          <w:szCs w:val="16"/>
        </w:rPr>
        <w:t>(дата, подпись)</w:t>
      </w:r>
    </w:p>
    <w:p w:rsidR="00C8697F" w:rsidRDefault="00C8697F" w:rsidP="00C8697F">
      <w:pPr>
        <w:rPr>
          <w:rFonts w:ascii="Times New Roman" w:eastAsia="Times New Roman" w:hAnsi="Times New Roman" w:cs="Times New Roman"/>
          <w:b/>
          <w:bCs/>
          <w:sz w:val="28"/>
          <w:szCs w:val="28"/>
        </w:rPr>
      </w:pPr>
    </w:p>
    <w:p w:rsidR="00D14A00" w:rsidRPr="00D14A00" w:rsidRDefault="00D14A00" w:rsidP="00D14A00">
      <w:pPr>
        <w:ind w:right="-259"/>
        <w:jc w:val="center"/>
        <w:rPr>
          <w:rFonts w:ascii="Times New Roman" w:hAnsi="Times New Roman" w:cs="Times New Roman"/>
          <w:sz w:val="20"/>
          <w:szCs w:val="20"/>
        </w:rPr>
      </w:pPr>
      <w:r w:rsidRPr="00D14A00">
        <w:rPr>
          <w:rFonts w:ascii="Times New Roman" w:eastAsia="Times New Roman" w:hAnsi="Times New Roman" w:cs="Times New Roman"/>
          <w:b/>
          <w:bCs/>
          <w:sz w:val="28"/>
          <w:szCs w:val="28"/>
        </w:rPr>
        <w:lastRenderedPageBreak/>
        <w:t>Содержание</w:t>
      </w:r>
    </w:p>
    <w:p w:rsidR="00D14A00" w:rsidRPr="00D14A00" w:rsidRDefault="00D14A00" w:rsidP="00D14A00">
      <w:pPr>
        <w:spacing w:line="178" w:lineRule="exact"/>
        <w:ind w:firstLine="709"/>
        <w:rPr>
          <w:rFonts w:ascii="Times New Roman" w:hAnsi="Times New Roman" w:cs="Times New Roman"/>
          <w:sz w:val="20"/>
          <w:szCs w:val="20"/>
        </w:rPr>
      </w:pPr>
      <w:r>
        <w:rPr>
          <w:rFonts w:ascii="Times New Roman" w:hAnsi="Times New Roman" w:cs="Times New Roman"/>
          <w:sz w:val="20"/>
          <w:szCs w:val="20"/>
        </w:rPr>
        <w:t>.</w:t>
      </w:r>
    </w:p>
    <w:p w:rsidR="00D14A00" w:rsidRDefault="00D14A00" w:rsidP="00D14A00">
      <w:pPr>
        <w:numPr>
          <w:ilvl w:val="0"/>
          <w:numId w:val="1"/>
        </w:numPr>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Теоретическая </w:t>
      </w:r>
      <w:r w:rsidRPr="00D14A00">
        <w:rPr>
          <w:rFonts w:ascii="Times New Roman" w:eastAsia="Times New Roman" w:hAnsi="Times New Roman" w:cs="Times New Roman"/>
          <w:sz w:val="28"/>
          <w:szCs w:val="28"/>
        </w:rPr>
        <w:t>часть</w:t>
      </w:r>
      <w:r>
        <w:rPr>
          <w:rFonts w:ascii="Times New Roman" w:eastAsia="Times New Roman" w:hAnsi="Times New Roman" w:cs="Times New Roman"/>
          <w:sz w:val="28"/>
          <w:szCs w:val="28"/>
        </w:rPr>
        <w:t>………….</w:t>
      </w:r>
      <w:r w:rsidRPr="00D14A00">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D14A00">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006D66EB">
        <w:rPr>
          <w:rFonts w:ascii="Times New Roman" w:eastAsia="Times New Roman" w:hAnsi="Times New Roman" w:cs="Times New Roman"/>
          <w:sz w:val="28"/>
          <w:szCs w:val="28"/>
        </w:rPr>
        <w:t>5</w:t>
      </w:r>
    </w:p>
    <w:p w:rsidR="00D14A00" w:rsidRPr="00D14A00" w:rsidRDefault="00D14A00" w:rsidP="00D14A00">
      <w:pPr>
        <w:spacing w:after="0" w:line="240" w:lineRule="auto"/>
        <w:ind w:left="709"/>
        <w:rPr>
          <w:rFonts w:ascii="Times New Roman" w:eastAsia="Times New Roman" w:hAnsi="Times New Roman" w:cs="Times New Roman"/>
          <w:sz w:val="28"/>
          <w:szCs w:val="28"/>
        </w:rPr>
      </w:pPr>
    </w:p>
    <w:p w:rsidR="00D14A00" w:rsidRPr="00D14A00" w:rsidRDefault="00D14A00" w:rsidP="00D14A00">
      <w:pPr>
        <w:ind w:firstLine="709"/>
        <w:rPr>
          <w:rFonts w:ascii="Times New Roman" w:eastAsia="Times New Roman" w:hAnsi="Times New Roman" w:cs="Times New Roman"/>
          <w:sz w:val="28"/>
          <w:szCs w:val="28"/>
        </w:rPr>
      </w:pPr>
      <w:r w:rsidRPr="00D14A00">
        <w:rPr>
          <w:rFonts w:ascii="Times New Roman" w:eastAsia="Times New Roman" w:hAnsi="Times New Roman" w:cs="Times New Roman"/>
          <w:sz w:val="28"/>
          <w:szCs w:val="28"/>
        </w:rPr>
        <w:t>Список</w:t>
      </w:r>
      <w:r>
        <w:rPr>
          <w:rFonts w:ascii="Times New Roman" w:eastAsia="Times New Roman" w:hAnsi="Times New Roman" w:cs="Times New Roman"/>
          <w:sz w:val="28"/>
          <w:szCs w:val="28"/>
        </w:rPr>
        <w:t xml:space="preserve"> </w:t>
      </w:r>
      <w:r w:rsidRPr="00D14A00">
        <w:rPr>
          <w:rFonts w:ascii="Times New Roman" w:eastAsia="Times New Roman" w:hAnsi="Times New Roman" w:cs="Times New Roman"/>
          <w:sz w:val="28"/>
          <w:szCs w:val="28"/>
        </w:rPr>
        <w:t>литературы………………………………</w:t>
      </w:r>
      <w:r>
        <w:rPr>
          <w:rFonts w:ascii="Times New Roman" w:eastAsia="Times New Roman" w:hAnsi="Times New Roman" w:cs="Times New Roman"/>
          <w:sz w:val="28"/>
          <w:szCs w:val="28"/>
        </w:rPr>
        <w:t>…………</w:t>
      </w:r>
      <w:r w:rsidRPr="00D14A00">
        <w:rPr>
          <w:rFonts w:ascii="Times New Roman" w:eastAsia="Times New Roman" w:hAnsi="Times New Roman" w:cs="Times New Roman"/>
          <w:sz w:val="28"/>
          <w:szCs w:val="28"/>
        </w:rPr>
        <w:t>…………....</w:t>
      </w:r>
      <w:r w:rsidR="006B5E7D">
        <w:rPr>
          <w:rFonts w:ascii="Times New Roman" w:eastAsia="Times New Roman" w:hAnsi="Times New Roman" w:cs="Times New Roman"/>
          <w:sz w:val="28"/>
          <w:szCs w:val="28"/>
        </w:rPr>
        <w:t>.</w:t>
      </w:r>
      <w:r w:rsidR="00FA5639">
        <w:rPr>
          <w:rFonts w:ascii="Times New Roman" w:eastAsia="Times New Roman" w:hAnsi="Times New Roman" w:cs="Times New Roman"/>
          <w:sz w:val="28"/>
          <w:szCs w:val="28"/>
        </w:rPr>
        <w:t>..</w:t>
      </w:r>
      <w:r w:rsidR="00ED77F7">
        <w:rPr>
          <w:rFonts w:ascii="Times New Roman" w:eastAsia="Times New Roman" w:hAnsi="Times New Roman" w:cs="Times New Roman"/>
          <w:sz w:val="28"/>
          <w:szCs w:val="28"/>
        </w:rPr>
        <w:t>9</w:t>
      </w:r>
    </w:p>
    <w:p w:rsidR="00D14A00" w:rsidRDefault="00D14A00" w:rsidP="00D14A00">
      <w:pPr>
        <w:numPr>
          <w:ilvl w:val="0"/>
          <w:numId w:val="1"/>
        </w:numPr>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Практическая</w:t>
      </w:r>
      <w:r w:rsidR="006B5E7D">
        <w:rPr>
          <w:rFonts w:ascii="Times New Roman" w:eastAsia="Times New Roman" w:hAnsi="Times New Roman" w:cs="Times New Roman"/>
          <w:sz w:val="28"/>
          <w:szCs w:val="28"/>
        </w:rPr>
        <w:t xml:space="preserve"> </w:t>
      </w:r>
      <w:r w:rsidRPr="00D14A00">
        <w:rPr>
          <w:rFonts w:ascii="Times New Roman" w:eastAsia="Times New Roman" w:hAnsi="Times New Roman" w:cs="Times New Roman"/>
          <w:sz w:val="28"/>
          <w:szCs w:val="28"/>
        </w:rPr>
        <w:t>часть</w:t>
      </w:r>
      <w:r>
        <w:rPr>
          <w:rFonts w:ascii="Times New Roman" w:eastAsia="Times New Roman" w:hAnsi="Times New Roman" w:cs="Times New Roman"/>
          <w:sz w:val="28"/>
          <w:szCs w:val="28"/>
        </w:rPr>
        <w:t>………………………………………………..</w:t>
      </w:r>
      <w:r w:rsidR="00ED77F7">
        <w:rPr>
          <w:rFonts w:ascii="Times New Roman" w:eastAsia="Times New Roman" w:hAnsi="Times New Roman" w:cs="Times New Roman"/>
          <w:sz w:val="28"/>
          <w:szCs w:val="28"/>
        </w:rPr>
        <w:t>.10</w:t>
      </w:r>
    </w:p>
    <w:p w:rsidR="00D14A00" w:rsidRPr="00D14A00" w:rsidRDefault="00D14A00" w:rsidP="00D14A00">
      <w:pPr>
        <w:spacing w:after="0" w:line="240" w:lineRule="auto"/>
        <w:ind w:left="709"/>
        <w:rPr>
          <w:rFonts w:ascii="Times New Roman" w:eastAsia="Times New Roman" w:hAnsi="Times New Roman" w:cs="Times New Roman"/>
          <w:sz w:val="28"/>
          <w:szCs w:val="28"/>
        </w:rPr>
      </w:pPr>
    </w:p>
    <w:p w:rsidR="00D14A00" w:rsidRDefault="00C8697F" w:rsidP="00D14A00">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r w:rsidR="00D14A00" w:rsidRPr="00D14A00">
        <w:rPr>
          <w:rFonts w:ascii="Times New Roman" w:eastAsia="Times New Roman" w:hAnsi="Times New Roman" w:cs="Times New Roman"/>
          <w:sz w:val="28"/>
          <w:szCs w:val="28"/>
        </w:rPr>
        <w:t>Финансовый анализ предприятия………………………………….</w:t>
      </w:r>
      <w:r w:rsidR="00D14A00">
        <w:rPr>
          <w:rFonts w:ascii="Times New Roman" w:eastAsia="Times New Roman" w:hAnsi="Times New Roman" w:cs="Times New Roman"/>
          <w:sz w:val="28"/>
          <w:szCs w:val="28"/>
        </w:rPr>
        <w:t>.</w:t>
      </w:r>
      <w:r w:rsidR="00D14A00" w:rsidRPr="00D14A00">
        <w:rPr>
          <w:rFonts w:ascii="Times New Roman" w:eastAsia="Times New Roman" w:hAnsi="Times New Roman" w:cs="Times New Roman"/>
          <w:sz w:val="28"/>
          <w:szCs w:val="28"/>
        </w:rPr>
        <w:t>.</w:t>
      </w:r>
      <w:r w:rsidR="00ED77F7">
        <w:rPr>
          <w:rFonts w:ascii="Times New Roman" w:eastAsia="Times New Roman" w:hAnsi="Times New Roman" w:cs="Times New Roman"/>
          <w:sz w:val="28"/>
          <w:szCs w:val="28"/>
        </w:rPr>
        <w:t>10</w:t>
      </w:r>
    </w:p>
    <w:p w:rsidR="00D14A00" w:rsidRDefault="00D14A00" w:rsidP="00D14A00">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2.2. Метод дисконтированных денежных подходов……………………</w:t>
      </w:r>
      <w:r w:rsidR="00FA5639">
        <w:rPr>
          <w:rFonts w:ascii="Times New Roman" w:eastAsia="Times New Roman" w:hAnsi="Times New Roman" w:cs="Times New Roman"/>
          <w:sz w:val="28"/>
          <w:szCs w:val="28"/>
        </w:rPr>
        <w:t>13</w:t>
      </w:r>
    </w:p>
    <w:p w:rsidR="00D14A00" w:rsidRDefault="00D14A00" w:rsidP="00D14A00">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2.3. Метод чистых активов………………………………………………</w:t>
      </w:r>
      <w:r w:rsidR="00FA5639">
        <w:rPr>
          <w:rFonts w:ascii="Times New Roman" w:eastAsia="Times New Roman" w:hAnsi="Times New Roman" w:cs="Times New Roman"/>
          <w:sz w:val="28"/>
          <w:szCs w:val="28"/>
        </w:rPr>
        <w:t>.20</w:t>
      </w:r>
    </w:p>
    <w:p w:rsidR="00D14A00" w:rsidRDefault="00D14A00" w:rsidP="00D14A00">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2.4. Метод сделок ………………………………………………………...</w:t>
      </w:r>
      <w:r w:rsidR="00FA5639">
        <w:rPr>
          <w:rFonts w:ascii="Times New Roman" w:eastAsia="Times New Roman" w:hAnsi="Times New Roman" w:cs="Times New Roman"/>
          <w:sz w:val="28"/>
          <w:szCs w:val="28"/>
        </w:rPr>
        <w:t>23</w:t>
      </w:r>
    </w:p>
    <w:p w:rsidR="00D14A00" w:rsidRPr="00D14A00" w:rsidRDefault="00D14A00" w:rsidP="00D14A00">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2.5 Определение драйверов роста и финансовой стратегии фирмы…..</w:t>
      </w:r>
      <w:r w:rsidR="00FA5639">
        <w:rPr>
          <w:rFonts w:ascii="Times New Roman" w:eastAsia="Times New Roman" w:hAnsi="Times New Roman" w:cs="Times New Roman"/>
          <w:sz w:val="28"/>
          <w:szCs w:val="28"/>
        </w:rPr>
        <w:t>26</w:t>
      </w:r>
    </w:p>
    <w:p w:rsidR="00D14A00" w:rsidRPr="00D14A00" w:rsidRDefault="00D14A00" w:rsidP="00D14A00">
      <w:pPr>
        <w:ind w:firstLine="709"/>
        <w:rPr>
          <w:rFonts w:ascii="Times New Roman" w:hAnsi="Times New Roman" w:cs="Times New Roman"/>
          <w:sz w:val="20"/>
          <w:szCs w:val="20"/>
        </w:rPr>
      </w:pPr>
      <w:r w:rsidRPr="00D14A00">
        <w:rPr>
          <w:rFonts w:ascii="Times New Roman" w:eastAsia="Times New Roman" w:hAnsi="Times New Roman" w:cs="Times New Roman"/>
          <w:sz w:val="28"/>
          <w:szCs w:val="28"/>
        </w:rPr>
        <w:t>Приложение</w:t>
      </w:r>
      <w:proofErr w:type="gramStart"/>
      <w:r w:rsidRPr="00D14A00">
        <w:rPr>
          <w:rFonts w:ascii="Times New Roman" w:eastAsia="Times New Roman" w:hAnsi="Times New Roman" w:cs="Times New Roman"/>
          <w:sz w:val="28"/>
          <w:szCs w:val="28"/>
        </w:rPr>
        <w:t xml:space="preserve"> А</w:t>
      </w:r>
      <w:proofErr w:type="gramEnd"/>
      <w:r w:rsidRPr="00D14A00">
        <w:rPr>
          <w:rFonts w:ascii="Times New Roman" w:eastAsia="Times New Roman" w:hAnsi="Times New Roman" w:cs="Times New Roman"/>
          <w:sz w:val="28"/>
          <w:szCs w:val="28"/>
        </w:rPr>
        <w:t>……………………………………………………………..2</w:t>
      </w:r>
      <w:r w:rsidR="0033676E">
        <w:rPr>
          <w:rFonts w:ascii="Times New Roman" w:eastAsia="Times New Roman" w:hAnsi="Times New Roman" w:cs="Times New Roman"/>
          <w:sz w:val="28"/>
          <w:szCs w:val="28"/>
        </w:rPr>
        <w:t>9</w:t>
      </w:r>
    </w:p>
    <w:p w:rsidR="00D14A00" w:rsidRPr="00D14A00" w:rsidRDefault="00D14A00" w:rsidP="00D14A00">
      <w:pPr>
        <w:ind w:firstLine="709"/>
        <w:rPr>
          <w:rFonts w:ascii="Times New Roman" w:hAnsi="Times New Roman" w:cs="Times New Roman"/>
          <w:sz w:val="20"/>
          <w:szCs w:val="20"/>
        </w:rPr>
      </w:pPr>
      <w:r w:rsidRPr="00D14A00">
        <w:rPr>
          <w:rFonts w:ascii="Times New Roman" w:eastAsia="Times New Roman" w:hAnsi="Times New Roman" w:cs="Times New Roman"/>
          <w:sz w:val="28"/>
          <w:szCs w:val="28"/>
        </w:rPr>
        <w:t>Приложение</w:t>
      </w:r>
      <w:proofErr w:type="gramStart"/>
      <w:r w:rsidRPr="00D14A00">
        <w:rPr>
          <w:rFonts w:ascii="Times New Roman" w:eastAsia="Times New Roman" w:hAnsi="Times New Roman" w:cs="Times New Roman"/>
          <w:sz w:val="28"/>
          <w:szCs w:val="28"/>
        </w:rPr>
        <w:t xml:space="preserve"> Б</w:t>
      </w:r>
      <w:proofErr w:type="gramEnd"/>
      <w:r w:rsidRPr="00D14A00">
        <w:rPr>
          <w:rFonts w:ascii="Times New Roman" w:eastAsia="Times New Roman" w:hAnsi="Times New Roman" w:cs="Times New Roman"/>
          <w:sz w:val="28"/>
          <w:szCs w:val="28"/>
        </w:rPr>
        <w:t>……………………………………………………………..</w:t>
      </w:r>
      <w:r w:rsidR="0033676E">
        <w:rPr>
          <w:rFonts w:ascii="Times New Roman" w:eastAsia="Times New Roman" w:hAnsi="Times New Roman" w:cs="Times New Roman"/>
          <w:sz w:val="28"/>
          <w:szCs w:val="28"/>
        </w:rPr>
        <w:t>32</w:t>
      </w:r>
    </w:p>
    <w:p w:rsidR="00FC2387" w:rsidRDefault="00D14A00">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D14A00" w:rsidRPr="00D14A00" w:rsidRDefault="00D14A00" w:rsidP="00D14A00">
      <w:pPr>
        <w:numPr>
          <w:ilvl w:val="0"/>
          <w:numId w:val="2"/>
        </w:numPr>
        <w:spacing w:after="120" w:line="240" w:lineRule="auto"/>
        <w:ind w:firstLine="709"/>
        <w:jc w:val="center"/>
        <w:rPr>
          <w:rFonts w:ascii="Times New Roman" w:eastAsia="Times New Roman" w:hAnsi="Times New Roman" w:cs="Times New Roman"/>
          <w:b/>
          <w:bCs/>
          <w:sz w:val="28"/>
          <w:szCs w:val="28"/>
        </w:rPr>
      </w:pPr>
      <w:r w:rsidRPr="00D14A00">
        <w:rPr>
          <w:rFonts w:ascii="Times New Roman" w:eastAsia="Times New Roman" w:hAnsi="Times New Roman" w:cs="Times New Roman"/>
          <w:b/>
          <w:bCs/>
          <w:sz w:val="28"/>
          <w:szCs w:val="28"/>
        </w:rPr>
        <w:lastRenderedPageBreak/>
        <w:t>Теоретическая часть</w:t>
      </w:r>
    </w:p>
    <w:p w:rsidR="00D14A00" w:rsidRDefault="00360260" w:rsidP="00360260">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Контрольный пакет акций означает, что владелец владеет 50% акций </w:t>
      </w:r>
      <w:proofErr w:type="gramStart"/>
      <w:r>
        <w:rPr>
          <w:rFonts w:ascii="Times New Roman" w:hAnsi="Times New Roman" w:cs="Times New Roman"/>
          <w:sz w:val="28"/>
          <w:szCs w:val="28"/>
        </w:rPr>
        <w:t>предприятии</w:t>
      </w:r>
      <w:proofErr w:type="gramEnd"/>
      <w:r>
        <w:rPr>
          <w:rFonts w:ascii="Times New Roman" w:hAnsi="Times New Roman" w:cs="Times New Roman"/>
          <w:sz w:val="28"/>
          <w:szCs w:val="28"/>
        </w:rPr>
        <w:t xml:space="preserve"> и это дает ему право полностью контролировать компанию. Но часто бывает, что акциями компании владеют несколько инвесторов («распыленность» акций) это означает, что этот процент может быть меньше 50. </w:t>
      </w:r>
      <w:proofErr w:type="spellStart"/>
      <w:r>
        <w:rPr>
          <w:rFonts w:ascii="Times New Roman" w:hAnsi="Times New Roman" w:cs="Times New Roman"/>
          <w:sz w:val="28"/>
          <w:szCs w:val="28"/>
        </w:rPr>
        <w:t>Миноретарный</w:t>
      </w:r>
      <w:proofErr w:type="spellEnd"/>
      <w:r>
        <w:rPr>
          <w:rFonts w:ascii="Times New Roman" w:hAnsi="Times New Roman" w:cs="Times New Roman"/>
          <w:sz w:val="28"/>
          <w:szCs w:val="28"/>
        </w:rPr>
        <w:t xml:space="preserve"> пакет акции определяет владение менее 50% акций предприятия. </w:t>
      </w:r>
      <w:r w:rsidR="00D14A00" w:rsidRPr="00C80E11">
        <w:rPr>
          <w:rFonts w:ascii="Times New Roman" w:hAnsi="Times New Roman" w:cs="Times New Roman"/>
          <w:sz w:val="28"/>
          <w:szCs w:val="28"/>
        </w:rPr>
        <w:t xml:space="preserve">Такое деление обусловлено тем, что в зависимости от величины пакета оценщик при выводе </w:t>
      </w:r>
      <w:r w:rsidR="006B5E7D">
        <w:rPr>
          <w:rFonts w:ascii="Times New Roman" w:hAnsi="Times New Roman" w:cs="Times New Roman"/>
          <w:sz w:val="28"/>
          <w:szCs w:val="28"/>
        </w:rPr>
        <w:t>конечной</w:t>
      </w:r>
      <w:r w:rsidR="00D14A00" w:rsidRPr="00C80E11">
        <w:rPr>
          <w:rFonts w:ascii="Times New Roman" w:hAnsi="Times New Roman" w:cs="Times New Roman"/>
          <w:sz w:val="28"/>
          <w:szCs w:val="28"/>
        </w:rPr>
        <w:t xml:space="preserve"> стоимости устанавливает различные поправки (премии и скидки: скидка за неконтрольный характер, премия контроля, скидка на недостаточную ликвидность), влияющие на ее величину. </w:t>
      </w:r>
      <w:r>
        <w:rPr>
          <w:rFonts w:ascii="Times New Roman" w:hAnsi="Times New Roman" w:cs="Times New Roman"/>
          <w:sz w:val="28"/>
          <w:szCs w:val="28"/>
        </w:rPr>
        <w:t xml:space="preserve">А размер скидок и премий рассчитывается применяемыми методами оценки. </w:t>
      </w:r>
      <w:proofErr w:type="gramStart"/>
      <w:r w:rsidR="00D14A00" w:rsidRPr="00C80E11">
        <w:rPr>
          <w:rFonts w:ascii="Times New Roman" w:hAnsi="Times New Roman" w:cs="Times New Roman"/>
          <w:sz w:val="28"/>
          <w:szCs w:val="28"/>
        </w:rPr>
        <w:t>Однако, на мой взгляд, следует поставить под сомнение четкое разграничение пакетов акций на контрольный и неконтрольный.</w:t>
      </w:r>
      <w:proofErr w:type="gramEnd"/>
      <w:r w:rsidR="00D14A00" w:rsidRPr="00C80E11">
        <w:rPr>
          <w:rFonts w:ascii="Times New Roman" w:hAnsi="Times New Roman" w:cs="Times New Roman"/>
          <w:sz w:val="28"/>
          <w:szCs w:val="28"/>
        </w:rPr>
        <w:t xml:space="preserve"> Так, например, 25%-ный пакет акций может быть неконтрольным, а может быть и контрольным. Таким образом, разграничение по видам пакетов будет зависеть уже от конкретной ситуации на фирме. Следовательно, если 25%-ный пакет будет самым максимальным для данного акционерного общества, то </w:t>
      </w:r>
      <w:proofErr w:type="gramStart"/>
      <w:r w:rsidR="00D14A00" w:rsidRPr="00C80E11">
        <w:rPr>
          <w:rFonts w:ascii="Times New Roman" w:hAnsi="Times New Roman" w:cs="Times New Roman"/>
          <w:sz w:val="28"/>
          <w:szCs w:val="28"/>
        </w:rPr>
        <w:t>значит</w:t>
      </w:r>
      <w:proofErr w:type="gramEnd"/>
      <w:r w:rsidR="00D14A00" w:rsidRPr="00C80E11">
        <w:rPr>
          <w:rFonts w:ascii="Times New Roman" w:hAnsi="Times New Roman" w:cs="Times New Roman"/>
          <w:sz w:val="28"/>
          <w:szCs w:val="28"/>
        </w:rPr>
        <w:t xml:space="preserve"> он и будет контрольным. Понятно, что подобная проблема создает</w:t>
      </w:r>
      <w:r>
        <w:rPr>
          <w:rFonts w:ascii="Times New Roman" w:hAnsi="Times New Roman" w:cs="Times New Roman"/>
          <w:sz w:val="28"/>
          <w:szCs w:val="28"/>
        </w:rPr>
        <w:t xml:space="preserve"> некоторые сложности в процессе оценки компании</w:t>
      </w:r>
      <w:r w:rsidR="00D14A00" w:rsidRPr="00C80E11">
        <w:rPr>
          <w:rFonts w:ascii="Times New Roman" w:hAnsi="Times New Roman" w:cs="Times New Roman"/>
          <w:sz w:val="28"/>
          <w:szCs w:val="28"/>
        </w:rPr>
        <w:t>. Таким образом, прежде чем осуществлять оценку, надо провести анализ всей компании и выявить наличие других акционеров, помимо акционера - заказчика.</w:t>
      </w:r>
    </w:p>
    <w:p w:rsidR="00360260" w:rsidRDefault="00360260" w:rsidP="00360260">
      <w:pPr>
        <w:spacing w:after="12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выбор метода оценки пакета акций влияет доступность и наличие информации. Если полностью доступна внутренняя (данные бухгалтерской отчетности) и внешняя информация, то применяются методы трех подходов: затратного, доходного и сравнительного, в их основе лежит определение рыночной стоимости всего акционерного капитала. Если осуществляется оценка акций или пакета акций компании и внутреннюю информацию невозможно получить, то используют сравнительный подход. Если необходим оценка акций или пакета акций и при этом доступна ограниченная внутренняя информация (например, бухгалтерский баланс за один период без </w:t>
      </w:r>
      <w:r>
        <w:rPr>
          <w:rFonts w:ascii="Times New Roman" w:hAnsi="Times New Roman" w:cs="Times New Roman"/>
          <w:sz w:val="28"/>
          <w:szCs w:val="28"/>
        </w:rPr>
        <w:lastRenderedPageBreak/>
        <w:t>расшифровки статей: основные средства, нематериальные активы и т.д.), то используют методы оценки внутренней стоимости акций, метод дисконтирования дивидендов и метод оценки общего уровня риска.</w:t>
      </w:r>
    </w:p>
    <w:p w:rsidR="00D14A00" w:rsidRDefault="00D14A00" w:rsidP="006B5E7D">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 xml:space="preserve">Доходный подход. Стоимость акционерного капитала, полученная доходным подходом, является суммой ожидаемых будущих доходов собственника. Определение стоимости бизнеса доходным подходом основано на </w:t>
      </w:r>
      <w:r w:rsidR="006B5E7D">
        <w:rPr>
          <w:rFonts w:ascii="Times New Roman" w:hAnsi="Times New Roman" w:cs="Times New Roman"/>
          <w:sz w:val="28"/>
          <w:szCs w:val="28"/>
        </w:rPr>
        <w:t>том, что покупатель в действительности приобретает не собственность, а право получения будущих доходов от владения собственностью.</w:t>
      </w:r>
      <w:r w:rsidRPr="00C80E11">
        <w:rPr>
          <w:rFonts w:ascii="Times New Roman" w:hAnsi="Times New Roman" w:cs="Times New Roman"/>
          <w:sz w:val="28"/>
          <w:szCs w:val="28"/>
        </w:rPr>
        <w:t xml:space="preserve"> Аналогичным образом, собственник не продаст свой бизнес по цене ниже текущей стоимости прогнозируемых будущих доходов. Считается, что в результате своего взаимодействия стороны придут к соглашению о рыночной цене, равной текущей стоимости будущих доходов.</w:t>
      </w:r>
    </w:p>
    <w:p w:rsidR="00D14A00" w:rsidRPr="00C80E11"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Существует несколько методов определения стоимости действующего предприятия в рамках доходного подхода. Выбор конкретно</w:t>
      </w:r>
      <w:r w:rsidR="00C441F3">
        <w:rPr>
          <w:rFonts w:ascii="Times New Roman" w:hAnsi="Times New Roman" w:cs="Times New Roman"/>
          <w:sz w:val="28"/>
          <w:szCs w:val="28"/>
        </w:rPr>
        <w:t>го метода зависит от</w:t>
      </w:r>
      <w:r w:rsidRPr="00C80E11">
        <w:rPr>
          <w:rFonts w:ascii="Times New Roman" w:hAnsi="Times New Roman" w:cs="Times New Roman"/>
          <w:sz w:val="28"/>
          <w:szCs w:val="28"/>
        </w:rPr>
        <w:t xml:space="preserve"> цели оценки, имеющейся в ра</w:t>
      </w:r>
      <w:r w:rsidR="006B5E7D">
        <w:rPr>
          <w:rFonts w:ascii="Times New Roman" w:hAnsi="Times New Roman" w:cs="Times New Roman"/>
          <w:sz w:val="28"/>
          <w:szCs w:val="28"/>
        </w:rPr>
        <w:t xml:space="preserve">споряжении оценщика информации. </w:t>
      </w:r>
      <w:r w:rsidRPr="00C80E11">
        <w:rPr>
          <w:rFonts w:ascii="Times New Roman" w:hAnsi="Times New Roman" w:cs="Times New Roman"/>
          <w:sz w:val="28"/>
          <w:szCs w:val="28"/>
        </w:rPr>
        <w:t>В рамках доходного подхода стоимость</w:t>
      </w:r>
      <w:r>
        <w:rPr>
          <w:rFonts w:ascii="Times New Roman" w:hAnsi="Times New Roman" w:cs="Times New Roman"/>
          <w:sz w:val="28"/>
          <w:szCs w:val="28"/>
        </w:rPr>
        <w:t xml:space="preserve"> бизнеса может быть определена:</w:t>
      </w:r>
    </w:p>
    <w:p w:rsidR="00D14A00" w:rsidRPr="00C80E11" w:rsidRDefault="00D14A00" w:rsidP="00D14A00">
      <w:pPr>
        <w:pStyle w:val="a3"/>
        <w:numPr>
          <w:ilvl w:val="0"/>
          <w:numId w:val="3"/>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методом капитализации прибыли;</w:t>
      </w:r>
    </w:p>
    <w:p w:rsidR="00D14A00" w:rsidRPr="00C80E11" w:rsidRDefault="00D14A00" w:rsidP="00D14A00">
      <w:pPr>
        <w:pStyle w:val="a3"/>
        <w:numPr>
          <w:ilvl w:val="0"/>
          <w:numId w:val="3"/>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методом дисконтированных денежных потоков.</w:t>
      </w:r>
    </w:p>
    <w:p w:rsidR="00D14A00" w:rsidRPr="00C80E11"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 xml:space="preserve">Метод капитализации прибыли - это метод определения стоимости бизнеса одним действием: либо путем деления оцененного годового дохода, получаемого от ведения данного бизнеса, на коэффициент капитализации, либо путем умножения на некоторый мультипликатор. В данном методе осуществляется капитализация чистого денежного потока. В результате получается капитализированная стоимость не ограниченного во времени потока дохода. Данный метод </w:t>
      </w:r>
      <w:r w:rsidR="006B5E7D">
        <w:rPr>
          <w:rFonts w:ascii="Times New Roman" w:hAnsi="Times New Roman" w:cs="Times New Roman"/>
          <w:sz w:val="28"/>
          <w:szCs w:val="28"/>
        </w:rPr>
        <w:t>выглядит так</w:t>
      </w:r>
      <w:r w:rsidRPr="00C80E11">
        <w:rPr>
          <w:rFonts w:ascii="Times New Roman" w:hAnsi="Times New Roman" w:cs="Times New Roman"/>
          <w:sz w:val="28"/>
          <w:szCs w:val="28"/>
        </w:rPr>
        <w:t>:</w:t>
      </w:r>
    </w:p>
    <w:p w:rsidR="00D14A00"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Рыночная стоимость = Чистая прибыль/ставка капитализации</w:t>
      </w:r>
    </w:p>
    <w:p w:rsidR="00C441F3" w:rsidRDefault="00C441F3"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Метод дисконтирования денежных потоков означает составление прогнозов будущих доходов и их </w:t>
      </w:r>
      <w:proofErr w:type="gramStart"/>
      <w:r>
        <w:rPr>
          <w:rFonts w:ascii="Times New Roman" w:hAnsi="Times New Roman" w:cs="Times New Roman"/>
          <w:sz w:val="28"/>
          <w:szCs w:val="28"/>
        </w:rPr>
        <w:t>переводе</w:t>
      </w:r>
      <w:proofErr w:type="gramEnd"/>
      <w:r>
        <w:rPr>
          <w:rFonts w:ascii="Times New Roman" w:hAnsi="Times New Roman" w:cs="Times New Roman"/>
          <w:sz w:val="28"/>
          <w:szCs w:val="28"/>
        </w:rPr>
        <w:t xml:space="preserve"> показателям текущей стоимости. Его достоинством является то, что его нельзя описать какой-либо математической моделью, так как он позволяет учесть несистематическое изменение потока доходов. Такой метод привлекателен в России, так как российская экономика характеризуется быстрой изменчивостью цен на готовую продукцию, что хорошо влияет на стоимость оцениваемого бизнеса.</w:t>
      </w:r>
    </w:p>
    <w:p w:rsidR="00C441F3" w:rsidRDefault="00C441F3" w:rsidP="00C441F3">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Метод дисконтированных денежных потоков превосходит все другие оценочные мет</w:t>
      </w:r>
      <w:r>
        <w:rPr>
          <w:rFonts w:ascii="Times New Roman" w:hAnsi="Times New Roman" w:cs="Times New Roman"/>
          <w:sz w:val="28"/>
          <w:szCs w:val="28"/>
        </w:rPr>
        <w:t>одологии по следующим причинам:</w:t>
      </w:r>
    </w:p>
    <w:p w:rsidR="00C441F3" w:rsidRPr="00C80E11" w:rsidRDefault="00C441F3" w:rsidP="00C441F3">
      <w:pPr>
        <w:pStyle w:val="a3"/>
        <w:numPr>
          <w:ilvl w:val="0"/>
          <w:numId w:val="5"/>
        </w:numPr>
        <w:spacing w:line="360" w:lineRule="auto"/>
        <w:ind w:left="0" w:firstLine="709"/>
        <w:jc w:val="both"/>
        <w:rPr>
          <w:rFonts w:ascii="Times New Roman" w:hAnsi="Times New Roman" w:cs="Times New Roman"/>
          <w:sz w:val="28"/>
          <w:szCs w:val="28"/>
        </w:rPr>
      </w:pPr>
      <w:proofErr w:type="gramStart"/>
      <w:r w:rsidRPr="00C80E11">
        <w:rPr>
          <w:rFonts w:ascii="Times New Roman" w:hAnsi="Times New Roman" w:cs="Times New Roman"/>
          <w:sz w:val="28"/>
          <w:szCs w:val="28"/>
        </w:rPr>
        <w:t>основан</w:t>
      </w:r>
      <w:proofErr w:type="gramEnd"/>
      <w:r w:rsidRPr="00C80E11">
        <w:rPr>
          <w:rFonts w:ascii="Times New Roman" w:hAnsi="Times New Roman" w:cs="Times New Roman"/>
          <w:sz w:val="28"/>
          <w:szCs w:val="28"/>
        </w:rPr>
        <w:t xml:space="preserve"> на составлении прогноза будущей деятельности компании, а не на ретроспективных данных;</w:t>
      </w:r>
    </w:p>
    <w:p w:rsidR="00C441F3" w:rsidRPr="00C80E11" w:rsidRDefault="00C441F3" w:rsidP="00C441F3">
      <w:pPr>
        <w:pStyle w:val="a3"/>
        <w:numPr>
          <w:ilvl w:val="0"/>
          <w:numId w:val="4"/>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учитывает стоимость денег во времени;</w:t>
      </w:r>
    </w:p>
    <w:p w:rsidR="00C441F3" w:rsidRPr="00C441F3" w:rsidRDefault="00C441F3" w:rsidP="00C441F3">
      <w:pPr>
        <w:pStyle w:val="a3"/>
        <w:numPr>
          <w:ilvl w:val="0"/>
          <w:numId w:val="4"/>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позволяет учесть меняющиеся ситуации.</w:t>
      </w:r>
    </w:p>
    <w:p w:rsidR="00D14A00"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 xml:space="preserve">Сравнительный подход. Теоретической основой сравнительного подхода является предположение, что цену компании можно определить, используя сравнительный анализ уровня цен на сходные предприятия, который сформирован рынком. Инвестор руководствуется принципом альтернативных инвестиций. Это означает, что оцениваемый бизнес должен быть ориентирован на цены акций аналогичных компаний, свободно обращающихся на рынке, при условии проведения </w:t>
      </w:r>
      <w:r>
        <w:rPr>
          <w:rFonts w:ascii="Times New Roman" w:hAnsi="Times New Roman" w:cs="Times New Roman"/>
          <w:sz w:val="28"/>
          <w:szCs w:val="28"/>
        </w:rPr>
        <w:t>всех необходимых корректировок.</w:t>
      </w:r>
    </w:p>
    <w:p w:rsidR="00D14A00"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Преимущество сравнительного подхода состоит в том, что он базируется на рыночных данных и отражает реально сложившееся соотношение спроса и предложения на конкретной бирже, адекватно учитывающее доходность и риск. К основным недостаткам следует отнести сложность получения информации; необходимость внесения поправок для</w:t>
      </w:r>
      <w:r w:rsidR="00C441F3">
        <w:rPr>
          <w:rFonts w:ascii="Times New Roman" w:hAnsi="Times New Roman" w:cs="Times New Roman"/>
          <w:sz w:val="28"/>
          <w:szCs w:val="28"/>
        </w:rPr>
        <w:t xml:space="preserve"> улучшения анализируемого материала.</w:t>
      </w:r>
    </w:p>
    <w:p w:rsidR="00D14A00"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lastRenderedPageBreak/>
        <w:t>Метод сделок основан на использовании цен на акции компаний, подвергшихся слияниям или поглощениям. При оценке используются фактические цены купл</w:t>
      </w:r>
      <w:proofErr w:type="gramStart"/>
      <w:r w:rsidRPr="00C80E11">
        <w:rPr>
          <w:rFonts w:ascii="Times New Roman" w:hAnsi="Times New Roman" w:cs="Times New Roman"/>
          <w:sz w:val="28"/>
          <w:szCs w:val="28"/>
        </w:rPr>
        <w:t>и-</w:t>
      </w:r>
      <w:proofErr w:type="gramEnd"/>
      <w:r w:rsidRPr="00C80E11">
        <w:rPr>
          <w:rFonts w:ascii="Times New Roman" w:hAnsi="Times New Roman" w:cs="Times New Roman"/>
          <w:sz w:val="28"/>
          <w:szCs w:val="28"/>
        </w:rPr>
        <w:t xml:space="preserve"> продажи предприятия в целом или контрольных пакетов. Таким образом, этот метод применим для оценки либо 100% доли участия в акциях компании, либо при оценке контрольного пакета акций. Метод сделок позволяет определить наиболее вероятную цену продажи бизнеса с точки зрения спроса и предложения на рынке. Этот метод выбирается в силу того, что оцениваемая фирма является закрытой и акции аналогичных предприятий не котируются на фондовом рынке. Метод сделок позволяет оценить рыночную стоимость капитала предприятия путем прямого сравнения оцениваемой фирмы с сопоставимыми, </w:t>
      </w:r>
      <w:proofErr w:type="gramStart"/>
      <w:r w:rsidRPr="00C80E11">
        <w:rPr>
          <w:rFonts w:ascii="Times New Roman" w:hAnsi="Times New Roman" w:cs="Times New Roman"/>
          <w:sz w:val="28"/>
          <w:szCs w:val="28"/>
        </w:rPr>
        <w:t>цены</w:t>
      </w:r>
      <w:proofErr w:type="gramEnd"/>
      <w:r w:rsidRPr="00C80E11">
        <w:rPr>
          <w:rFonts w:ascii="Times New Roman" w:hAnsi="Times New Roman" w:cs="Times New Roman"/>
          <w:sz w:val="28"/>
          <w:szCs w:val="28"/>
        </w:rPr>
        <w:t xml:space="preserve"> продажи капитала которых известны.</w:t>
      </w:r>
    </w:p>
    <w:p w:rsidR="00D14A00"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При использовании методов затратного подхода рассчитывается стоимость контрольного пакета акций, поскольку только владелец контрольного пакета может определять политику в области активов: приобретать, использовать или продавать (ликвидировать) их</w:t>
      </w:r>
      <w:r>
        <w:rPr>
          <w:rFonts w:ascii="Times New Roman" w:hAnsi="Times New Roman" w:cs="Times New Roman"/>
          <w:sz w:val="28"/>
          <w:szCs w:val="28"/>
        </w:rPr>
        <w:t>.</w:t>
      </w:r>
    </w:p>
    <w:p w:rsidR="00D14A00"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Метод чистых активов заключается в том, что определяется рыночная стоимость активов и обязательств оцениваемого юридического лица. Разность рыночных стоимостей активов и обязательств дает рыночную стоимость собственного капитала оцениваемого юридического лица.</w:t>
      </w:r>
    </w:p>
    <w:p w:rsidR="00D14A00" w:rsidRPr="00C80E11" w:rsidRDefault="00D14A00" w:rsidP="00D14A00">
      <w:pPr>
        <w:spacing w:line="360" w:lineRule="auto"/>
        <w:ind w:firstLine="709"/>
        <w:jc w:val="both"/>
        <w:rPr>
          <w:rFonts w:ascii="Times New Roman" w:hAnsi="Times New Roman" w:cs="Times New Roman"/>
          <w:sz w:val="28"/>
          <w:szCs w:val="28"/>
        </w:rPr>
      </w:pPr>
      <w:r w:rsidRPr="00C80E11">
        <w:rPr>
          <w:rFonts w:ascii="Times New Roman" w:hAnsi="Times New Roman" w:cs="Times New Roman"/>
          <w:sz w:val="28"/>
          <w:szCs w:val="28"/>
        </w:rPr>
        <w:t>Метод чистых активов позволяет оценить предприятие с точки зрения издержек на его создание при условии, что предприятие остается действующим. Процесс оценки методом чистых активов включает в себя следующие этапы:</w:t>
      </w:r>
    </w:p>
    <w:p w:rsidR="00D14A00" w:rsidRPr="00C80E11" w:rsidRDefault="00D14A00" w:rsidP="00D14A00">
      <w:pPr>
        <w:pStyle w:val="a3"/>
        <w:numPr>
          <w:ilvl w:val="0"/>
          <w:numId w:val="6"/>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анализ бухгалтерского баланса на последнюю дату (на дату оценки); нормализация бухгалтерской отчетности;</w:t>
      </w:r>
    </w:p>
    <w:p w:rsidR="00D14A00" w:rsidRPr="00C80E11" w:rsidRDefault="00D14A00" w:rsidP="00D14A00">
      <w:pPr>
        <w:pStyle w:val="a3"/>
        <w:numPr>
          <w:ilvl w:val="0"/>
          <w:numId w:val="6"/>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определение рыночной стоимости находящихся в собственности и числящихся на балансе земли, зданий, сооружений;</w:t>
      </w:r>
    </w:p>
    <w:p w:rsidR="00D14A00" w:rsidRPr="00C80E11" w:rsidRDefault="00D14A00" w:rsidP="00D14A00">
      <w:pPr>
        <w:pStyle w:val="a3"/>
        <w:numPr>
          <w:ilvl w:val="0"/>
          <w:numId w:val="6"/>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lastRenderedPageBreak/>
        <w:t>определение рыночной стоимости находящихся в собственности и числящихся на балансе, машин и оборудования;</w:t>
      </w:r>
    </w:p>
    <w:p w:rsidR="00D14A00" w:rsidRPr="00C80E11" w:rsidRDefault="00D14A00" w:rsidP="00D14A00">
      <w:pPr>
        <w:pStyle w:val="a3"/>
        <w:numPr>
          <w:ilvl w:val="0"/>
          <w:numId w:val="6"/>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определение рыночной стоимости, находящихся в собственности, числящихся на балансе и используемых в хозяйственной деятельности нематериальных активов;</w:t>
      </w:r>
    </w:p>
    <w:p w:rsidR="00D14A00" w:rsidRPr="00C80E11" w:rsidRDefault="00D14A00" w:rsidP="00D14A00">
      <w:pPr>
        <w:pStyle w:val="a3"/>
        <w:numPr>
          <w:ilvl w:val="0"/>
          <w:numId w:val="6"/>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перевод величины финансовых активов в чистую реализуемую стоимость;</w:t>
      </w:r>
    </w:p>
    <w:p w:rsidR="00D14A00" w:rsidRDefault="00D14A00" w:rsidP="00D14A00">
      <w:pPr>
        <w:pStyle w:val="a3"/>
        <w:numPr>
          <w:ilvl w:val="0"/>
          <w:numId w:val="6"/>
        </w:numPr>
        <w:spacing w:line="360" w:lineRule="auto"/>
        <w:ind w:left="0" w:firstLine="709"/>
        <w:jc w:val="both"/>
        <w:rPr>
          <w:rFonts w:ascii="Times New Roman" w:hAnsi="Times New Roman" w:cs="Times New Roman"/>
          <w:sz w:val="28"/>
          <w:szCs w:val="28"/>
        </w:rPr>
      </w:pPr>
      <w:r w:rsidRPr="00C80E11">
        <w:rPr>
          <w:rFonts w:ascii="Times New Roman" w:hAnsi="Times New Roman" w:cs="Times New Roman"/>
          <w:sz w:val="28"/>
          <w:szCs w:val="28"/>
        </w:rPr>
        <w:t>определение рыночной стоимости текущих обязательств;</w:t>
      </w:r>
    </w:p>
    <w:p w:rsidR="00D14A00" w:rsidRDefault="00D14A00" w:rsidP="00D14A00">
      <w:pPr>
        <w:pStyle w:val="a4"/>
        <w:spacing w:before="0" w:beforeAutospacing="0" w:after="285" w:afterAutospacing="0" w:line="360" w:lineRule="auto"/>
        <w:ind w:firstLine="709"/>
        <w:jc w:val="both"/>
        <w:rPr>
          <w:color w:val="000000"/>
          <w:sz w:val="28"/>
          <w:szCs w:val="28"/>
          <w:shd w:val="clear" w:color="auto" w:fill="FFFFFF"/>
        </w:rPr>
      </w:pPr>
      <w:r w:rsidRPr="00C80E11">
        <w:rPr>
          <w:color w:val="000000"/>
          <w:sz w:val="28"/>
          <w:szCs w:val="28"/>
          <w:shd w:val="clear" w:color="auto" w:fill="FFFFFF"/>
        </w:rPr>
        <w:t>Метод ликвидационной стоимости заключается в определении ликвидационной стоимости юридического лица. Ликвидационная стоимость представляет собой чистую денежную сумму, которую собственник предприятия может получить при ликвидации предприятия и раздельной распродаже его активов. Суть метода ликвидационной стоимости заключается в том, что разрабатывается календарный график ликвидации активов предприятия, рассчитывается текущая стоимость активов с учетом затрат на их ликвидацию, определяется величина обязательств юридического лица, а на конечном этапе вычитается из текущей (откорректированной) стоимости активов величина обязатель</w:t>
      </w:r>
      <w:proofErr w:type="gramStart"/>
      <w:r w:rsidRPr="00C80E11">
        <w:rPr>
          <w:color w:val="000000"/>
          <w:sz w:val="28"/>
          <w:szCs w:val="28"/>
          <w:shd w:val="clear" w:color="auto" w:fill="FFFFFF"/>
        </w:rPr>
        <w:t>ств пр</w:t>
      </w:r>
      <w:proofErr w:type="gramEnd"/>
      <w:r w:rsidRPr="00C80E11">
        <w:rPr>
          <w:color w:val="000000"/>
          <w:sz w:val="28"/>
          <w:szCs w:val="28"/>
          <w:shd w:val="clear" w:color="auto" w:fill="FFFFFF"/>
        </w:rPr>
        <w:t>едприятия. </w:t>
      </w:r>
    </w:p>
    <w:p w:rsidR="00C8697F" w:rsidRDefault="00D14A00" w:rsidP="00D14A00">
      <w:pPr>
        <w:spacing w:line="360" w:lineRule="auto"/>
        <w:jc w:val="center"/>
        <w:rPr>
          <w:rFonts w:ascii="Times New Roman" w:hAnsi="Times New Roman" w:cs="Times New Roman"/>
          <w:b/>
          <w:sz w:val="28"/>
          <w:szCs w:val="28"/>
        </w:rPr>
      </w:pPr>
      <w:r w:rsidRPr="00D14A00">
        <w:rPr>
          <w:rFonts w:ascii="Times New Roman" w:hAnsi="Times New Roman" w:cs="Times New Roman"/>
          <w:b/>
          <w:sz w:val="28"/>
          <w:szCs w:val="28"/>
        </w:rPr>
        <w:t>Список литературы</w:t>
      </w:r>
    </w:p>
    <w:p w:rsidR="00D14A00" w:rsidRP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1.</w:t>
      </w:r>
      <w:r w:rsidRPr="00D14A00">
        <w:t xml:space="preserve"> </w:t>
      </w:r>
      <w:proofErr w:type="spellStart"/>
      <w:r w:rsidRPr="00D14A00">
        <w:rPr>
          <w:rFonts w:ascii="Times New Roman" w:hAnsi="Times New Roman" w:cs="Times New Roman"/>
          <w:sz w:val="28"/>
          <w:szCs w:val="28"/>
        </w:rPr>
        <w:t>Диев</w:t>
      </w:r>
      <w:proofErr w:type="spellEnd"/>
      <w:r w:rsidRPr="00D14A00">
        <w:rPr>
          <w:rFonts w:ascii="Times New Roman" w:hAnsi="Times New Roman" w:cs="Times New Roman"/>
          <w:sz w:val="28"/>
          <w:szCs w:val="28"/>
        </w:rPr>
        <w:t xml:space="preserve"> С.Б. Расчет поправки на степень контроля пакета акций на основе анализа структуры акционерного капитала // Вопросы оценки. 2003. № 4. С. 20-24.</w:t>
      </w:r>
    </w:p>
    <w:p w:rsidR="00D14A00" w:rsidRP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D14A00">
        <w:rPr>
          <w:rFonts w:ascii="Times New Roman" w:hAnsi="Times New Roman" w:cs="Times New Roman"/>
          <w:sz w:val="28"/>
          <w:szCs w:val="28"/>
        </w:rPr>
        <w:t>. Козлов В.В., Козлова Е.В. Оценка пакетов акций // Вопросы оценки. 2003. № 3. С. 15-19.</w:t>
      </w: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D14A00">
        <w:rPr>
          <w:rFonts w:ascii="Times New Roman" w:hAnsi="Times New Roman" w:cs="Times New Roman"/>
          <w:sz w:val="28"/>
          <w:szCs w:val="28"/>
        </w:rPr>
        <w:t>. Козырь Ю.В. К вопросу о стоимости контроля // Вопросы оценки. 2003. №3. С. 20-27.</w:t>
      </w:r>
    </w:p>
    <w:p w:rsidR="00D14A00" w:rsidRDefault="00D14A00">
      <w:pPr>
        <w:rPr>
          <w:rFonts w:ascii="Times New Roman" w:hAnsi="Times New Roman" w:cs="Times New Roman"/>
          <w:sz w:val="28"/>
          <w:szCs w:val="28"/>
        </w:rPr>
      </w:pPr>
      <w:r>
        <w:rPr>
          <w:rFonts w:ascii="Times New Roman" w:hAnsi="Times New Roman" w:cs="Times New Roman"/>
          <w:sz w:val="28"/>
          <w:szCs w:val="28"/>
        </w:rPr>
        <w:br w:type="page"/>
      </w:r>
    </w:p>
    <w:p w:rsidR="00D14A00" w:rsidRPr="00D14A00" w:rsidRDefault="00D14A00" w:rsidP="00D14A00">
      <w:pPr>
        <w:spacing w:line="360" w:lineRule="auto"/>
        <w:ind w:firstLine="709"/>
        <w:jc w:val="center"/>
        <w:rPr>
          <w:rFonts w:ascii="Times New Roman" w:hAnsi="Times New Roman" w:cs="Times New Roman"/>
          <w:b/>
          <w:sz w:val="28"/>
          <w:szCs w:val="28"/>
        </w:rPr>
      </w:pPr>
      <w:r w:rsidRPr="00D14A00">
        <w:rPr>
          <w:rFonts w:ascii="Times New Roman" w:hAnsi="Times New Roman" w:cs="Times New Roman"/>
          <w:b/>
          <w:sz w:val="28"/>
          <w:szCs w:val="28"/>
        </w:rPr>
        <w:lastRenderedPageBreak/>
        <w:t>2.</w:t>
      </w:r>
      <w:r w:rsidRPr="00D14A00">
        <w:rPr>
          <w:rFonts w:ascii="Times New Roman" w:hAnsi="Times New Roman" w:cs="Times New Roman"/>
          <w:b/>
          <w:sz w:val="28"/>
          <w:szCs w:val="28"/>
        </w:rPr>
        <w:tab/>
        <w:t>Практическая часть</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Задание:</w:t>
      </w:r>
      <w:r>
        <w:rPr>
          <w:rFonts w:ascii="Times New Roman" w:hAnsi="Times New Roman" w:cs="Times New Roman"/>
          <w:sz w:val="28"/>
          <w:szCs w:val="28"/>
        </w:rPr>
        <w:t xml:space="preserve"> </w:t>
      </w:r>
      <w:r w:rsidRPr="00D14A00">
        <w:rPr>
          <w:rFonts w:ascii="Times New Roman" w:hAnsi="Times New Roman" w:cs="Times New Roman"/>
          <w:sz w:val="28"/>
          <w:szCs w:val="28"/>
        </w:rPr>
        <w:t xml:space="preserve">требуется оценить стоимость торгово-экспортной </w:t>
      </w:r>
      <w:proofErr w:type="spellStart"/>
      <w:r w:rsidRPr="00D14A00">
        <w:rPr>
          <w:rFonts w:ascii="Times New Roman" w:hAnsi="Times New Roman" w:cs="Times New Roman"/>
          <w:sz w:val="28"/>
          <w:szCs w:val="28"/>
        </w:rPr>
        <w:t>фирмы</w:t>
      </w:r>
      <w:proofErr w:type="gramStart"/>
      <w:r w:rsidRPr="00D14A00">
        <w:rPr>
          <w:rFonts w:ascii="Times New Roman" w:hAnsi="Times New Roman" w:cs="Times New Roman"/>
          <w:sz w:val="28"/>
          <w:szCs w:val="28"/>
        </w:rPr>
        <w:t>Y</w:t>
      </w:r>
      <w:proofErr w:type="gramEnd"/>
      <w:r w:rsidRPr="00D14A00">
        <w:rPr>
          <w:rFonts w:ascii="Times New Roman" w:hAnsi="Times New Roman" w:cs="Times New Roman"/>
          <w:sz w:val="28"/>
          <w:szCs w:val="28"/>
        </w:rPr>
        <w:t>спомощью</w:t>
      </w:r>
      <w:proofErr w:type="spellEnd"/>
      <w:r w:rsidRPr="00D14A00">
        <w:rPr>
          <w:rFonts w:ascii="Times New Roman" w:hAnsi="Times New Roman" w:cs="Times New Roman"/>
          <w:sz w:val="28"/>
          <w:szCs w:val="28"/>
        </w:rPr>
        <w:t xml:space="preserve"> трех методов: метода дисконтированных денежных потоков (с учетом двух сценариев – оптимистичного и пессимистичного), метода рыночных сравнений и затратного метода.</w:t>
      </w:r>
    </w:p>
    <w:p w:rsidR="006B5E7D" w:rsidRPr="006B5E7D" w:rsidRDefault="006B5E7D" w:rsidP="006B5E7D">
      <w:pPr>
        <w:spacing w:line="360" w:lineRule="auto"/>
        <w:ind w:firstLine="709"/>
        <w:jc w:val="center"/>
        <w:rPr>
          <w:rFonts w:ascii="Times New Roman" w:hAnsi="Times New Roman" w:cs="Times New Roman"/>
          <w:b/>
          <w:sz w:val="28"/>
          <w:szCs w:val="28"/>
        </w:rPr>
      </w:pPr>
      <w:r w:rsidRPr="006B5E7D">
        <w:rPr>
          <w:rFonts w:ascii="Times New Roman" w:hAnsi="Times New Roman" w:cs="Times New Roman"/>
          <w:b/>
          <w:sz w:val="28"/>
          <w:szCs w:val="28"/>
        </w:rPr>
        <w:t>2.1. Финансовый анализ предприятия</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Данные бухгалтерской отчетности приведены в Приложении А.</w:t>
      </w:r>
    </w:p>
    <w:p w:rsidR="00D14A00" w:rsidRPr="00D14A00" w:rsidRDefault="00D14A00" w:rsidP="00D14A00">
      <w:pPr>
        <w:spacing w:line="357" w:lineRule="auto"/>
        <w:ind w:firstLine="709"/>
        <w:jc w:val="both"/>
        <w:rPr>
          <w:rFonts w:ascii="Times New Roman" w:hAnsi="Times New Roman" w:cs="Times New Roman"/>
          <w:sz w:val="20"/>
          <w:szCs w:val="20"/>
        </w:rPr>
      </w:pPr>
      <w:r w:rsidRPr="00D14A00">
        <w:rPr>
          <w:rFonts w:ascii="Times New Roman" w:eastAsia="Times New Roman" w:hAnsi="Times New Roman" w:cs="Times New Roman"/>
          <w:sz w:val="28"/>
          <w:szCs w:val="28"/>
        </w:rPr>
        <w:t>Для определения общего финансового состояния фирмы и выявления проблем, которые могут повлиять на результаты оценки, требуется провести финансовый анализ предприятия по нескольким группам показателей: рентабельности, ликвидности, платежеспособности и деловой активности.</w:t>
      </w:r>
    </w:p>
    <w:p w:rsidR="00D14A00" w:rsidRDefault="00D14A00" w:rsidP="00D14A00">
      <w:pPr>
        <w:spacing w:line="2" w:lineRule="exact"/>
        <w:rPr>
          <w:sz w:val="20"/>
          <w:szCs w:val="20"/>
        </w:rPr>
      </w:pPr>
    </w:p>
    <w:p w:rsidR="00D14A00" w:rsidRDefault="00D14A00" w:rsidP="00D14A00">
      <w:pPr>
        <w:ind w:left="1120"/>
        <w:rPr>
          <w:rFonts w:ascii="Times New Roman" w:hAnsi="Times New Roman" w:cs="Times New Roman"/>
          <w:sz w:val="20"/>
          <w:szCs w:val="20"/>
          <w:lang w:val="en-US"/>
        </w:rPr>
      </w:pPr>
      <w:r w:rsidRPr="00D14A00">
        <w:rPr>
          <w:rFonts w:ascii="Times New Roman" w:eastAsia="Times New Roman" w:hAnsi="Times New Roman" w:cs="Times New Roman"/>
          <w:sz w:val="28"/>
          <w:szCs w:val="28"/>
        </w:rPr>
        <w:t>Таблица 1 – Финансовые показатели предприятия</w:t>
      </w:r>
    </w:p>
    <w:tbl>
      <w:tblPr>
        <w:tblStyle w:val="a5"/>
        <w:tblW w:w="0" w:type="auto"/>
        <w:tblInd w:w="1120" w:type="dxa"/>
        <w:tblLook w:val="04A0"/>
      </w:tblPr>
      <w:tblGrid>
        <w:gridCol w:w="2808"/>
        <w:gridCol w:w="2816"/>
        <w:gridCol w:w="2827"/>
      </w:tblGrid>
      <w:tr w:rsidR="00D14A00" w:rsidTr="00D14A00">
        <w:tc>
          <w:tcPr>
            <w:tcW w:w="2808" w:type="dxa"/>
          </w:tcPr>
          <w:p w:rsidR="00D14A00" w:rsidRPr="00D14A00" w:rsidRDefault="00D14A00" w:rsidP="00D14A00">
            <w:pPr>
              <w:jc w:val="center"/>
              <w:rPr>
                <w:rFonts w:ascii="Times New Roman" w:hAnsi="Times New Roman" w:cs="Times New Roman"/>
                <w:sz w:val="24"/>
                <w:szCs w:val="24"/>
                <w:lang w:val="en-US"/>
              </w:rPr>
            </w:pPr>
          </w:p>
        </w:tc>
        <w:tc>
          <w:tcPr>
            <w:tcW w:w="2816" w:type="dxa"/>
          </w:tcPr>
          <w:p w:rsidR="00D14A00" w:rsidRPr="00D14A00" w:rsidRDefault="00D14A00" w:rsidP="00D14A00">
            <w:pPr>
              <w:jc w:val="center"/>
              <w:rPr>
                <w:rFonts w:ascii="Times New Roman" w:hAnsi="Times New Roman" w:cs="Times New Roman"/>
                <w:sz w:val="24"/>
                <w:szCs w:val="24"/>
                <w:lang w:val="en-US"/>
              </w:rPr>
            </w:pPr>
            <w:r>
              <w:rPr>
                <w:rFonts w:ascii="Times New Roman" w:hAnsi="Times New Roman" w:cs="Times New Roman"/>
                <w:sz w:val="24"/>
                <w:szCs w:val="24"/>
                <w:lang w:val="en-US"/>
              </w:rPr>
              <w:t>t</w:t>
            </w:r>
          </w:p>
        </w:tc>
        <w:tc>
          <w:tcPr>
            <w:tcW w:w="2827" w:type="dxa"/>
          </w:tcPr>
          <w:p w:rsidR="00D14A00" w:rsidRPr="00D14A00" w:rsidRDefault="00D14A00" w:rsidP="00D14A00">
            <w:pPr>
              <w:jc w:val="center"/>
              <w:rPr>
                <w:rFonts w:ascii="Times New Roman" w:hAnsi="Times New Roman" w:cs="Times New Roman"/>
                <w:sz w:val="24"/>
                <w:szCs w:val="24"/>
                <w:lang w:val="en-US"/>
              </w:rPr>
            </w:pPr>
            <w:r>
              <w:rPr>
                <w:rFonts w:ascii="Times New Roman" w:hAnsi="Times New Roman" w:cs="Times New Roman"/>
                <w:sz w:val="24"/>
                <w:szCs w:val="24"/>
                <w:lang w:val="en-US"/>
              </w:rPr>
              <w:t>t-1</w:t>
            </w:r>
          </w:p>
        </w:tc>
      </w:tr>
      <w:tr w:rsidR="00D14A00" w:rsidTr="00C8697F">
        <w:tc>
          <w:tcPr>
            <w:tcW w:w="8451" w:type="dxa"/>
            <w:gridSpan w:val="3"/>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Рентабельность</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РА</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9%</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30%</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РСК</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155%</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105%</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РП</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11%</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35%</w:t>
            </w:r>
          </w:p>
        </w:tc>
      </w:tr>
      <w:tr w:rsidR="00D14A00" w:rsidTr="00C8697F">
        <w:tc>
          <w:tcPr>
            <w:tcW w:w="8451" w:type="dxa"/>
            <w:gridSpan w:val="3"/>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Платежеспособность</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Доля займов в общей сумме</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6%</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40%</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Доля займов по отношению СК</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-28%</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5%</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ЧОК</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17,65</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21,29</w:t>
            </w:r>
          </w:p>
        </w:tc>
      </w:tr>
      <w:tr w:rsidR="00D14A00" w:rsidTr="00C8697F">
        <w:tc>
          <w:tcPr>
            <w:tcW w:w="8451" w:type="dxa"/>
            <w:gridSpan w:val="3"/>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Ликвидность</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 xml:space="preserve">Коэффициент покрытия </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106%</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107%</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Коэффициент быстрой ликвидности</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73%</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38%</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proofErr w:type="spellStart"/>
            <w:r>
              <w:rPr>
                <w:rFonts w:ascii="Times New Roman" w:hAnsi="Times New Roman" w:cs="Times New Roman"/>
                <w:sz w:val="24"/>
                <w:szCs w:val="24"/>
              </w:rPr>
              <w:t>Кэффициент</w:t>
            </w:r>
            <w:proofErr w:type="spellEnd"/>
            <w:r>
              <w:rPr>
                <w:rFonts w:ascii="Times New Roman" w:hAnsi="Times New Roman" w:cs="Times New Roman"/>
                <w:sz w:val="24"/>
                <w:szCs w:val="24"/>
              </w:rPr>
              <w:t xml:space="preserve"> абсолютной ликвидности</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11%</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18%</w:t>
            </w:r>
          </w:p>
        </w:tc>
      </w:tr>
      <w:tr w:rsidR="00D14A00" w:rsidTr="00C8697F">
        <w:tc>
          <w:tcPr>
            <w:tcW w:w="8451" w:type="dxa"/>
            <w:gridSpan w:val="3"/>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 xml:space="preserve">Деловая активность </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proofErr w:type="spellStart"/>
            <w:r>
              <w:rPr>
                <w:rFonts w:ascii="Times New Roman" w:hAnsi="Times New Roman" w:cs="Times New Roman"/>
                <w:sz w:val="24"/>
                <w:szCs w:val="24"/>
              </w:rPr>
              <w:t>Оборочиваемость</w:t>
            </w:r>
            <w:proofErr w:type="spellEnd"/>
            <w:r>
              <w:rPr>
                <w:rFonts w:ascii="Times New Roman" w:hAnsi="Times New Roman" w:cs="Times New Roman"/>
                <w:sz w:val="24"/>
                <w:szCs w:val="24"/>
              </w:rPr>
              <w:t xml:space="preserve"> ДЗ</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1,5</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6,09</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proofErr w:type="spellStart"/>
            <w:r>
              <w:rPr>
                <w:rFonts w:ascii="Times New Roman" w:hAnsi="Times New Roman" w:cs="Times New Roman"/>
                <w:sz w:val="24"/>
                <w:szCs w:val="24"/>
              </w:rPr>
              <w:t>Оборочиваемость</w:t>
            </w:r>
            <w:proofErr w:type="spellEnd"/>
            <w:r>
              <w:rPr>
                <w:rFonts w:ascii="Times New Roman" w:hAnsi="Times New Roman" w:cs="Times New Roman"/>
                <w:sz w:val="24"/>
                <w:szCs w:val="24"/>
              </w:rPr>
              <w:t xml:space="preserve"> КЗ</w:t>
            </w:r>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1,7</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1,25</w:t>
            </w:r>
          </w:p>
        </w:tc>
      </w:tr>
      <w:tr w:rsidR="00D14A00" w:rsidTr="00D14A00">
        <w:tc>
          <w:tcPr>
            <w:tcW w:w="2808" w:type="dxa"/>
          </w:tcPr>
          <w:p w:rsidR="00D14A00" w:rsidRPr="00D14A00" w:rsidRDefault="00D14A00" w:rsidP="00D14A00">
            <w:pPr>
              <w:jc w:val="center"/>
              <w:rPr>
                <w:rFonts w:ascii="Times New Roman" w:hAnsi="Times New Roman" w:cs="Times New Roman"/>
                <w:sz w:val="24"/>
                <w:szCs w:val="24"/>
              </w:rPr>
            </w:pPr>
            <w:proofErr w:type="spellStart"/>
            <w:r>
              <w:rPr>
                <w:rFonts w:ascii="Times New Roman" w:hAnsi="Times New Roman" w:cs="Times New Roman"/>
                <w:sz w:val="24"/>
                <w:szCs w:val="24"/>
              </w:rPr>
              <w:t>Оборочиваемость</w:t>
            </w:r>
            <w:proofErr w:type="spellEnd"/>
            <w:proofErr w:type="gramStart"/>
            <w:r>
              <w:rPr>
                <w:rFonts w:ascii="Times New Roman" w:hAnsi="Times New Roman" w:cs="Times New Roman"/>
                <w:sz w:val="24"/>
                <w:szCs w:val="24"/>
              </w:rPr>
              <w:t xml:space="preserve"> А</w:t>
            </w:r>
            <w:proofErr w:type="gramEnd"/>
          </w:p>
        </w:tc>
        <w:tc>
          <w:tcPr>
            <w:tcW w:w="2816"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0,81</w:t>
            </w:r>
          </w:p>
        </w:tc>
        <w:tc>
          <w:tcPr>
            <w:tcW w:w="2827" w:type="dxa"/>
          </w:tcPr>
          <w:p w:rsidR="00D14A00" w:rsidRPr="00D14A00" w:rsidRDefault="00D14A00" w:rsidP="00D14A00">
            <w:pPr>
              <w:jc w:val="center"/>
              <w:rPr>
                <w:rFonts w:ascii="Times New Roman" w:hAnsi="Times New Roman" w:cs="Times New Roman"/>
                <w:sz w:val="24"/>
                <w:szCs w:val="24"/>
              </w:rPr>
            </w:pPr>
            <w:r>
              <w:rPr>
                <w:rFonts w:ascii="Times New Roman" w:hAnsi="Times New Roman" w:cs="Times New Roman"/>
                <w:sz w:val="24"/>
                <w:szCs w:val="24"/>
              </w:rPr>
              <w:t>0,85</w:t>
            </w:r>
          </w:p>
        </w:tc>
      </w:tr>
    </w:tbl>
    <w:p w:rsidR="00D14A00" w:rsidRPr="00D14A00" w:rsidRDefault="00D14A00" w:rsidP="00D14A00">
      <w:pPr>
        <w:ind w:left="1120"/>
        <w:rPr>
          <w:rFonts w:ascii="Times New Roman" w:hAnsi="Times New Roman" w:cs="Times New Roman"/>
          <w:sz w:val="20"/>
          <w:szCs w:val="20"/>
          <w:lang w:val="en-US"/>
        </w:rPr>
      </w:pPr>
    </w:p>
    <w:p w:rsidR="00D14A00" w:rsidRPr="00025668" w:rsidRDefault="00D14A00" w:rsidP="00D14A00">
      <w:pPr>
        <w:spacing w:line="358" w:lineRule="auto"/>
        <w:ind w:firstLine="709"/>
        <w:jc w:val="both"/>
        <w:rPr>
          <w:rFonts w:ascii="Times New Roman" w:hAnsi="Times New Roman" w:cs="Times New Roman"/>
          <w:sz w:val="20"/>
          <w:szCs w:val="20"/>
        </w:rPr>
      </w:pPr>
      <w:bookmarkStart w:id="0" w:name="page10"/>
      <w:bookmarkEnd w:id="0"/>
      <w:r w:rsidRPr="00D14A00">
        <w:rPr>
          <w:rFonts w:ascii="Times New Roman" w:eastAsia="Times New Roman" w:hAnsi="Times New Roman" w:cs="Times New Roman"/>
          <w:sz w:val="28"/>
          <w:szCs w:val="28"/>
        </w:rPr>
        <w:lastRenderedPageBreak/>
        <w:t>Показатели рентабельности активов и продаж демонстрируют значительный рост на фоне увеличения прибыли более</w:t>
      </w:r>
      <w:proofErr w:type="gramStart"/>
      <w:r w:rsidRPr="00D14A00">
        <w:rPr>
          <w:rFonts w:ascii="Times New Roman" w:eastAsia="Times New Roman" w:hAnsi="Times New Roman" w:cs="Times New Roman"/>
          <w:sz w:val="28"/>
          <w:szCs w:val="28"/>
        </w:rPr>
        <w:t>,</w:t>
      </w:r>
      <w:proofErr w:type="gramEnd"/>
      <w:r w:rsidRPr="00D14A00">
        <w:rPr>
          <w:rFonts w:ascii="Times New Roman" w:eastAsia="Times New Roman" w:hAnsi="Times New Roman" w:cs="Times New Roman"/>
          <w:sz w:val="28"/>
          <w:szCs w:val="28"/>
        </w:rPr>
        <w:t xml:space="preserve"> чем в 4 раза, а показатель рентабельности собственного капитала снижается, т.к. собственный капитал фирмы увеличился в 6,2 раза за счет значительного прироста нераспределенной прибыли. В целом, данная группа показателей свидетельствует о том, что предприятие активно развивается и расширяется, повышая отдачу от своей деятельности по сравнению с предыдущим периодом.</w:t>
      </w:r>
    </w:p>
    <w:p w:rsidR="00D14A00" w:rsidRPr="00D14A00" w:rsidRDefault="00D14A00" w:rsidP="00D14A00">
      <w:pPr>
        <w:spacing w:line="22" w:lineRule="exact"/>
        <w:ind w:firstLine="709"/>
        <w:rPr>
          <w:rFonts w:ascii="Times New Roman" w:hAnsi="Times New Roman" w:cs="Times New Roman"/>
          <w:sz w:val="20"/>
          <w:szCs w:val="20"/>
        </w:rPr>
      </w:pPr>
    </w:p>
    <w:p w:rsidR="00D14A00" w:rsidRPr="00D14A00" w:rsidRDefault="00D14A00" w:rsidP="00D14A00">
      <w:pPr>
        <w:spacing w:line="359" w:lineRule="auto"/>
        <w:ind w:firstLine="709"/>
        <w:jc w:val="both"/>
        <w:rPr>
          <w:rFonts w:ascii="Times New Roman" w:hAnsi="Times New Roman" w:cs="Times New Roman"/>
          <w:sz w:val="20"/>
          <w:szCs w:val="20"/>
        </w:rPr>
      </w:pPr>
      <w:r w:rsidRPr="00D14A00">
        <w:rPr>
          <w:rFonts w:ascii="Times New Roman" w:eastAsia="Times New Roman" w:hAnsi="Times New Roman" w:cs="Times New Roman"/>
          <w:sz w:val="28"/>
          <w:szCs w:val="28"/>
        </w:rPr>
        <w:t>Показатели платежеспособности свидетельствуют о повышении финансовой устойчивости предприятия по сравнению с предыдущим периодом. Показатель «Доля займов в общей сумме активов» свидетельствует о том, что на предприятии принята консервативная финансовая политика, которая характеризуется низкой долей заемных средств. Однако следует отметить, что это снижает воздействие финансового рычага предприятия, не давая возможности увеличить прибыль за счет баланса заемных и собственных средств. Показатель ЧОК также показывает снижение доли заемных средств, т.к. величина оборотных активов, которые финансируются за счет собственного капитала, увеличилась. Следует отметить, что платежеспособность предприятия заметно улучшилась по сравнению с предыдущим периодом, что связано с выплатой краткосрочного кредита, однако слишком высокая доля СК, близкая к 100% может замедлить последующее развитие фирмы.</w:t>
      </w:r>
    </w:p>
    <w:p w:rsidR="00D14A00" w:rsidRPr="00D14A00" w:rsidRDefault="00D14A00" w:rsidP="00D14A00">
      <w:pPr>
        <w:spacing w:line="23" w:lineRule="exact"/>
        <w:ind w:firstLine="709"/>
        <w:rPr>
          <w:rFonts w:ascii="Times New Roman" w:hAnsi="Times New Roman" w:cs="Times New Roman"/>
          <w:sz w:val="20"/>
          <w:szCs w:val="20"/>
        </w:rPr>
      </w:pPr>
    </w:p>
    <w:p w:rsidR="00D14A00" w:rsidRPr="00D14A00" w:rsidRDefault="00D14A00" w:rsidP="00D14A00">
      <w:pPr>
        <w:spacing w:line="358" w:lineRule="auto"/>
        <w:ind w:firstLine="709"/>
        <w:jc w:val="both"/>
        <w:rPr>
          <w:rFonts w:ascii="Times New Roman" w:hAnsi="Times New Roman" w:cs="Times New Roman"/>
          <w:sz w:val="20"/>
          <w:szCs w:val="20"/>
        </w:rPr>
      </w:pPr>
      <w:r w:rsidRPr="00D14A00">
        <w:rPr>
          <w:rFonts w:ascii="Times New Roman" w:eastAsia="Times New Roman" w:hAnsi="Times New Roman" w:cs="Times New Roman"/>
          <w:sz w:val="28"/>
          <w:szCs w:val="28"/>
        </w:rPr>
        <w:t xml:space="preserve">Коэффициенты ликвидности показывают значительно снижение на фоне увеличения кредиторской задолженности предприятия, вызванной расширением деятельности и снижением количества дебиторской задолженности. Следует отметить, что полученные показатели соответствуют нормальным значениям, обеспечивая как краткосрочную </w:t>
      </w:r>
      <w:r w:rsidRPr="00D14A00">
        <w:rPr>
          <w:rFonts w:ascii="Times New Roman" w:eastAsia="Times New Roman" w:hAnsi="Times New Roman" w:cs="Times New Roman"/>
          <w:sz w:val="28"/>
          <w:szCs w:val="28"/>
        </w:rPr>
        <w:lastRenderedPageBreak/>
        <w:t>платежеспособность предприятия, так и использование его ресурсов в обороте вместо их накопления и «омертвления».</w:t>
      </w:r>
    </w:p>
    <w:p w:rsidR="00255EF8" w:rsidRDefault="00255EF8">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D14A00" w:rsidRPr="00D14A00" w:rsidRDefault="00D14A00" w:rsidP="00D14A00">
      <w:pPr>
        <w:tabs>
          <w:tab w:val="left" w:pos="1276"/>
        </w:tabs>
        <w:ind w:firstLine="709"/>
        <w:jc w:val="center"/>
        <w:rPr>
          <w:rFonts w:ascii="Times New Roman" w:hAnsi="Times New Roman" w:cs="Times New Roman"/>
          <w:sz w:val="28"/>
          <w:szCs w:val="28"/>
        </w:rPr>
      </w:pPr>
      <w:r w:rsidRPr="00D14A00">
        <w:rPr>
          <w:rFonts w:ascii="Times New Roman" w:eastAsia="Times New Roman" w:hAnsi="Times New Roman" w:cs="Times New Roman"/>
          <w:b/>
          <w:bCs/>
          <w:sz w:val="28"/>
          <w:szCs w:val="28"/>
        </w:rPr>
        <w:lastRenderedPageBreak/>
        <w:t>2.2.</w:t>
      </w:r>
      <w:r w:rsidRPr="00D14A00">
        <w:rPr>
          <w:rFonts w:ascii="Times New Roman" w:hAnsi="Times New Roman" w:cs="Times New Roman"/>
          <w:sz w:val="28"/>
          <w:szCs w:val="28"/>
        </w:rPr>
        <w:tab/>
      </w:r>
      <w:r w:rsidRPr="00D14A00">
        <w:rPr>
          <w:rFonts w:ascii="Times New Roman" w:eastAsia="Times New Roman" w:hAnsi="Times New Roman" w:cs="Times New Roman"/>
          <w:b/>
          <w:bCs/>
          <w:sz w:val="28"/>
          <w:szCs w:val="28"/>
        </w:rPr>
        <w:t>Метод дисконтированных денежных потоков</w:t>
      </w:r>
    </w:p>
    <w:p w:rsidR="00D14A00" w:rsidRP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Основным показателем в данном методе является чистый денежный поток, который рассчитывается по формуле:</w:t>
      </w:r>
    </w:p>
    <w:p w:rsidR="00D14A00" w:rsidRP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ЧДП = Изно</w:t>
      </w:r>
      <w:r>
        <w:rPr>
          <w:rFonts w:ascii="Times New Roman" w:hAnsi="Times New Roman" w:cs="Times New Roman"/>
          <w:sz w:val="28"/>
          <w:szCs w:val="28"/>
        </w:rPr>
        <w:t xml:space="preserve">с + Увеличение ДЗ − прирост СОК </w:t>
      </w:r>
      <w:r w:rsidRPr="00D14A00">
        <w:rPr>
          <w:rFonts w:ascii="Times New Roman" w:hAnsi="Times New Roman" w:cs="Times New Roman"/>
          <w:sz w:val="28"/>
          <w:szCs w:val="28"/>
        </w:rPr>
        <w:t>−</w:t>
      </w:r>
      <w:r>
        <w:rPr>
          <w:rFonts w:ascii="Times New Roman" w:hAnsi="Times New Roman" w:cs="Times New Roman"/>
          <w:sz w:val="28"/>
          <w:szCs w:val="28"/>
        </w:rPr>
        <w:t xml:space="preserve"> </w:t>
      </w:r>
      <w:r w:rsidRPr="00D14A00">
        <w:rPr>
          <w:rFonts w:ascii="Times New Roman" w:hAnsi="Times New Roman" w:cs="Times New Roman"/>
          <w:sz w:val="28"/>
          <w:szCs w:val="28"/>
        </w:rPr>
        <w:t>Капит</w:t>
      </w:r>
      <w:r>
        <w:rPr>
          <w:rFonts w:ascii="Times New Roman" w:hAnsi="Times New Roman" w:cs="Times New Roman"/>
          <w:sz w:val="28"/>
          <w:szCs w:val="28"/>
        </w:rPr>
        <w:t>альные вложения − уменьшение ДЗ</w:t>
      </w:r>
    </w:p>
    <w:p w:rsidR="00D14A00" w:rsidRPr="00D14A00" w:rsidRDefault="00D14A00" w:rsidP="00D14A00">
      <w:pPr>
        <w:spacing w:line="360" w:lineRule="auto"/>
        <w:ind w:firstLine="709"/>
        <w:jc w:val="both"/>
        <w:rPr>
          <w:rFonts w:ascii="Times New Roman" w:hAnsi="Times New Roman" w:cs="Times New Roman"/>
          <w:b/>
          <w:sz w:val="28"/>
          <w:szCs w:val="28"/>
        </w:rPr>
      </w:pPr>
      <w:r w:rsidRPr="00D14A00">
        <w:rPr>
          <w:rFonts w:ascii="Times New Roman" w:hAnsi="Times New Roman" w:cs="Times New Roman"/>
          <w:b/>
          <w:sz w:val="28"/>
          <w:szCs w:val="28"/>
        </w:rPr>
        <w:t>Оптимистичный вариант</w:t>
      </w:r>
    </w:p>
    <w:p w:rsidR="00D14A00" w:rsidRP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Темпы прироста объемов продаж в прогнозный п</w:t>
      </w:r>
      <w:r>
        <w:rPr>
          <w:rFonts w:ascii="Times New Roman" w:hAnsi="Times New Roman" w:cs="Times New Roman"/>
          <w:sz w:val="28"/>
          <w:szCs w:val="28"/>
        </w:rPr>
        <w:t>ериод приведены в Приложении Б.</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Сначала требуется оценить износ.</w:t>
      </w: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2 - Износ по зданиям, </w:t>
      </w:r>
      <w:r w:rsidRPr="00D14A00">
        <w:rPr>
          <w:rFonts w:ascii="Times New Roman" w:hAnsi="Times New Roman" w:cs="Times New Roman"/>
          <w:sz w:val="28"/>
          <w:szCs w:val="28"/>
        </w:rPr>
        <w:t>сооружениям</w:t>
      </w:r>
      <w:r>
        <w:rPr>
          <w:rFonts w:ascii="Times New Roman" w:hAnsi="Times New Roman" w:cs="Times New Roman"/>
          <w:sz w:val="28"/>
          <w:szCs w:val="28"/>
        </w:rPr>
        <w:t xml:space="preserve">, оборудованию и </w:t>
      </w:r>
      <w:r w:rsidRPr="00D14A00">
        <w:rPr>
          <w:rFonts w:ascii="Times New Roman" w:hAnsi="Times New Roman" w:cs="Times New Roman"/>
          <w:sz w:val="28"/>
          <w:szCs w:val="28"/>
        </w:rPr>
        <w:t>капитальным вложениям будущих периодов, тыс. долл.</w:t>
      </w:r>
    </w:p>
    <w:tbl>
      <w:tblPr>
        <w:tblW w:w="9361" w:type="dxa"/>
        <w:tblInd w:w="103" w:type="dxa"/>
        <w:tblLayout w:type="fixed"/>
        <w:tblLook w:val="04A0"/>
      </w:tblPr>
      <w:tblGrid>
        <w:gridCol w:w="1848"/>
        <w:gridCol w:w="2342"/>
        <w:gridCol w:w="1222"/>
        <w:gridCol w:w="913"/>
        <w:gridCol w:w="913"/>
        <w:gridCol w:w="913"/>
        <w:gridCol w:w="1210"/>
      </w:tblGrid>
      <w:tr w:rsidR="00D14A00" w:rsidRPr="00D14A00" w:rsidTr="00D14A00">
        <w:trPr>
          <w:trHeight w:val="795"/>
        </w:trPr>
        <w:tc>
          <w:tcPr>
            <w:tcW w:w="18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6303" w:type="dxa"/>
            <w:gridSpan w:val="5"/>
            <w:tcBorders>
              <w:top w:val="single" w:sz="4" w:space="0" w:color="auto"/>
              <w:left w:val="nil"/>
              <w:bottom w:val="single" w:sz="4" w:space="0" w:color="auto"/>
              <w:right w:val="single" w:sz="4" w:space="0" w:color="000000"/>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12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Постпрогнозный</w:t>
            </w:r>
            <w:proofErr w:type="spellEnd"/>
            <w:r w:rsidRPr="00D14A00">
              <w:rPr>
                <w:rFonts w:ascii="Times New Roman" w:eastAsia="Times New Roman" w:hAnsi="Times New Roman" w:cs="Times New Roman"/>
                <w:color w:val="000000"/>
                <w:sz w:val="24"/>
                <w:szCs w:val="24"/>
              </w:rPr>
              <w:t xml:space="preserve"> период</w:t>
            </w:r>
          </w:p>
        </w:tc>
      </w:tr>
      <w:tr w:rsidR="00D14A00" w:rsidRPr="00D14A00" w:rsidTr="00D14A00">
        <w:trPr>
          <w:trHeight w:val="315"/>
        </w:trPr>
        <w:tc>
          <w:tcPr>
            <w:tcW w:w="1848" w:type="dxa"/>
            <w:vMerge/>
            <w:tcBorders>
              <w:top w:val="single" w:sz="4" w:space="0" w:color="auto"/>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234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122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t+3</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t+4</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t+5</w:t>
            </w:r>
          </w:p>
        </w:tc>
        <w:tc>
          <w:tcPr>
            <w:tcW w:w="1210" w:type="dxa"/>
            <w:vMerge/>
            <w:tcBorders>
              <w:top w:val="single" w:sz="4" w:space="0" w:color="auto"/>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300"/>
        </w:trPr>
        <w:tc>
          <w:tcPr>
            <w:tcW w:w="1848" w:type="dxa"/>
            <w:vMerge w:val="restart"/>
            <w:tcBorders>
              <w:top w:val="nil"/>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Существующие здания и сооружения</w:t>
            </w:r>
          </w:p>
        </w:tc>
        <w:tc>
          <w:tcPr>
            <w:tcW w:w="234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1222" w:type="dxa"/>
            <w:vMerge w:val="restart"/>
            <w:tcBorders>
              <w:top w:val="nil"/>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913" w:type="dxa"/>
            <w:vMerge w:val="restart"/>
            <w:tcBorders>
              <w:top w:val="nil"/>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913" w:type="dxa"/>
            <w:vMerge w:val="restart"/>
            <w:tcBorders>
              <w:top w:val="nil"/>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913" w:type="dxa"/>
            <w:vMerge w:val="restart"/>
            <w:tcBorders>
              <w:top w:val="nil"/>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1210" w:type="dxa"/>
            <w:vMerge w:val="restart"/>
            <w:tcBorders>
              <w:top w:val="nil"/>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r>
      <w:tr w:rsidR="00D14A00" w:rsidRPr="00D14A00" w:rsidTr="00D14A00">
        <w:trPr>
          <w:trHeight w:val="390"/>
        </w:trPr>
        <w:tc>
          <w:tcPr>
            <w:tcW w:w="1848" w:type="dxa"/>
            <w:vMerge/>
            <w:tcBorders>
              <w:top w:val="nil"/>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234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222" w:type="dxa"/>
            <w:vMerge/>
            <w:tcBorders>
              <w:top w:val="nil"/>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13" w:type="dxa"/>
            <w:vMerge/>
            <w:tcBorders>
              <w:top w:val="nil"/>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13" w:type="dxa"/>
            <w:vMerge/>
            <w:tcBorders>
              <w:top w:val="nil"/>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13" w:type="dxa"/>
            <w:vMerge/>
            <w:tcBorders>
              <w:top w:val="nil"/>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210" w:type="dxa"/>
            <w:vMerge/>
            <w:tcBorders>
              <w:top w:val="nil"/>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315"/>
        </w:trPr>
        <w:tc>
          <w:tcPr>
            <w:tcW w:w="1848" w:type="dxa"/>
            <w:vMerge w:val="restart"/>
            <w:tcBorders>
              <w:top w:val="nil"/>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Существующее оборудование</w:t>
            </w:r>
          </w:p>
        </w:tc>
        <w:tc>
          <w:tcPr>
            <w:tcW w:w="234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122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913"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913"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913"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1210"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r>
      <w:tr w:rsidR="00D14A00" w:rsidRPr="00D14A00" w:rsidTr="00D14A00">
        <w:trPr>
          <w:trHeight w:val="276"/>
        </w:trPr>
        <w:tc>
          <w:tcPr>
            <w:tcW w:w="1848" w:type="dxa"/>
            <w:vMerge/>
            <w:tcBorders>
              <w:top w:val="nil"/>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234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22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13"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13"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13"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210"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630"/>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Капитальные вложения первого года</w:t>
            </w:r>
          </w:p>
        </w:tc>
        <w:tc>
          <w:tcPr>
            <w:tcW w:w="234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22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w:t>
            </w:r>
          </w:p>
        </w:tc>
        <w:tc>
          <w:tcPr>
            <w:tcW w:w="121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w:t>
            </w:r>
          </w:p>
        </w:tc>
      </w:tr>
      <w:tr w:rsidR="00D14A00" w:rsidRPr="00D14A00" w:rsidTr="00D14A00">
        <w:trPr>
          <w:trHeight w:val="630"/>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Капитальные вложения второго года</w:t>
            </w:r>
          </w:p>
        </w:tc>
        <w:tc>
          <w:tcPr>
            <w:tcW w:w="234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22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w:t>
            </w:r>
          </w:p>
        </w:tc>
        <w:tc>
          <w:tcPr>
            <w:tcW w:w="121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w:t>
            </w:r>
          </w:p>
        </w:tc>
      </w:tr>
      <w:tr w:rsidR="00D14A00" w:rsidRPr="00D14A00" w:rsidTr="00D14A00">
        <w:trPr>
          <w:trHeight w:val="315"/>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Всего</w:t>
            </w:r>
          </w:p>
        </w:tc>
        <w:tc>
          <w:tcPr>
            <w:tcW w:w="234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13,87</w:t>
            </w:r>
          </w:p>
        </w:tc>
        <w:tc>
          <w:tcPr>
            <w:tcW w:w="122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22,87</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c>
          <w:tcPr>
            <w:tcW w:w="913"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c>
          <w:tcPr>
            <w:tcW w:w="121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r>
    </w:tbl>
    <w:p w:rsidR="00D14A00" w:rsidRDefault="00D14A00" w:rsidP="00D14A00">
      <w:pPr>
        <w:spacing w:line="360" w:lineRule="auto"/>
        <w:ind w:firstLine="709"/>
        <w:jc w:val="both"/>
        <w:rPr>
          <w:rFonts w:ascii="Times New Roman" w:hAnsi="Times New Roman" w:cs="Times New Roman"/>
          <w:sz w:val="28"/>
          <w:szCs w:val="28"/>
        </w:rPr>
      </w:pP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рассчитывается </w:t>
      </w:r>
      <w:r w:rsidRPr="00D14A00">
        <w:rPr>
          <w:rFonts w:ascii="Times New Roman" w:hAnsi="Times New Roman" w:cs="Times New Roman"/>
          <w:sz w:val="28"/>
          <w:szCs w:val="28"/>
        </w:rPr>
        <w:t>выр</w:t>
      </w:r>
      <w:r>
        <w:rPr>
          <w:rFonts w:ascii="Times New Roman" w:hAnsi="Times New Roman" w:cs="Times New Roman"/>
          <w:sz w:val="28"/>
          <w:szCs w:val="28"/>
        </w:rPr>
        <w:t xml:space="preserve">учка от всех видов деятельности </w:t>
      </w:r>
      <w:r w:rsidRPr="00D14A00">
        <w:rPr>
          <w:rFonts w:ascii="Times New Roman" w:hAnsi="Times New Roman" w:cs="Times New Roman"/>
          <w:sz w:val="28"/>
          <w:szCs w:val="28"/>
        </w:rPr>
        <w:t>предприятия с учетом указанных темпов роста.</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Таблица 3 - Прогноз будущих доходов, тыс. долл.</w:t>
      </w:r>
    </w:p>
    <w:tbl>
      <w:tblPr>
        <w:tblW w:w="10349" w:type="dxa"/>
        <w:tblInd w:w="-743" w:type="dxa"/>
        <w:tblLayout w:type="fixed"/>
        <w:tblLook w:val="04A0"/>
      </w:tblPr>
      <w:tblGrid>
        <w:gridCol w:w="1277"/>
        <w:gridCol w:w="1275"/>
        <w:gridCol w:w="1418"/>
        <w:gridCol w:w="1559"/>
        <w:gridCol w:w="1418"/>
        <w:gridCol w:w="1134"/>
        <w:gridCol w:w="1134"/>
        <w:gridCol w:w="1134"/>
      </w:tblGrid>
      <w:tr w:rsidR="00D14A00" w:rsidRPr="00D14A00" w:rsidTr="00D14A00">
        <w:trPr>
          <w:trHeight w:val="945"/>
        </w:trPr>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lastRenderedPageBreak/>
              <w:t>Вид продукции, услуг</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Базовый год</w:t>
            </w:r>
          </w:p>
        </w:tc>
        <w:tc>
          <w:tcPr>
            <w:tcW w:w="6663" w:type="dxa"/>
            <w:gridSpan w:val="5"/>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Постпрог-нозный</w:t>
            </w:r>
            <w:proofErr w:type="spellEnd"/>
            <w:r w:rsidRPr="00D14A00">
              <w:rPr>
                <w:rFonts w:ascii="Times New Roman" w:eastAsia="Times New Roman" w:hAnsi="Times New Roman" w:cs="Times New Roman"/>
                <w:color w:val="000000"/>
                <w:sz w:val="24"/>
                <w:szCs w:val="24"/>
              </w:rPr>
              <w:t xml:space="preserve"> период</w:t>
            </w:r>
          </w:p>
        </w:tc>
      </w:tr>
      <w:tr w:rsidR="00D14A00" w:rsidRPr="00D14A00" w:rsidTr="00D14A00">
        <w:trPr>
          <w:trHeight w:val="31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t+3</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t+4</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t+5</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Фанера</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247,33</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272,07</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312,88</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375,45</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431,77</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474,95</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498,70</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Выручка от продажи (66%)</w:t>
            </w:r>
          </w:p>
        </w:tc>
        <w:tc>
          <w:tcPr>
            <w:tcW w:w="1275"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559"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Издержки (70% от </w:t>
            </w:r>
            <w:proofErr w:type="spellStart"/>
            <w:r w:rsidRPr="00D14A00">
              <w:rPr>
                <w:rFonts w:ascii="Times New Roman" w:eastAsia="Times New Roman" w:hAnsi="Times New Roman" w:cs="Times New Roman"/>
                <w:color w:val="000000"/>
                <w:sz w:val="24"/>
                <w:szCs w:val="24"/>
              </w:rPr>
              <w:t>Вр</w:t>
            </w:r>
            <w:proofErr w:type="spellEnd"/>
            <w:r w:rsidRPr="00D14A00">
              <w:rPr>
                <w:rFonts w:ascii="Times New Roman" w:eastAsia="Times New Roman" w:hAnsi="Times New Roman" w:cs="Times New Roman"/>
                <w:color w:val="000000"/>
                <w:sz w:val="24"/>
                <w:szCs w:val="24"/>
              </w:rPr>
              <w:t>)</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173,13</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190,45</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219,02</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262,82</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302,24</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332,46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349,09</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Валовая прибыль</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74,20</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81,62</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93,86</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112,64</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129,53</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142,48</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149,61</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ДВП</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127,41</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136,33</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145,88</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156,09</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163,89</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172,09</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180,69</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Выручка от продаж (34%)</w:t>
            </w:r>
          </w:p>
        </w:tc>
        <w:tc>
          <w:tcPr>
            <w:tcW w:w="1275"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559"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Издержки (65% от </w:t>
            </w:r>
            <w:proofErr w:type="spellStart"/>
            <w:r w:rsidRPr="00D14A00">
              <w:rPr>
                <w:rFonts w:ascii="Times New Roman" w:eastAsia="Times New Roman" w:hAnsi="Times New Roman" w:cs="Times New Roman"/>
                <w:color w:val="000000"/>
                <w:sz w:val="24"/>
                <w:szCs w:val="24"/>
              </w:rPr>
              <w:t>Вр</w:t>
            </w:r>
            <w:proofErr w:type="spellEnd"/>
            <w:r w:rsidRPr="00D14A00">
              <w:rPr>
                <w:rFonts w:ascii="Times New Roman" w:eastAsia="Times New Roman" w:hAnsi="Times New Roman" w:cs="Times New Roman"/>
                <w:color w:val="000000"/>
                <w:sz w:val="24"/>
                <w:szCs w:val="24"/>
              </w:rPr>
              <w:t>)</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82,82</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88,62</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94,82</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101,46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106,53</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111,86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117,45</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Валовая прибыль</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44,60</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47,72</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51,06</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54,63</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57,36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60,23</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63,24</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Доходы от сдачи в аренду</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58</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81</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114</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148</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163</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171</w:t>
            </w:r>
          </w:p>
        </w:tc>
      </w:tr>
      <w:tr w:rsidR="00D14A00" w:rsidRPr="00D14A00" w:rsidTr="00D14A00">
        <w:trPr>
          <w:trHeight w:val="63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Затраты на содержание (30% от </w:t>
            </w:r>
            <w:proofErr w:type="spellStart"/>
            <w:r w:rsidRPr="00D14A00">
              <w:rPr>
                <w:rFonts w:ascii="Times New Roman" w:eastAsia="Times New Roman" w:hAnsi="Times New Roman" w:cs="Times New Roman"/>
                <w:color w:val="000000"/>
                <w:sz w:val="24"/>
                <w:szCs w:val="24"/>
              </w:rPr>
              <w:t>Вр</w:t>
            </w:r>
            <w:proofErr w:type="spellEnd"/>
            <w:r w:rsidRPr="00D14A00">
              <w:rPr>
                <w:rFonts w:ascii="Times New Roman" w:eastAsia="Times New Roman" w:hAnsi="Times New Roman" w:cs="Times New Roman"/>
                <w:color w:val="000000"/>
                <w:sz w:val="24"/>
                <w:szCs w:val="24"/>
              </w:rPr>
              <w:t>)</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17,46</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24,44</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34,22</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44,49</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48,94</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51,38</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Валовая прибыль</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40,74</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57,04</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79,85</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103,81</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114,19</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119,90</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Всего выручка от продаж</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466,60</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540,24</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645,62</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743,96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810,16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850,67</w:t>
            </w:r>
          </w:p>
        </w:tc>
      </w:tr>
      <w:tr w:rsidR="00D14A00" w:rsidRPr="00D14A00" w:rsidTr="00D14A00">
        <w:trPr>
          <w:trHeight w:val="315"/>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Всего валовая прибыль</w:t>
            </w:r>
          </w:p>
        </w:tc>
        <w:tc>
          <w:tcPr>
            <w:tcW w:w="127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170,08</w:t>
            </w:r>
          </w:p>
        </w:tc>
        <w:tc>
          <w:tcPr>
            <w:tcW w:w="155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201,96</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247,12</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290,70</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316,90</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332,75</w:t>
            </w:r>
          </w:p>
        </w:tc>
      </w:tr>
    </w:tbl>
    <w:p w:rsidR="00D14A00" w:rsidRDefault="00D14A00" w:rsidP="00D14A00">
      <w:pPr>
        <w:spacing w:line="360" w:lineRule="auto"/>
        <w:ind w:firstLine="709"/>
        <w:jc w:val="both"/>
        <w:rPr>
          <w:rFonts w:ascii="Times New Roman" w:hAnsi="Times New Roman" w:cs="Times New Roman"/>
          <w:sz w:val="28"/>
          <w:szCs w:val="28"/>
        </w:rPr>
      </w:pPr>
    </w:p>
    <w:p w:rsidR="00D14A00" w:rsidRPr="00D14A00" w:rsidRDefault="00D14A00" w:rsidP="00D14A00">
      <w:pPr>
        <w:spacing w:line="354" w:lineRule="auto"/>
        <w:ind w:right="120" w:firstLine="709"/>
        <w:jc w:val="both"/>
        <w:rPr>
          <w:rFonts w:ascii="Times New Roman" w:hAnsi="Times New Roman" w:cs="Times New Roman"/>
          <w:sz w:val="28"/>
          <w:szCs w:val="28"/>
        </w:rPr>
      </w:pPr>
      <w:r w:rsidRPr="00D14A00">
        <w:rPr>
          <w:rFonts w:ascii="Times New Roman" w:eastAsia="Times New Roman" w:hAnsi="Times New Roman" w:cs="Times New Roman"/>
          <w:sz w:val="28"/>
          <w:szCs w:val="28"/>
        </w:rPr>
        <w:t>На основе полученных данных можно рассчитать денежный поток предприятия по периодам и рассчитать рыночную стоимость собственного капитала фирмы.</w:t>
      </w:r>
    </w:p>
    <w:p w:rsidR="00D14A00" w:rsidRPr="00D14A00" w:rsidRDefault="00D14A00" w:rsidP="00D14A00">
      <w:pPr>
        <w:spacing w:line="350" w:lineRule="auto"/>
        <w:ind w:right="120" w:firstLine="709"/>
        <w:jc w:val="both"/>
        <w:rPr>
          <w:rFonts w:ascii="Times New Roman" w:hAnsi="Times New Roman" w:cs="Times New Roman"/>
          <w:sz w:val="28"/>
          <w:szCs w:val="28"/>
        </w:rPr>
      </w:pPr>
      <w:r w:rsidRPr="00D14A00">
        <w:rPr>
          <w:rFonts w:ascii="Times New Roman" w:eastAsia="Times New Roman" w:hAnsi="Times New Roman" w:cs="Times New Roman"/>
          <w:sz w:val="28"/>
          <w:szCs w:val="28"/>
        </w:rPr>
        <w:t>Для определения текущей стоимости денежного потока, необходимо рассчитать ставку дисконта по следующей формуле:</w:t>
      </w:r>
    </w:p>
    <w:p w:rsidR="00D14A00" w:rsidRDefault="00D14A00" w:rsidP="00D14A00">
      <w:pPr>
        <w:spacing w:line="360" w:lineRule="auto"/>
        <w:ind w:firstLine="709"/>
        <w:jc w:val="both"/>
        <w:rPr>
          <w:rFonts w:ascii="Times New Roman" w:eastAsia="Cambria Math" w:hAnsi="Times New Roman" w:cs="Times New Roman"/>
          <w:sz w:val="28"/>
          <w:szCs w:val="28"/>
        </w:rPr>
      </w:pPr>
      <w:r w:rsidRPr="00D14A00">
        <w:rPr>
          <w:rFonts w:ascii="Times New Roman" w:eastAsia="Cambria Math" w:hAnsi="Times New Roman" w:cs="Times New Roman"/>
          <w:sz w:val="28"/>
          <w:szCs w:val="28"/>
        </w:rPr>
        <w:lastRenderedPageBreak/>
        <w:t xml:space="preserve">БС + Премия за риск + </w:t>
      </w:r>
      <w:proofErr w:type="gramStart"/>
      <w:r w:rsidRPr="00D14A00">
        <w:rPr>
          <w:rFonts w:ascii="Times New Roman" w:eastAsia="Cambria Math" w:hAnsi="Times New Roman" w:cs="Times New Roman"/>
          <w:sz w:val="28"/>
          <w:szCs w:val="28"/>
        </w:rPr>
        <w:t>П</w:t>
      </w:r>
      <w:proofErr w:type="gramEnd"/>
      <w:r w:rsidRPr="00D14A00">
        <w:rPr>
          <w:rFonts w:ascii="Times New Roman" w:eastAsia="Cambria Math" w:hAnsi="Times New Roman" w:cs="Times New Roman"/>
          <w:sz w:val="28"/>
          <w:szCs w:val="28"/>
        </w:rPr>
        <w:t xml:space="preserve"> за размер + П за качество</w:t>
      </w:r>
      <w:r>
        <w:rPr>
          <w:rFonts w:ascii="Times New Roman" w:eastAsia="Cambria Math" w:hAnsi="Times New Roman" w:cs="Times New Roman"/>
          <w:sz w:val="28"/>
          <w:szCs w:val="28"/>
        </w:rPr>
        <w:t xml:space="preserve"> </w:t>
      </w:r>
      <w:r>
        <w:rPr>
          <w:rFonts w:ascii="Times New Roman" w:hAnsi="Times New Roman" w:cs="Times New Roman"/>
          <w:sz w:val="28"/>
          <w:szCs w:val="28"/>
        </w:rPr>
        <w:t xml:space="preserve">+ </w:t>
      </w:r>
      <w:r w:rsidRPr="00D14A00">
        <w:rPr>
          <w:rFonts w:ascii="Times New Roman" w:eastAsia="Cambria Math" w:hAnsi="Times New Roman" w:cs="Times New Roman"/>
          <w:sz w:val="28"/>
          <w:szCs w:val="28"/>
        </w:rPr>
        <w:t xml:space="preserve">П за территориальную и производственную </w:t>
      </w:r>
      <w:proofErr w:type="spellStart"/>
      <w:r w:rsidRPr="00D14A00">
        <w:rPr>
          <w:rFonts w:ascii="Times New Roman" w:eastAsia="Cambria Math" w:hAnsi="Times New Roman" w:cs="Times New Roman"/>
          <w:sz w:val="28"/>
          <w:szCs w:val="28"/>
        </w:rPr>
        <w:t>диверсифицированность</w:t>
      </w:r>
      <w:proofErr w:type="spellEnd"/>
      <w:r>
        <w:rPr>
          <w:rFonts w:ascii="Times New Roman" w:eastAsia="Cambria Math" w:hAnsi="Times New Roman" w:cs="Times New Roman"/>
          <w:sz w:val="28"/>
          <w:szCs w:val="28"/>
        </w:rPr>
        <w:t xml:space="preserve"> </w:t>
      </w:r>
      <w:r>
        <w:rPr>
          <w:rFonts w:ascii="Times New Roman" w:hAnsi="Times New Roman" w:cs="Times New Roman"/>
          <w:sz w:val="28"/>
          <w:szCs w:val="28"/>
        </w:rPr>
        <w:t xml:space="preserve">+ </w:t>
      </w:r>
      <w:r w:rsidRPr="00D14A00">
        <w:rPr>
          <w:rFonts w:ascii="Times New Roman" w:eastAsia="Cambria Math" w:hAnsi="Times New Roman" w:cs="Times New Roman"/>
          <w:sz w:val="28"/>
          <w:szCs w:val="28"/>
        </w:rPr>
        <w:t xml:space="preserve">П за структуру капитала + П за </w:t>
      </w:r>
      <w:proofErr w:type="spellStart"/>
      <w:r w:rsidRPr="00D14A00">
        <w:rPr>
          <w:rFonts w:ascii="Times New Roman" w:eastAsia="Cambria Math" w:hAnsi="Times New Roman" w:cs="Times New Roman"/>
          <w:sz w:val="28"/>
          <w:szCs w:val="28"/>
        </w:rPr>
        <w:t>диверсифицированность</w:t>
      </w:r>
      <w:proofErr w:type="spellEnd"/>
      <w:r w:rsidRPr="00D14A00">
        <w:rPr>
          <w:rFonts w:ascii="Times New Roman" w:eastAsia="Cambria Math" w:hAnsi="Times New Roman" w:cs="Times New Roman"/>
          <w:sz w:val="28"/>
          <w:szCs w:val="28"/>
        </w:rPr>
        <w:t xml:space="preserve"> клиентуры</w:t>
      </w:r>
      <w:r>
        <w:rPr>
          <w:rFonts w:ascii="Times New Roman" w:eastAsia="Cambria Math" w:hAnsi="Times New Roman" w:cs="Times New Roman"/>
          <w:sz w:val="28"/>
          <w:szCs w:val="28"/>
        </w:rPr>
        <w:t xml:space="preserve"> </w:t>
      </w:r>
      <w:r>
        <w:rPr>
          <w:rFonts w:ascii="Times New Roman" w:hAnsi="Times New Roman" w:cs="Times New Roman"/>
          <w:sz w:val="28"/>
          <w:szCs w:val="28"/>
        </w:rPr>
        <w:t xml:space="preserve">+ </w:t>
      </w:r>
      <w:r w:rsidRPr="00D14A00">
        <w:rPr>
          <w:rFonts w:ascii="Times New Roman" w:eastAsia="Cambria Math" w:hAnsi="Times New Roman" w:cs="Times New Roman"/>
          <w:sz w:val="28"/>
          <w:szCs w:val="28"/>
        </w:rPr>
        <w:t>П за стабильность получения до</w:t>
      </w:r>
      <w:r>
        <w:rPr>
          <w:rFonts w:ascii="Times New Roman" w:eastAsia="Cambria Math" w:hAnsi="Times New Roman" w:cs="Times New Roman"/>
          <w:sz w:val="28"/>
          <w:szCs w:val="28"/>
        </w:rPr>
        <w:t>ходов + П за прочие особые риски</w:t>
      </w:r>
    </w:p>
    <w:p w:rsidR="00D14A00" w:rsidRP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Расч</w:t>
      </w:r>
      <w:r>
        <w:rPr>
          <w:rFonts w:ascii="Times New Roman" w:hAnsi="Times New Roman" w:cs="Times New Roman"/>
          <w:sz w:val="28"/>
          <w:szCs w:val="28"/>
        </w:rPr>
        <w:t xml:space="preserve">етная ставка дисконта равна </w:t>
      </w:r>
      <w:r w:rsidRPr="00D14A00">
        <w:rPr>
          <w:rFonts w:ascii="Times New Roman" w:hAnsi="Times New Roman" w:cs="Times New Roman"/>
          <w:b/>
          <w:sz w:val="28"/>
          <w:szCs w:val="28"/>
        </w:rPr>
        <w:t>30,1%</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Таблица 4 - Расчет денежного потока, тыс. долл.</w:t>
      </w:r>
    </w:p>
    <w:tbl>
      <w:tblPr>
        <w:tblW w:w="9361" w:type="dxa"/>
        <w:tblInd w:w="103" w:type="dxa"/>
        <w:tblLayout w:type="fixed"/>
        <w:tblLook w:val="04A0"/>
      </w:tblPr>
      <w:tblGrid>
        <w:gridCol w:w="2273"/>
        <w:gridCol w:w="1134"/>
        <w:gridCol w:w="1418"/>
        <w:gridCol w:w="1134"/>
        <w:gridCol w:w="992"/>
        <w:gridCol w:w="992"/>
        <w:gridCol w:w="1418"/>
      </w:tblGrid>
      <w:tr w:rsidR="00D14A00" w:rsidRPr="00D14A00" w:rsidTr="00D14A00">
        <w:trPr>
          <w:trHeight w:val="1170"/>
        </w:trPr>
        <w:tc>
          <w:tcPr>
            <w:tcW w:w="22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Показатель</w:t>
            </w:r>
          </w:p>
        </w:tc>
        <w:tc>
          <w:tcPr>
            <w:tcW w:w="5670" w:type="dxa"/>
            <w:gridSpan w:val="5"/>
            <w:tcBorders>
              <w:top w:val="single" w:sz="4" w:space="0" w:color="auto"/>
              <w:left w:val="nil"/>
              <w:bottom w:val="single" w:sz="4" w:space="0" w:color="auto"/>
              <w:right w:val="single" w:sz="4" w:space="0" w:color="000000"/>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Постпрогнозный</w:t>
            </w:r>
            <w:proofErr w:type="spellEnd"/>
            <w:r w:rsidRPr="00D14A00">
              <w:rPr>
                <w:rFonts w:ascii="Times New Roman" w:eastAsia="Times New Roman" w:hAnsi="Times New Roman" w:cs="Times New Roman"/>
                <w:color w:val="000000"/>
                <w:sz w:val="24"/>
                <w:szCs w:val="24"/>
              </w:rPr>
              <w:t xml:space="preserve"> период</w:t>
            </w:r>
          </w:p>
        </w:tc>
      </w:tr>
      <w:tr w:rsidR="00D14A00" w:rsidRPr="00D14A00" w:rsidTr="00D14A00">
        <w:trPr>
          <w:trHeight w:val="315"/>
        </w:trPr>
        <w:tc>
          <w:tcPr>
            <w:tcW w:w="2273" w:type="dxa"/>
            <w:vMerge/>
            <w:tcBorders>
              <w:top w:val="single" w:sz="4" w:space="0" w:color="auto"/>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t+3</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t+4</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t+5</w:t>
            </w: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Валовая прибыль</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170,08</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201,96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247,12</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290,70</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316,90</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332,75</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Административные издержки</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17,01</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20,20</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24,71</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29,07</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31,69</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33,27</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Проценты за кредит </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66</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66</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Налогооблагаемая прибыль</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87,07</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115,76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156,41</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261,63</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285,21</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299,47</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Налог на прибыль </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17,41</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23,15</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31,28</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52,33</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57,04</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59,89</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Чистая прибыль</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69,66</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92,61</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125,12</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209,30</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228,17</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239,58</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Начисленный износ</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13,87</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22,87</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r>
      <w:tr w:rsidR="00D14A00" w:rsidRPr="00D14A00" w:rsidTr="00D14A00">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Прирост долгосрочной задолженности</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300</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Прирост чистого оборотного капитала</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81,36</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37,49</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104,54</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59,13</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119,11</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68,04</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Капитальные вложения</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90</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70</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Денежный поток</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212,17</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7,99</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50,45</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180,05</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138,93</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171,54</w:t>
            </w:r>
          </w:p>
        </w:tc>
      </w:tr>
      <w:tr w:rsidR="00D14A00" w:rsidRPr="00D14A00" w:rsidTr="00D14A00">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Коэффициент текущей стоимости</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0,77</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0,59</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0,45</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0,35</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0,27</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Текущая стоимость денежных потоков</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163,08</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4,72</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22,91</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62,85</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37,27</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Сумма текущих стоимостей денежных потоков</w:t>
            </w:r>
          </w:p>
        </w:tc>
        <w:tc>
          <w:tcPr>
            <w:tcW w:w="7088" w:type="dxa"/>
            <w:gridSpan w:val="6"/>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290,83</w:t>
            </w:r>
          </w:p>
        </w:tc>
      </w:tr>
      <w:tr w:rsidR="00D14A00" w:rsidRPr="00D14A00" w:rsidTr="00D14A00">
        <w:trPr>
          <w:trHeight w:val="94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Выручка от продажи фирмы  в конце последнего прогнозного года</w:t>
            </w:r>
          </w:p>
        </w:tc>
        <w:tc>
          <w:tcPr>
            <w:tcW w:w="7088" w:type="dxa"/>
            <w:gridSpan w:val="6"/>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683,42</w:t>
            </w:r>
          </w:p>
        </w:tc>
      </w:tr>
    </w:tbl>
    <w:p w:rsidR="00D14A00" w:rsidRDefault="00D14A00">
      <w:r>
        <w:br w:type="page"/>
      </w:r>
    </w:p>
    <w:p w:rsidR="00D14A00" w:rsidRDefault="00D14A00">
      <w:r>
        <w:lastRenderedPageBreak/>
        <w:t>Продолжение таблицы 4</w:t>
      </w:r>
    </w:p>
    <w:tbl>
      <w:tblPr>
        <w:tblW w:w="936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02"/>
        <w:gridCol w:w="783"/>
        <w:gridCol w:w="1245"/>
        <w:gridCol w:w="1001"/>
        <w:gridCol w:w="1001"/>
        <w:gridCol w:w="880"/>
        <w:gridCol w:w="1949"/>
      </w:tblGrid>
      <w:tr w:rsidR="00D14A00" w:rsidTr="00D14A00">
        <w:trPr>
          <w:trHeight w:val="315"/>
        </w:trPr>
        <w:tc>
          <w:tcPr>
            <w:tcW w:w="2655" w:type="dxa"/>
            <w:vMerge w:val="restart"/>
          </w:tcPr>
          <w:p w:rsidR="00D14A00" w:rsidRDefault="00D14A00" w:rsidP="00D14A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Показатель</w:t>
            </w:r>
          </w:p>
        </w:tc>
        <w:tc>
          <w:tcPr>
            <w:tcW w:w="5288" w:type="dxa"/>
            <w:gridSpan w:val="5"/>
            <w:shd w:val="clear" w:color="auto" w:fill="auto"/>
          </w:tcPr>
          <w:p w:rsidR="00D14A00" w:rsidRDefault="00D14A00" w:rsidP="00D14A0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Год</w:t>
            </w:r>
          </w:p>
        </w:tc>
        <w:tc>
          <w:tcPr>
            <w:tcW w:w="1418" w:type="dxa"/>
            <w:vMerge w:val="restart"/>
            <w:shd w:val="clear" w:color="auto" w:fill="auto"/>
          </w:tcPr>
          <w:p w:rsidR="00D14A00" w:rsidRDefault="00D14A00" w:rsidP="00D14A00">
            <w:pP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Постпрогнозный</w:t>
            </w:r>
            <w:proofErr w:type="spellEnd"/>
          </w:p>
          <w:p w:rsidR="00D14A00" w:rsidRDefault="00D14A00" w:rsidP="00D14A0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период</w:t>
            </w:r>
          </w:p>
        </w:tc>
      </w:tr>
      <w:tr w:rsidR="00D14A00" w:rsidTr="00D14A00">
        <w:trPr>
          <w:trHeight w:val="255"/>
        </w:trPr>
        <w:tc>
          <w:tcPr>
            <w:tcW w:w="2655" w:type="dxa"/>
            <w:vMerge/>
          </w:tcPr>
          <w:p w:rsidR="00D14A00" w:rsidRDefault="00D14A00" w:rsidP="00D14A00">
            <w:pPr>
              <w:spacing w:after="0" w:line="240" w:lineRule="auto"/>
              <w:jc w:val="center"/>
              <w:rPr>
                <w:rFonts w:ascii="Times New Roman" w:eastAsia="Times New Roman" w:hAnsi="Times New Roman" w:cs="Times New Roman"/>
                <w:color w:val="000000"/>
                <w:sz w:val="24"/>
                <w:szCs w:val="24"/>
              </w:rPr>
            </w:pPr>
          </w:p>
        </w:tc>
        <w:tc>
          <w:tcPr>
            <w:tcW w:w="825" w:type="dxa"/>
            <w:shd w:val="clear" w:color="auto" w:fill="auto"/>
          </w:tcPr>
          <w:p w:rsidR="00D14A00" w:rsidRPr="00D14A00" w:rsidRDefault="00D14A00" w:rsidP="00D14A00">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t+1</w:t>
            </w:r>
          </w:p>
        </w:tc>
        <w:tc>
          <w:tcPr>
            <w:tcW w:w="1365" w:type="dxa"/>
            <w:shd w:val="clear" w:color="auto" w:fill="auto"/>
          </w:tcPr>
          <w:p w:rsidR="00D14A00" w:rsidRPr="00D14A00" w:rsidRDefault="00D14A00" w:rsidP="00D14A00">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t+2</w:t>
            </w:r>
          </w:p>
        </w:tc>
        <w:tc>
          <w:tcPr>
            <w:tcW w:w="1080" w:type="dxa"/>
            <w:shd w:val="clear" w:color="auto" w:fill="auto"/>
          </w:tcPr>
          <w:p w:rsidR="00D14A00" w:rsidRPr="00D14A00" w:rsidRDefault="00D14A00" w:rsidP="00D14A00">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t+3</w:t>
            </w:r>
          </w:p>
        </w:tc>
        <w:tc>
          <w:tcPr>
            <w:tcW w:w="1080" w:type="dxa"/>
            <w:shd w:val="clear" w:color="auto" w:fill="auto"/>
          </w:tcPr>
          <w:p w:rsidR="00D14A00" w:rsidRPr="00D14A00" w:rsidRDefault="00D14A00" w:rsidP="00D14A00">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t+4</w:t>
            </w:r>
          </w:p>
        </w:tc>
        <w:tc>
          <w:tcPr>
            <w:tcW w:w="938" w:type="dxa"/>
            <w:shd w:val="clear" w:color="auto" w:fill="auto"/>
          </w:tcPr>
          <w:p w:rsidR="00D14A00" w:rsidRPr="00D14A00" w:rsidRDefault="00D14A00" w:rsidP="00D14A00">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t+5</w:t>
            </w:r>
          </w:p>
        </w:tc>
        <w:tc>
          <w:tcPr>
            <w:tcW w:w="1418" w:type="dxa"/>
            <w:vMerge/>
            <w:shd w:val="clear" w:color="auto" w:fill="auto"/>
          </w:tcPr>
          <w:p w:rsidR="00D14A00" w:rsidRDefault="00D14A00">
            <w:pPr>
              <w:rPr>
                <w:rFonts w:ascii="Times New Roman" w:eastAsia="Times New Roman" w:hAnsi="Times New Roman" w:cs="Times New Roman"/>
                <w:color w:val="000000"/>
                <w:sz w:val="24"/>
                <w:szCs w:val="24"/>
              </w:rPr>
            </w:pPr>
          </w:p>
        </w:tc>
      </w:tr>
      <w:tr w:rsidR="00D14A00" w:rsidRPr="00D14A00" w:rsidTr="00D14A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30"/>
        </w:trPr>
        <w:tc>
          <w:tcPr>
            <w:tcW w:w="2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Текущая стоимость выручки от продажи фирмы</w:t>
            </w:r>
          </w:p>
        </w:tc>
        <w:tc>
          <w:tcPr>
            <w:tcW w:w="6706" w:type="dxa"/>
            <w:gridSpan w:val="6"/>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183,36</w:t>
            </w:r>
          </w:p>
        </w:tc>
      </w:tr>
      <w:tr w:rsidR="00D14A00" w:rsidRPr="00D14A00" w:rsidTr="00D14A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30"/>
        </w:trPr>
        <w:tc>
          <w:tcPr>
            <w:tcW w:w="2655"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Рыночная стоимость собственного капитала фирмы</w:t>
            </w:r>
          </w:p>
        </w:tc>
        <w:tc>
          <w:tcPr>
            <w:tcW w:w="6706" w:type="dxa"/>
            <w:gridSpan w:val="6"/>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474,19</w:t>
            </w:r>
          </w:p>
        </w:tc>
      </w:tr>
      <w:tr w:rsidR="00D14A00" w:rsidRPr="00D14A00" w:rsidTr="00D14A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30"/>
        </w:trPr>
        <w:tc>
          <w:tcPr>
            <w:tcW w:w="2655"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Недостаток чистого оборотного капитала</w:t>
            </w:r>
          </w:p>
        </w:tc>
        <w:tc>
          <w:tcPr>
            <w:tcW w:w="6706" w:type="dxa"/>
            <w:gridSpan w:val="6"/>
            <w:tcBorders>
              <w:top w:val="single" w:sz="4" w:space="0" w:color="auto"/>
              <w:left w:val="nil"/>
              <w:bottom w:val="single" w:sz="4" w:space="0" w:color="auto"/>
              <w:right w:val="single" w:sz="4" w:space="0" w:color="000000"/>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61,15</w:t>
            </w:r>
          </w:p>
        </w:tc>
      </w:tr>
      <w:tr w:rsidR="00D14A00" w:rsidRPr="00D14A00" w:rsidTr="00D14A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945"/>
        </w:trPr>
        <w:tc>
          <w:tcPr>
            <w:tcW w:w="2655"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Рыночная стоимость собственного капитала после внесения поправок</w:t>
            </w:r>
          </w:p>
        </w:tc>
        <w:tc>
          <w:tcPr>
            <w:tcW w:w="6706" w:type="dxa"/>
            <w:gridSpan w:val="6"/>
            <w:tcBorders>
              <w:top w:val="single" w:sz="4" w:space="0" w:color="auto"/>
              <w:left w:val="nil"/>
              <w:bottom w:val="single" w:sz="4" w:space="0" w:color="auto"/>
              <w:right w:val="single" w:sz="4" w:space="0" w:color="000000"/>
            </w:tcBorders>
            <w:shd w:val="clear" w:color="000000" w:fill="07C554"/>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413,04</w:t>
            </w:r>
          </w:p>
        </w:tc>
      </w:tr>
    </w:tbl>
    <w:p w:rsidR="00D14A00" w:rsidRPr="00D14A00" w:rsidRDefault="00D14A00" w:rsidP="00D14A00">
      <w:pPr>
        <w:spacing w:line="360" w:lineRule="auto"/>
        <w:ind w:firstLine="709"/>
        <w:jc w:val="both"/>
        <w:rPr>
          <w:rFonts w:ascii="Times New Roman" w:hAnsi="Times New Roman" w:cs="Times New Roman"/>
          <w:b/>
          <w:sz w:val="28"/>
          <w:szCs w:val="28"/>
        </w:rPr>
      </w:pPr>
      <w:r w:rsidRPr="00D14A00">
        <w:rPr>
          <w:rFonts w:ascii="Times New Roman" w:hAnsi="Times New Roman" w:cs="Times New Roman"/>
          <w:b/>
          <w:sz w:val="28"/>
          <w:szCs w:val="28"/>
        </w:rPr>
        <w:t>Пессимистичный вариант</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Темпы прироста объемов продаж в прогнозный период приведены в Приложении Б.</w:t>
      </w: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5</w:t>
      </w:r>
      <w:r w:rsidRPr="00D14A00">
        <w:rPr>
          <w:rFonts w:ascii="Times New Roman" w:hAnsi="Times New Roman" w:cs="Times New Roman"/>
          <w:sz w:val="28"/>
          <w:szCs w:val="28"/>
        </w:rPr>
        <w:t xml:space="preserve"> - Износ по зданиям, сооружениям, оборудованию и капитальным вложениям будущих периодов, тыс. долл.</w:t>
      </w:r>
    </w:p>
    <w:tbl>
      <w:tblPr>
        <w:tblW w:w="9361" w:type="dxa"/>
        <w:tblInd w:w="103" w:type="dxa"/>
        <w:tblLayout w:type="fixed"/>
        <w:tblLook w:val="04A0"/>
      </w:tblPr>
      <w:tblGrid>
        <w:gridCol w:w="2273"/>
        <w:gridCol w:w="1445"/>
        <w:gridCol w:w="1239"/>
        <w:gridCol w:w="1018"/>
        <w:gridCol w:w="1018"/>
        <w:gridCol w:w="1018"/>
        <w:gridCol w:w="1350"/>
      </w:tblGrid>
      <w:tr w:rsidR="00D14A00" w:rsidRPr="00D14A00" w:rsidTr="00D14A00">
        <w:trPr>
          <w:trHeight w:val="1260"/>
        </w:trPr>
        <w:tc>
          <w:tcPr>
            <w:tcW w:w="22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5738" w:type="dxa"/>
            <w:gridSpan w:val="5"/>
            <w:tcBorders>
              <w:top w:val="single" w:sz="4" w:space="0" w:color="auto"/>
              <w:left w:val="nil"/>
              <w:bottom w:val="single" w:sz="4" w:space="0" w:color="auto"/>
              <w:right w:val="single" w:sz="4" w:space="0" w:color="000000"/>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Постпрогнозный</w:t>
            </w:r>
            <w:proofErr w:type="spellEnd"/>
            <w:r w:rsidRPr="00D14A00">
              <w:rPr>
                <w:rFonts w:ascii="Times New Roman" w:eastAsia="Times New Roman" w:hAnsi="Times New Roman" w:cs="Times New Roman"/>
                <w:color w:val="000000"/>
                <w:sz w:val="24"/>
                <w:szCs w:val="24"/>
              </w:rPr>
              <w:t xml:space="preserve"> прогноз</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4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123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t+3</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t+4</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t+5</w:t>
            </w:r>
          </w:p>
        </w:tc>
        <w:tc>
          <w:tcPr>
            <w:tcW w:w="1350" w:type="dxa"/>
            <w:vMerge/>
            <w:tcBorders>
              <w:top w:val="single" w:sz="4" w:space="0" w:color="auto"/>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Существующие здания и сооружения</w:t>
            </w:r>
          </w:p>
        </w:tc>
        <w:tc>
          <w:tcPr>
            <w:tcW w:w="144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123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c>
          <w:tcPr>
            <w:tcW w:w="135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10,19</w:t>
            </w:r>
          </w:p>
        </w:tc>
      </w:tr>
      <w:tr w:rsidR="00D14A00" w:rsidRPr="00D14A00" w:rsidTr="00D14A00">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Существующее оборудование</w:t>
            </w:r>
          </w:p>
        </w:tc>
        <w:tc>
          <w:tcPr>
            <w:tcW w:w="1445" w:type="dxa"/>
            <w:tcBorders>
              <w:top w:val="nil"/>
              <w:left w:val="nil"/>
              <w:bottom w:val="nil"/>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1239" w:type="dxa"/>
            <w:tcBorders>
              <w:top w:val="nil"/>
              <w:left w:val="nil"/>
              <w:bottom w:val="nil"/>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1018" w:type="dxa"/>
            <w:tcBorders>
              <w:top w:val="nil"/>
              <w:left w:val="nil"/>
              <w:bottom w:val="nil"/>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1018" w:type="dxa"/>
            <w:tcBorders>
              <w:top w:val="nil"/>
              <w:left w:val="nil"/>
              <w:bottom w:val="nil"/>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1018" w:type="dxa"/>
            <w:tcBorders>
              <w:top w:val="nil"/>
              <w:left w:val="nil"/>
              <w:bottom w:val="nil"/>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c>
          <w:tcPr>
            <w:tcW w:w="1350" w:type="dxa"/>
            <w:tcBorders>
              <w:top w:val="nil"/>
              <w:left w:val="nil"/>
              <w:bottom w:val="nil"/>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3,686</w:t>
            </w:r>
          </w:p>
        </w:tc>
      </w:tr>
      <w:tr w:rsidR="00D14A00" w:rsidRPr="00D14A00" w:rsidTr="00D14A00">
        <w:trPr>
          <w:trHeight w:val="76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Капитальные вложения первого года</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w:t>
            </w:r>
          </w:p>
        </w:tc>
        <w:tc>
          <w:tcPr>
            <w:tcW w:w="1018"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w:t>
            </w:r>
          </w:p>
        </w:tc>
        <w:tc>
          <w:tcPr>
            <w:tcW w:w="1018"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w:t>
            </w:r>
          </w:p>
        </w:tc>
        <w:tc>
          <w:tcPr>
            <w:tcW w:w="1018"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w:t>
            </w:r>
          </w:p>
        </w:tc>
      </w:tr>
      <w:tr w:rsidR="00D14A00" w:rsidRPr="00D14A00" w:rsidTr="00D14A00">
        <w:trPr>
          <w:trHeight w:val="64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Капитальные вложения второго года</w:t>
            </w:r>
          </w:p>
        </w:tc>
        <w:tc>
          <w:tcPr>
            <w:tcW w:w="144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23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w:t>
            </w:r>
          </w:p>
        </w:tc>
        <w:tc>
          <w:tcPr>
            <w:tcW w:w="135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w:t>
            </w:r>
          </w:p>
        </w:tc>
      </w:tr>
      <w:tr w:rsidR="00D14A00" w:rsidRPr="00D14A00" w:rsidTr="00D14A00">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Капитальные вложения третьего года</w:t>
            </w:r>
          </w:p>
        </w:tc>
        <w:tc>
          <w:tcPr>
            <w:tcW w:w="144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23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w:t>
            </w:r>
          </w:p>
        </w:tc>
        <w:tc>
          <w:tcPr>
            <w:tcW w:w="135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w:t>
            </w:r>
          </w:p>
        </w:tc>
      </w:tr>
      <w:tr w:rsidR="00D14A00" w:rsidRPr="00D14A00" w:rsidTr="00D14A00">
        <w:trPr>
          <w:trHeight w:val="31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Всего</w:t>
            </w:r>
          </w:p>
        </w:tc>
        <w:tc>
          <w:tcPr>
            <w:tcW w:w="1445"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13,87</w:t>
            </w:r>
          </w:p>
        </w:tc>
        <w:tc>
          <w:tcPr>
            <w:tcW w:w="123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18,87</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24,87</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c>
          <w:tcPr>
            <w:tcW w:w="135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r>
    </w:tbl>
    <w:p w:rsidR="00D14A00" w:rsidRDefault="00D14A00" w:rsidP="00D14A00">
      <w:pPr>
        <w:spacing w:line="360" w:lineRule="auto"/>
        <w:ind w:firstLine="709"/>
        <w:jc w:val="both"/>
        <w:rPr>
          <w:rFonts w:ascii="Times New Roman" w:hAnsi="Times New Roman" w:cs="Times New Roman"/>
          <w:sz w:val="28"/>
          <w:szCs w:val="28"/>
        </w:rPr>
      </w:pP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Далее</w:t>
      </w:r>
      <w:r>
        <w:rPr>
          <w:rFonts w:ascii="Times New Roman" w:hAnsi="Times New Roman" w:cs="Times New Roman"/>
          <w:sz w:val="28"/>
          <w:szCs w:val="28"/>
        </w:rPr>
        <w:tab/>
        <w:t xml:space="preserve">рассчитывается </w:t>
      </w:r>
      <w:r w:rsidRPr="00D14A00">
        <w:rPr>
          <w:rFonts w:ascii="Times New Roman" w:hAnsi="Times New Roman" w:cs="Times New Roman"/>
          <w:sz w:val="28"/>
          <w:szCs w:val="28"/>
        </w:rPr>
        <w:t>выручка</w:t>
      </w:r>
      <w:r>
        <w:rPr>
          <w:rFonts w:ascii="Times New Roman" w:hAnsi="Times New Roman" w:cs="Times New Roman"/>
          <w:sz w:val="28"/>
          <w:szCs w:val="28"/>
        </w:rPr>
        <w:t xml:space="preserve"> от всех видов деятельности </w:t>
      </w:r>
      <w:r w:rsidRPr="00D14A00">
        <w:rPr>
          <w:rFonts w:ascii="Times New Roman" w:hAnsi="Times New Roman" w:cs="Times New Roman"/>
          <w:sz w:val="28"/>
          <w:szCs w:val="28"/>
        </w:rPr>
        <w:t>предприятия с учетом указанных темпов роста</w:t>
      </w:r>
      <w:r>
        <w:rPr>
          <w:rFonts w:ascii="Times New Roman" w:hAnsi="Times New Roman" w:cs="Times New Roman"/>
          <w:sz w:val="28"/>
          <w:szCs w:val="28"/>
        </w:rPr>
        <w:t>.</w:t>
      </w: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6</w:t>
      </w:r>
      <w:r w:rsidRPr="00D14A00">
        <w:rPr>
          <w:rFonts w:ascii="Times New Roman" w:hAnsi="Times New Roman" w:cs="Times New Roman"/>
          <w:sz w:val="28"/>
          <w:szCs w:val="28"/>
        </w:rPr>
        <w:t xml:space="preserve"> - Прогноз будущих доходов, тыс. долл.</w:t>
      </w:r>
    </w:p>
    <w:tbl>
      <w:tblPr>
        <w:tblW w:w="9356" w:type="dxa"/>
        <w:tblInd w:w="-459" w:type="dxa"/>
        <w:tblLayout w:type="fixed"/>
        <w:tblLook w:val="04A0"/>
      </w:tblPr>
      <w:tblGrid>
        <w:gridCol w:w="1542"/>
        <w:gridCol w:w="1330"/>
        <w:gridCol w:w="956"/>
        <w:gridCol w:w="1134"/>
        <w:gridCol w:w="992"/>
        <w:gridCol w:w="992"/>
        <w:gridCol w:w="992"/>
        <w:gridCol w:w="1418"/>
      </w:tblGrid>
      <w:tr w:rsidR="00D14A00" w:rsidRPr="00D14A00" w:rsidTr="00D14A00">
        <w:trPr>
          <w:trHeight w:val="1275"/>
        </w:trPr>
        <w:tc>
          <w:tcPr>
            <w:tcW w:w="15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Вид продукции, услуг</w:t>
            </w:r>
          </w:p>
        </w:tc>
        <w:tc>
          <w:tcPr>
            <w:tcW w:w="13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Базовый год,%</w:t>
            </w:r>
          </w:p>
        </w:tc>
        <w:tc>
          <w:tcPr>
            <w:tcW w:w="5066" w:type="dxa"/>
            <w:gridSpan w:val="5"/>
            <w:tcBorders>
              <w:top w:val="single" w:sz="4" w:space="0" w:color="auto"/>
              <w:left w:val="nil"/>
              <w:bottom w:val="single" w:sz="4" w:space="0" w:color="auto"/>
              <w:right w:val="single" w:sz="4" w:space="0" w:color="000000"/>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Постпрогнозный</w:t>
            </w:r>
            <w:proofErr w:type="spellEnd"/>
            <w:r w:rsidRPr="00D14A00">
              <w:rPr>
                <w:rFonts w:ascii="Times New Roman" w:eastAsia="Times New Roman" w:hAnsi="Times New Roman" w:cs="Times New Roman"/>
                <w:color w:val="000000"/>
                <w:sz w:val="24"/>
                <w:szCs w:val="24"/>
              </w:rPr>
              <w:t xml:space="preserve"> период</w:t>
            </w:r>
          </w:p>
        </w:tc>
      </w:tr>
      <w:tr w:rsidR="00D14A00" w:rsidRPr="00D14A00" w:rsidTr="00D14A00">
        <w:trPr>
          <w:trHeight w:val="315"/>
        </w:trPr>
        <w:tc>
          <w:tcPr>
            <w:tcW w:w="1542" w:type="dxa"/>
            <w:vMerge/>
            <w:tcBorders>
              <w:top w:val="single" w:sz="4" w:space="0" w:color="auto"/>
              <w:left w:val="single" w:sz="4" w:space="0" w:color="auto"/>
              <w:bottom w:val="single" w:sz="4" w:space="0" w:color="000000"/>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330" w:type="dxa"/>
            <w:vMerge/>
            <w:tcBorders>
              <w:top w:val="single" w:sz="4" w:space="0" w:color="auto"/>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t+3</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t+4</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315"/>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Фанера</w:t>
            </w:r>
          </w:p>
        </w:tc>
        <w:tc>
          <w:tcPr>
            <w:tcW w:w="1330"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247,33</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269,60</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307,34</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362,66</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406,18</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434,61</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447,65</w:t>
            </w:r>
          </w:p>
        </w:tc>
      </w:tr>
      <w:tr w:rsidR="00D14A00" w:rsidRPr="00D14A00" w:rsidTr="00D14A00">
        <w:trPr>
          <w:trHeight w:val="63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Выручка от продажи (66%)</w:t>
            </w:r>
          </w:p>
        </w:tc>
        <w:tc>
          <w:tcPr>
            <w:tcW w:w="1330"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56"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9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9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9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51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Издержки (70% от </w:t>
            </w:r>
            <w:proofErr w:type="spellStart"/>
            <w:r w:rsidRPr="00D14A00">
              <w:rPr>
                <w:rFonts w:ascii="Times New Roman" w:eastAsia="Times New Roman" w:hAnsi="Times New Roman" w:cs="Times New Roman"/>
                <w:color w:val="000000"/>
                <w:sz w:val="24"/>
                <w:szCs w:val="24"/>
              </w:rPr>
              <w:t>Вр</w:t>
            </w:r>
            <w:proofErr w:type="spellEnd"/>
            <w:r w:rsidRPr="00D14A00">
              <w:rPr>
                <w:rFonts w:ascii="Times New Roman" w:eastAsia="Times New Roman" w:hAnsi="Times New Roman" w:cs="Times New Roman"/>
                <w:color w:val="000000"/>
                <w:sz w:val="24"/>
                <w:szCs w:val="24"/>
              </w:rPr>
              <w:t>)</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173,13</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188,72</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215,14</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253,86</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284,32</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304,23</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313,35</w:t>
            </w:r>
          </w:p>
        </w:tc>
      </w:tr>
      <w:tr w:rsidR="00D14A00" w:rsidRPr="00D14A00" w:rsidTr="00D14A00">
        <w:trPr>
          <w:trHeight w:val="45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Валовая прибыль</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74,20</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80,88</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92,20</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108,80</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121,85</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130,38</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134,29</w:t>
            </w:r>
          </w:p>
        </w:tc>
      </w:tr>
      <w:tr w:rsidR="00D14A00" w:rsidRPr="00D14A00" w:rsidTr="00D14A00">
        <w:trPr>
          <w:trHeight w:val="315"/>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ДВП</w:t>
            </w:r>
          </w:p>
        </w:tc>
        <w:tc>
          <w:tcPr>
            <w:tcW w:w="1330"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127,41</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135,06</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143,16</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151,75</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159,34</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167,31</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172,33</w:t>
            </w:r>
          </w:p>
        </w:tc>
      </w:tr>
      <w:tr w:rsidR="00D14A00" w:rsidRPr="00D14A00" w:rsidTr="00D14A00">
        <w:trPr>
          <w:trHeight w:val="63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Выручка от продаж (34%)</w:t>
            </w:r>
          </w:p>
        </w:tc>
        <w:tc>
          <w:tcPr>
            <w:tcW w:w="1330"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56"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134"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9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9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992"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418" w:type="dxa"/>
            <w:vMerge/>
            <w:tcBorders>
              <w:top w:val="nil"/>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54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Издержки (65% от </w:t>
            </w:r>
            <w:proofErr w:type="spellStart"/>
            <w:r w:rsidRPr="00D14A00">
              <w:rPr>
                <w:rFonts w:ascii="Times New Roman" w:eastAsia="Times New Roman" w:hAnsi="Times New Roman" w:cs="Times New Roman"/>
                <w:color w:val="000000"/>
                <w:sz w:val="24"/>
                <w:szCs w:val="24"/>
              </w:rPr>
              <w:t>Вр</w:t>
            </w:r>
            <w:proofErr w:type="spellEnd"/>
            <w:r w:rsidRPr="00D14A00">
              <w:rPr>
                <w:rFonts w:ascii="Times New Roman" w:eastAsia="Times New Roman" w:hAnsi="Times New Roman" w:cs="Times New Roman"/>
                <w:color w:val="000000"/>
                <w:sz w:val="24"/>
                <w:szCs w:val="24"/>
              </w:rPr>
              <w:t>)</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82,82</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87,79</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93,06</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98,64</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103,57</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108,75</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112,01</w:t>
            </w:r>
          </w:p>
        </w:tc>
      </w:tr>
      <w:tr w:rsidR="00D14A00" w:rsidRPr="00D14A00" w:rsidTr="00D14A00">
        <w:trPr>
          <w:trHeight w:val="555"/>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Валовая прибыль</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44,60</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47,27</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50,11</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53,11</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55,77</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58,56</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60,31</w:t>
            </w:r>
          </w:p>
        </w:tc>
      </w:tr>
      <w:tr w:rsidR="00D14A00" w:rsidRPr="00D14A00" w:rsidTr="00D14A00">
        <w:trPr>
          <w:trHeight w:val="63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Доходы от сдачи в аренду</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58,2</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58,2</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58,2</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58,2</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58,2</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58,2</w:t>
            </w:r>
          </w:p>
        </w:tc>
      </w:tr>
      <w:tr w:rsidR="00D14A00" w:rsidRPr="00D14A00" w:rsidTr="00D14A00">
        <w:trPr>
          <w:trHeight w:val="675"/>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Затраты на содержание (30% от </w:t>
            </w:r>
            <w:proofErr w:type="spellStart"/>
            <w:r w:rsidRPr="00D14A00">
              <w:rPr>
                <w:rFonts w:ascii="Times New Roman" w:eastAsia="Times New Roman" w:hAnsi="Times New Roman" w:cs="Times New Roman"/>
                <w:color w:val="000000"/>
                <w:sz w:val="24"/>
                <w:szCs w:val="24"/>
              </w:rPr>
              <w:t>Вр</w:t>
            </w:r>
            <w:proofErr w:type="spellEnd"/>
            <w:r w:rsidRPr="00D14A00">
              <w:rPr>
                <w:rFonts w:ascii="Times New Roman" w:eastAsia="Times New Roman" w:hAnsi="Times New Roman" w:cs="Times New Roman"/>
                <w:color w:val="000000"/>
                <w:sz w:val="24"/>
                <w:szCs w:val="24"/>
              </w:rPr>
              <w:t>)</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17,46</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17,46</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17,46</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17,46</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17,46</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17,46</w:t>
            </w:r>
          </w:p>
        </w:tc>
      </w:tr>
      <w:tr w:rsidR="00D14A00" w:rsidRPr="00D14A00" w:rsidTr="00D14A00">
        <w:trPr>
          <w:trHeight w:val="54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Валовая прибыль</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40,74</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40,74</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40,74</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40,74</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40,74</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40,74</w:t>
            </w:r>
          </w:p>
        </w:tc>
      </w:tr>
      <w:tr w:rsidR="00D14A00" w:rsidRPr="00D14A00" w:rsidTr="00D14A00">
        <w:trPr>
          <w:trHeight w:val="48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Всего выручка от продаж</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462,85</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508,70</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572,61</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623,72</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660,12</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678,18</w:t>
            </w:r>
          </w:p>
        </w:tc>
      </w:tr>
      <w:tr w:rsidR="00D14A00" w:rsidRPr="00D14A00" w:rsidTr="00D14A00">
        <w:trPr>
          <w:trHeight w:val="540"/>
        </w:trPr>
        <w:tc>
          <w:tcPr>
            <w:tcW w:w="154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Всего валовая прибыль</w:t>
            </w:r>
          </w:p>
        </w:tc>
        <w:tc>
          <w:tcPr>
            <w:tcW w:w="1330"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5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168,89</w:t>
            </w:r>
          </w:p>
        </w:tc>
        <w:tc>
          <w:tcPr>
            <w:tcW w:w="1134"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183,05</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202,65</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218,36</w:t>
            </w:r>
          </w:p>
        </w:tc>
        <w:tc>
          <w:tcPr>
            <w:tcW w:w="9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229,68</w:t>
            </w:r>
          </w:p>
        </w:tc>
        <w:tc>
          <w:tcPr>
            <w:tcW w:w="14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235,35</w:t>
            </w:r>
          </w:p>
        </w:tc>
      </w:tr>
    </w:tbl>
    <w:p w:rsidR="00D14A00" w:rsidRDefault="00D14A00" w:rsidP="00D14A00">
      <w:pPr>
        <w:spacing w:line="360" w:lineRule="auto"/>
        <w:ind w:firstLine="709"/>
        <w:jc w:val="both"/>
        <w:rPr>
          <w:rFonts w:ascii="Times New Roman" w:hAnsi="Times New Roman" w:cs="Times New Roman"/>
          <w:sz w:val="28"/>
          <w:szCs w:val="28"/>
        </w:rPr>
      </w:pP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На основе полученных данных можно рассчитать денежный поток предприятия по периодам и рассчитать рыночную стоимость собственного капитала фирмы.</w:t>
      </w: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Таблица 7</w:t>
      </w:r>
      <w:r w:rsidRPr="00D14A00">
        <w:rPr>
          <w:rFonts w:ascii="Times New Roman" w:hAnsi="Times New Roman" w:cs="Times New Roman"/>
          <w:sz w:val="28"/>
          <w:szCs w:val="28"/>
        </w:rPr>
        <w:t xml:space="preserve"> - Расчет денежного потока, тыс. долл.</w:t>
      </w:r>
    </w:p>
    <w:tbl>
      <w:tblPr>
        <w:tblW w:w="9503" w:type="dxa"/>
        <w:tblInd w:w="103" w:type="dxa"/>
        <w:tblLayout w:type="fixed"/>
        <w:tblLook w:val="04A0"/>
      </w:tblPr>
      <w:tblGrid>
        <w:gridCol w:w="2132"/>
        <w:gridCol w:w="1606"/>
        <w:gridCol w:w="1219"/>
        <w:gridCol w:w="1018"/>
        <w:gridCol w:w="1018"/>
        <w:gridCol w:w="1018"/>
        <w:gridCol w:w="1492"/>
      </w:tblGrid>
      <w:tr w:rsidR="00D14A00" w:rsidRPr="00D14A00" w:rsidTr="00D14A00">
        <w:trPr>
          <w:trHeight w:val="1170"/>
        </w:trPr>
        <w:tc>
          <w:tcPr>
            <w:tcW w:w="21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Показатель</w:t>
            </w:r>
          </w:p>
        </w:tc>
        <w:tc>
          <w:tcPr>
            <w:tcW w:w="5879" w:type="dxa"/>
            <w:gridSpan w:val="5"/>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14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Постпрогнозный</w:t>
            </w:r>
            <w:proofErr w:type="spellEnd"/>
            <w:r w:rsidRPr="00D14A00">
              <w:rPr>
                <w:rFonts w:ascii="Times New Roman" w:eastAsia="Times New Roman" w:hAnsi="Times New Roman" w:cs="Times New Roman"/>
                <w:color w:val="000000"/>
                <w:sz w:val="24"/>
                <w:szCs w:val="24"/>
              </w:rPr>
              <w:t xml:space="preserve"> период</w:t>
            </w:r>
          </w:p>
        </w:tc>
      </w:tr>
      <w:tr w:rsidR="00D14A00" w:rsidRPr="00D14A00" w:rsidTr="00D14A00">
        <w:trPr>
          <w:trHeight w:val="315"/>
        </w:trPr>
        <w:tc>
          <w:tcPr>
            <w:tcW w:w="2132" w:type="dxa"/>
            <w:vMerge/>
            <w:tcBorders>
              <w:top w:val="single" w:sz="4" w:space="0" w:color="auto"/>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t+3</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t+4</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t+5</w:t>
            </w:r>
          </w:p>
        </w:tc>
        <w:tc>
          <w:tcPr>
            <w:tcW w:w="1492" w:type="dxa"/>
            <w:vMerge/>
            <w:tcBorders>
              <w:top w:val="single" w:sz="4" w:space="0" w:color="auto"/>
              <w:left w:val="single" w:sz="4" w:space="0" w:color="auto"/>
              <w:bottom w:val="single" w:sz="4" w:space="0" w:color="auto"/>
              <w:right w:val="single" w:sz="4" w:space="0" w:color="auto"/>
            </w:tcBorders>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p>
        </w:tc>
      </w:tr>
      <w:tr w:rsidR="00D14A00" w:rsidRPr="00D14A00" w:rsidTr="00D14A00">
        <w:trPr>
          <w:trHeight w:val="51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Валовая прибыль</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168,89</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183,05</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202,65</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218,36</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229,68</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235,35</w:t>
            </w:r>
          </w:p>
        </w:tc>
      </w:tr>
      <w:tr w:rsidR="00D14A00" w:rsidRPr="00D14A00" w:rsidTr="00D14A00">
        <w:trPr>
          <w:trHeight w:val="63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Административные издержки</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16,89</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18,30</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20,27</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21,84</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22,97</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23,53</w:t>
            </w:r>
          </w:p>
        </w:tc>
      </w:tr>
      <w:tr w:rsidR="00D14A00" w:rsidRPr="00D14A00" w:rsidTr="00D14A00">
        <w:trPr>
          <w:trHeight w:val="525"/>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Проценты за кредит</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63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Налогооблагаемая прибыль</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152,00</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164,74</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182,39</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196,53</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206,71</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211,81</w:t>
            </w:r>
          </w:p>
        </w:tc>
      </w:tr>
      <w:tr w:rsidR="00D14A00" w:rsidRPr="00D14A00" w:rsidTr="00D14A00">
        <w:trPr>
          <w:trHeight w:val="51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Налог на прибыль</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30,40</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32,95</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36,48</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39,31</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41,34</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42,36</w:t>
            </w:r>
          </w:p>
        </w:tc>
      </w:tr>
      <w:tr w:rsidR="00D14A00" w:rsidRPr="00D14A00" w:rsidTr="00D14A00">
        <w:trPr>
          <w:trHeight w:val="405"/>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Чистая прибыль</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121,60</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131,80</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145,91</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157,22</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165,37</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169,45</w:t>
            </w:r>
          </w:p>
        </w:tc>
      </w:tr>
      <w:tr w:rsidR="00D14A00" w:rsidRPr="00D14A00" w:rsidTr="00D14A00">
        <w:trPr>
          <w:trHeight w:val="45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Начисленный износ</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13,871</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18,871</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24,871</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29,871</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29,871</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29,871</w:t>
            </w:r>
          </w:p>
        </w:tc>
      </w:tr>
      <w:tr w:rsidR="00D14A00" w:rsidRPr="00D14A00" w:rsidTr="00D14A00">
        <w:trPr>
          <w:trHeight w:val="735"/>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Прирост долгосрочной задолженности</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75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Прирост чистого оборотного капитала</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80,54</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31,38</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94,60</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42,62</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102,60</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46,59</w:t>
            </w:r>
          </w:p>
        </w:tc>
      </w:tr>
      <w:tr w:rsidR="00D14A00" w:rsidRPr="00D14A00" w:rsidTr="00D14A00">
        <w:trPr>
          <w:trHeight w:val="39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Капитальные вложения</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50</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60</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50</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29,87</w:t>
            </w:r>
          </w:p>
        </w:tc>
      </w:tr>
      <w:tr w:rsidR="00D14A00" w:rsidRPr="00D14A00" w:rsidTr="00D14A00">
        <w:trPr>
          <w:trHeight w:val="39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Денежный поток</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4,93</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59,29</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26,18</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144,47</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92,64</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122,86</w:t>
            </w:r>
          </w:p>
        </w:tc>
      </w:tr>
      <w:tr w:rsidR="00D14A00" w:rsidRPr="00D14A00" w:rsidTr="00D14A00">
        <w:trPr>
          <w:trHeight w:val="78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Коэффициент текущей стоимости</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0,77</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0,59</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0,45</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0,35</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0,27</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72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Текущая стоимость денежных потоков</w:t>
            </w:r>
          </w:p>
        </w:tc>
        <w:tc>
          <w:tcPr>
            <w:tcW w:w="1606"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3,79</w:t>
            </w:r>
          </w:p>
        </w:tc>
        <w:tc>
          <w:tcPr>
            <w:tcW w:w="1219"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35,03</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11,89</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50,43</w:t>
            </w:r>
          </w:p>
        </w:tc>
        <w:tc>
          <w:tcPr>
            <w:tcW w:w="1018"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24,85</w:t>
            </w:r>
          </w:p>
        </w:tc>
        <w:tc>
          <w:tcPr>
            <w:tcW w:w="1492" w:type="dxa"/>
            <w:tcBorders>
              <w:top w:val="nil"/>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D14A00" w:rsidRPr="00D14A00" w:rsidTr="00D14A00">
        <w:trPr>
          <w:trHeight w:val="915"/>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Сумма текущих стоимостей денежных потоков</w:t>
            </w:r>
          </w:p>
        </w:tc>
        <w:tc>
          <w:tcPr>
            <w:tcW w:w="7371" w:type="dxa"/>
            <w:gridSpan w:val="6"/>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125,99</w:t>
            </w:r>
          </w:p>
        </w:tc>
      </w:tr>
      <w:tr w:rsidR="00D14A00" w:rsidRPr="00D14A00" w:rsidTr="00D14A00">
        <w:trPr>
          <w:trHeight w:val="1290"/>
        </w:trPr>
        <w:tc>
          <w:tcPr>
            <w:tcW w:w="213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Выручка от продажи фирмы  в конце последнего прогнозного года</w:t>
            </w:r>
          </w:p>
        </w:tc>
        <w:tc>
          <w:tcPr>
            <w:tcW w:w="7371" w:type="dxa"/>
            <w:gridSpan w:val="6"/>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453,35</w:t>
            </w:r>
          </w:p>
        </w:tc>
      </w:tr>
    </w:tbl>
    <w:p w:rsidR="00D14A00" w:rsidRDefault="00D14A00">
      <w:pPr>
        <w:rPr>
          <w:sz w:val="24"/>
          <w:szCs w:val="24"/>
        </w:rPr>
      </w:pPr>
      <w:r>
        <w:br w:type="page"/>
      </w:r>
    </w:p>
    <w:p w:rsidR="00D14A00" w:rsidRPr="00D14A00" w:rsidRDefault="00D14A00">
      <w:pPr>
        <w:rPr>
          <w:rFonts w:ascii="Times New Roman" w:hAnsi="Times New Roman" w:cs="Times New Roman"/>
          <w:sz w:val="24"/>
          <w:szCs w:val="24"/>
        </w:rPr>
      </w:pPr>
      <w:r>
        <w:rPr>
          <w:sz w:val="24"/>
          <w:szCs w:val="24"/>
        </w:rPr>
        <w:lastRenderedPageBreak/>
        <w:t>Продолжение таблицы 7</w:t>
      </w:r>
    </w:p>
    <w:tbl>
      <w:tblPr>
        <w:tblW w:w="9503" w:type="dxa"/>
        <w:tblInd w:w="103" w:type="dxa"/>
        <w:tblLook w:val="04A0"/>
      </w:tblPr>
      <w:tblGrid>
        <w:gridCol w:w="3582"/>
        <w:gridCol w:w="5921"/>
      </w:tblGrid>
      <w:tr w:rsidR="00D14A00" w:rsidRPr="00D14A00" w:rsidTr="00D14A00">
        <w:trPr>
          <w:trHeight w:val="885"/>
        </w:trPr>
        <w:tc>
          <w:tcPr>
            <w:tcW w:w="3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Текущая стоимость выручки от продажи фирмы</w:t>
            </w:r>
          </w:p>
        </w:tc>
        <w:tc>
          <w:tcPr>
            <w:tcW w:w="5921"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121,63</w:t>
            </w:r>
          </w:p>
        </w:tc>
      </w:tr>
      <w:tr w:rsidR="00D14A00" w:rsidRPr="00D14A00" w:rsidTr="00D14A00">
        <w:trPr>
          <w:trHeight w:val="945"/>
        </w:trPr>
        <w:tc>
          <w:tcPr>
            <w:tcW w:w="358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Рыночная стоимость собственного капитала фирмы</w:t>
            </w:r>
          </w:p>
        </w:tc>
        <w:tc>
          <w:tcPr>
            <w:tcW w:w="5921" w:type="dxa"/>
            <w:tcBorders>
              <w:top w:val="single" w:sz="4" w:space="0" w:color="auto"/>
              <w:left w:val="nil"/>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247,62</w:t>
            </w:r>
          </w:p>
        </w:tc>
      </w:tr>
      <w:tr w:rsidR="00D14A00" w:rsidRPr="00D14A00" w:rsidTr="00D14A00">
        <w:trPr>
          <w:trHeight w:val="720"/>
        </w:trPr>
        <w:tc>
          <w:tcPr>
            <w:tcW w:w="358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Недостаток чистого оборотного капитала</w:t>
            </w:r>
          </w:p>
        </w:tc>
        <w:tc>
          <w:tcPr>
            <w:tcW w:w="5921" w:type="dxa"/>
            <w:tcBorders>
              <w:top w:val="single" w:sz="4" w:space="0" w:color="auto"/>
              <w:left w:val="nil"/>
              <w:bottom w:val="single" w:sz="4" w:space="0" w:color="auto"/>
              <w:right w:val="single" w:sz="4" w:space="0" w:color="000000"/>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61,15</w:t>
            </w:r>
          </w:p>
        </w:tc>
      </w:tr>
      <w:tr w:rsidR="00D14A00" w:rsidRPr="00D14A00" w:rsidTr="00D14A00">
        <w:trPr>
          <w:trHeight w:val="1365"/>
        </w:trPr>
        <w:tc>
          <w:tcPr>
            <w:tcW w:w="3582"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Рыночная стоимость собственного капитала после внесения поправок</w:t>
            </w:r>
          </w:p>
        </w:tc>
        <w:tc>
          <w:tcPr>
            <w:tcW w:w="5921" w:type="dxa"/>
            <w:tcBorders>
              <w:top w:val="single" w:sz="4" w:space="0" w:color="auto"/>
              <w:left w:val="nil"/>
              <w:bottom w:val="single" w:sz="4" w:space="0" w:color="auto"/>
              <w:right w:val="single" w:sz="4" w:space="0" w:color="000000"/>
            </w:tcBorders>
            <w:shd w:val="clear" w:color="000000" w:fill="07C554"/>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186,47</w:t>
            </w:r>
          </w:p>
        </w:tc>
      </w:tr>
    </w:tbl>
    <w:p w:rsidR="00D14A00" w:rsidRDefault="00D14A00" w:rsidP="00D14A00">
      <w:pPr>
        <w:spacing w:line="360" w:lineRule="auto"/>
        <w:ind w:firstLine="709"/>
        <w:jc w:val="both"/>
        <w:rPr>
          <w:rFonts w:ascii="Times New Roman" w:hAnsi="Times New Roman" w:cs="Times New Roman"/>
          <w:sz w:val="28"/>
          <w:szCs w:val="28"/>
        </w:rPr>
      </w:pP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 xml:space="preserve">Итак, методом </w:t>
      </w:r>
      <w:proofErr w:type="spellStart"/>
      <w:r w:rsidRPr="00D14A00">
        <w:rPr>
          <w:rFonts w:ascii="Times New Roman" w:hAnsi="Times New Roman" w:cs="Times New Roman"/>
          <w:sz w:val="28"/>
          <w:szCs w:val="28"/>
        </w:rPr>
        <w:t>диконтированных</w:t>
      </w:r>
      <w:proofErr w:type="spellEnd"/>
      <w:r w:rsidRPr="00D14A00">
        <w:rPr>
          <w:rFonts w:ascii="Times New Roman" w:hAnsi="Times New Roman" w:cs="Times New Roman"/>
          <w:sz w:val="28"/>
          <w:szCs w:val="28"/>
        </w:rPr>
        <w:t xml:space="preserve"> денежных потоков получено 2 стоимости фирмы. При оптимистичном варианте развития событий она составит </w:t>
      </w:r>
      <w:r>
        <w:rPr>
          <w:rFonts w:ascii="Times New Roman" w:hAnsi="Times New Roman" w:cs="Times New Roman"/>
          <w:sz w:val="28"/>
          <w:szCs w:val="28"/>
        </w:rPr>
        <w:t>413,04</w:t>
      </w:r>
      <w:r w:rsidRPr="00D14A00">
        <w:rPr>
          <w:rFonts w:ascii="Times New Roman" w:hAnsi="Times New Roman" w:cs="Times New Roman"/>
          <w:sz w:val="28"/>
          <w:szCs w:val="28"/>
        </w:rPr>
        <w:t xml:space="preserve"> тыс. долл</w:t>
      </w:r>
      <w:r>
        <w:rPr>
          <w:rFonts w:ascii="Times New Roman" w:hAnsi="Times New Roman" w:cs="Times New Roman"/>
          <w:sz w:val="28"/>
          <w:szCs w:val="28"/>
        </w:rPr>
        <w:t>., а при пессимистичном – 186,47</w:t>
      </w:r>
      <w:r w:rsidRPr="00D14A00">
        <w:rPr>
          <w:rFonts w:ascii="Times New Roman" w:hAnsi="Times New Roman" w:cs="Times New Roman"/>
          <w:sz w:val="28"/>
          <w:szCs w:val="28"/>
        </w:rPr>
        <w:t xml:space="preserve"> тыс. долл.</w:t>
      </w:r>
    </w:p>
    <w:p w:rsidR="00255EF8" w:rsidRDefault="00255EF8" w:rsidP="00D14A00">
      <w:pPr>
        <w:spacing w:line="360" w:lineRule="auto"/>
        <w:ind w:firstLine="709"/>
        <w:jc w:val="center"/>
        <w:rPr>
          <w:rFonts w:ascii="Times New Roman" w:hAnsi="Times New Roman" w:cs="Times New Roman"/>
          <w:b/>
          <w:sz w:val="28"/>
          <w:szCs w:val="28"/>
        </w:rPr>
      </w:pPr>
    </w:p>
    <w:p w:rsidR="00255EF8" w:rsidRDefault="00255EF8">
      <w:pPr>
        <w:rPr>
          <w:rFonts w:ascii="Times New Roman" w:hAnsi="Times New Roman" w:cs="Times New Roman"/>
          <w:b/>
          <w:sz w:val="28"/>
          <w:szCs w:val="28"/>
        </w:rPr>
      </w:pPr>
      <w:r>
        <w:rPr>
          <w:rFonts w:ascii="Times New Roman" w:hAnsi="Times New Roman" w:cs="Times New Roman"/>
          <w:b/>
          <w:sz w:val="28"/>
          <w:szCs w:val="28"/>
        </w:rPr>
        <w:br w:type="page"/>
      </w:r>
    </w:p>
    <w:p w:rsidR="00D14A00" w:rsidRPr="00D14A00" w:rsidRDefault="00D14A00" w:rsidP="00D14A00">
      <w:pPr>
        <w:spacing w:line="360" w:lineRule="auto"/>
        <w:ind w:firstLine="709"/>
        <w:jc w:val="center"/>
        <w:rPr>
          <w:rFonts w:ascii="Times New Roman" w:hAnsi="Times New Roman" w:cs="Times New Roman"/>
          <w:b/>
          <w:sz w:val="28"/>
          <w:szCs w:val="28"/>
        </w:rPr>
      </w:pPr>
      <w:r w:rsidRPr="00D14A00">
        <w:rPr>
          <w:rFonts w:ascii="Times New Roman" w:hAnsi="Times New Roman" w:cs="Times New Roman"/>
          <w:b/>
          <w:sz w:val="28"/>
          <w:szCs w:val="28"/>
        </w:rPr>
        <w:lastRenderedPageBreak/>
        <w:t>2.3 Метод чистых активов</w:t>
      </w:r>
    </w:p>
    <w:p w:rsidR="00D14A00" w:rsidRP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Данный метод предполагает оценку активов предприятия затратным и доходным подходом.</w:t>
      </w: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8</w:t>
      </w:r>
      <w:r w:rsidRPr="00D14A00">
        <w:rPr>
          <w:rFonts w:ascii="Times New Roman" w:hAnsi="Times New Roman" w:cs="Times New Roman"/>
          <w:sz w:val="28"/>
          <w:szCs w:val="28"/>
        </w:rPr>
        <w:t xml:space="preserve"> – Доходный подход.</w:t>
      </w:r>
    </w:p>
    <w:tbl>
      <w:tblPr>
        <w:tblW w:w="4280" w:type="dxa"/>
        <w:tblInd w:w="103" w:type="dxa"/>
        <w:tblLook w:val="04A0"/>
      </w:tblPr>
      <w:tblGrid>
        <w:gridCol w:w="2940"/>
        <w:gridCol w:w="1340"/>
      </w:tblGrid>
      <w:tr w:rsidR="00D14A00" w:rsidRPr="00D14A00" w:rsidTr="00D14A00">
        <w:trPr>
          <w:trHeight w:val="690"/>
        </w:trPr>
        <w:tc>
          <w:tcPr>
            <w:tcW w:w="2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ставка, </w:t>
            </w:r>
            <w:proofErr w:type="spellStart"/>
            <w:proofErr w:type="gramStart"/>
            <w:r w:rsidRPr="00D14A00">
              <w:rPr>
                <w:rFonts w:ascii="Times New Roman" w:eastAsia="Times New Roman" w:hAnsi="Times New Roman" w:cs="Times New Roman"/>
                <w:color w:val="000000"/>
                <w:sz w:val="24"/>
                <w:szCs w:val="24"/>
              </w:rPr>
              <w:t>долл</w:t>
            </w:r>
            <w:proofErr w:type="spellEnd"/>
            <w:proofErr w:type="gramEnd"/>
            <w:r w:rsidRPr="00D14A00">
              <w:rPr>
                <w:rFonts w:ascii="Times New Roman" w:eastAsia="Times New Roman" w:hAnsi="Times New Roman" w:cs="Times New Roman"/>
                <w:color w:val="000000"/>
                <w:sz w:val="24"/>
                <w:szCs w:val="24"/>
              </w:rPr>
              <w:t>/кв.м. в год</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FF0000"/>
                <w:sz w:val="28"/>
                <w:szCs w:val="28"/>
              </w:rPr>
            </w:pPr>
            <w:r w:rsidRPr="00D14A00">
              <w:rPr>
                <w:rFonts w:ascii="Times New Roman" w:eastAsia="Times New Roman" w:hAnsi="Times New Roman" w:cs="Times New Roman"/>
                <w:color w:val="FF0000"/>
                <w:sz w:val="28"/>
                <w:szCs w:val="28"/>
              </w:rPr>
              <w:t>130</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Площадь здания</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700</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Потенциальный </w:t>
            </w:r>
            <w:proofErr w:type="spellStart"/>
            <w:r w:rsidRPr="00D14A00">
              <w:rPr>
                <w:rFonts w:ascii="Times New Roman" w:eastAsia="Times New Roman" w:hAnsi="Times New Roman" w:cs="Times New Roman"/>
                <w:color w:val="000000"/>
                <w:sz w:val="24"/>
                <w:szCs w:val="24"/>
              </w:rPr>
              <w:t>валовый</w:t>
            </w:r>
            <w:proofErr w:type="spellEnd"/>
            <w:r w:rsidRPr="00D14A00">
              <w:rPr>
                <w:rFonts w:ascii="Times New Roman" w:eastAsia="Times New Roman" w:hAnsi="Times New Roman" w:cs="Times New Roman"/>
                <w:color w:val="000000"/>
                <w:sz w:val="24"/>
                <w:szCs w:val="24"/>
              </w:rPr>
              <w:t xml:space="preserve"> доход, </w:t>
            </w:r>
            <w:proofErr w:type="spellStart"/>
            <w:proofErr w:type="gramStart"/>
            <w:r w:rsidRPr="00D14A00">
              <w:rPr>
                <w:rFonts w:ascii="Times New Roman" w:eastAsia="Times New Roman" w:hAnsi="Times New Roman" w:cs="Times New Roman"/>
                <w:color w:val="000000"/>
                <w:sz w:val="24"/>
                <w:szCs w:val="24"/>
              </w:rPr>
              <w:t>тыс</w:t>
            </w:r>
            <w:proofErr w:type="spellEnd"/>
            <w:proofErr w:type="gramEnd"/>
            <w:r w:rsidRPr="00D14A00">
              <w:rPr>
                <w:rFonts w:ascii="Times New Roman" w:eastAsia="Times New Roman" w:hAnsi="Times New Roman" w:cs="Times New Roman"/>
                <w:color w:val="000000"/>
                <w:sz w:val="24"/>
                <w:szCs w:val="24"/>
              </w:rPr>
              <w:t xml:space="preserve"> </w:t>
            </w:r>
            <w:proofErr w:type="spellStart"/>
            <w:r w:rsidRPr="00D14A00">
              <w:rPr>
                <w:rFonts w:ascii="Times New Roman" w:eastAsia="Times New Roman" w:hAnsi="Times New Roman" w:cs="Times New Roman"/>
                <w:color w:val="000000"/>
                <w:sz w:val="24"/>
                <w:szCs w:val="24"/>
              </w:rPr>
              <w:t>долл</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91</w:t>
            </w:r>
          </w:p>
        </w:tc>
      </w:tr>
      <w:tr w:rsidR="00D14A00" w:rsidRPr="00D14A00" w:rsidTr="00D14A00">
        <w:trPr>
          <w:trHeight w:val="945"/>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Потери</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9,1</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Действительный валовый доход</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81,9</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Операционные расходы</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24,57</w:t>
            </w:r>
          </w:p>
        </w:tc>
      </w:tr>
      <w:tr w:rsidR="00D14A00" w:rsidRPr="00D14A00" w:rsidTr="00D14A00">
        <w:trPr>
          <w:trHeight w:val="945"/>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Чистый операционный доход</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57,33</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Стоимость недвижимости</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449,31</w:t>
            </w:r>
          </w:p>
        </w:tc>
      </w:tr>
    </w:tbl>
    <w:p w:rsidR="00D14A00" w:rsidRDefault="00D14A00">
      <w:r>
        <w:t>Продолжение таблицы 8</w:t>
      </w:r>
    </w:p>
    <w:tbl>
      <w:tblPr>
        <w:tblW w:w="4280" w:type="dxa"/>
        <w:tblInd w:w="103" w:type="dxa"/>
        <w:tblLook w:val="04A0"/>
      </w:tblPr>
      <w:tblGrid>
        <w:gridCol w:w="2940"/>
        <w:gridCol w:w="1340"/>
      </w:tblGrid>
      <w:tr w:rsidR="00D14A00" w:rsidRPr="00D14A00" w:rsidTr="00D14A00">
        <w:trPr>
          <w:trHeight w:val="315"/>
        </w:trPr>
        <w:tc>
          <w:tcPr>
            <w:tcW w:w="2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Ставка капитализации (R)=ставка </w:t>
            </w:r>
            <w:proofErr w:type="gramStart"/>
            <w:r w:rsidRPr="00D14A00">
              <w:rPr>
                <w:rFonts w:ascii="Times New Roman" w:eastAsia="Times New Roman" w:hAnsi="Times New Roman" w:cs="Times New Roman"/>
                <w:color w:val="000000"/>
                <w:sz w:val="24"/>
                <w:szCs w:val="24"/>
              </w:rPr>
              <w:t>дисконт-я</w:t>
            </w:r>
            <w:proofErr w:type="gramEnd"/>
            <w:r w:rsidRPr="00D14A00">
              <w:rPr>
                <w:rFonts w:ascii="Times New Roman" w:eastAsia="Times New Roman" w:hAnsi="Times New Roman" w:cs="Times New Roman"/>
                <w:color w:val="000000"/>
                <w:sz w:val="24"/>
                <w:szCs w:val="24"/>
              </w:rPr>
              <w:t xml:space="preserve"> (i) +норма возврата капитала (k)</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12,76%</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i=БС+ННЛ+РИ</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12,53%</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Безрисковая</w:t>
            </w:r>
            <w:proofErr w:type="spellEnd"/>
            <w:r w:rsidRPr="00D14A00">
              <w:rPr>
                <w:rFonts w:ascii="Times New Roman" w:eastAsia="Times New Roman" w:hAnsi="Times New Roman" w:cs="Times New Roman"/>
                <w:color w:val="000000"/>
                <w:sz w:val="24"/>
                <w:szCs w:val="24"/>
              </w:rPr>
              <w:t xml:space="preserve"> ставка</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3,90%</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Надбавка за низкую ликвидность (ННЛ)=БС*срок экспозиции/12</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1,63%</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Риск инвестирования (РИ)</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7,00%</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k</w:t>
            </w:r>
            <w:proofErr w:type="spellEnd"/>
            <w:r w:rsidRPr="00D14A00">
              <w:rPr>
                <w:rFonts w:ascii="Times New Roman" w:eastAsia="Times New Roman" w:hAnsi="Times New Roman" w:cs="Times New Roman"/>
                <w:color w:val="000000"/>
                <w:sz w:val="24"/>
                <w:szCs w:val="24"/>
              </w:rPr>
              <w:t xml:space="preserve"> </w:t>
            </w:r>
            <w:proofErr w:type="spellStart"/>
            <w:r w:rsidRPr="00D14A00">
              <w:rPr>
                <w:rFonts w:ascii="Times New Roman" w:eastAsia="Times New Roman" w:hAnsi="Times New Roman" w:cs="Times New Roman"/>
                <w:color w:val="000000"/>
                <w:sz w:val="24"/>
                <w:szCs w:val="24"/>
              </w:rPr>
              <w:t>Хоскольда</w:t>
            </w:r>
            <w:proofErr w:type="spellEnd"/>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0,23%</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Срок экономической жизни</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75</w:t>
            </w:r>
          </w:p>
        </w:tc>
      </w:tr>
    </w:tbl>
    <w:p w:rsidR="00D14A00" w:rsidRDefault="00D14A00" w:rsidP="00D14A00">
      <w:pPr>
        <w:spacing w:line="360" w:lineRule="auto"/>
        <w:ind w:firstLine="709"/>
        <w:jc w:val="both"/>
        <w:rPr>
          <w:rFonts w:ascii="Times New Roman" w:hAnsi="Times New Roman" w:cs="Times New Roman"/>
          <w:sz w:val="28"/>
          <w:szCs w:val="28"/>
        </w:rPr>
      </w:pP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 xml:space="preserve">Доходный подход предполагает оценку стоимости здания фирмы на основе того дохода, который он может генерировать, будучи сданным в аренду. Чистый операционный доход делится на величину R (коэффициент </w:t>
      </w:r>
      <w:r w:rsidRPr="00D14A00">
        <w:rPr>
          <w:rFonts w:ascii="Times New Roman" w:hAnsi="Times New Roman" w:cs="Times New Roman"/>
          <w:sz w:val="28"/>
          <w:szCs w:val="28"/>
        </w:rPr>
        <w:lastRenderedPageBreak/>
        <w:t xml:space="preserve">капитализации), которая зависит от </w:t>
      </w:r>
      <w:proofErr w:type="spellStart"/>
      <w:r w:rsidRPr="00D14A00">
        <w:rPr>
          <w:rFonts w:ascii="Times New Roman" w:hAnsi="Times New Roman" w:cs="Times New Roman"/>
          <w:sz w:val="28"/>
          <w:szCs w:val="28"/>
        </w:rPr>
        <w:t>безрисковой</w:t>
      </w:r>
      <w:proofErr w:type="spellEnd"/>
      <w:r w:rsidRPr="00D14A00">
        <w:rPr>
          <w:rFonts w:ascii="Times New Roman" w:hAnsi="Times New Roman" w:cs="Times New Roman"/>
          <w:sz w:val="28"/>
          <w:szCs w:val="28"/>
        </w:rPr>
        <w:t xml:space="preserve"> ставки, ставки инвестирования и фактора фонда возмещения рассчитанного по методу </w:t>
      </w:r>
      <w:proofErr w:type="spellStart"/>
      <w:r w:rsidRPr="00D14A00">
        <w:rPr>
          <w:rFonts w:ascii="Times New Roman" w:hAnsi="Times New Roman" w:cs="Times New Roman"/>
          <w:sz w:val="28"/>
          <w:szCs w:val="28"/>
        </w:rPr>
        <w:t>Хоскольда</w:t>
      </w:r>
      <w:proofErr w:type="spellEnd"/>
      <w:r w:rsidRPr="00D14A00">
        <w:rPr>
          <w:rFonts w:ascii="Times New Roman" w:hAnsi="Times New Roman" w:cs="Times New Roman"/>
          <w:sz w:val="28"/>
          <w:szCs w:val="28"/>
        </w:rPr>
        <w:t xml:space="preserve"> на основе </w:t>
      </w:r>
      <w:proofErr w:type="spellStart"/>
      <w:r w:rsidRPr="00D14A00">
        <w:rPr>
          <w:rFonts w:ascii="Times New Roman" w:hAnsi="Times New Roman" w:cs="Times New Roman"/>
          <w:sz w:val="28"/>
          <w:szCs w:val="28"/>
        </w:rPr>
        <w:t>безрисковой</w:t>
      </w:r>
      <w:proofErr w:type="spellEnd"/>
      <w:r w:rsidRPr="00D14A00">
        <w:rPr>
          <w:rFonts w:ascii="Times New Roman" w:hAnsi="Times New Roman" w:cs="Times New Roman"/>
          <w:sz w:val="28"/>
          <w:szCs w:val="28"/>
        </w:rPr>
        <w:t xml:space="preserve"> ставки.</w:t>
      </w: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9</w:t>
      </w:r>
      <w:r w:rsidRPr="00D14A00">
        <w:rPr>
          <w:rFonts w:ascii="Times New Roman" w:hAnsi="Times New Roman" w:cs="Times New Roman"/>
          <w:sz w:val="28"/>
          <w:szCs w:val="28"/>
        </w:rPr>
        <w:t xml:space="preserve"> – Затратный подход.</w:t>
      </w:r>
    </w:p>
    <w:tbl>
      <w:tblPr>
        <w:tblW w:w="4280" w:type="dxa"/>
        <w:tblInd w:w="103" w:type="dxa"/>
        <w:tblLook w:val="04A0"/>
      </w:tblPr>
      <w:tblGrid>
        <w:gridCol w:w="2940"/>
        <w:gridCol w:w="1340"/>
      </w:tblGrid>
      <w:tr w:rsidR="00D14A00" w:rsidRPr="00D14A00" w:rsidTr="00D14A00">
        <w:trPr>
          <w:trHeight w:val="315"/>
        </w:trPr>
        <w:tc>
          <w:tcPr>
            <w:tcW w:w="2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Строительство аналога</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310,00</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Предпринимательский доход</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46,50</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Полная восстановительная стоимость</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356,50</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Физический износ</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89,13</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Восстановительная стоимость здания</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267,38</w:t>
            </w:r>
          </w:p>
        </w:tc>
      </w:tr>
    </w:tbl>
    <w:p w:rsidR="00D14A00" w:rsidRDefault="00D14A00" w:rsidP="00D14A00">
      <w:pPr>
        <w:spacing w:line="360" w:lineRule="auto"/>
        <w:ind w:firstLine="709"/>
        <w:jc w:val="both"/>
        <w:rPr>
          <w:rFonts w:ascii="Times New Roman" w:hAnsi="Times New Roman" w:cs="Times New Roman"/>
          <w:sz w:val="28"/>
          <w:szCs w:val="28"/>
        </w:rPr>
      </w:pP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На основе затратного подхода стоимость здания оценивается исходя из стоимости строительства аналога, увеличенную на величину предпринимательского дохода и уменьшенную на величину начисленного износа.</w:t>
      </w:r>
    </w:p>
    <w:p w:rsidR="00D14A00" w:rsidRDefault="00D14A00"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10</w:t>
      </w:r>
      <w:r w:rsidRPr="00D14A00">
        <w:rPr>
          <w:rFonts w:ascii="Times New Roman" w:hAnsi="Times New Roman" w:cs="Times New Roman"/>
          <w:sz w:val="28"/>
          <w:szCs w:val="28"/>
        </w:rPr>
        <w:t xml:space="preserve"> – Стоимость чистых активов, тыс. долл.</w:t>
      </w:r>
    </w:p>
    <w:tbl>
      <w:tblPr>
        <w:tblW w:w="4280" w:type="dxa"/>
        <w:tblInd w:w="103" w:type="dxa"/>
        <w:tblLook w:val="04A0"/>
      </w:tblPr>
      <w:tblGrid>
        <w:gridCol w:w="2940"/>
        <w:gridCol w:w="1340"/>
      </w:tblGrid>
      <w:tr w:rsidR="00D14A00" w:rsidRPr="00D14A00" w:rsidTr="00D14A00">
        <w:trPr>
          <w:trHeight w:val="315"/>
        </w:trPr>
        <w:tc>
          <w:tcPr>
            <w:tcW w:w="2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Стоимость здания</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xml:space="preserve">      358,34    </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Стоимость оборудования</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13,71    </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Стоимость запасов</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154,75    </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Стоимость дебиторской задолженности</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110,54    </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СТОИМОСТЬ АКТИВОВ</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xml:space="preserve">      637,34    </w:t>
            </w:r>
          </w:p>
        </w:tc>
      </w:tr>
      <w:tr w:rsidR="00D14A00" w:rsidRPr="00D14A00" w:rsidTr="00D14A00">
        <w:trPr>
          <w:trHeight w:val="315"/>
        </w:trPr>
        <w:tc>
          <w:tcPr>
            <w:tcW w:w="2940" w:type="dxa"/>
            <w:tcBorders>
              <w:top w:val="nil"/>
              <w:left w:val="single" w:sz="4" w:space="0" w:color="auto"/>
              <w:bottom w:val="single" w:sz="4" w:space="0" w:color="auto"/>
              <w:right w:val="single" w:sz="4" w:space="0" w:color="auto"/>
            </w:tcBorders>
            <w:shd w:val="clear" w:color="auto" w:fill="auto"/>
            <w:vAlign w:val="center"/>
            <w:hideMark/>
          </w:tcPr>
          <w:p w:rsidR="00D14A00" w:rsidRPr="00D14A00" w:rsidRDefault="00D14A00" w:rsidP="00D14A00">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Обязательства</w:t>
            </w:r>
          </w:p>
        </w:tc>
        <w:tc>
          <w:tcPr>
            <w:tcW w:w="1340" w:type="dxa"/>
            <w:tcBorders>
              <w:top w:val="nil"/>
              <w:left w:val="nil"/>
              <w:bottom w:val="single" w:sz="4" w:space="0" w:color="auto"/>
              <w:right w:val="single" w:sz="4" w:space="0" w:color="auto"/>
            </w:tcBorders>
            <w:shd w:val="clear" w:color="auto" w:fill="auto"/>
            <w:noWrap/>
            <w:vAlign w:val="center"/>
            <w:hideMark/>
          </w:tcPr>
          <w:p w:rsidR="00D14A00" w:rsidRPr="00D14A00" w:rsidRDefault="00D14A00" w:rsidP="00D14A00">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315,94    </w:t>
            </w:r>
          </w:p>
        </w:tc>
      </w:tr>
      <w:tr w:rsidR="00D14A00" w:rsidRPr="00D14A00" w:rsidTr="00D14A00">
        <w:trPr>
          <w:trHeight w:val="630"/>
        </w:trPr>
        <w:tc>
          <w:tcPr>
            <w:tcW w:w="2940" w:type="dxa"/>
            <w:tcBorders>
              <w:top w:val="nil"/>
              <w:left w:val="single" w:sz="4" w:space="0" w:color="auto"/>
              <w:bottom w:val="single" w:sz="4" w:space="0" w:color="auto"/>
              <w:right w:val="single" w:sz="4" w:space="0" w:color="auto"/>
            </w:tcBorders>
            <w:shd w:val="clear" w:color="000000" w:fill="07C554"/>
            <w:vAlign w:val="center"/>
            <w:hideMark/>
          </w:tcPr>
          <w:p w:rsidR="00D14A00" w:rsidRPr="00D14A00" w:rsidRDefault="00D14A00" w:rsidP="00D14A00">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Рыночная стоимость собственного капитала</w:t>
            </w:r>
          </w:p>
        </w:tc>
        <w:tc>
          <w:tcPr>
            <w:tcW w:w="1340" w:type="dxa"/>
            <w:tcBorders>
              <w:top w:val="nil"/>
              <w:left w:val="nil"/>
              <w:bottom w:val="single" w:sz="4" w:space="0" w:color="auto"/>
              <w:right w:val="single" w:sz="4" w:space="0" w:color="auto"/>
            </w:tcBorders>
            <w:shd w:val="clear" w:color="000000" w:fill="07C554"/>
            <w:noWrap/>
            <w:vAlign w:val="center"/>
            <w:hideMark/>
          </w:tcPr>
          <w:p w:rsidR="00D14A00" w:rsidRPr="00D14A00" w:rsidRDefault="00D14A00" w:rsidP="00D14A00">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xml:space="preserve">      321,40    </w:t>
            </w:r>
          </w:p>
        </w:tc>
      </w:tr>
    </w:tbl>
    <w:p w:rsidR="00D14A00" w:rsidRDefault="00D14A00" w:rsidP="00D14A00">
      <w:pPr>
        <w:spacing w:line="360" w:lineRule="auto"/>
        <w:ind w:firstLine="709"/>
        <w:jc w:val="both"/>
        <w:rPr>
          <w:rFonts w:ascii="Times New Roman" w:hAnsi="Times New Roman" w:cs="Times New Roman"/>
          <w:sz w:val="28"/>
          <w:szCs w:val="28"/>
        </w:rPr>
      </w:pPr>
    </w:p>
    <w:p w:rsidR="00D14A00" w:rsidRP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Стоимость здания находится как среднее арифметическое значений, полученных по методам затратного и доходного подхода. Затем она увеличивается на величину стоимости оборудования, запасов и ДЗ предприятия и уменьшается на величину обязательств.</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lastRenderedPageBreak/>
        <w:t xml:space="preserve">Стоимость  компании  по  методу  чистых  активов  равна  </w:t>
      </w:r>
      <w:r>
        <w:rPr>
          <w:rFonts w:ascii="Times New Roman" w:hAnsi="Times New Roman" w:cs="Times New Roman"/>
          <w:sz w:val="28"/>
          <w:szCs w:val="28"/>
        </w:rPr>
        <w:t>321,40</w:t>
      </w:r>
      <w:r w:rsidRPr="00D14A00">
        <w:rPr>
          <w:rFonts w:ascii="Times New Roman" w:hAnsi="Times New Roman" w:cs="Times New Roman"/>
          <w:sz w:val="28"/>
          <w:szCs w:val="28"/>
        </w:rPr>
        <w:t xml:space="preserve"> тыс</w:t>
      </w:r>
      <w:proofErr w:type="gramStart"/>
      <w:r w:rsidRPr="00D14A00">
        <w:rPr>
          <w:rFonts w:ascii="Times New Roman" w:hAnsi="Times New Roman" w:cs="Times New Roman"/>
          <w:sz w:val="28"/>
          <w:szCs w:val="28"/>
        </w:rPr>
        <w:t>.д</w:t>
      </w:r>
      <w:proofErr w:type="gramEnd"/>
      <w:r w:rsidRPr="00D14A00">
        <w:rPr>
          <w:rFonts w:ascii="Times New Roman" w:hAnsi="Times New Roman" w:cs="Times New Roman"/>
          <w:sz w:val="28"/>
          <w:szCs w:val="28"/>
        </w:rPr>
        <w:t>олл.</w:t>
      </w:r>
    </w:p>
    <w:p w:rsidR="00D14A00" w:rsidRPr="00D14A00" w:rsidRDefault="00D14A00" w:rsidP="00D14A00">
      <w:pPr>
        <w:spacing w:line="360" w:lineRule="auto"/>
        <w:ind w:firstLine="709"/>
        <w:jc w:val="both"/>
        <w:rPr>
          <w:rFonts w:ascii="Times New Roman" w:hAnsi="Times New Roman" w:cs="Times New Roman"/>
          <w:sz w:val="28"/>
          <w:szCs w:val="28"/>
        </w:rPr>
      </w:pPr>
    </w:p>
    <w:p w:rsidR="00255EF8" w:rsidRDefault="00255EF8" w:rsidP="00D14A00">
      <w:pPr>
        <w:spacing w:line="360" w:lineRule="auto"/>
        <w:ind w:firstLine="709"/>
        <w:jc w:val="center"/>
        <w:rPr>
          <w:rFonts w:ascii="Times New Roman" w:hAnsi="Times New Roman" w:cs="Times New Roman"/>
          <w:b/>
          <w:sz w:val="28"/>
          <w:szCs w:val="28"/>
        </w:rPr>
      </w:pPr>
    </w:p>
    <w:p w:rsidR="00255EF8" w:rsidRDefault="00255EF8">
      <w:pPr>
        <w:rPr>
          <w:rFonts w:ascii="Times New Roman" w:hAnsi="Times New Roman" w:cs="Times New Roman"/>
          <w:b/>
          <w:sz w:val="28"/>
          <w:szCs w:val="28"/>
        </w:rPr>
      </w:pPr>
      <w:r>
        <w:rPr>
          <w:rFonts w:ascii="Times New Roman" w:hAnsi="Times New Roman" w:cs="Times New Roman"/>
          <w:b/>
          <w:sz w:val="28"/>
          <w:szCs w:val="28"/>
        </w:rPr>
        <w:br w:type="page"/>
      </w:r>
    </w:p>
    <w:p w:rsidR="00D14A00" w:rsidRPr="00D14A00" w:rsidRDefault="00D14A00" w:rsidP="00D14A00">
      <w:pPr>
        <w:spacing w:line="360" w:lineRule="auto"/>
        <w:ind w:firstLine="709"/>
        <w:jc w:val="center"/>
        <w:rPr>
          <w:rFonts w:ascii="Times New Roman" w:hAnsi="Times New Roman" w:cs="Times New Roman"/>
          <w:b/>
          <w:sz w:val="28"/>
          <w:szCs w:val="28"/>
        </w:rPr>
      </w:pPr>
      <w:r w:rsidRPr="00D14A00">
        <w:rPr>
          <w:rFonts w:ascii="Times New Roman" w:hAnsi="Times New Roman" w:cs="Times New Roman"/>
          <w:b/>
          <w:sz w:val="28"/>
          <w:szCs w:val="28"/>
        </w:rPr>
        <w:lastRenderedPageBreak/>
        <w:t>2.4.</w:t>
      </w:r>
      <w:r w:rsidRPr="00D14A00">
        <w:rPr>
          <w:rFonts w:ascii="Times New Roman" w:hAnsi="Times New Roman" w:cs="Times New Roman"/>
          <w:b/>
          <w:sz w:val="28"/>
          <w:szCs w:val="28"/>
        </w:rPr>
        <w:tab/>
        <w:t>Метод сделок</w:t>
      </w:r>
    </w:p>
    <w:p w:rsidR="001C06EF" w:rsidRDefault="00D14A00" w:rsidP="001C06EF">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Метод сделок предполагает определение стоимости фирмы с помощью рыночных мультипликаторов, рассчитанных на основе данных о продаже сходных по определенным характеристикам компаний. Из 5 предл</w:t>
      </w:r>
      <w:r w:rsidR="001C06EF">
        <w:rPr>
          <w:rFonts w:ascii="Times New Roman" w:hAnsi="Times New Roman" w:cs="Times New Roman"/>
          <w:sz w:val="28"/>
          <w:szCs w:val="28"/>
        </w:rPr>
        <w:t>оженных аналогов были отобраны 2</w:t>
      </w:r>
      <w:r w:rsidRPr="00D14A00">
        <w:rPr>
          <w:rFonts w:ascii="Times New Roman" w:hAnsi="Times New Roman" w:cs="Times New Roman"/>
          <w:sz w:val="28"/>
          <w:szCs w:val="28"/>
        </w:rPr>
        <w:t>, наиболее подходящие по размеру капитала и прибыли.</w:t>
      </w:r>
    </w:p>
    <w:p w:rsidR="00D14A00" w:rsidRDefault="00D14A00" w:rsidP="001C06E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11</w:t>
      </w:r>
      <w:r w:rsidRPr="00D14A00">
        <w:rPr>
          <w:rFonts w:ascii="Times New Roman" w:hAnsi="Times New Roman" w:cs="Times New Roman"/>
          <w:sz w:val="28"/>
          <w:szCs w:val="28"/>
        </w:rPr>
        <w:t xml:space="preserve"> – Расчет стоимости предприятия по методу сделок, тыс</w:t>
      </w:r>
      <w:proofErr w:type="gramStart"/>
      <w:r w:rsidRPr="00D14A00">
        <w:rPr>
          <w:rFonts w:ascii="Times New Roman" w:hAnsi="Times New Roman" w:cs="Times New Roman"/>
          <w:sz w:val="28"/>
          <w:szCs w:val="28"/>
        </w:rPr>
        <w:t>.д</w:t>
      </w:r>
      <w:proofErr w:type="gramEnd"/>
      <w:r w:rsidRPr="00D14A00">
        <w:rPr>
          <w:rFonts w:ascii="Times New Roman" w:hAnsi="Times New Roman" w:cs="Times New Roman"/>
          <w:sz w:val="28"/>
          <w:szCs w:val="28"/>
        </w:rPr>
        <w:t>олл.</w:t>
      </w:r>
    </w:p>
    <w:tbl>
      <w:tblPr>
        <w:tblW w:w="8880" w:type="dxa"/>
        <w:tblInd w:w="103" w:type="dxa"/>
        <w:tblLook w:val="04A0"/>
      </w:tblPr>
      <w:tblGrid>
        <w:gridCol w:w="2549"/>
        <w:gridCol w:w="1370"/>
        <w:gridCol w:w="1095"/>
        <w:gridCol w:w="956"/>
        <w:gridCol w:w="958"/>
        <w:gridCol w:w="996"/>
        <w:gridCol w:w="956"/>
      </w:tblGrid>
      <w:tr w:rsidR="001C06EF" w:rsidRPr="001C06EF" w:rsidTr="001C06EF">
        <w:trPr>
          <w:trHeight w:val="465"/>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Показатель</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Y</w:t>
            </w:r>
          </w:p>
        </w:tc>
        <w:tc>
          <w:tcPr>
            <w:tcW w:w="4940" w:type="dxa"/>
            <w:gridSpan w:val="5"/>
            <w:tcBorders>
              <w:top w:val="single" w:sz="4" w:space="0" w:color="auto"/>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Аналог</w:t>
            </w:r>
          </w:p>
        </w:tc>
      </w:tr>
      <w:tr w:rsidR="001C06EF" w:rsidRPr="001C06EF" w:rsidTr="001C06EF">
        <w:trPr>
          <w:trHeight w:val="31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5</w:t>
            </w:r>
          </w:p>
        </w:tc>
      </w:tr>
      <w:tr w:rsidR="001C06EF" w:rsidRPr="001C06EF" w:rsidTr="001C06EF">
        <w:trPr>
          <w:trHeight w:val="52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Цена продажи</w:t>
            </w:r>
          </w:p>
        </w:tc>
        <w:tc>
          <w:tcPr>
            <w:tcW w:w="1380" w:type="dxa"/>
            <w:tcBorders>
              <w:top w:val="nil"/>
              <w:left w:val="nil"/>
              <w:bottom w:val="single" w:sz="4" w:space="0" w:color="auto"/>
              <w:right w:val="single" w:sz="4" w:space="0" w:color="auto"/>
            </w:tcBorders>
            <w:shd w:val="clear" w:color="000000" w:fill="07C554"/>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378,28</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832</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342</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2500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10000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437</w:t>
            </w:r>
          </w:p>
        </w:tc>
      </w:tr>
      <w:tr w:rsidR="001C06EF" w:rsidRPr="001C06EF" w:rsidTr="001C06EF">
        <w:trPr>
          <w:trHeight w:val="31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Время </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1 мес.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1 мес.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1 мес.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3 мес.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5 лет </w:t>
            </w:r>
          </w:p>
        </w:tc>
      </w:tr>
      <w:tr w:rsidR="001C06EF" w:rsidRPr="001C06EF" w:rsidTr="001C06EF">
        <w:trPr>
          <w:trHeight w:val="450"/>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продажи</w:t>
            </w:r>
          </w:p>
        </w:tc>
        <w:tc>
          <w:tcPr>
            <w:tcW w:w="1380" w:type="dxa"/>
            <w:vMerge/>
            <w:tcBorders>
              <w:top w:val="nil"/>
              <w:left w:val="single" w:sz="4" w:space="0" w:color="auto"/>
              <w:bottom w:val="single" w:sz="4" w:space="0" w:color="auto"/>
              <w:right w:val="single" w:sz="4" w:space="0" w:color="auto"/>
            </w:tcBorders>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назад</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назад</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назад</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назад</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назад</w:t>
            </w:r>
          </w:p>
        </w:tc>
      </w:tr>
      <w:tr w:rsidR="001C06EF" w:rsidRPr="001C06EF" w:rsidTr="001C06EF">
        <w:trPr>
          <w:trHeight w:val="397"/>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Основной капитал</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120,05</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336</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228,8</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26</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4953,2</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239,7</w:t>
            </w:r>
          </w:p>
        </w:tc>
      </w:tr>
      <w:tr w:rsidR="001C06EF" w:rsidRPr="001C06EF" w:rsidTr="001C06EF">
        <w:trPr>
          <w:trHeight w:val="49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Оборотный капитал</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322,10</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224</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211,2</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524</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3586,8</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270,3</w:t>
            </w:r>
          </w:p>
        </w:tc>
      </w:tr>
      <w:tr w:rsidR="001C06EF" w:rsidRPr="001C06EF" w:rsidTr="001C06EF">
        <w:trPr>
          <w:trHeight w:val="840"/>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Балансовая стоимость активов</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442,15</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560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440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550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8540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510</w:t>
            </w:r>
          </w:p>
        </w:tc>
      </w:tr>
      <w:tr w:rsidR="001C06EF" w:rsidRPr="001C06EF" w:rsidTr="001C06EF">
        <w:trPr>
          <w:trHeight w:val="284"/>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Балансовая стоимость обязательств</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315,94</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300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250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bookmarkStart w:id="1" w:name="_GoBack"/>
            <w:bookmarkEnd w:id="1"/>
            <w:r w:rsidRPr="001C06EF">
              <w:rPr>
                <w:rFonts w:ascii="Times New Roman" w:eastAsia="Times New Roman" w:hAnsi="Times New Roman" w:cs="Times New Roman"/>
                <w:color w:val="000000"/>
                <w:sz w:val="24"/>
                <w:szCs w:val="24"/>
              </w:rPr>
              <w:t>85</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3700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320</w:t>
            </w:r>
          </w:p>
        </w:tc>
      </w:tr>
      <w:tr w:rsidR="001C06EF" w:rsidRPr="001C06EF" w:rsidTr="001C06EF">
        <w:trPr>
          <w:trHeight w:val="810"/>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Балансовая стоимость собственного капитала</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126,21</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260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190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465</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4840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190</w:t>
            </w:r>
          </w:p>
        </w:tc>
      </w:tr>
      <w:tr w:rsidR="001C06EF" w:rsidRPr="001C06EF" w:rsidTr="001C06EF">
        <w:trPr>
          <w:trHeight w:val="46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Мультипликатор 1 (М</w:t>
            </w:r>
            <w:proofErr w:type="gramStart"/>
            <w:r w:rsidRPr="001C06EF">
              <w:rPr>
                <w:rFonts w:ascii="Times New Roman" w:eastAsia="Times New Roman" w:hAnsi="Times New Roman" w:cs="Times New Roman"/>
                <w:color w:val="000000"/>
                <w:sz w:val="24"/>
                <w:szCs w:val="24"/>
              </w:rPr>
              <w:t>1</w:t>
            </w:r>
            <w:proofErr w:type="gramEnd"/>
            <w:r w:rsidRPr="001C06EF">
              <w:rPr>
                <w:rFonts w:ascii="Times New Roman" w:eastAsia="Times New Roman" w:hAnsi="Times New Roman" w:cs="Times New Roman"/>
                <w:color w:val="000000"/>
                <w:sz w:val="24"/>
                <w:szCs w:val="24"/>
              </w:rPr>
              <w:t>)</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2,50</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3,20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1,80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r>
      <w:tr w:rsidR="001C06EF" w:rsidRPr="001C06EF" w:rsidTr="001C06EF">
        <w:trPr>
          <w:trHeight w:val="360"/>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Цена по  М</w:t>
            </w:r>
            <w:proofErr w:type="gramStart"/>
            <w:r w:rsidRPr="001C06EF">
              <w:rPr>
                <w:rFonts w:ascii="Times New Roman" w:eastAsia="Times New Roman" w:hAnsi="Times New Roman" w:cs="Times New Roman"/>
                <w:b/>
                <w:bCs/>
                <w:color w:val="000000"/>
                <w:sz w:val="24"/>
                <w:szCs w:val="24"/>
              </w:rPr>
              <w:t>1</w:t>
            </w:r>
            <w:proofErr w:type="gramEnd"/>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315,52</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r>
      <w:tr w:rsidR="001C06EF" w:rsidRPr="001C06EF" w:rsidTr="001C06EF">
        <w:trPr>
          <w:trHeight w:val="46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Выручка от реализации</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374,75</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458</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470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650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8725</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350</w:t>
            </w:r>
          </w:p>
        </w:tc>
      </w:tr>
      <w:tr w:rsidR="001C06EF" w:rsidRPr="001C06EF" w:rsidTr="001C06EF">
        <w:trPr>
          <w:trHeight w:val="31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Затраты</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241,93</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206,1</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338,4</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227,5</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5845,75</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234,5</w:t>
            </w:r>
          </w:p>
        </w:tc>
      </w:tr>
      <w:tr w:rsidR="001C06EF" w:rsidRPr="001C06EF" w:rsidTr="001C06EF">
        <w:trPr>
          <w:trHeight w:val="390"/>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Валовая прибыль</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132,82</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251,9</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131,6</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422,5</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2879,25</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115,5</w:t>
            </w:r>
          </w:p>
        </w:tc>
      </w:tr>
      <w:tr w:rsidR="001C06EF" w:rsidRPr="001C06EF" w:rsidTr="001C06EF">
        <w:trPr>
          <w:trHeight w:val="46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Мультипликатор 2 (М</w:t>
            </w:r>
            <w:proofErr w:type="gramStart"/>
            <w:r w:rsidRPr="001C06EF">
              <w:rPr>
                <w:rFonts w:ascii="Times New Roman" w:eastAsia="Times New Roman" w:hAnsi="Times New Roman" w:cs="Times New Roman"/>
                <w:color w:val="000000"/>
                <w:sz w:val="24"/>
                <w:szCs w:val="24"/>
              </w:rPr>
              <w:t>2</w:t>
            </w:r>
            <w:proofErr w:type="gramEnd"/>
            <w:r w:rsidRPr="001C06EF">
              <w:rPr>
                <w:rFonts w:ascii="Times New Roman" w:eastAsia="Times New Roman" w:hAnsi="Times New Roman" w:cs="Times New Roman"/>
                <w:color w:val="000000"/>
                <w:sz w:val="24"/>
                <w:szCs w:val="24"/>
              </w:rPr>
              <w:t>)</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2,95</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3,30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2,60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r>
      <w:tr w:rsidR="001C06EF" w:rsidRPr="001C06EF" w:rsidTr="001C06EF">
        <w:trPr>
          <w:trHeight w:val="390"/>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Цена по М</w:t>
            </w:r>
            <w:proofErr w:type="gramStart"/>
            <w:r w:rsidRPr="001C06EF">
              <w:rPr>
                <w:rFonts w:ascii="Times New Roman" w:eastAsia="Times New Roman" w:hAnsi="Times New Roman" w:cs="Times New Roman"/>
                <w:b/>
                <w:bCs/>
                <w:color w:val="000000"/>
                <w:sz w:val="24"/>
                <w:szCs w:val="24"/>
              </w:rPr>
              <w:t>2</w:t>
            </w:r>
            <w:proofErr w:type="gramEnd"/>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391,94</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r>
      <w:tr w:rsidR="001C06EF" w:rsidRPr="001C06EF" w:rsidTr="001C06EF">
        <w:trPr>
          <w:trHeight w:val="450"/>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Чистая прибыль</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87,23</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163,74</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85,54</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274,63</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1871,51</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75,08</w:t>
            </w:r>
          </w:p>
        </w:tc>
      </w:tr>
      <w:tr w:rsidR="001C06EF" w:rsidRPr="001C06EF" w:rsidTr="001C06EF">
        <w:trPr>
          <w:trHeight w:val="46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Мультипликатор 3 (М3)</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4,54</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5,08</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4,00</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w:t>
            </w:r>
          </w:p>
        </w:tc>
      </w:tr>
      <w:tr w:rsidR="001C06EF" w:rsidRPr="001C06EF" w:rsidTr="001C06EF">
        <w:trPr>
          <w:trHeight w:val="375"/>
        </w:trPr>
        <w:tc>
          <w:tcPr>
            <w:tcW w:w="2560" w:type="dxa"/>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Цена по М3</w:t>
            </w:r>
          </w:p>
        </w:tc>
        <w:tc>
          <w:tcPr>
            <w:tcW w:w="1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396,01</w:t>
            </w:r>
          </w:p>
        </w:tc>
        <w:tc>
          <w:tcPr>
            <w:tcW w:w="11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w:t>
            </w:r>
          </w:p>
        </w:tc>
      </w:tr>
    </w:tbl>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lastRenderedPageBreak/>
        <w:t>Среднерыночный мультипликатор находится как среднее арифметическое мультипликаторов по каждой отдельной сделке.</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Далее цене, полученной по каждому мультипликатору, присваивается вес, на основе которого рассчитывается средневзвешенная стоимость фирмы.</w:t>
      </w:r>
    </w:p>
    <w:p w:rsidR="006D66EB" w:rsidRDefault="006D66EB"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12</w:t>
      </w:r>
      <w:r w:rsidRPr="006D66EB">
        <w:rPr>
          <w:rFonts w:ascii="Times New Roman" w:hAnsi="Times New Roman" w:cs="Times New Roman"/>
          <w:sz w:val="28"/>
          <w:szCs w:val="28"/>
        </w:rPr>
        <w:t xml:space="preserve"> – Удельный вес цен по мультипликаторам</w:t>
      </w:r>
    </w:p>
    <w:tbl>
      <w:tblPr>
        <w:tblW w:w="3940" w:type="dxa"/>
        <w:tblInd w:w="2904" w:type="dxa"/>
        <w:tblLook w:val="04A0"/>
      </w:tblPr>
      <w:tblGrid>
        <w:gridCol w:w="2560"/>
        <w:gridCol w:w="1380"/>
      </w:tblGrid>
      <w:tr w:rsidR="008547AE" w:rsidRPr="00D14A00" w:rsidTr="00B53D11">
        <w:trPr>
          <w:trHeight w:val="315"/>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47AE" w:rsidRPr="00D14A00" w:rsidRDefault="008547AE" w:rsidP="00B53D11">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Мультипликатор</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8547AE" w:rsidRPr="00D14A00" w:rsidRDefault="008547AE" w:rsidP="00B53D11">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Вес</w:t>
            </w:r>
          </w:p>
        </w:tc>
      </w:tr>
      <w:tr w:rsidR="008547AE" w:rsidRPr="00D14A00" w:rsidTr="00B53D11">
        <w:trPr>
          <w:trHeight w:val="315"/>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8547AE" w:rsidRPr="00D14A00" w:rsidRDefault="008547AE" w:rsidP="00B53D11">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М</w:t>
            </w:r>
            <w:proofErr w:type="gramStart"/>
            <w:r w:rsidRPr="00D14A00">
              <w:rPr>
                <w:rFonts w:ascii="Times New Roman" w:eastAsia="Times New Roman" w:hAnsi="Times New Roman" w:cs="Times New Roman"/>
                <w:color w:val="000000"/>
                <w:sz w:val="24"/>
                <w:szCs w:val="24"/>
              </w:rPr>
              <w:t>1</w:t>
            </w:r>
            <w:proofErr w:type="gramEnd"/>
          </w:p>
        </w:tc>
        <w:tc>
          <w:tcPr>
            <w:tcW w:w="1380" w:type="dxa"/>
            <w:tcBorders>
              <w:top w:val="nil"/>
              <w:left w:val="nil"/>
              <w:bottom w:val="single" w:sz="4" w:space="0" w:color="auto"/>
              <w:right w:val="single" w:sz="4" w:space="0" w:color="auto"/>
            </w:tcBorders>
            <w:shd w:val="clear" w:color="auto" w:fill="auto"/>
            <w:noWrap/>
            <w:vAlign w:val="center"/>
            <w:hideMark/>
          </w:tcPr>
          <w:p w:rsidR="008547AE" w:rsidRPr="00D14A00" w:rsidRDefault="008547AE" w:rsidP="00B53D1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0,20</w:t>
            </w:r>
          </w:p>
        </w:tc>
      </w:tr>
      <w:tr w:rsidR="008547AE" w:rsidRPr="00D14A00" w:rsidTr="00B53D11">
        <w:trPr>
          <w:trHeight w:val="315"/>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8547AE" w:rsidRPr="00D14A00" w:rsidRDefault="008547AE" w:rsidP="00B53D11">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М</w:t>
            </w:r>
            <w:proofErr w:type="gramStart"/>
            <w:r w:rsidRPr="00D14A00">
              <w:rPr>
                <w:rFonts w:ascii="Times New Roman" w:eastAsia="Times New Roman" w:hAnsi="Times New Roman" w:cs="Times New Roman"/>
                <w:color w:val="000000"/>
                <w:sz w:val="24"/>
                <w:szCs w:val="24"/>
              </w:rPr>
              <w:t>2</w:t>
            </w:r>
            <w:proofErr w:type="gramEnd"/>
          </w:p>
        </w:tc>
        <w:tc>
          <w:tcPr>
            <w:tcW w:w="1380" w:type="dxa"/>
            <w:tcBorders>
              <w:top w:val="nil"/>
              <w:left w:val="nil"/>
              <w:bottom w:val="single" w:sz="4" w:space="0" w:color="auto"/>
              <w:right w:val="single" w:sz="4" w:space="0" w:color="auto"/>
            </w:tcBorders>
            <w:shd w:val="clear" w:color="auto" w:fill="auto"/>
            <w:noWrap/>
            <w:vAlign w:val="center"/>
            <w:hideMark/>
          </w:tcPr>
          <w:p w:rsidR="008547AE" w:rsidRPr="00D14A00" w:rsidRDefault="008547AE" w:rsidP="00B53D1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0,40</w:t>
            </w:r>
          </w:p>
        </w:tc>
      </w:tr>
      <w:tr w:rsidR="008547AE" w:rsidRPr="00D14A00" w:rsidTr="00B53D11">
        <w:trPr>
          <w:trHeight w:val="315"/>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rsidR="008547AE" w:rsidRPr="00D14A00" w:rsidRDefault="008547AE" w:rsidP="00B53D11">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М3</w:t>
            </w:r>
          </w:p>
        </w:tc>
        <w:tc>
          <w:tcPr>
            <w:tcW w:w="1380" w:type="dxa"/>
            <w:tcBorders>
              <w:top w:val="nil"/>
              <w:left w:val="nil"/>
              <w:bottom w:val="single" w:sz="4" w:space="0" w:color="auto"/>
              <w:right w:val="single" w:sz="4" w:space="0" w:color="auto"/>
            </w:tcBorders>
            <w:shd w:val="clear" w:color="auto" w:fill="auto"/>
            <w:noWrap/>
            <w:vAlign w:val="center"/>
            <w:hideMark/>
          </w:tcPr>
          <w:p w:rsidR="008547AE" w:rsidRPr="00D14A00" w:rsidRDefault="008547AE" w:rsidP="00B53D1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0,40</w:t>
            </w:r>
          </w:p>
        </w:tc>
      </w:tr>
    </w:tbl>
    <w:p w:rsidR="008547AE" w:rsidRDefault="008547AE" w:rsidP="00D14A00">
      <w:pPr>
        <w:spacing w:line="360" w:lineRule="auto"/>
        <w:ind w:firstLine="709"/>
        <w:jc w:val="both"/>
        <w:rPr>
          <w:rFonts w:ascii="Times New Roman" w:hAnsi="Times New Roman" w:cs="Times New Roman"/>
          <w:sz w:val="28"/>
          <w:szCs w:val="28"/>
        </w:rPr>
      </w:pP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Мультипликатору М</w:t>
      </w:r>
      <w:proofErr w:type="gramStart"/>
      <w:r w:rsidRPr="00D14A00">
        <w:rPr>
          <w:rFonts w:ascii="Times New Roman" w:hAnsi="Times New Roman" w:cs="Times New Roman"/>
          <w:sz w:val="28"/>
          <w:szCs w:val="28"/>
        </w:rPr>
        <w:t>1</w:t>
      </w:r>
      <w:proofErr w:type="gramEnd"/>
      <w:r w:rsidRPr="00D14A00">
        <w:rPr>
          <w:rFonts w:ascii="Times New Roman" w:hAnsi="Times New Roman" w:cs="Times New Roman"/>
          <w:sz w:val="28"/>
          <w:szCs w:val="28"/>
        </w:rPr>
        <w:t xml:space="preserve"> присвоен наименьший вес, т.к. в настоящее время основным индикатором масштабов и успешности хозяйственной деятельности предприятия является прибыль, причем, одинаковая прибыль в двух компаниях может получиться при совершенно разной величине активов. Кроме того, в данном случае показатель «Балансовая стоимость активов за минусом обязательств» сильнее остальных показателей отличается от аналогов, что снижает доверие к нему.</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Разница в весах мультипликаторов М</w:t>
      </w:r>
      <w:proofErr w:type="gramStart"/>
      <w:r w:rsidRPr="00D14A00">
        <w:rPr>
          <w:rFonts w:ascii="Times New Roman" w:hAnsi="Times New Roman" w:cs="Times New Roman"/>
          <w:sz w:val="28"/>
          <w:szCs w:val="28"/>
        </w:rPr>
        <w:t>2</w:t>
      </w:r>
      <w:proofErr w:type="gramEnd"/>
      <w:r w:rsidRPr="00D14A00">
        <w:rPr>
          <w:rFonts w:ascii="Times New Roman" w:hAnsi="Times New Roman" w:cs="Times New Roman"/>
          <w:sz w:val="28"/>
          <w:szCs w:val="28"/>
        </w:rPr>
        <w:t xml:space="preserve"> и М3 Обусловлена тем, что т.к. чистая прибыль - это конечный финансовый результат фирмы, и он более важен при оценке деятельности предприятия, чем балансовая прибыль.</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 xml:space="preserve">Таким образом, цена предприятия, полученная по методу сделок, равна </w:t>
      </w:r>
      <w:r w:rsidR="001C06EF">
        <w:rPr>
          <w:rFonts w:ascii="Times New Roman" w:hAnsi="Times New Roman" w:cs="Times New Roman"/>
          <w:sz w:val="28"/>
          <w:szCs w:val="28"/>
        </w:rPr>
        <w:t>378,</w:t>
      </w:r>
      <w:r w:rsidR="001C06EF" w:rsidRPr="001C06EF">
        <w:rPr>
          <w:rFonts w:ascii="Times New Roman" w:hAnsi="Times New Roman" w:cs="Times New Roman"/>
          <w:sz w:val="28"/>
          <w:szCs w:val="28"/>
        </w:rPr>
        <w:t>28</w:t>
      </w:r>
      <w:r>
        <w:rPr>
          <w:rFonts w:ascii="Times New Roman" w:hAnsi="Times New Roman" w:cs="Times New Roman"/>
          <w:sz w:val="28"/>
          <w:szCs w:val="28"/>
        </w:rPr>
        <w:t xml:space="preserve"> </w:t>
      </w:r>
      <w:r w:rsidRPr="00D14A00">
        <w:rPr>
          <w:rFonts w:ascii="Times New Roman" w:hAnsi="Times New Roman" w:cs="Times New Roman"/>
          <w:sz w:val="28"/>
          <w:szCs w:val="28"/>
        </w:rPr>
        <w:t>тыс. долл.</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Теперь, имея 4 значения стоимости предприятия, полученные разными методами, можно рассчитать конечную стоимость фирмы Y.</w:t>
      </w:r>
    </w:p>
    <w:p w:rsidR="00255EF8" w:rsidRDefault="00255EF8" w:rsidP="00D14A00">
      <w:pPr>
        <w:spacing w:line="360" w:lineRule="auto"/>
        <w:ind w:firstLine="709"/>
        <w:jc w:val="both"/>
        <w:rPr>
          <w:rFonts w:ascii="Times New Roman" w:hAnsi="Times New Roman" w:cs="Times New Roman"/>
          <w:sz w:val="28"/>
          <w:szCs w:val="28"/>
        </w:rPr>
      </w:pPr>
    </w:p>
    <w:p w:rsidR="00255EF8" w:rsidRDefault="00255EF8" w:rsidP="00D14A00">
      <w:pPr>
        <w:spacing w:line="360" w:lineRule="auto"/>
        <w:ind w:firstLine="709"/>
        <w:jc w:val="both"/>
        <w:rPr>
          <w:rFonts w:ascii="Times New Roman" w:hAnsi="Times New Roman" w:cs="Times New Roman"/>
          <w:sz w:val="28"/>
          <w:szCs w:val="28"/>
        </w:rPr>
      </w:pPr>
    </w:p>
    <w:p w:rsidR="00255EF8" w:rsidRDefault="00255EF8" w:rsidP="00D14A00">
      <w:pPr>
        <w:spacing w:line="360" w:lineRule="auto"/>
        <w:ind w:firstLine="709"/>
        <w:jc w:val="both"/>
        <w:rPr>
          <w:rFonts w:ascii="Times New Roman" w:hAnsi="Times New Roman" w:cs="Times New Roman"/>
          <w:sz w:val="28"/>
          <w:szCs w:val="28"/>
        </w:rPr>
      </w:pPr>
    </w:p>
    <w:p w:rsidR="00D14A00" w:rsidRDefault="006D66EB" w:rsidP="00D14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Таблица 13</w:t>
      </w:r>
      <w:r w:rsidR="00D14A00" w:rsidRPr="00D14A00">
        <w:rPr>
          <w:rFonts w:ascii="Times New Roman" w:hAnsi="Times New Roman" w:cs="Times New Roman"/>
          <w:sz w:val="28"/>
          <w:szCs w:val="28"/>
        </w:rPr>
        <w:t xml:space="preserve"> – Расчет конечной стоимости фирмы Y, тыс. долл.</w:t>
      </w:r>
    </w:p>
    <w:tbl>
      <w:tblPr>
        <w:tblW w:w="8240" w:type="dxa"/>
        <w:tblInd w:w="108" w:type="dxa"/>
        <w:tblLook w:val="04A0"/>
      </w:tblPr>
      <w:tblGrid>
        <w:gridCol w:w="2900"/>
        <w:gridCol w:w="2380"/>
        <w:gridCol w:w="1600"/>
        <w:gridCol w:w="1360"/>
      </w:tblGrid>
      <w:tr w:rsidR="001C06EF" w:rsidRPr="001C06EF" w:rsidTr="001C06EF">
        <w:trPr>
          <w:trHeight w:val="570"/>
        </w:trPr>
        <w:tc>
          <w:tcPr>
            <w:tcW w:w="52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i/>
                <w:iCs/>
                <w:color w:val="000000"/>
                <w:sz w:val="24"/>
                <w:szCs w:val="24"/>
              </w:rPr>
            </w:pPr>
            <w:r w:rsidRPr="001C06EF">
              <w:rPr>
                <w:rFonts w:ascii="Times New Roman" w:eastAsia="Times New Roman" w:hAnsi="Times New Roman" w:cs="Times New Roman"/>
                <w:i/>
                <w:iCs/>
                <w:color w:val="000000"/>
                <w:sz w:val="24"/>
                <w:szCs w:val="24"/>
              </w:rPr>
              <w:t>Способ расчета</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i/>
                <w:iCs/>
                <w:color w:val="000000"/>
                <w:sz w:val="24"/>
                <w:szCs w:val="24"/>
              </w:rPr>
            </w:pPr>
            <w:r w:rsidRPr="001C06EF">
              <w:rPr>
                <w:rFonts w:ascii="Times New Roman" w:eastAsia="Times New Roman" w:hAnsi="Times New Roman" w:cs="Times New Roman"/>
                <w:i/>
                <w:iCs/>
                <w:color w:val="000000"/>
                <w:sz w:val="24"/>
                <w:szCs w:val="24"/>
              </w:rPr>
              <w:t>Абсолютное значение</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i/>
                <w:iCs/>
                <w:color w:val="000000"/>
                <w:sz w:val="24"/>
                <w:szCs w:val="24"/>
              </w:rPr>
            </w:pPr>
            <w:r w:rsidRPr="001C06EF">
              <w:rPr>
                <w:rFonts w:ascii="Times New Roman" w:eastAsia="Times New Roman" w:hAnsi="Times New Roman" w:cs="Times New Roman"/>
                <w:i/>
                <w:iCs/>
                <w:color w:val="000000"/>
                <w:sz w:val="24"/>
                <w:szCs w:val="24"/>
              </w:rPr>
              <w:t>Вес</w:t>
            </w:r>
          </w:p>
        </w:tc>
      </w:tr>
      <w:tr w:rsidR="001C06EF" w:rsidRPr="001C06EF" w:rsidTr="001C06EF">
        <w:trPr>
          <w:trHeight w:val="615"/>
        </w:trPr>
        <w:tc>
          <w:tcPr>
            <w:tcW w:w="2900" w:type="dxa"/>
            <w:vMerge w:val="restart"/>
            <w:tcBorders>
              <w:top w:val="nil"/>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Метод дисконтированного денежного потока</w:t>
            </w:r>
          </w:p>
        </w:tc>
        <w:tc>
          <w:tcPr>
            <w:tcW w:w="2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Оптимистичный прогноз</w:t>
            </w:r>
          </w:p>
        </w:tc>
        <w:tc>
          <w:tcPr>
            <w:tcW w:w="16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          413,04    </w:t>
            </w:r>
          </w:p>
        </w:tc>
        <w:tc>
          <w:tcPr>
            <w:tcW w:w="13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          0,10    </w:t>
            </w:r>
          </w:p>
        </w:tc>
      </w:tr>
      <w:tr w:rsidR="001C06EF" w:rsidRPr="001C06EF" w:rsidTr="001C06EF">
        <w:trPr>
          <w:trHeight w:val="645"/>
        </w:trPr>
        <w:tc>
          <w:tcPr>
            <w:tcW w:w="2900" w:type="dxa"/>
            <w:vMerge/>
            <w:tcBorders>
              <w:top w:val="nil"/>
              <w:left w:val="single" w:sz="4" w:space="0" w:color="auto"/>
              <w:bottom w:val="single" w:sz="4" w:space="0" w:color="auto"/>
              <w:right w:val="single" w:sz="4" w:space="0" w:color="auto"/>
            </w:tcBorders>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p>
        </w:tc>
        <w:tc>
          <w:tcPr>
            <w:tcW w:w="238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Пессимистичный прогноз</w:t>
            </w:r>
          </w:p>
        </w:tc>
        <w:tc>
          <w:tcPr>
            <w:tcW w:w="16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          186,47    </w:t>
            </w:r>
          </w:p>
        </w:tc>
        <w:tc>
          <w:tcPr>
            <w:tcW w:w="1360" w:type="dxa"/>
            <w:tcBorders>
              <w:top w:val="nil"/>
              <w:left w:val="nil"/>
              <w:bottom w:val="single" w:sz="4" w:space="0" w:color="auto"/>
              <w:right w:val="single" w:sz="4" w:space="0" w:color="auto"/>
            </w:tcBorders>
            <w:shd w:val="clear" w:color="auto" w:fill="auto"/>
            <w:vAlign w:val="center"/>
            <w:hideMark/>
          </w:tcPr>
          <w:p w:rsidR="001C06EF" w:rsidRPr="001C06EF" w:rsidRDefault="003F79B5" w:rsidP="001C06E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0,1</w:t>
            </w:r>
            <w:r w:rsidR="001C06EF" w:rsidRPr="001C06EF">
              <w:rPr>
                <w:rFonts w:ascii="Times New Roman" w:eastAsia="Times New Roman" w:hAnsi="Times New Roman" w:cs="Times New Roman"/>
                <w:color w:val="000000"/>
                <w:sz w:val="24"/>
                <w:szCs w:val="24"/>
              </w:rPr>
              <w:t xml:space="preserve">0    </w:t>
            </w:r>
          </w:p>
        </w:tc>
      </w:tr>
      <w:tr w:rsidR="001C06EF" w:rsidRPr="001C06EF" w:rsidTr="001C06EF">
        <w:trPr>
          <w:trHeight w:val="315"/>
        </w:trPr>
        <w:tc>
          <w:tcPr>
            <w:tcW w:w="52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Метод чи</w:t>
            </w:r>
            <w:r>
              <w:rPr>
                <w:rFonts w:ascii="Times New Roman" w:eastAsia="Times New Roman" w:hAnsi="Times New Roman" w:cs="Times New Roman"/>
                <w:color w:val="000000"/>
                <w:sz w:val="24"/>
                <w:szCs w:val="24"/>
              </w:rPr>
              <w:t>с</w:t>
            </w:r>
            <w:r w:rsidRPr="001C06EF">
              <w:rPr>
                <w:rFonts w:ascii="Times New Roman" w:eastAsia="Times New Roman" w:hAnsi="Times New Roman" w:cs="Times New Roman"/>
                <w:color w:val="000000"/>
                <w:sz w:val="24"/>
                <w:szCs w:val="24"/>
              </w:rPr>
              <w:t>тых активов</w:t>
            </w:r>
          </w:p>
        </w:tc>
        <w:tc>
          <w:tcPr>
            <w:tcW w:w="16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          321,40    </w:t>
            </w:r>
          </w:p>
        </w:tc>
        <w:tc>
          <w:tcPr>
            <w:tcW w:w="136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          0,40    </w:t>
            </w:r>
          </w:p>
        </w:tc>
      </w:tr>
      <w:tr w:rsidR="001C06EF" w:rsidRPr="001C06EF" w:rsidTr="001C06EF">
        <w:trPr>
          <w:trHeight w:val="315"/>
        </w:trPr>
        <w:tc>
          <w:tcPr>
            <w:tcW w:w="52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C06EF" w:rsidRPr="001C06EF" w:rsidRDefault="001C06EF" w:rsidP="001C06EF">
            <w:pPr>
              <w:spacing w:after="0" w:line="240" w:lineRule="auto"/>
              <w:jc w:val="center"/>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Метод сделок</w:t>
            </w:r>
          </w:p>
        </w:tc>
        <w:tc>
          <w:tcPr>
            <w:tcW w:w="1600" w:type="dxa"/>
            <w:tcBorders>
              <w:top w:val="nil"/>
              <w:left w:val="nil"/>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r w:rsidRPr="001C06EF">
              <w:rPr>
                <w:rFonts w:ascii="Times New Roman" w:eastAsia="Times New Roman" w:hAnsi="Times New Roman" w:cs="Times New Roman"/>
                <w:color w:val="000000"/>
                <w:sz w:val="24"/>
                <w:szCs w:val="24"/>
              </w:rPr>
              <w:t xml:space="preserve">          378,28    </w:t>
            </w:r>
          </w:p>
        </w:tc>
        <w:tc>
          <w:tcPr>
            <w:tcW w:w="1360" w:type="dxa"/>
            <w:tcBorders>
              <w:top w:val="nil"/>
              <w:left w:val="nil"/>
              <w:bottom w:val="single" w:sz="4" w:space="0" w:color="auto"/>
              <w:right w:val="single" w:sz="4" w:space="0" w:color="auto"/>
            </w:tcBorders>
            <w:shd w:val="clear" w:color="auto" w:fill="auto"/>
            <w:vAlign w:val="center"/>
            <w:hideMark/>
          </w:tcPr>
          <w:p w:rsidR="001C06EF" w:rsidRPr="001C06EF" w:rsidRDefault="003F79B5" w:rsidP="001C06E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0,4</w:t>
            </w:r>
            <w:r w:rsidR="001C06EF" w:rsidRPr="001C06EF">
              <w:rPr>
                <w:rFonts w:ascii="Times New Roman" w:eastAsia="Times New Roman" w:hAnsi="Times New Roman" w:cs="Times New Roman"/>
                <w:color w:val="000000"/>
                <w:sz w:val="24"/>
                <w:szCs w:val="24"/>
              </w:rPr>
              <w:t xml:space="preserve">0    </w:t>
            </w:r>
          </w:p>
        </w:tc>
      </w:tr>
      <w:tr w:rsidR="001C06EF" w:rsidRPr="001C06EF" w:rsidTr="001C06EF">
        <w:trPr>
          <w:trHeight w:val="420"/>
        </w:trPr>
        <w:tc>
          <w:tcPr>
            <w:tcW w:w="52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06EF" w:rsidRPr="001C06EF" w:rsidRDefault="001C06EF" w:rsidP="001C06EF">
            <w:pPr>
              <w:spacing w:after="0" w:line="240" w:lineRule="auto"/>
              <w:jc w:val="center"/>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xml:space="preserve"> Стоимость фирмы </w:t>
            </w:r>
          </w:p>
        </w:tc>
        <w:tc>
          <w:tcPr>
            <w:tcW w:w="1600" w:type="dxa"/>
            <w:tcBorders>
              <w:top w:val="nil"/>
              <w:left w:val="nil"/>
              <w:bottom w:val="single" w:sz="4" w:space="0" w:color="auto"/>
              <w:right w:val="single" w:sz="4" w:space="0" w:color="auto"/>
            </w:tcBorders>
            <w:shd w:val="clear" w:color="000000" w:fill="07C554"/>
            <w:vAlign w:val="center"/>
            <w:hideMark/>
          </w:tcPr>
          <w:p w:rsidR="001C06EF" w:rsidRPr="001C06EF" w:rsidRDefault="001C06EF" w:rsidP="003F79B5">
            <w:pPr>
              <w:spacing w:after="0" w:line="240" w:lineRule="auto"/>
              <w:rPr>
                <w:rFonts w:ascii="Times New Roman" w:eastAsia="Times New Roman" w:hAnsi="Times New Roman" w:cs="Times New Roman"/>
                <w:b/>
                <w:bCs/>
                <w:color w:val="000000"/>
                <w:sz w:val="24"/>
                <w:szCs w:val="24"/>
              </w:rPr>
            </w:pPr>
            <w:r w:rsidRPr="001C06EF">
              <w:rPr>
                <w:rFonts w:ascii="Times New Roman" w:eastAsia="Times New Roman" w:hAnsi="Times New Roman" w:cs="Times New Roman"/>
                <w:b/>
                <w:bCs/>
                <w:color w:val="000000"/>
                <w:sz w:val="24"/>
                <w:szCs w:val="24"/>
              </w:rPr>
              <w:t xml:space="preserve">          </w:t>
            </w:r>
            <w:r w:rsidR="003F79B5">
              <w:rPr>
                <w:rFonts w:ascii="Times New Roman" w:eastAsia="Times New Roman" w:hAnsi="Times New Roman" w:cs="Times New Roman"/>
                <w:b/>
                <w:bCs/>
                <w:color w:val="000000"/>
                <w:sz w:val="24"/>
                <w:szCs w:val="24"/>
              </w:rPr>
              <w:t>339,82</w:t>
            </w:r>
            <w:r w:rsidRPr="001C06EF">
              <w:rPr>
                <w:rFonts w:ascii="Times New Roman" w:eastAsia="Times New Roman" w:hAnsi="Times New Roman" w:cs="Times New Roman"/>
                <w:b/>
                <w:bCs/>
                <w:color w:val="000000"/>
                <w:sz w:val="24"/>
                <w:szCs w:val="24"/>
              </w:rPr>
              <w:t xml:space="preserve">    </w:t>
            </w:r>
          </w:p>
        </w:tc>
        <w:tc>
          <w:tcPr>
            <w:tcW w:w="1360" w:type="dxa"/>
            <w:tcBorders>
              <w:top w:val="nil"/>
              <w:left w:val="nil"/>
              <w:bottom w:val="nil"/>
              <w:right w:val="nil"/>
            </w:tcBorders>
            <w:shd w:val="clear" w:color="auto" w:fill="auto"/>
            <w:vAlign w:val="center"/>
            <w:hideMark/>
          </w:tcPr>
          <w:p w:rsidR="001C06EF" w:rsidRPr="001C06EF" w:rsidRDefault="001C06EF" w:rsidP="001C06EF">
            <w:pPr>
              <w:spacing w:after="0" w:line="240" w:lineRule="auto"/>
              <w:rPr>
                <w:rFonts w:ascii="Times New Roman" w:eastAsia="Times New Roman" w:hAnsi="Times New Roman" w:cs="Times New Roman"/>
                <w:color w:val="000000"/>
                <w:sz w:val="24"/>
                <w:szCs w:val="24"/>
              </w:rPr>
            </w:pPr>
          </w:p>
        </w:tc>
      </w:tr>
    </w:tbl>
    <w:p w:rsidR="00D14A00" w:rsidRDefault="00D14A00" w:rsidP="00D14A00">
      <w:pPr>
        <w:spacing w:line="360" w:lineRule="auto"/>
        <w:ind w:firstLine="709"/>
        <w:jc w:val="both"/>
        <w:rPr>
          <w:rFonts w:ascii="Times New Roman" w:hAnsi="Times New Roman" w:cs="Times New Roman"/>
          <w:sz w:val="28"/>
          <w:szCs w:val="28"/>
        </w:rPr>
      </w:pP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Значению стоимости, полученному по методу сделок, присвоен наименьший вес, т.к. этот метод предполагает большое количество усреднений при сравнении фирмы с другими предприятиями на рынке ввиду того, что не существует двух абсолютно одинаковых фирм.</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Веса показателей, полученных по оптимистичному и пессимистичному сценарию, равны, т.к. не указана вероятность наступления данных событий. Следовательно, можно предположить, что они равновероятны.</w:t>
      </w:r>
    </w:p>
    <w:p w:rsidR="00D14A00" w:rsidRDefault="00D14A00" w:rsidP="00D14A00">
      <w:pPr>
        <w:spacing w:line="360" w:lineRule="auto"/>
        <w:ind w:firstLine="709"/>
        <w:jc w:val="both"/>
        <w:rPr>
          <w:rFonts w:ascii="Times New Roman" w:hAnsi="Times New Roman" w:cs="Times New Roman"/>
          <w:sz w:val="28"/>
          <w:szCs w:val="28"/>
        </w:rPr>
      </w:pPr>
      <w:proofErr w:type="gramStart"/>
      <w:r w:rsidRPr="00D14A00">
        <w:rPr>
          <w:rFonts w:ascii="Times New Roman" w:hAnsi="Times New Roman" w:cs="Times New Roman"/>
          <w:sz w:val="28"/>
          <w:szCs w:val="28"/>
        </w:rPr>
        <w:t>Итоговый расчет производился по методу средней арифметической взвешенн</w:t>
      </w:r>
      <w:r>
        <w:rPr>
          <w:rFonts w:ascii="Times New Roman" w:hAnsi="Times New Roman" w:cs="Times New Roman"/>
          <w:sz w:val="28"/>
          <w:szCs w:val="28"/>
        </w:rPr>
        <w:t xml:space="preserve">ой, стоимость фирмы равна </w:t>
      </w:r>
      <w:r w:rsidR="003F79B5">
        <w:rPr>
          <w:rFonts w:ascii="Times New Roman" w:hAnsi="Times New Roman" w:cs="Times New Roman"/>
          <w:b/>
          <w:sz w:val="28"/>
          <w:szCs w:val="28"/>
        </w:rPr>
        <w:t>339,82</w:t>
      </w:r>
      <w:r w:rsidRPr="00D14A00">
        <w:rPr>
          <w:rFonts w:ascii="Times New Roman" w:hAnsi="Times New Roman" w:cs="Times New Roman"/>
          <w:sz w:val="28"/>
          <w:szCs w:val="28"/>
        </w:rPr>
        <w:t xml:space="preserve"> тыс. долл.</w:t>
      </w:r>
      <w:proofErr w:type="gramEnd"/>
    </w:p>
    <w:p w:rsidR="00255EF8" w:rsidRDefault="00255EF8" w:rsidP="00D14A00">
      <w:pPr>
        <w:spacing w:line="360" w:lineRule="auto"/>
        <w:ind w:firstLine="709"/>
        <w:jc w:val="center"/>
        <w:rPr>
          <w:rFonts w:ascii="Times New Roman" w:hAnsi="Times New Roman" w:cs="Times New Roman"/>
          <w:b/>
          <w:sz w:val="28"/>
          <w:szCs w:val="28"/>
        </w:rPr>
      </w:pPr>
    </w:p>
    <w:p w:rsidR="00255EF8" w:rsidRDefault="00255EF8">
      <w:pPr>
        <w:rPr>
          <w:rFonts w:ascii="Times New Roman" w:hAnsi="Times New Roman" w:cs="Times New Roman"/>
          <w:b/>
          <w:sz w:val="28"/>
          <w:szCs w:val="28"/>
        </w:rPr>
      </w:pPr>
      <w:r>
        <w:rPr>
          <w:rFonts w:ascii="Times New Roman" w:hAnsi="Times New Roman" w:cs="Times New Roman"/>
          <w:b/>
          <w:sz w:val="28"/>
          <w:szCs w:val="28"/>
        </w:rPr>
        <w:br w:type="page"/>
      </w:r>
    </w:p>
    <w:p w:rsidR="00D14A00" w:rsidRPr="006B5E7D" w:rsidRDefault="00D14A00" w:rsidP="00D14A00">
      <w:pPr>
        <w:spacing w:line="360" w:lineRule="auto"/>
        <w:ind w:firstLine="709"/>
        <w:jc w:val="center"/>
        <w:rPr>
          <w:rFonts w:ascii="Times New Roman" w:hAnsi="Times New Roman" w:cs="Times New Roman"/>
          <w:b/>
          <w:sz w:val="28"/>
          <w:szCs w:val="28"/>
        </w:rPr>
      </w:pPr>
      <w:r w:rsidRPr="006B5E7D">
        <w:rPr>
          <w:rFonts w:ascii="Times New Roman" w:hAnsi="Times New Roman" w:cs="Times New Roman"/>
          <w:b/>
          <w:sz w:val="28"/>
          <w:szCs w:val="28"/>
        </w:rPr>
        <w:lastRenderedPageBreak/>
        <w:t>2.5. Определение драйверов роста и финансовой стратегии фирмы</w:t>
      </w:r>
    </w:p>
    <w:p w:rsidR="00D14A00" w:rsidRDefault="00D14A00" w:rsidP="00D14A00">
      <w:pPr>
        <w:spacing w:line="360" w:lineRule="auto"/>
        <w:ind w:firstLine="709"/>
        <w:jc w:val="both"/>
        <w:rPr>
          <w:rFonts w:ascii="Times New Roman" w:hAnsi="Times New Roman" w:cs="Times New Roman"/>
          <w:sz w:val="28"/>
          <w:szCs w:val="28"/>
        </w:rPr>
      </w:pPr>
      <w:r w:rsidRPr="00D14A00">
        <w:rPr>
          <w:rFonts w:ascii="Times New Roman" w:hAnsi="Times New Roman" w:cs="Times New Roman"/>
          <w:sz w:val="28"/>
          <w:szCs w:val="28"/>
        </w:rPr>
        <w:t xml:space="preserve">С целью определения финансовой стратегии и политики предприятия, следует выявить показатели, которые влияют на стоимость предприятия в наибольшей степени. </w:t>
      </w:r>
    </w:p>
    <w:p w:rsidR="00025668" w:rsidRDefault="00025668" w:rsidP="00025668">
      <w:pPr>
        <w:spacing w:after="0" w:line="360" w:lineRule="auto"/>
        <w:ind w:right="200" w:firstLine="709"/>
        <w:jc w:val="both"/>
        <w:rPr>
          <w:rFonts w:ascii="Times New Roman" w:eastAsia="Times New Roman" w:hAnsi="Times New Roman" w:cs="Times New Roman"/>
          <w:sz w:val="28"/>
          <w:szCs w:val="28"/>
        </w:rPr>
      </w:pPr>
      <w:r w:rsidRPr="00025668">
        <w:rPr>
          <w:rFonts w:ascii="Times New Roman" w:eastAsia="Times New Roman" w:hAnsi="Times New Roman" w:cs="Times New Roman"/>
          <w:sz w:val="28"/>
          <w:szCs w:val="28"/>
        </w:rPr>
        <w:t>Таблица 14 -</w:t>
      </w:r>
      <w:r>
        <w:rPr>
          <w:rFonts w:ascii="Times New Roman" w:eastAsia="Times New Roman" w:hAnsi="Times New Roman" w:cs="Times New Roman"/>
          <w:sz w:val="28"/>
          <w:szCs w:val="28"/>
        </w:rPr>
        <w:t xml:space="preserve"> Анализ чувствительности</w:t>
      </w:r>
    </w:p>
    <w:tbl>
      <w:tblPr>
        <w:tblW w:w="9468" w:type="dxa"/>
        <w:tblInd w:w="103" w:type="dxa"/>
        <w:tblLook w:val="04A0"/>
      </w:tblPr>
      <w:tblGrid>
        <w:gridCol w:w="2042"/>
        <w:gridCol w:w="1384"/>
        <w:gridCol w:w="1181"/>
        <w:gridCol w:w="1181"/>
        <w:gridCol w:w="1165"/>
        <w:gridCol w:w="1350"/>
        <w:gridCol w:w="1165"/>
      </w:tblGrid>
      <w:tr w:rsidR="003F79B5" w:rsidRPr="003F79B5" w:rsidTr="003F79B5">
        <w:trPr>
          <w:trHeight w:val="315"/>
        </w:trPr>
        <w:tc>
          <w:tcPr>
            <w:tcW w:w="20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9B5" w:rsidRPr="003F79B5" w:rsidRDefault="003F79B5" w:rsidP="003F79B5">
            <w:pPr>
              <w:spacing w:after="0" w:line="240" w:lineRule="auto"/>
              <w:jc w:val="center"/>
              <w:rPr>
                <w:rFonts w:ascii="Times New Roman" w:eastAsia="Times New Roman" w:hAnsi="Times New Roman" w:cs="Times New Roman"/>
                <w:b/>
                <w:bCs/>
                <w:color w:val="000000"/>
                <w:sz w:val="24"/>
                <w:szCs w:val="24"/>
              </w:rPr>
            </w:pPr>
            <w:proofErr w:type="spellStart"/>
            <w:r w:rsidRPr="003F79B5">
              <w:rPr>
                <w:rFonts w:ascii="Times New Roman" w:eastAsia="Times New Roman" w:hAnsi="Times New Roman" w:cs="Times New Roman"/>
                <w:b/>
                <w:bCs/>
                <w:color w:val="000000"/>
                <w:sz w:val="24"/>
                <w:szCs w:val="24"/>
              </w:rPr>
              <w:t>Безрисковая</w:t>
            </w:r>
            <w:proofErr w:type="spellEnd"/>
            <w:r w:rsidRPr="003F79B5">
              <w:rPr>
                <w:rFonts w:ascii="Times New Roman" w:eastAsia="Times New Roman" w:hAnsi="Times New Roman" w:cs="Times New Roman"/>
                <w:b/>
                <w:bCs/>
                <w:color w:val="000000"/>
                <w:sz w:val="24"/>
                <w:szCs w:val="24"/>
              </w:rPr>
              <w:t xml:space="preserve"> ставка</w:t>
            </w:r>
          </w:p>
        </w:tc>
        <w:tc>
          <w:tcPr>
            <w:tcW w:w="1384"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165"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65"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347,36</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344,26</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341,83</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340,63</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338,26</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335,36</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1,80%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0,89%</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0,18%</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-0,17%</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-0,87%</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-1,72%</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-17,99%</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-17,82%</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-17,88%</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-17,29%</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-17,35%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-17,17%</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-18%</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1,80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0,89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0,18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  0,17   </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   0,87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- 1,72   </w:t>
            </w:r>
          </w:p>
        </w:tc>
      </w:tr>
      <w:tr w:rsidR="003F79B5" w:rsidRPr="003F79B5" w:rsidTr="003F79B5">
        <w:trPr>
          <w:trHeight w:val="315"/>
        </w:trPr>
        <w:tc>
          <w:tcPr>
            <w:tcW w:w="2042" w:type="dxa"/>
            <w:vMerge w:val="restart"/>
            <w:tcBorders>
              <w:top w:val="nil"/>
              <w:left w:val="single" w:sz="4" w:space="0" w:color="auto"/>
              <w:bottom w:val="single" w:sz="4" w:space="0" w:color="auto"/>
              <w:right w:val="single" w:sz="4" w:space="0" w:color="auto"/>
            </w:tcBorders>
            <w:shd w:val="clear" w:color="auto" w:fill="auto"/>
            <w:vAlign w:val="center"/>
            <w:hideMark/>
          </w:tcPr>
          <w:p w:rsidR="003F79B5" w:rsidRPr="003F79B5" w:rsidRDefault="003F79B5" w:rsidP="003F79B5">
            <w:pPr>
              <w:spacing w:after="0" w:line="240" w:lineRule="auto"/>
              <w:jc w:val="center"/>
              <w:rPr>
                <w:rFonts w:ascii="Times New Roman" w:eastAsia="Times New Roman" w:hAnsi="Times New Roman" w:cs="Times New Roman"/>
                <w:b/>
                <w:bCs/>
                <w:color w:val="000000"/>
                <w:sz w:val="24"/>
                <w:szCs w:val="24"/>
              </w:rPr>
            </w:pPr>
            <w:r w:rsidRPr="003F79B5">
              <w:rPr>
                <w:rFonts w:ascii="Times New Roman" w:eastAsia="Times New Roman" w:hAnsi="Times New Roman" w:cs="Times New Roman"/>
                <w:b/>
                <w:bCs/>
                <w:color w:val="000000"/>
                <w:sz w:val="24"/>
                <w:szCs w:val="24"/>
              </w:rPr>
              <w:t>Себестоимость</w:t>
            </w: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341,22</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339,67</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338,43</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337,82</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336,58</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335,03</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0,00%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-0,45%</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-0,82%</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-1,00%</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-1,36%</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-1,81%</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0,00%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9,09%</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81,77%</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-99,64%</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-27,20%</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-18,14%</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-9%</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-0,45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- 0,82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-1,00   </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    1,36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-1,81   </w:t>
            </w:r>
          </w:p>
        </w:tc>
      </w:tr>
      <w:tr w:rsidR="003F79B5" w:rsidRPr="003F79B5" w:rsidTr="003F79B5">
        <w:trPr>
          <w:trHeight w:val="315"/>
        </w:trPr>
        <w:tc>
          <w:tcPr>
            <w:tcW w:w="20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9B5" w:rsidRPr="003F79B5" w:rsidRDefault="003F79B5" w:rsidP="003F79B5">
            <w:pPr>
              <w:spacing w:after="0" w:line="240" w:lineRule="auto"/>
              <w:jc w:val="center"/>
              <w:rPr>
                <w:rFonts w:ascii="Times New Roman" w:eastAsia="Times New Roman" w:hAnsi="Times New Roman" w:cs="Times New Roman"/>
                <w:b/>
                <w:bCs/>
                <w:color w:val="000000"/>
                <w:sz w:val="24"/>
                <w:szCs w:val="24"/>
              </w:rPr>
            </w:pPr>
            <w:r w:rsidRPr="003F79B5">
              <w:rPr>
                <w:rFonts w:ascii="Times New Roman" w:eastAsia="Times New Roman" w:hAnsi="Times New Roman" w:cs="Times New Roman"/>
                <w:b/>
                <w:bCs/>
                <w:color w:val="000000"/>
                <w:sz w:val="24"/>
                <w:szCs w:val="24"/>
              </w:rPr>
              <w:t xml:space="preserve">Темп роста выручки </w:t>
            </w:r>
          </w:p>
        </w:tc>
        <w:tc>
          <w:tcPr>
            <w:tcW w:w="1384"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165"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65"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335,42</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338,28</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340,63</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341,82</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344,25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347,35</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-0,86%</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-0,17%</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0,18%</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0,89%</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1,80%</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17,00%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17,23%</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17,29%</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17,58%</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17,76%</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17,96%</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17%</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r>
      <w:tr w:rsidR="003F79B5" w:rsidRPr="003F79B5" w:rsidTr="003F79B5">
        <w:trPr>
          <w:trHeight w:val="315"/>
        </w:trPr>
        <w:tc>
          <w:tcPr>
            <w:tcW w:w="2042" w:type="dxa"/>
            <w:vMerge/>
            <w:tcBorders>
              <w:top w:val="single" w:sz="4" w:space="0" w:color="auto"/>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3F79B5">
              <w:rPr>
                <w:rFonts w:ascii="Times New Roman" w:eastAsia="Times New Roman" w:hAnsi="Times New Roman" w:cs="Times New Roman"/>
                <w:color w:val="000000"/>
                <w:sz w:val="24"/>
                <w:szCs w:val="24"/>
              </w:rPr>
              <w:t xml:space="preserve">1,70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 xml:space="preserve"> 0,86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 xml:space="preserve">0,17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0,18   </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0,89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1,80   </w:t>
            </w:r>
          </w:p>
        </w:tc>
      </w:tr>
      <w:tr w:rsidR="003F79B5" w:rsidRPr="003F79B5" w:rsidTr="003F79B5">
        <w:trPr>
          <w:trHeight w:val="630"/>
        </w:trPr>
        <w:tc>
          <w:tcPr>
            <w:tcW w:w="2042" w:type="dxa"/>
            <w:vMerge w:val="restart"/>
            <w:tcBorders>
              <w:top w:val="nil"/>
              <w:left w:val="single" w:sz="4" w:space="0" w:color="auto"/>
              <w:bottom w:val="single" w:sz="4" w:space="0" w:color="auto"/>
              <w:right w:val="single" w:sz="4" w:space="0" w:color="auto"/>
            </w:tcBorders>
            <w:shd w:val="clear" w:color="auto" w:fill="auto"/>
            <w:vAlign w:val="center"/>
            <w:hideMark/>
          </w:tcPr>
          <w:p w:rsidR="003F79B5" w:rsidRPr="003F79B5" w:rsidRDefault="003F79B5" w:rsidP="003F79B5">
            <w:pPr>
              <w:spacing w:after="0" w:line="240" w:lineRule="auto"/>
              <w:jc w:val="center"/>
              <w:rPr>
                <w:rFonts w:ascii="Times New Roman" w:eastAsia="Times New Roman" w:hAnsi="Times New Roman" w:cs="Times New Roman"/>
                <w:b/>
                <w:bCs/>
                <w:color w:val="000000"/>
                <w:sz w:val="24"/>
                <w:szCs w:val="24"/>
              </w:rPr>
            </w:pPr>
            <w:r w:rsidRPr="003F79B5">
              <w:rPr>
                <w:rFonts w:ascii="Times New Roman" w:eastAsia="Times New Roman" w:hAnsi="Times New Roman" w:cs="Times New Roman"/>
                <w:b/>
                <w:bCs/>
                <w:color w:val="000000"/>
                <w:sz w:val="24"/>
                <w:szCs w:val="24"/>
              </w:rPr>
              <w:t>Риск инвестирования</w:t>
            </w: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345,83</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343,46</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341,66</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340,79</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339,11</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337,11</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1,35%</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0,66%</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0,13%</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-0,13%</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-0,62%</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-1,20%</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-13,51%</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-13,13%</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-12,89%</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-12,60%</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-12,37%</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-12,05%</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1,35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0,66   </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 xml:space="preserve">  0,13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 xml:space="preserve">0,13   </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 xml:space="preserve">0,62   </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 xml:space="preserve"> 1,20   </w:t>
            </w:r>
          </w:p>
        </w:tc>
      </w:tr>
    </w:tbl>
    <w:p w:rsidR="003F79B5" w:rsidRDefault="003F79B5">
      <w:r>
        <w:br w:type="page"/>
      </w:r>
    </w:p>
    <w:p w:rsidR="003F79B5" w:rsidRPr="00614F4D" w:rsidRDefault="003F79B5" w:rsidP="003F79B5">
      <w:pPr>
        <w:rPr>
          <w:rFonts w:ascii="Times New Roman" w:hAnsi="Times New Roman" w:cs="Times New Roman"/>
          <w:sz w:val="24"/>
          <w:szCs w:val="24"/>
        </w:rPr>
      </w:pPr>
      <w:r w:rsidRPr="00614F4D">
        <w:rPr>
          <w:rFonts w:ascii="Times New Roman" w:hAnsi="Times New Roman" w:cs="Times New Roman"/>
          <w:sz w:val="24"/>
          <w:szCs w:val="24"/>
        </w:rPr>
        <w:lastRenderedPageBreak/>
        <w:t>Продолжение таблицы 14</w:t>
      </w:r>
    </w:p>
    <w:p w:rsidR="003F79B5" w:rsidRDefault="003F79B5"/>
    <w:tbl>
      <w:tblPr>
        <w:tblW w:w="9468" w:type="dxa"/>
        <w:tblInd w:w="103" w:type="dxa"/>
        <w:tblLook w:val="04A0"/>
      </w:tblPr>
      <w:tblGrid>
        <w:gridCol w:w="2042"/>
        <w:gridCol w:w="1384"/>
        <w:gridCol w:w="1181"/>
        <w:gridCol w:w="1181"/>
        <w:gridCol w:w="1165"/>
        <w:gridCol w:w="1350"/>
        <w:gridCol w:w="1165"/>
      </w:tblGrid>
      <w:tr w:rsidR="003F79B5" w:rsidRPr="003F79B5" w:rsidTr="003F79B5">
        <w:trPr>
          <w:trHeight w:val="315"/>
        </w:trPr>
        <w:tc>
          <w:tcPr>
            <w:tcW w:w="20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3F79B5" w:rsidRDefault="003F79B5" w:rsidP="003F79B5">
            <w:pPr>
              <w:spacing w:after="0" w:line="240" w:lineRule="auto"/>
              <w:jc w:val="center"/>
              <w:rPr>
                <w:rFonts w:ascii="Times New Roman" w:eastAsia="Times New Roman" w:hAnsi="Times New Roman" w:cs="Times New Roman"/>
                <w:b/>
                <w:bCs/>
                <w:color w:val="000000"/>
                <w:sz w:val="24"/>
                <w:szCs w:val="24"/>
              </w:rPr>
            </w:pPr>
            <w:r w:rsidRPr="003F79B5">
              <w:rPr>
                <w:rFonts w:ascii="Times New Roman" w:eastAsia="Times New Roman" w:hAnsi="Times New Roman" w:cs="Times New Roman"/>
                <w:b/>
                <w:bCs/>
                <w:color w:val="000000"/>
                <w:sz w:val="24"/>
                <w:szCs w:val="24"/>
              </w:rPr>
              <w:t>Ставка дисконта</w:t>
            </w:r>
          </w:p>
        </w:tc>
        <w:tc>
          <w:tcPr>
            <w:tcW w:w="1384"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sz w:val="24"/>
                <w:szCs w:val="24"/>
              </w:rPr>
            </w:pPr>
            <w:r w:rsidRPr="003F79B5">
              <w:rPr>
                <w:rFonts w:ascii="Times New Roman" w:eastAsia="Times New Roman" w:hAnsi="Times New Roman" w:cs="Times New Roman"/>
                <w:sz w:val="24"/>
                <w:szCs w:val="24"/>
              </w:rPr>
              <w:t>-10%</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sz w:val="24"/>
                <w:szCs w:val="24"/>
              </w:rPr>
            </w:pPr>
            <w:r w:rsidRPr="003F79B5">
              <w:rPr>
                <w:rFonts w:ascii="Times New Roman" w:eastAsia="Times New Roman" w:hAnsi="Times New Roman" w:cs="Times New Roman"/>
                <w:sz w:val="24"/>
                <w:szCs w:val="24"/>
              </w:rPr>
              <w:t>-5%</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sz w:val="24"/>
                <w:szCs w:val="24"/>
              </w:rPr>
            </w:pPr>
            <w:r w:rsidRPr="003F79B5">
              <w:rPr>
                <w:rFonts w:ascii="Times New Roman" w:eastAsia="Times New Roman" w:hAnsi="Times New Roman" w:cs="Times New Roman"/>
                <w:sz w:val="24"/>
                <w:szCs w:val="24"/>
              </w:rPr>
              <w:t>-1%</w:t>
            </w:r>
          </w:p>
        </w:tc>
        <w:tc>
          <w:tcPr>
            <w:tcW w:w="1165"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sz w:val="24"/>
                <w:szCs w:val="24"/>
              </w:rPr>
            </w:pPr>
            <w:r w:rsidRPr="003F79B5">
              <w:rPr>
                <w:rFonts w:ascii="Times New Roman" w:eastAsia="Times New Roman" w:hAnsi="Times New Roman" w:cs="Times New Roman"/>
                <w:sz w:val="24"/>
                <w:szCs w:val="24"/>
              </w:rPr>
              <w:t>1%</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sz w:val="24"/>
                <w:szCs w:val="24"/>
              </w:rPr>
            </w:pPr>
            <w:r w:rsidRPr="003F79B5">
              <w:rPr>
                <w:rFonts w:ascii="Times New Roman" w:eastAsia="Times New Roman" w:hAnsi="Times New Roman" w:cs="Times New Roman"/>
                <w:sz w:val="24"/>
                <w:szCs w:val="24"/>
              </w:rPr>
              <w:t>5%</w:t>
            </w:r>
          </w:p>
        </w:tc>
        <w:tc>
          <w:tcPr>
            <w:tcW w:w="1165" w:type="dxa"/>
            <w:tcBorders>
              <w:top w:val="single" w:sz="4" w:space="0" w:color="auto"/>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sz w:val="24"/>
                <w:szCs w:val="24"/>
              </w:rPr>
            </w:pPr>
            <w:r w:rsidRPr="003F79B5">
              <w:rPr>
                <w:rFonts w:ascii="Times New Roman" w:eastAsia="Times New Roman" w:hAnsi="Times New Roman" w:cs="Times New Roman"/>
                <w:sz w:val="24"/>
                <w:szCs w:val="24"/>
              </w:rPr>
              <w:t>10%</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368,49</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353,97</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343,45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338,66</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329,76</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319,74</w:t>
            </w:r>
          </w:p>
        </w:tc>
      </w:tr>
      <w:tr w:rsidR="003F79B5" w:rsidRPr="003F79B5" w:rsidTr="003F79B5">
        <w:trPr>
          <w:trHeight w:val="630"/>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7,99%</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3,74%</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0,65%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-0,75%</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-3,36%</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-6,30%</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-79,92%</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-74,73%</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-65,35%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-75,02%</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-67,17%</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-62,95%</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-71%</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7,99</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3,74</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0,65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0,75</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3,36</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6,30</w:t>
            </w:r>
          </w:p>
        </w:tc>
      </w:tr>
      <w:tr w:rsidR="003F79B5" w:rsidRPr="003F79B5" w:rsidTr="003F79B5">
        <w:trPr>
          <w:trHeight w:val="315"/>
        </w:trPr>
        <w:tc>
          <w:tcPr>
            <w:tcW w:w="2042" w:type="dxa"/>
            <w:vMerge w:val="restart"/>
            <w:tcBorders>
              <w:top w:val="nil"/>
              <w:left w:val="single" w:sz="4" w:space="0" w:color="auto"/>
              <w:bottom w:val="single" w:sz="4" w:space="0" w:color="auto"/>
              <w:right w:val="single" w:sz="4" w:space="0" w:color="auto"/>
            </w:tcBorders>
            <w:shd w:val="clear" w:color="auto" w:fill="auto"/>
            <w:vAlign w:val="center"/>
            <w:hideMark/>
          </w:tcPr>
          <w:p w:rsidR="003F79B5" w:rsidRPr="003F79B5" w:rsidRDefault="003F79B5" w:rsidP="003F79B5">
            <w:pPr>
              <w:spacing w:after="0" w:line="240" w:lineRule="auto"/>
              <w:jc w:val="center"/>
              <w:rPr>
                <w:rFonts w:ascii="Times New Roman" w:eastAsia="Times New Roman" w:hAnsi="Times New Roman" w:cs="Times New Roman"/>
                <w:b/>
                <w:bCs/>
                <w:color w:val="000000"/>
                <w:sz w:val="24"/>
                <w:szCs w:val="24"/>
              </w:rPr>
            </w:pPr>
            <w:r w:rsidRPr="003F79B5">
              <w:rPr>
                <w:rFonts w:ascii="Times New Roman" w:eastAsia="Times New Roman" w:hAnsi="Times New Roman" w:cs="Times New Roman"/>
                <w:b/>
                <w:bCs/>
                <w:color w:val="000000"/>
                <w:sz w:val="24"/>
                <w:szCs w:val="24"/>
              </w:rPr>
              <w:t xml:space="preserve">ЧОК </w:t>
            </w:r>
            <w:proofErr w:type="gramStart"/>
            <w:r w:rsidRPr="003F79B5">
              <w:rPr>
                <w:rFonts w:ascii="Times New Roman" w:eastAsia="Times New Roman" w:hAnsi="Times New Roman" w:cs="Times New Roman"/>
                <w:b/>
                <w:bCs/>
                <w:color w:val="000000"/>
                <w:sz w:val="24"/>
                <w:szCs w:val="24"/>
              </w:rPr>
              <w:t>в</w:t>
            </w:r>
            <w:proofErr w:type="gramEnd"/>
            <w:r w:rsidRPr="003F79B5">
              <w:rPr>
                <w:rFonts w:ascii="Times New Roman" w:eastAsia="Times New Roman" w:hAnsi="Times New Roman" w:cs="Times New Roman"/>
                <w:b/>
                <w:bCs/>
                <w:color w:val="000000"/>
                <w:sz w:val="24"/>
                <w:szCs w:val="24"/>
              </w:rPr>
              <w:t xml:space="preserve"> % от выручки </w:t>
            </w: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10%</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345,69</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343,46</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341,67</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340,78</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338,99</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336,76</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1,31%</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0,66%</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0,13%</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-0,13%</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-0,65%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-1,31%</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-13,10%</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-13,13%</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-13,19%</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-12,89%</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-13,07%</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-13,07%</w:t>
            </w: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p>
        </w:tc>
      </w:tr>
      <w:tr w:rsidR="003F79B5" w:rsidRPr="003F79B5" w:rsidTr="003F79B5">
        <w:trPr>
          <w:trHeight w:val="315"/>
        </w:trPr>
        <w:tc>
          <w:tcPr>
            <w:tcW w:w="2042" w:type="dxa"/>
            <w:vMerge/>
            <w:tcBorders>
              <w:top w:val="nil"/>
              <w:left w:val="single" w:sz="4" w:space="0" w:color="auto"/>
              <w:bottom w:val="single" w:sz="4" w:space="0" w:color="auto"/>
              <w:right w:val="single" w:sz="4" w:space="0" w:color="auto"/>
            </w:tcBorders>
            <w:vAlign w:val="center"/>
            <w:hideMark/>
          </w:tcPr>
          <w:p w:rsidR="003F79B5" w:rsidRPr="003F79B5" w:rsidRDefault="003F79B5" w:rsidP="003F79B5">
            <w:pPr>
              <w:spacing w:after="0" w:line="240" w:lineRule="auto"/>
              <w:rPr>
                <w:rFonts w:ascii="Times New Roman" w:eastAsia="Times New Roman" w:hAnsi="Times New Roman" w:cs="Times New Roman"/>
                <w:b/>
                <w:bCs/>
                <w:color w:val="000000"/>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1,31</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0,66</w:t>
            </w:r>
          </w:p>
        </w:tc>
        <w:tc>
          <w:tcPr>
            <w:tcW w:w="1181"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sidRPr="003F79B5">
              <w:rPr>
                <w:rFonts w:ascii="Times New Roman" w:eastAsia="Times New Roman" w:hAnsi="Times New Roman" w:cs="Times New Roman"/>
                <w:color w:val="000000"/>
                <w:sz w:val="24"/>
                <w:szCs w:val="24"/>
              </w:rPr>
              <w:t>0,13</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0,13</w:t>
            </w:r>
          </w:p>
        </w:tc>
        <w:tc>
          <w:tcPr>
            <w:tcW w:w="1350"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0,65</w:t>
            </w:r>
          </w:p>
        </w:tc>
        <w:tc>
          <w:tcPr>
            <w:tcW w:w="1165" w:type="dxa"/>
            <w:tcBorders>
              <w:top w:val="nil"/>
              <w:left w:val="nil"/>
              <w:bottom w:val="single" w:sz="4" w:space="0" w:color="auto"/>
              <w:right w:val="single" w:sz="4" w:space="0" w:color="auto"/>
            </w:tcBorders>
            <w:shd w:val="clear" w:color="auto" w:fill="auto"/>
            <w:noWrap/>
            <w:vAlign w:val="bottom"/>
            <w:hideMark/>
          </w:tcPr>
          <w:p w:rsidR="003F79B5" w:rsidRPr="003F79B5" w:rsidRDefault="003F79B5" w:rsidP="003F79B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F79B5">
              <w:rPr>
                <w:rFonts w:ascii="Times New Roman" w:eastAsia="Times New Roman" w:hAnsi="Times New Roman" w:cs="Times New Roman"/>
                <w:color w:val="000000"/>
                <w:sz w:val="24"/>
                <w:szCs w:val="24"/>
              </w:rPr>
              <w:t>1,31</w:t>
            </w:r>
          </w:p>
        </w:tc>
      </w:tr>
    </w:tbl>
    <w:p w:rsidR="003F79B5" w:rsidRDefault="003F79B5" w:rsidP="003F79B5">
      <w:pPr>
        <w:spacing w:line="360" w:lineRule="auto"/>
        <w:ind w:firstLine="709"/>
        <w:jc w:val="both"/>
        <w:rPr>
          <w:rFonts w:ascii="Times New Roman" w:hAnsi="Times New Roman" w:cs="Times New Roman"/>
          <w:sz w:val="24"/>
          <w:szCs w:val="24"/>
        </w:rPr>
      </w:pPr>
    </w:p>
    <w:p w:rsidR="003F79B5" w:rsidRPr="00614F4D" w:rsidRDefault="003F79B5" w:rsidP="003F79B5">
      <w:pPr>
        <w:spacing w:line="360" w:lineRule="auto"/>
        <w:ind w:firstLine="709"/>
        <w:jc w:val="both"/>
      </w:pPr>
      <w:r>
        <w:rPr>
          <w:rFonts w:ascii="Times New Roman" w:eastAsia="Times New Roman" w:hAnsi="Times New Roman" w:cs="Times New Roman"/>
          <w:sz w:val="28"/>
          <w:szCs w:val="28"/>
        </w:rPr>
        <w:t>Можно заметить, что наиболее сильное отрицательное влияние на стоимость фирмы оказывает темп роста выручки. Это видно на рисунке 1.</w:t>
      </w:r>
    </w:p>
    <w:p w:rsidR="003F79B5" w:rsidRDefault="003F79B5" w:rsidP="003F79B5">
      <w:pPr>
        <w:spacing w:after="0" w:line="360" w:lineRule="auto"/>
        <w:ind w:firstLine="709"/>
        <w:jc w:val="both"/>
        <w:rPr>
          <w:rFonts w:ascii="Times New Roman" w:eastAsia="Times New Roman" w:hAnsi="Times New Roman" w:cs="Times New Roman"/>
          <w:sz w:val="28"/>
          <w:szCs w:val="28"/>
        </w:rPr>
      </w:pPr>
      <w:r w:rsidRPr="00F16695">
        <w:rPr>
          <w:rFonts w:ascii="Times New Roman" w:eastAsia="Times New Roman" w:hAnsi="Times New Roman" w:cs="Times New Roman"/>
          <w:sz w:val="28"/>
          <w:szCs w:val="28"/>
        </w:rPr>
        <w:t>Снижение доли ЧОК в выручке способно увеличить стоимость фирмы, но это негативно скажется на финансовом состоянии предприятия, т.к. данное значение получено путем ретроспективного анализа.</w:t>
      </w:r>
    </w:p>
    <w:p w:rsidR="003F79B5" w:rsidRDefault="003F79B5" w:rsidP="003F79B5">
      <w:pPr>
        <w:spacing w:after="0" w:line="360" w:lineRule="auto"/>
        <w:ind w:firstLine="709"/>
        <w:jc w:val="both"/>
        <w:rPr>
          <w:rFonts w:ascii="Times New Roman" w:eastAsia="Times New Roman" w:hAnsi="Times New Roman" w:cs="Times New Roman"/>
          <w:sz w:val="28"/>
          <w:szCs w:val="28"/>
        </w:rPr>
      </w:pPr>
      <w:r w:rsidRPr="003F79B5">
        <w:rPr>
          <w:rFonts w:ascii="Times New Roman" w:eastAsia="Times New Roman" w:hAnsi="Times New Roman" w:cs="Times New Roman"/>
          <w:sz w:val="28"/>
          <w:szCs w:val="28"/>
        </w:rPr>
        <w:drawing>
          <wp:inline distT="0" distB="0" distL="0" distR="0">
            <wp:extent cx="4752975" cy="3067050"/>
            <wp:effectExtent l="1905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F79B5" w:rsidRDefault="003F79B5" w:rsidP="003F79B5">
      <w:pPr>
        <w:spacing w:line="360" w:lineRule="auto"/>
        <w:ind w:firstLine="709"/>
        <w:jc w:val="center"/>
        <w:rPr>
          <w:rFonts w:ascii="Times New Roman" w:eastAsia="Times New Roman" w:hAnsi="Times New Roman" w:cs="Times New Roman"/>
          <w:sz w:val="28"/>
          <w:szCs w:val="28"/>
        </w:rPr>
      </w:pPr>
      <w:r>
        <w:rPr>
          <w:rFonts w:ascii="Times New Roman" w:hAnsi="Times New Roman" w:cs="Times New Roman"/>
          <w:sz w:val="28"/>
          <w:szCs w:val="28"/>
        </w:rPr>
        <w:t xml:space="preserve">Рисунок 1 - </w:t>
      </w:r>
      <w:r w:rsidRPr="00F91125">
        <w:rPr>
          <w:rFonts w:ascii="Times New Roman" w:eastAsia="Times New Roman" w:hAnsi="Times New Roman" w:cs="Times New Roman"/>
          <w:sz w:val="28"/>
          <w:szCs w:val="28"/>
        </w:rPr>
        <w:t>Изменение стоимости компании</w:t>
      </w:r>
    </w:p>
    <w:p w:rsidR="003F79B5" w:rsidRPr="00025668" w:rsidRDefault="003F79B5" w:rsidP="003F79B5">
      <w:pPr>
        <w:spacing w:line="360" w:lineRule="auto"/>
        <w:ind w:firstLine="709"/>
        <w:jc w:val="both"/>
        <w:rPr>
          <w:rFonts w:ascii="Times New Roman" w:hAnsi="Times New Roman" w:cs="Times New Roman"/>
          <w:sz w:val="28"/>
          <w:szCs w:val="28"/>
        </w:rPr>
      </w:pPr>
      <w:r w:rsidRPr="00025668">
        <w:rPr>
          <w:rFonts w:ascii="Times New Roman" w:hAnsi="Times New Roman" w:cs="Times New Roman"/>
          <w:sz w:val="28"/>
          <w:szCs w:val="28"/>
        </w:rPr>
        <w:t xml:space="preserve">Фактор, оказывающий наибольшее положительное влияние на стоимость компании – это </w:t>
      </w:r>
      <w:r>
        <w:rPr>
          <w:rFonts w:ascii="Times New Roman" w:hAnsi="Times New Roman" w:cs="Times New Roman"/>
          <w:sz w:val="28"/>
          <w:szCs w:val="28"/>
        </w:rPr>
        <w:t>ставка дисконтирования</w:t>
      </w:r>
      <w:r w:rsidRPr="00025668">
        <w:rPr>
          <w:rFonts w:ascii="Times New Roman" w:hAnsi="Times New Roman" w:cs="Times New Roman"/>
          <w:sz w:val="28"/>
          <w:szCs w:val="28"/>
        </w:rPr>
        <w:t>.</w:t>
      </w:r>
    </w:p>
    <w:p w:rsidR="003F79B5" w:rsidRPr="00025668" w:rsidRDefault="003F79B5" w:rsidP="003F79B5">
      <w:pPr>
        <w:spacing w:line="360" w:lineRule="auto"/>
        <w:ind w:firstLine="709"/>
        <w:jc w:val="both"/>
        <w:rPr>
          <w:rFonts w:ascii="Times New Roman" w:hAnsi="Times New Roman" w:cs="Times New Roman"/>
          <w:sz w:val="28"/>
          <w:szCs w:val="28"/>
        </w:rPr>
      </w:pPr>
      <w:r w:rsidRPr="00025668">
        <w:rPr>
          <w:rFonts w:ascii="Times New Roman" w:hAnsi="Times New Roman" w:cs="Times New Roman"/>
          <w:sz w:val="28"/>
          <w:szCs w:val="28"/>
        </w:rPr>
        <w:t>Следовательно, можно разработать следующие рекомендации по финансовой политике предприятия:</w:t>
      </w:r>
    </w:p>
    <w:p w:rsidR="003F79B5" w:rsidRPr="00025668" w:rsidRDefault="003F79B5" w:rsidP="003F79B5">
      <w:pPr>
        <w:spacing w:line="360" w:lineRule="auto"/>
        <w:ind w:firstLine="709"/>
        <w:jc w:val="both"/>
        <w:rPr>
          <w:rFonts w:ascii="Times New Roman" w:hAnsi="Times New Roman" w:cs="Times New Roman"/>
          <w:sz w:val="28"/>
          <w:szCs w:val="28"/>
        </w:rPr>
      </w:pPr>
      <w:r w:rsidRPr="00025668">
        <w:rPr>
          <w:rFonts w:ascii="Times New Roman" w:hAnsi="Times New Roman" w:cs="Times New Roman"/>
          <w:sz w:val="28"/>
          <w:szCs w:val="28"/>
        </w:rPr>
        <w:t>1.</w:t>
      </w:r>
      <w:r w:rsidRPr="00025668">
        <w:rPr>
          <w:rFonts w:ascii="Times New Roman" w:hAnsi="Times New Roman" w:cs="Times New Roman"/>
          <w:sz w:val="28"/>
          <w:szCs w:val="28"/>
        </w:rPr>
        <w:tab/>
        <w:t>Необходимо снизить издержки, т.к. данный показатель имеет сильную отрицательную корреляцию со стоимостью фирмы. Снижение издержек потребует либо изменения технологии, что никак не отразится на стоимости предприятия, либо покупки нового оборудования, что также способно увеличить стоимость предприятия.</w:t>
      </w:r>
    </w:p>
    <w:p w:rsidR="003F79B5" w:rsidRPr="00025668" w:rsidRDefault="003F79B5" w:rsidP="003F79B5">
      <w:pPr>
        <w:spacing w:line="360" w:lineRule="auto"/>
        <w:ind w:firstLine="709"/>
        <w:jc w:val="both"/>
        <w:rPr>
          <w:rFonts w:ascii="Times New Roman" w:hAnsi="Times New Roman" w:cs="Times New Roman"/>
          <w:sz w:val="28"/>
          <w:szCs w:val="28"/>
        </w:rPr>
      </w:pPr>
      <w:r w:rsidRPr="00025668">
        <w:rPr>
          <w:rFonts w:ascii="Times New Roman" w:hAnsi="Times New Roman" w:cs="Times New Roman"/>
          <w:sz w:val="28"/>
          <w:szCs w:val="28"/>
        </w:rPr>
        <w:t>2.</w:t>
      </w:r>
      <w:r w:rsidRPr="00025668">
        <w:rPr>
          <w:rFonts w:ascii="Times New Roman" w:hAnsi="Times New Roman" w:cs="Times New Roman"/>
          <w:sz w:val="28"/>
          <w:szCs w:val="28"/>
        </w:rPr>
        <w:tab/>
        <w:t>Необходимо разработать новую маркетинговую стратегию, чтобы  увеличить стоимость фирмы, т.к. она имеет сильную прямую связь с объемом продаж. Однако при этом важно, чтобы объем дополнительных средств от увеличения объема продаж был больше, чем бюджет на маркетинг.</w:t>
      </w:r>
    </w:p>
    <w:p w:rsidR="003F79B5" w:rsidRDefault="003F79B5" w:rsidP="003F79B5">
      <w:pPr>
        <w:spacing w:line="360" w:lineRule="auto"/>
        <w:ind w:firstLine="709"/>
        <w:jc w:val="both"/>
        <w:rPr>
          <w:rFonts w:ascii="Times New Roman" w:hAnsi="Times New Roman" w:cs="Times New Roman"/>
          <w:sz w:val="28"/>
          <w:szCs w:val="28"/>
        </w:rPr>
      </w:pPr>
      <w:r w:rsidRPr="00025668">
        <w:rPr>
          <w:rFonts w:ascii="Times New Roman" w:hAnsi="Times New Roman" w:cs="Times New Roman"/>
          <w:sz w:val="28"/>
          <w:szCs w:val="28"/>
        </w:rPr>
        <w:t>3. Постоянное совершенствование в области управления предприятием и поддержание оптимальной структуры капитала. Это позволит снизить ставку дисконта, что, в свою очередь, повысит текущую стоимость денежных потоков предприятия и его общую стоимость.</w:t>
      </w:r>
    </w:p>
    <w:p w:rsidR="003F79B5" w:rsidRDefault="003F79B5" w:rsidP="003F79B5">
      <w:pPr>
        <w:rPr>
          <w:rFonts w:ascii="Times New Roman" w:hAnsi="Times New Roman" w:cs="Times New Roman"/>
          <w:sz w:val="28"/>
          <w:szCs w:val="28"/>
        </w:rPr>
      </w:pPr>
      <w:r>
        <w:rPr>
          <w:rFonts w:ascii="Times New Roman" w:hAnsi="Times New Roman" w:cs="Times New Roman"/>
          <w:sz w:val="28"/>
          <w:szCs w:val="28"/>
        </w:rPr>
        <w:br w:type="page"/>
      </w:r>
    </w:p>
    <w:p w:rsidR="003F79B5" w:rsidRDefault="003F79B5" w:rsidP="003F79B5">
      <w:pPr>
        <w:spacing w:line="360" w:lineRule="auto"/>
        <w:ind w:firstLine="709"/>
        <w:jc w:val="center"/>
        <w:rPr>
          <w:rFonts w:ascii="Times New Roman" w:hAnsi="Times New Roman" w:cs="Times New Roman"/>
          <w:b/>
          <w:sz w:val="28"/>
          <w:szCs w:val="28"/>
        </w:rPr>
      </w:pPr>
      <w:r w:rsidRPr="006D66EB">
        <w:rPr>
          <w:rFonts w:ascii="Times New Roman" w:hAnsi="Times New Roman" w:cs="Times New Roman"/>
          <w:b/>
          <w:sz w:val="28"/>
          <w:szCs w:val="28"/>
        </w:rPr>
        <w:t>Приложение</w:t>
      </w:r>
      <w:proofErr w:type="gramStart"/>
      <w:r w:rsidRPr="006D66EB">
        <w:rPr>
          <w:rFonts w:ascii="Times New Roman" w:hAnsi="Times New Roman" w:cs="Times New Roman"/>
          <w:b/>
          <w:sz w:val="28"/>
          <w:szCs w:val="28"/>
        </w:rPr>
        <w:t xml:space="preserve"> А</w:t>
      </w:r>
      <w:proofErr w:type="gramEnd"/>
    </w:p>
    <w:p w:rsidR="003F79B5" w:rsidRPr="006D66EB" w:rsidRDefault="003F79B5" w:rsidP="003F79B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w:t>
      </w:r>
      <w:r w:rsidRPr="003F79B5">
        <w:rPr>
          <w:rFonts w:ascii="Times New Roman" w:hAnsi="Times New Roman" w:cs="Times New Roman"/>
          <w:sz w:val="28"/>
          <w:szCs w:val="28"/>
        </w:rPr>
        <w:t>5</w:t>
      </w:r>
      <w:r w:rsidRPr="00D14A00">
        <w:rPr>
          <w:rFonts w:ascii="Times New Roman" w:hAnsi="Times New Roman" w:cs="Times New Roman"/>
          <w:sz w:val="28"/>
          <w:szCs w:val="28"/>
        </w:rPr>
        <w:t xml:space="preserve"> – Бухгалтерский баланс предприятия Y</w:t>
      </w:r>
    </w:p>
    <w:tbl>
      <w:tblPr>
        <w:tblW w:w="9600" w:type="dxa"/>
        <w:tblInd w:w="103" w:type="dxa"/>
        <w:tblLook w:val="04A0"/>
      </w:tblPr>
      <w:tblGrid>
        <w:gridCol w:w="3600"/>
        <w:gridCol w:w="1746"/>
        <w:gridCol w:w="2127"/>
        <w:gridCol w:w="2127"/>
      </w:tblGrid>
      <w:tr w:rsidR="003F79B5" w:rsidRPr="00D14A00" w:rsidTr="003F79B5">
        <w:trPr>
          <w:trHeight w:val="315"/>
        </w:trPr>
        <w:tc>
          <w:tcPr>
            <w:tcW w:w="3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А  К  Т  И  В</w:t>
            </w:r>
          </w:p>
        </w:tc>
        <w:tc>
          <w:tcPr>
            <w:tcW w:w="6000" w:type="dxa"/>
            <w:gridSpan w:val="3"/>
            <w:tcBorders>
              <w:top w:val="single" w:sz="4" w:space="0" w:color="auto"/>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r>
      <w:tr w:rsidR="003F79B5" w:rsidRPr="00D14A00" w:rsidTr="003F79B5">
        <w:trPr>
          <w:trHeight w:val="315"/>
        </w:trPr>
        <w:tc>
          <w:tcPr>
            <w:tcW w:w="3600" w:type="dxa"/>
            <w:vMerge/>
            <w:tcBorders>
              <w:top w:val="single" w:sz="4" w:space="0" w:color="auto"/>
              <w:left w:val="single" w:sz="4" w:space="0" w:color="auto"/>
              <w:bottom w:val="single" w:sz="4" w:space="0" w:color="auto"/>
              <w:right w:val="single" w:sz="4" w:space="0" w:color="auto"/>
            </w:tcBorders>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t</w:t>
            </w:r>
            <w:proofErr w:type="spellEnd"/>
          </w:p>
        </w:tc>
      </w:tr>
      <w:tr w:rsidR="003F79B5" w:rsidRPr="00D14A00" w:rsidTr="003F79B5">
        <w:trPr>
          <w:trHeight w:val="90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I. ВНЕОБОРОТНЫЕ АКТИВЫ</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Нематериальные активы</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60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Основные средства</w:t>
            </w:r>
            <w:r>
              <w:rPr>
                <w:rFonts w:ascii="Times New Roman" w:eastAsia="Times New Roman" w:hAnsi="Times New Roman" w:cs="Times New Roman"/>
                <w:color w:val="000000"/>
                <w:sz w:val="24"/>
                <w:szCs w:val="24"/>
              </w:rPr>
              <w:t xml:space="preserve"> </w:t>
            </w:r>
            <w:r w:rsidRPr="00D14A00">
              <w:rPr>
                <w:rFonts w:ascii="Times New Roman" w:eastAsia="Times New Roman" w:hAnsi="Times New Roman" w:cs="Times New Roman"/>
                <w:color w:val="000000"/>
                <w:sz w:val="24"/>
                <w:szCs w:val="24"/>
              </w:rPr>
              <w:t>в том числе</w:t>
            </w:r>
            <w:r>
              <w:rPr>
                <w:rFonts w:ascii="Times New Roman" w:eastAsia="Times New Roman" w:hAnsi="Times New Roman" w:cs="Times New Roman"/>
                <w:color w:val="000000"/>
                <w:sz w:val="24"/>
                <w:szCs w:val="24"/>
              </w:rPr>
              <w:t>:</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1,70</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6,91</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37,49</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567"/>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земельные участки и объекты природопользования</w:t>
            </w:r>
          </w:p>
        </w:tc>
        <w:tc>
          <w:tcPr>
            <w:tcW w:w="1746"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здания, сооружения, машины, оборудование</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1,70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6,91</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37,49</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Незавершенное строительство </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18,92</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82,56</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Долгосрочные финансовые вложения</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Прочие </w:t>
            </w:r>
            <w:proofErr w:type="spellStart"/>
            <w:r w:rsidRPr="00D14A00">
              <w:rPr>
                <w:rFonts w:ascii="Times New Roman" w:eastAsia="Times New Roman" w:hAnsi="Times New Roman" w:cs="Times New Roman"/>
                <w:color w:val="000000"/>
                <w:sz w:val="24"/>
                <w:szCs w:val="24"/>
              </w:rPr>
              <w:t>внеоборотные</w:t>
            </w:r>
            <w:proofErr w:type="spellEnd"/>
            <w:r w:rsidRPr="00D14A00">
              <w:rPr>
                <w:rFonts w:ascii="Times New Roman" w:eastAsia="Times New Roman" w:hAnsi="Times New Roman" w:cs="Times New Roman"/>
                <w:color w:val="000000"/>
                <w:sz w:val="24"/>
                <w:szCs w:val="24"/>
              </w:rPr>
              <w:t xml:space="preserve"> активы</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ИТОГО по разделу I</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1,70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25,83</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120,05</w:t>
            </w:r>
          </w:p>
        </w:tc>
      </w:tr>
    </w:tbl>
    <w:p w:rsidR="003F79B5" w:rsidRDefault="003F79B5" w:rsidP="003F79B5"/>
    <w:p w:rsidR="003F79B5" w:rsidRDefault="003F79B5" w:rsidP="003F79B5">
      <w:r>
        <w:br w:type="page"/>
      </w:r>
    </w:p>
    <w:p w:rsidR="003F79B5" w:rsidRPr="001C06EF" w:rsidRDefault="003F79B5" w:rsidP="003F79B5">
      <w:pPr>
        <w:rPr>
          <w:rFonts w:ascii="Times New Roman" w:hAnsi="Times New Roman" w:cs="Times New Roman"/>
          <w:sz w:val="24"/>
          <w:szCs w:val="24"/>
          <w:lang w:val="en-US"/>
        </w:rPr>
      </w:pPr>
      <w:r w:rsidRPr="001C06EF">
        <w:rPr>
          <w:rFonts w:ascii="Times New Roman" w:hAnsi="Times New Roman" w:cs="Times New Roman"/>
          <w:sz w:val="24"/>
          <w:szCs w:val="24"/>
        </w:rPr>
        <w:t>Продолжение таблицы 1</w:t>
      </w:r>
      <w:r w:rsidRPr="001C06EF">
        <w:rPr>
          <w:rFonts w:ascii="Times New Roman" w:hAnsi="Times New Roman" w:cs="Times New Roman"/>
          <w:sz w:val="24"/>
          <w:szCs w:val="24"/>
          <w:lang w:val="en-US"/>
        </w:rPr>
        <w:t>5</w:t>
      </w:r>
    </w:p>
    <w:tbl>
      <w:tblPr>
        <w:tblW w:w="9600" w:type="dxa"/>
        <w:tblInd w:w="103" w:type="dxa"/>
        <w:tblLook w:val="04A0"/>
      </w:tblPr>
      <w:tblGrid>
        <w:gridCol w:w="3600"/>
        <w:gridCol w:w="1746"/>
        <w:gridCol w:w="2127"/>
        <w:gridCol w:w="2127"/>
      </w:tblGrid>
      <w:tr w:rsidR="003F79B5" w:rsidRPr="00D14A00" w:rsidTr="003F79B5">
        <w:trPr>
          <w:trHeight w:val="315"/>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II. ОБОРОТНЫЕ АКТИВЫ</w:t>
            </w:r>
          </w:p>
        </w:tc>
        <w:tc>
          <w:tcPr>
            <w:tcW w:w="1746"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Запасы</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23,96</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84,93</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182,71</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 том числе:</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сырье, материалы и другие аналогичные ценности</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12,06</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32,13</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44,49</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затраты в незавершенном производстве </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5,97</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12,4</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готовая продукция и товары для перепродажи </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5,94</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27,70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95,79</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товары отгруженные</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23,80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30,05</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расходы будущих периодов</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94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Налог на добавленную стоимость по приобретенным ценностям</w:t>
            </w:r>
          </w:p>
        </w:tc>
        <w:tc>
          <w:tcPr>
            <w:tcW w:w="1746" w:type="dxa"/>
            <w:tcBorders>
              <w:top w:val="nil"/>
              <w:left w:val="nil"/>
              <w:bottom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11,98</w:t>
            </w:r>
          </w:p>
        </w:tc>
        <w:tc>
          <w:tcPr>
            <w:tcW w:w="2127" w:type="dxa"/>
            <w:tcBorders>
              <w:top w:val="nil"/>
              <w:left w:val="nil"/>
              <w:bottom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16,1</w:t>
            </w:r>
          </w:p>
        </w:tc>
        <w:tc>
          <w:tcPr>
            <w:tcW w:w="2127" w:type="dxa"/>
            <w:tcBorders>
              <w:top w:val="nil"/>
              <w:left w:val="nil"/>
              <w:bottom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w:t>
            </w:r>
          </w:p>
        </w:tc>
      </w:tr>
      <w:tr w:rsidR="003F79B5" w:rsidRPr="00D14A00" w:rsidTr="003F79B5">
        <w:trPr>
          <w:trHeight w:val="165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Дебиторская задолженность (платежи по которой</w:t>
            </w:r>
            <w:r>
              <w:rPr>
                <w:rFonts w:ascii="Times New Roman" w:eastAsia="Times New Roman" w:hAnsi="Times New Roman" w:cs="Times New Roman"/>
                <w:color w:val="000000"/>
                <w:sz w:val="24"/>
                <w:szCs w:val="24"/>
              </w:rPr>
              <w:t xml:space="preserve"> </w:t>
            </w:r>
            <w:r w:rsidRPr="00D14A00">
              <w:rPr>
                <w:rFonts w:ascii="Times New Roman" w:eastAsia="Times New Roman" w:hAnsi="Times New Roman" w:cs="Times New Roman"/>
                <w:color w:val="000000"/>
                <w:sz w:val="24"/>
                <w:szCs w:val="24"/>
              </w:rPr>
              <w:t>ожидаются более чем через 12 месяцев после</w:t>
            </w:r>
            <w:r>
              <w:rPr>
                <w:rFonts w:ascii="Times New Roman" w:eastAsia="Times New Roman" w:hAnsi="Times New Roman" w:cs="Times New Roman"/>
                <w:color w:val="000000"/>
                <w:sz w:val="24"/>
                <w:szCs w:val="24"/>
              </w:rPr>
              <w:t xml:space="preserve"> </w:t>
            </w:r>
            <w:r w:rsidRPr="00D14A00">
              <w:rPr>
                <w:rFonts w:ascii="Times New Roman" w:eastAsia="Times New Roman" w:hAnsi="Times New Roman" w:cs="Times New Roman"/>
                <w:color w:val="000000"/>
                <w:sz w:val="24"/>
                <w:szCs w:val="24"/>
              </w:rPr>
              <w:t>отчетной даты)</w:t>
            </w:r>
          </w:p>
        </w:tc>
        <w:tc>
          <w:tcPr>
            <w:tcW w:w="1746"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404"/>
        </w:trPr>
        <w:tc>
          <w:tcPr>
            <w:tcW w:w="3600" w:type="dxa"/>
            <w:tcBorders>
              <w:top w:val="single" w:sz="4" w:space="0" w:color="auto"/>
              <w:left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c>
          <w:tcPr>
            <w:tcW w:w="1746"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c>
          <w:tcPr>
            <w:tcW w:w="2127"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c>
          <w:tcPr>
            <w:tcW w:w="2127"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r>
      <w:tr w:rsidR="003F79B5" w:rsidRPr="00D14A00" w:rsidTr="003F79B5">
        <w:trPr>
          <w:trHeight w:val="567"/>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Дебиторская задолженность (платежи по которой</w:t>
            </w:r>
            <w:r>
              <w:rPr>
                <w:rFonts w:ascii="Times New Roman" w:eastAsia="Times New Roman" w:hAnsi="Times New Roman" w:cs="Times New Roman"/>
                <w:color w:val="000000"/>
                <w:sz w:val="24"/>
                <w:szCs w:val="24"/>
              </w:rPr>
              <w:t xml:space="preserve"> </w:t>
            </w:r>
            <w:r w:rsidRPr="00D14A00">
              <w:rPr>
                <w:rFonts w:ascii="Times New Roman" w:eastAsia="Times New Roman" w:hAnsi="Times New Roman" w:cs="Times New Roman"/>
                <w:color w:val="000000"/>
                <w:sz w:val="24"/>
                <w:szCs w:val="24"/>
              </w:rPr>
              <w:t>ожидаются в течение 12 месяцев после</w:t>
            </w:r>
            <w:r>
              <w:rPr>
                <w:rFonts w:ascii="Times New Roman" w:eastAsia="Times New Roman" w:hAnsi="Times New Roman" w:cs="Times New Roman"/>
                <w:color w:val="000000"/>
                <w:sz w:val="24"/>
                <w:szCs w:val="24"/>
              </w:rPr>
              <w:t xml:space="preserve"> </w:t>
            </w:r>
            <w:r w:rsidRPr="00D14A00">
              <w:rPr>
                <w:rFonts w:ascii="Times New Roman" w:eastAsia="Times New Roman" w:hAnsi="Times New Roman" w:cs="Times New Roman"/>
                <w:color w:val="000000"/>
                <w:sz w:val="24"/>
                <w:szCs w:val="24"/>
              </w:rPr>
              <w:t>отчетной даты)</w:t>
            </w:r>
            <w:r>
              <w:rPr>
                <w:rFonts w:ascii="Times New Roman" w:eastAsia="Times New Roman" w:hAnsi="Times New Roman" w:cs="Times New Roman"/>
                <w:color w:val="000000"/>
                <w:sz w:val="24"/>
                <w:szCs w:val="24"/>
              </w:rPr>
              <w:t xml:space="preserve"> </w:t>
            </w:r>
            <w:r w:rsidRPr="00D14A00">
              <w:rPr>
                <w:rFonts w:ascii="Times New Roman" w:eastAsia="Times New Roman" w:hAnsi="Times New Roman" w:cs="Times New Roman"/>
                <w:color w:val="000000"/>
                <w:sz w:val="24"/>
                <w:szCs w:val="24"/>
              </w:rPr>
              <w:t>в том числе:</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2,67</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187,86</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61,49</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315"/>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покупателя и заказчика </w:t>
            </w:r>
          </w:p>
        </w:tc>
        <w:tc>
          <w:tcPr>
            <w:tcW w:w="1746"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2,67</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3,03</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7,75</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векселя к получению</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задолженность дочерних и зависимых обществ </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1143"/>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задолженность участников (учредителей) по взносам в уставной капитал</w:t>
            </w:r>
          </w:p>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tc>
        <w:tc>
          <w:tcPr>
            <w:tcW w:w="1746" w:type="dxa"/>
            <w:tcBorders>
              <w:top w:val="nil"/>
              <w:left w:val="single" w:sz="4" w:space="0" w:color="auto"/>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авансы выданные </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184,83</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53,738</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прочие дебиторы </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Краткосрочные финансовые вложения </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Денежные средства</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12,09</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34,60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53,23</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Прочие оборотные активы</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ИТОГО по разделу II.</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50,69</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323,47</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322,10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xml:space="preserve">БАЛАНС </w:t>
            </w:r>
          </w:p>
        </w:tc>
        <w:tc>
          <w:tcPr>
            <w:tcW w:w="1746"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52,39</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349,30</w:t>
            </w:r>
          </w:p>
        </w:tc>
        <w:tc>
          <w:tcPr>
            <w:tcW w:w="2127"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442,15</w:t>
            </w:r>
          </w:p>
        </w:tc>
      </w:tr>
    </w:tbl>
    <w:p w:rsidR="003F79B5" w:rsidRDefault="003F79B5" w:rsidP="003F79B5">
      <w:pPr>
        <w:spacing w:line="360" w:lineRule="auto"/>
        <w:ind w:firstLine="709"/>
        <w:jc w:val="both"/>
        <w:rPr>
          <w:rFonts w:ascii="Times New Roman" w:hAnsi="Times New Roman" w:cs="Times New Roman"/>
          <w:sz w:val="28"/>
          <w:szCs w:val="28"/>
        </w:rPr>
      </w:pPr>
    </w:p>
    <w:p w:rsidR="003F79B5" w:rsidRPr="006D66EB" w:rsidRDefault="003F79B5" w:rsidP="003F79B5">
      <w:pPr>
        <w:spacing w:line="360" w:lineRule="auto"/>
        <w:jc w:val="both"/>
        <w:rPr>
          <w:rFonts w:ascii="Times New Roman" w:hAnsi="Times New Roman" w:cs="Times New Roman"/>
          <w:sz w:val="24"/>
          <w:szCs w:val="24"/>
        </w:rPr>
      </w:pPr>
    </w:p>
    <w:tbl>
      <w:tblPr>
        <w:tblW w:w="9600" w:type="dxa"/>
        <w:tblInd w:w="103" w:type="dxa"/>
        <w:tblLook w:val="04A0"/>
      </w:tblPr>
      <w:tblGrid>
        <w:gridCol w:w="3600"/>
        <w:gridCol w:w="1960"/>
        <w:gridCol w:w="1900"/>
        <w:gridCol w:w="2140"/>
      </w:tblGrid>
      <w:tr w:rsidR="003F79B5" w:rsidRPr="00D14A00" w:rsidTr="003F79B5">
        <w:trPr>
          <w:trHeight w:val="315"/>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xml:space="preserve">П  А  С  </w:t>
            </w:r>
            <w:proofErr w:type="spellStart"/>
            <w:proofErr w:type="gramStart"/>
            <w:r w:rsidRPr="00D14A00">
              <w:rPr>
                <w:rFonts w:ascii="Times New Roman" w:eastAsia="Times New Roman" w:hAnsi="Times New Roman" w:cs="Times New Roman"/>
                <w:b/>
                <w:bCs/>
                <w:color w:val="000000"/>
                <w:sz w:val="24"/>
                <w:szCs w:val="24"/>
              </w:rPr>
              <w:t>С</w:t>
            </w:r>
            <w:proofErr w:type="spellEnd"/>
            <w:proofErr w:type="gramEnd"/>
            <w:r w:rsidRPr="00D14A00">
              <w:rPr>
                <w:rFonts w:ascii="Times New Roman" w:eastAsia="Times New Roman" w:hAnsi="Times New Roman" w:cs="Times New Roman"/>
                <w:b/>
                <w:bCs/>
                <w:color w:val="000000"/>
                <w:sz w:val="24"/>
                <w:szCs w:val="24"/>
              </w:rPr>
              <w:t xml:space="preserve">  И  В</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III. КАПИТАЛ И РЕЗЕРВЫ</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Уставной капитал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0,01</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0,01</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0,01</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Добавочный капитал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1,07</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0,49</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5,37</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Нераспределенная прибыль прошлых лет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2,25</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19,73</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120,82</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Нераспределенная прибыль отчетного года</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31"/>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ИТОГО по разделу III</w:t>
            </w:r>
          </w:p>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color w:val="000000"/>
                <w:sz w:val="24"/>
                <w:szCs w:val="24"/>
              </w:rPr>
              <w:t>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3,3</w:t>
            </w:r>
          </w:p>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20,22</w:t>
            </w:r>
          </w:p>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126,21</w:t>
            </w:r>
          </w:p>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195"/>
        </w:trPr>
        <w:tc>
          <w:tcPr>
            <w:tcW w:w="3600" w:type="dxa"/>
            <w:tcBorders>
              <w:top w:val="single" w:sz="4" w:space="0" w:color="auto"/>
              <w:left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p>
        </w:tc>
        <w:tc>
          <w:tcPr>
            <w:tcW w:w="1960"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p>
        </w:tc>
        <w:tc>
          <w:tcPr>
            <w:tcW w:w="1900"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p>
        </w:tc>
        <w:tc>
          <w:tcPr>
            <w:tcW w:w="2140"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p>
        </w:tc>
      </w:tr>
      <w:tr w:rsidR="003F79B5" w:rsidRPr="00D14A00" w:rsidTr="003F79B5">
        <w:trPr>
          <w:trHeight w:val="8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IV. ДОЛГОСРОЧНЫЕ КРЕДИТЫ И ЗАЙМЫ</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Заемные средства в том числе:</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12,07</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23,26</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15,13</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630"/>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кредиты банков, подлежащие погашению более</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чем через 12 месяцев после отчетной даты</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12,07</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23,26</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15,13</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прочие займы, подлежащие погашению более</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чем через 12 месяцев после отчетной даты</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Прочие долгосрочные пассивы</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42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ИТОГО по разделу IV</w:t>
            </w:r>
          </w:p>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color w:val="000000"/>
                <w:sz w:val="24"/>
                <w:szCs w:val="24"/>
              </w:rPr>
              <w:t>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12,07</w:t>
            </w:r>
          </w:p>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23,26</w:t>
            </w:r>
          </w:p>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15,13</w:t>
            </w:r>
          </w:p>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195"/>
        </w:trPr>
        <w:tc>
          <w:tcPr>
            <w:tcW w:w="3600" w:type="dxa"/>
            <w:tcBorders>
              <w:top w:val="single" w:sz="4" w:space="0" w:color="auto"/>
              <w:left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p>
        </w:tc>
        <w:tc>
          <w:tcPr>
            <w:tcW w:w="1960"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p>
        </w:tc>
        <w:tc>
          <w:tcPr>
            <w:tcW w:w="1900"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p>
        </w:tc>
        <w:tc>
          <w:tcPr>
            <w:tcW w:w="2140" w:type="dxa"/>
            <w:tcBorders>
              <w:top w:val="single" w:sz="4" w:space="0" w:color="auto"/>
              <w:left w:val="nil"/>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p>
        </w:tc>
      </w:tr>
      <w:tr w:rsidR="003F79B5" w:rsidRPr="00D14A00" w:rsidTr="003F79B5">
        <w:trPr>
          <w:trHeight w:val="51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V. КРАТКОСРОЧНЫЕ ПАССИВЫ</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Заемные средства в том числе:</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12,33</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139,92</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315"/>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кредиты банков</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12,33</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139,92</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прочие займы</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Кредиторская задолженность</w:t>
            </w:r>
            <w:r>
              <w:rPr>
                <w:rFonts w:ascii="Times New Roman" w:eastAsia="Times New Roman" w:hAnsi="Times New Roman" w:cs="Times New Roman"/>
                <w:color w:val="000000"/>
                <w:sz w:val="24"/>
                <w:szCs w:val="24"/>
              </w:rPr>
              <w:t xml:space="preserve"> </w:t>
            </w:r>
            <w:r w:rsidRPr="00D14A00">
              <w:rPr>
                <w:rFonts w:ascii="Times New Roman" w:eastAsia="Times New Roman" w:hAnsi="Times New Roman" w:cs="Times New Roman"/>
                <w:color w:val="000000"/>
                <w:sz w:val="24"/>
                <w:szCs w:val="24"/>
              </w:rPr>
              <w:t>в том числе:</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165,89</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300,81</w:t>
            </w:r>
          </w:p>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315"/>
        </w:trPr>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поставщики и подрядчики </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24,7</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82,98</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165,02</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авансы полученные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82,91</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135,79</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 - прочие кредиторы</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Расчеты по дивидендам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Доходы будущих периодов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Фонды потребления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630"/>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Резервы предстоящих расходов и платежей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xml:space="preserve">Прочие краткосрочные пассивы </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0</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ИТОГО по разделу V</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37,00</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305,81</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300,81</w:t>
            </w:r>
          </w:p>
        </w:tc>
      </w:tr>
      <w:tr w:rsidR="003F79B5" w:rsidRPr="00D14A00" w:rsidTr="003F79B5">
        <w:trPr>
          <w:trHeight w:val="315"/>
        </w:trPr>
        <w:tc>
          <w:tcPr>
            <w:tcW w:w="360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БАЛАНС</w:t>
            </w:r>
          </w:p>
        </w:tc>
        <w:tc>
          <w:tcPr>
            <w:tcW w:w="196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52,39</w:t>
            </w:r>
          </w:p>
        </w:tc>
        <w:tc>
          <w:tcPr>
            <w:tcW w:w="190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349,30</w:t>
            </w:r>
          </w:p>
        </w:tc>
        <w:tc>
          <w:tcPr>
            <w:tcW w:w="21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442,15</w:t>
            </w:r>
          </w:p>
        </w:tc>
      </w:tr>
    </w:tbl>
    <w:p w:rsidR="003F79B5" w:rsidRDefault="003F79B5" w:rsidP="003F79B5">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Приложение</w:t>
      </w:r>
      <w:proofErr w:type="gramStart"/>
      <w:r>
        <w:rPr>
          <w:rFonts w:ascii="Times New Roman" w:hAnsi="Times New Roman" w:cs="Times New Roman"/>
          <w:b/>
          <w:sz w:val="28"/>
          <w:szCs w:val="28"/>
        </w:rPr>
        <w:t xml:space="preserve"> Б</w:t>
      </w:r>
      <w:proofErr w:type="gramEnd"/>
    </w:p>
    <w:p w:rsidR="003F79B5" w:rsidRDefault="003F79B5" w:rsidP="003F79B5">
      <w:pPr>
        <w:spacing w:line="360" w:lineRule="auto"/>
        <w:jc w:val="both"/>
        <w:rPr>
          <w:rFonts w:ascii="Times New Roman" w:hAnsi="Times New Roman" w:cs="Times New Roman"/>
          <w:sz w:val="28"/>
          <w:szCs w:val="28"/>
        </w:rPr>
      </w:pPr>
      <w:r>
        <w:rPr>
          <w:rFonts w:ascii="Times New Roman" w:hAnsi="Times New Roman" w:cs="Times New Roman"/>
          <w:sz w:val="28"/>
          <w:szCs w:val="28"/>
        </w:rPr>
        <w:t>Таблица 1</w:t>
      </w:r>
      <w:r w:rsidRPr="001C06EF">
        <w:rPr>
          <w:rFonts w:ascii="Times New Roman" w:hAnsi="Times New Roman" w:cs="Times New Roman"/>
          <w:sz w:val="28"/>
          <w:szCs w:val="28"/>
        </w:rPr>
        <w:t>6</w:t>
      </w:r>
      <w:r w:rsidRPr="00D14A00">
        <w:rPr>
          <w:rFonts w:ascii="Times New Roman" w:hAnsi="Times New Roman" w:cs="Times New Roman"/>
          <w:sz w:val="28"/>
          <w:szCs w:val="28"/>
        </w:rPr>
        <w:t xml:space="preserve"> - Темпы прироста объемов продаж в прогнозный период,</w:t>
      </w:r>
      <w:r>
        <w:rPr>
          <w:rFonts w:ascii="Times New Roman" w:hAnsi="Times New Roman" w:cs="Times New Roman"/>
          <w:sz w:val="28"/>
          <w:szCs w:val="28"/>
        </w:rPr>
        <w:t xml:space="preserve"> </w:t>
      </w:r>
      <w:r w:rsidRPr="00D14A00">
        <w:rPr>
          <w:rFonts w:ascii="Times New Roman" w:hAnsi="Times New Roman" w:cs="Times New Roman"/>
          <w:sz w:val="28"/>
          <w:szCs w:val="28"/>
        </w:rPr>
        <w:t>оптимистичный вариант, %</w:t>
      </w:r>
    </w:p>
    <w:tbl>
      <w:tblPr>
        <w:tblW w:w="9070" w:type="dxa"/>
        <w:tblLook w:val="04A0"/>
      </w:tblPr>
      <w:tblGrid>
        <w:gridCol w:w="2228"/>
        <w:gridCol w:w="1266"/>
        <w:gridCol w:w="906"/>
        <w:gridCol w:w="992"/>
        <w:gridCol w:w="850"/>
        <w:gridCol w:w="851"/>
        <w:gridCol w:w="709"/>
        <w:gridCol w:w="1268"/>
      </w:tblGrid>
      <w:tr w:rsidR="003F79B5" w:rsidRPr="00D14A00" w:rsidTr="003F79B5">
        <w:trPr>
          <w:trHeight w:val="735"/>
        </w:trPr>
        <w:tc>
          <w:tcPr>
            <w:tcW w:w="22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Вид продукции, услуг</w:t>
            </w:r>
          </w:p>
        </w:tc>
        <w:tc>
          <w:tcPr>
            <w:tcW w:w="12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Базовый год, %</w:t>
            </w:r>
          </w:p>
        </w:tc>
        <w:tc>
          <w:tcPr>
            <w:tcW w:w="4308" w:type="dxa"/>
            <w:gridSpan w:val="5"/>
            <w:tcBorders>
              <w:top w:val="single" w:sz="4" w:space="0" w:color="auto"/>
              <w:left w:val="nil"/>
              <w:bottom w:val="single" w:sz="4" w:space="0" w:color="auto"/>
              <w:right w:val="single" w:sz="4" w:space="0" w:color="000000"/>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1268"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Постпрог-нозный</w:t>
            </w:r>
            <w:proofErr w:type="spellEnd"/>
            <w:r w:rsidRPr="00D14A00">
              <w:rPr>
                <w:rFonts w:ascii="Times New Roman" w:eastAsia="Times New Roman" w:hAnsi="Times New Roman" w:cs="Times New Roman"/>
                <w:color w:val="000000"/>
                <w:sz w:val="24"/>
                <w:szCs w:val="24"/>
              </w:rPr>
              <w:t xml:space="preserve"> период</w:t>
            </w:r>
          </w:p>
        </w:tc>
      </w:tr>
      <w:tr w:rsidR="003F79B5" w:rsidRPr="00D14A00" w:rsidTr="003F79B5">
        <w:trPr>
          <w:trHeight w:val="330"/>
        </w:trPr>
        <w:tc>
          <w:tcPr>
            <w:tcW w:w="2228" w:type="dxa"/>
            <w:vMerge/>
            <w:tcBorders>
              <w:top w:val="single" w:sz="4" w:space="0" w:color="auto"/>
              <w:left w:val="single" w:sz="4" w:space="0" w:color="auto"/>
              <w:bottom w:val="single" w:sz="4" w:space="0" w:color="000000"/>
              <w:right w:val="single" w:sz="4" w:space="0" w:color="auto"/>
            </w:tcBorders>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c>
          <w:tcPr>
            <w:tcW w:w="1266" w:type="dxa"/>
            <w:vMerge/>
            <w:tcBorders>
              <w:top w:val="single" w:sz="4" w:space="0" w:color="auto"/>
              <w:left w:val="single" w:sz="4" w:space="0" w:color="auto"/>
              <w:bottom w:val="single" w:sz="4" w:space="0" w:color="000000"/>
              <w:right w:val="single" w:sz="4" w:space="0" w:color="auto"/>
            </w:tcBorders>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c>
          <w:tcPr>
            <w:tcW w:w="906"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992"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850"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t+3</w:t>
            </w:r>
          </w:p>
        </w:tc>
        <w:tc>
          <w:tcPr>
            <w:tcW w:w="851"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t+4</w:t>
            </w:r>
          </w:p>
        </w:tc>
        <w:tc>
          <w:tcPr>
            <w:tcW w:w="709"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t+5</w:t>
            </w:r>
          </w:p>
        </w:tc>
        <w:tc>
          <w:tcPr>
            <w:tcW w:w="1268" w:type="dxa"/>
            <w:tcBorders>
              <w:top w:val="single" w:sz="4" w:space="0" w:color="auto"/>
              <w:left w:val="single" w:sz="4" w:space="0" w:color="auto"/>
              <w:bottom w:val="single" w:sz="4" w:space="0" w:color="000000"/>
              <w:right w:val="single" w:sz="4" w:space="0" w:color="auto"/>
            </w:tcBorders>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r>
      <w:tr w:rsidR="003F79B5" w:rsidRPr="00D14A00" w:rsidTr="003F79B5">
        <w:trPr>
          <w:trHeight w:val="390"/>
        </w:trPr>
        <w:tc>
          <w:tcPr>
            <w:tcW w:w="2228"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Реализация фанеры</w:t>
            </w:r>
          </w:p>
        </w:tc>
        <w:tc>
          <w:tcPr>
            <w:tcW w:w="1266" w:type="dxa"/>
            <w:tcBorders>
              <w:top w:val="single" w:sz="8" w:space="0" w:color="000000"/>
              <w:left w:val="single" w:sz="8" w:space="0" w:color="000000"/>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100</w:t>
            </w:r>
          </w:p>
        </w:tc>
        <w:tc>
          <w:tcPr>
            <w:tcW w:w="906"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w:t>
            </w:r>
          </w:p>
        </w:tc>
        <w:tc>
          <w:tcPr>
            <w:tcW w:w="992"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15</w:t>
            </w:r>
          </w:p>
        </w:tc>
        <w:tc>
          <w:tcPr>
            <w:tcW w:w="850"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20</w:t>
            </w:r>
          </w:p>
        </w:tc>
        <w:tc>
          <w:tcPr>
            <w:tcW w:w="851"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15</w:t>
            </w:r>
          </w:p>
        </w:tc>
        <w:tc>
          <w:tcPr>
            <w:tcW w:w="709"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w:t>
            </w:r>
          </w:p>
        </w:tc>
        <w:tc>
          <w:tcPr>
            <w:tcW w:w="1268"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5</w:t>
            </w:r>
          </w:p>
        </w:tc>
      </w:tr>
      <w:tr w:rsidR="003F79B5" w:rsidRPr="00D14A00" w:rsidTr="003F79B5">
        <w:trPr>
          <w:trHeight w:val="390"/>
        </w:trPr>
        <w:tc>
          <w:tcPr>
            <w:tcW w:w="2228"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Реализация ДВП</w:t>
            </w:r>
          </w:p>
        </w:tc>
        <w:tc>
          <w:tcPr>
            <w:tcW w:w="1266" w:type="dxa"/>
            <w:tcBorders>
              <w:top w:val="nil"/>
              <w:left w:val="single" w:sz="8" w:space="0" w:color="000000"/>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100</w:t>
            </w:r>
          </w:p>
        </w:tc>
        <w:tc>
          <w:tcPr>
            <w:tcW w:w="906"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7</w:t>
            </w:r>
          </w:p>
        </w:tc>
        <w:tc>
          <w:tcPr>
            <w:tcW w:w="992"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7</w:t>
            </w:r>
          </w:p>
        </w:tc>
        <w:tc>
          <w:tcPr>
            <w:tcW w:w="850"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7</w:t>
            </w:r>
          </w:p>
        </w:tc>
        <w:tc>
          <w:tcPr>
            <w:tcW w:w="851"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5</w:t>
            </w:r>
          </w:p>
        </w:tc>
        <w:tc>
          <w:tcPr>
            <w:tcW w:w="709"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5</w:t>
            </w:r>
          </w:p>
        </w:tc>
        <w:tc>
          <w:tcPr>
            <w:tcW w:w="1268"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5</w:t>
            </w:r>
          </w:p>
        </w:tc>
      </w:tr>
      <w:tr w:rsidR="003F79B5" w:rsidRPr="00D14A00" w:rsidTr="003F79B5">
        <w:trPr>
          <w:trHeight w:val="390"/>
        </w:trPr>
        <w:tc>
          <w:tcPr>
            <w:tcW w:w="2228"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Доходы от сдачи в аренду</w:t>
            </w:r>
          </w:p>
        </w:tc>
        <w:tc>
          <w:tcPr>
            <w:tcW w:w="1266" w:type="dxa"/>
            <w:tcBorders>
              <w:top w:val="nil"/>
              <w:left w:val="single" w:sz="8" w:space="0" w:color="000000"/>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100</w:t>
            </w:r>
          </w:p>
        </w:tc>
        <w:tc>
          <w:tcPr>
            <w:tcW w:w="906"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0</w:t>
            </w:r>
          </w:p>
        </w:tc>
        <w:tc>
          <w:tcPr>
            <w:tcW w:w="992"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40</w:t>
            </w:r>
          </w:p>
        </w:tc>
        <w:tc>
          <w:tcPr>
            <w:tcW w:w="850"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40</w:t>
            </w:r>
          </w:p>
        </w:tc>
        <w:tc>
          <w:tcPr>
            <w:tcW w:w="851"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30</w:t>
            </w:r>
          </w:p>
        </w:tc>
        <w:tc>
          <w:tcPr>
            <w:tcW w:w="709"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w:t>
            </w:r>
          </w:p>
        </w:tc>
        <w:tc>
          <w:tcPr>
            <w:tcW w:w="1268"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5</w:t>
            </w:r>
          </w:p>
        </w:tc>
      </w:tr>
    </w:tbl>
    <w:p w:rsidR="003F79B5" w:rsidRDefault="003F79B5" w:rsidP="003F79B5">
      <w:pPr>
        <w:spacing w:line="360" w:lineRule="auto"/>
        <w:jc w:val="both"/>
        <w:rPr>
          <w:rFonts w:ascii="Times New Roman" w:hAnsi="Times New Roman" w:cs="Times New Roman"/>
          <w:sz w:val="28"/>
          <w:szCs w:val="28"/>
        </w:rPr>
      </w:pPr>
    </w:p>
    <w:p w:rsidR="003F79B5" w:rsidRDefault="003F79B5" w:rsidP="003F79B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17</w:t>
      </w:r>
      <w:r w:rsidRPr="00D14A00">
        <w:rPr>
          <w:rFonts w:ascii="Times New Roman" w:hAnsi="Times New Roman" w:cs="Times New Roman"/>
          <w:sz w:val="28"/>
          <w:szCs w:val="28"/>
        </w:rPr>
        <w:t xml:space="preserve"> - Темпы прироста объемов продаж в прогнозный период, пессимистичный вариант, %</w:t>
      </w:r>
    </w:p>
    <w:tbl>
      <w:tblPr>
        <w:tblW w:w="8617" w:type="dxa"/>
        <w:tblLook w:val="04A0"/>
      </w:tblPr>
      <w:tblGrid>
        <w:gridCol w:w="1423"/>
        <w:gridCol w:w="1417"/>
        <w:gridCol w:w="993"/>
        <w:gridCol w:w="708"/>
        <w:gridCol w:w="567"/>
        <w:gridCol w:w="851"/>
        <w:gridCol w:w="709"/>
        <w:gridCol w:w="1949"/>
      </w:tblGrid>
      <w:tr w:rsidR="003F79B5" w:rsidRPr="00D14A00" w:rsidTr="003F79B5">
        <w:trPr>
          <w:trHeight w:val="1275"/>
        </w:trPr>
        <w:tc>
          <w:tcPr>
            <w:tcW w:w="1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Вид продукции, услуг</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Базовый год, %</w:t>
            </w:r>
          </w:p>
        </w:tc>
        <w:tc>
          <w:tcPr>
            <w:tcW w:w="3828" w:type="dxa"/>
            <w:gridSpan w:val="5"/>
            <w:tcBorders>
              <w:top w:val="single" w:sz="4" w:space="0" w:color="auto"/>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19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Постпрогнозный</w:t>
            </w:r>
            <w:proofErr w:type="spellEnd"/>
            <w:r w:rsidRPr="00D14A00">
              <w:rPr>
                <w:rFonts w:ascii="Times New Roman" w:eastAsia="Times New Roman" w:hAnsi="Times New Roman" w:cs="Times New Roman"/>
                <w:color w:val="000000"/>
                <w:sz w:val="24"/>
                <w:szCs w:val="24"/>
              </w:rPr>
              <w:t xml:space="preserve"> период</w:t>
            </w:r>
          </w:p>
        </w:tc>
      </w:tr>
      <w:tr w:rsidR="003F79B5" w:rsidRPr="00D14A00" w:rsidTr="003F79B5">
        <w:trPr>
          <w:trHeight w:val="330"/>
        </w:trPr>
        <w:tc>
          <w:tcPr>
            <w:tcW w:w="1423" w:type="dxa"/>
            <w:vMerge/>
            <w:tcBorders>
              <w:top w:val="single" w:sz="4" w:space="0" w:color="auto"/>
              <w:left w:val="single" w:sz="4" w:space="0" w:color="auto"/>
              <w:bottom w:val="single" w:sz="4" w:space="0" w:color="auto"/>
              <w:right w:val="single" w:sz="4" w:space="0" w:color="auto"/>
            </w:tcBorders>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708"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t+2</w:t>
            </w:r>
          </w:p>
        </w:tc>
        <w:tc>
          <w:tcPr>
            <w:tcW w:w="567"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t+3</w:t>
            </w:r>
          </w:p>
        </w:tc>
        <w:tc>
          <w:tcPr>
            <w:tcW w:w="851"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t+4</w:t>
            </w:r>
          </w:p>
        </w:tc>
        <w:tc>
          <w:tcPr>
            <w:tcW w:w="709"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t+5</w:t>
            </w:r>
          </w:p>
        </w:tc>
        <w:tc>
          <w:tcPr>
            <w:tcW w:w="1949" w:type="dxa"/>
            <w:vMerge/>
            <w:tcBorders>
              <w:top w:val="single" w:sz="4" w:space="0" w:color="auto"/>
              <w:left w:val="single" w:sz="4" w:space="0" w:color="auto"/>
              <w:bottom w:val="single" w:sz="4" w:space="0" w:color="auto"/>
              <w:right w:val="single" w:sz="4" w:space="0" w:color="auto"/>
            </w:tcBorders>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
        </w:tc>
      </w:tr>
      <w:tr w:rsidR="003F79B5" w:rsidRPr="00D14A00" w:rsidTr="003F79B5">
        <w:trPr>
          <w:trHeight w:val="540"/>
        </w:trPr>
        <w:tc>
          <w:tcPr>
            <w:tcW w:w="1423"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Реализация фанеры</w:t>
            </w:r>
          </w:p>
        </w:tc>
        <w:tc>
          <w:tcPr>
            <w:tcW w:w="1417" w:type="dxa"/>
            <w:tcBorders>
              <w:top w:val="single" w:sz="8" w:space="0" w:color="000000"/>
              <w:left w:val="single" w:sz="8" w:space="0" w:color="000000"/>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100</w:t>
            </w:r>
          </w:p>
        </w:tc>
        <w:tc>
          <w:tcPr>
            <w:tcW w:w="993"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9</w:t>
            </w:r>
          </w:p>
        </w:tc>
        <w:tc>
          <w:tcPr>
            <w:tcW w:w="708"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14</w:t>
            </w:r>
          </w:p>
        </w:tc>
        <w:tc>
          <w:tcPr>
            <w:tcW w:w="567"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18</w:t>
            </w:r>
          </w:p>
        </w:tc>
        <w:tc>
          <w:tcPr>
            <w:tcW w:w="851"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12</w:t>
            </w:r>
          </w:p>
        </w:tc>
        <w:tc>
          <w:tcPr>
            <w:tcW w:w="709"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7</w:t>
            </w:r>
          </w:p>
        </w:tc>
        <w:tc>
          <w:tcPr>
            <w:tcW w:w="1949" w:type="dxa"/>
            <w:tcBorders>
              <w:top w:val="single" w:sz="8" w:space="0" w:color="000000"/>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3</w:t>
            </w:r>
          </w:p>
        </w:tc>
      </w:tr>
      <w:tr w:rsidR="003F79B5" w:rsidRPr="00D14A00" w:rsidTr="003F79B5">
        <w:trPr>
          <w:trHeight w:val="525"/>
        </w:trPr>
        <w:tc>
          <w:tcPr>
            <w:tcW w:w="1423"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Реализация ДВП</w:t>
            </w:r>
          </w:p>
        </w:tc>
        <w:tc>
          <w:tcPr>
            <w:tcW w:w="1417" w:type="dxa"/>
            <w:tcBorders>
              <w:top w:val="nil"/>
              <w:left w:val="single" w:sz="8" w:space="0" w:color="000000"/>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100</w:t>
            </w:r>
          </w:p>
        </w:tc>
        <w:tc>
          <w:tcPr>
            <w:tcW w:w="993"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6</w:t>
            </w:r>
          </w:p>
        </w:tc>
        <w:tc>
          <w:tcPr>
            <w:tcW w:w="708"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6</w:t>
            </w:r>
          </w:p>
        </w:tc>
        <w:tc>
          <w:tcPr>
            <w:tcW w:w="567"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6</w:t>
            </w:r>
          </w:p>
        </w:tc>
        <w:tc>
          <w:tcPr>
            <w:tcW w:w="851"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5</w:t>
            </w:r>
          </w:p>
        </w:tc>
        <w:tc>
          <w:tcPr>
            <w:tcW w:w="709"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5</w:t>
            </w:r>
          </w:p>
        </w:tc>
        <w:tc>
          <w:tcPr>
            <w:tcW w:w="1949"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3</w:t>
            </w:r>
          </w:p>
        </w:tc>
      </w:tr>
      <w:tr w:rsidR="003F79B5" w:rsidRPr="00D14A00" w:rsidTr="003F79B5">
        <w:trPr>
          <w:trHeight w:val="630"/>
        </w:trPr>
        <w:tc>
          <w:tcPr>
            <w:tcW w:w="1423"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Доходы от сдачи в аренду</w:t>
            </w:r>
          </w:p>
        </w:tc>
        <w:tc>
          <w:tcPr>
            <w:tcW w:w="1417" w:type="dxa"/>
            <w:tcBorders>
              <w:top w:val="nil"/>
              <w:left w:val="single" w:sz="8" w:space="0" w:color="000000"/>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100</w:t>
            </w:r>
          </w:p>
        </w:tc>
        <w:tc>
          <w:tcPr>
            <w:tcW w:w="993"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0</w:t>
            </w:r>
          </w:p>
        </w:tc>
        <w:tc>
          <w:tcPr>
            <w:tcW w:w="708"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0</w:t>
            </w:r>
          </w:p>
        </w:tc>
        <w:tc>
          <w:tcPr>
            <w:tcW w:w="567"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0</w:t>
            </w:r>
          </w:p>
        </w:tc>
        <w:tc>
          <w:tcPr>
            <w:tcW w:w="851"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0</w:t>
            </w:r>
          </w:p>
        </w:tc>
        <w:tc>
          <w:tcPr>
            <w:tcW w:w="709"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0</w:t>
            </w:r>
          </w:p>
        </w:tc>
        <w:tc>
          <w:tcPr>
            <w:tcW w:w="1949" w:type="dxa"/>
            <w:tcBorders>
              <w:top w:val="nil"/>
              <w:left w:val="nil"/>
              <w:bottom w:val="single" w:sz="8" w:space="0" w:color="000000"/>
              <w:right w:val="single" w:sz="8" w:space="0" w:color="000000"/>
            </w:tcBorders>
            <w:shd w:val="clear" w:color="auto" w:fill="auto"/>
            <w:hideMark/>
          </w:tcPr>
          <w:p w:rsidR="003F79B5" w:rsidRPr="00D14A00" w:rsidRDefault="003F79B5" w:rsidP="003F79B5">
            <w:pPr>
              <w:spacing w:after="0" w:line="240" w:lineRule="auto"/>
              <w:jc w:val="center"/>
              <w:rPr>
                <w:rFonts w:ascii="Times New Roman" w:eastAsia="Times New Roman" w:hAnsi="Times New Roman" w:cs="Times New Roman"/>
                <w:color w:val="000000"/>
                <w:sz w:val="28"/>
                <w:szCs w:val="28"/>
              </w:rPr>
            </w:pPr>
            <w:r w:rsidRPr="00D14A00">
              <w:rPr>
                <w:rFonts w:ascii="Times New Roman" w:eastAsia="Times New Roman" w:hAnsi="Times New Roman" w:cs="Times New Roman"/>
                <w:color w:val="000000"/>
                <w:sz w:val="28"/>
                <w:szCs w:val="28"/>
              </w:rPr>
              <w:t>0</w:t>
            </w:r>
          </w:p>
        </w:tc>
      </w:tr>
    </w:tbl>
    <w:p w:rsidR="003F79B5" w:rsidRDefault="003F79B5" w:rsidP="003F79B5">
      <w:pPr>
        <w:spacing w:line="360" w:lineRule="auto"/>
        <w:ind w:firstLine="709"/>
        <w:jc w:val="both"/>
        <w:rPr>
          <w:rFonts w:ascii="Times New Roman" w:hAnsi="Times New Roman" w:cs="Times New Roman"/>
          <w:sz w:val="28"/>
          <w:szCs w:val="28"/>
        </w:rPr>
      </w:pPr>
    </w:p>
    <w:p w:rsidR="003F79B5" w:rsidRDefault="003F79B5" w:rsidP="003F79B5">
      <w:pPr>
        <w:rPr>
          <w:rFonts w:ascii="Times New Roman" w:hAnsi="Times New Roman" w:cs="Times New Roman"/>
          <w:sz w:val="28"/>
          <w:szCs w:val="28"/>
        </w:rPr>
      </w:pPr>
      <w:r>
        <w:rPr>
          <w:rFonts w:ascii="Times New Roman" w:hAnsi="Times New Roman" w:cs="Times New Roman"/>
          <w:sz w:val="28"/>
          <w:szCs w:val="28"/>
        </w:rPr>
        <w:br w:type="page"/>
      </w:r>
    </w:p>
    <w:p w:rsidR="003F79B5" w:rsidRPr="006D66EB" w:rsidRDefault="003F79B5" w:rsidP="003F79B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w:t>
      </w:r>
      <w:r w:rsidRPr="001C06EF">
        <w:rPr>
          <w:rFonts w:ascii="Times New Roman" w:hAnsi="Times New Roman" w:cs="Times New Roman"/>
          <w:sz w:val="28"/>
          <w:szCs w:val="28"/>
        </w:rPr>
        <w:t>8</w:t>
      </w:r>
      <w:r w:rsidRPr="00D14A00">
        <w:rPr>
          <w:rFonts w:ascii="Times New Roman" w:hAnsi="Times New Roman" w:cs="Times New Roman"/>
          <w:sz w:val="28"/>
          <w:szCs w:val="28"/>
        </w:rPr>
        <w:t xml:space="preserve"> – Отчет о финансовых результатах предприятия Y</w:t>
      </w:r>
    </w:p>
    <w:tbl>
      <w:tblPr>
        <w:tblW w:w="6760" w:type="dxa"/>
        <w:tblInd w:w="1404" w:type="dxa"/>
        <w:tblLook w:val="04A0"/>
      </w:tblPr>
      <w:tblGrid>
        <w:gridCol w:w="4880"/>
        <w:gridCol w:w="940"/>
        <w:gridCol w:w="940"/>
      </w:tblGrid>
      <w:tr w:rsidR="003F79B5" w:rsidRPr="00D14A00" w:rsidTr="003F79B5">
        <w:trPr>
          <w:trHeight w:val="315"/>
        </w:trPr>
        <w:tc>
          <w:tcPr>
            <w:tcW w:w="4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Наименование показателя</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Год</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315"/>
        </w:trPr>
        <w:tc>
          <w:tcPr>
            <w:tcW w:w="4880" w:type="dxa"/>
            <w:tcBorders>
              <w:top w:val="nil"/>
              <w:left w:val="single" w:sz="4" w:space="0" w:color="auto"/>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t-1</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proofErr w:type="spellStart"/>
            <w:r w:rsidRPr="00D14A00">
              <w:rPr>
                <w:rFonts w:ascii="Times New Roman" w:eastAsia="Times New Roman" w:hAnsi="Times New Roman" w:cs="Times New Roman"/>
                <w:color w:val="000000"/>
                <w:sz w:val="24"/>
                <w:szCs w:val="24"/>
              </w:rPr>
              <w:t>t</w:t>
            </w:r>
            <w:proofErr w:type="spellEnd"/>
          </w:p>
        </w:tc>
      </w:tr>
      <w:tr w:rsidR="003F79B5" w:rsidRPr="00D14A00" w:rsidTr="003F79B5">
        <w:trPr>
          <w:trHeight w:val="90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Выручка (нетто) от реализации товаров, услуг</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40"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6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proofErr w:type="gramStart"/>
            <w:r w:rsidRPr="00D14A00">
              <w:rPr>
                <w:rFonts w:ascii="Times New Roman" w:eastAsia="Times New Roman" w:hAnsi="Times New Roman" w:cs="Times New Roman"/>
                <w:color w:val="000000"/>
                <w:sz w:val="24"/>
                <w:szCs w:val="24"/>
              </w:rPr>
              <w:t>(за минусом налога на добавленную стоимость,</w:t>
            </w:r>
            <w:proofErr w:type="gramEnd"/>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c>
          <w:tcPr>
            <w:tcW w:w="940" w:type="dxa"/>
            <w:tcBorders>
              <w:top w:val="nil"/>
              <w:left w:val="nil"/>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 </w:t>
            </w:r>
          </w:p>
        </w:tc>
      </w:tr>
      <w:tr w:rsidR="003F79B5" w:rsidRPr="00D14A00" w:rsidTr="003F79B5">
        <w:trPr>
          <w:trHeight w:val="6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акцизов и аналогичных обязательных платежей)</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281,83</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374,75</w:t>
            </w:r>
          </w:p>
        </w:tc>
      </w:tr>
      <w:tr w:rsidR="003F79B5" w:rsidRPr="00D14A00" w:rsidTr="003F79B5">
        <w:trPr>
          <w:trHeight w:val="6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Себестоимость реализации товаров, продукции, работ, услуг</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250,48</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241,93</w:t>
            </w:r>
          </w:p>
        </w:tc>
      </w:tr>
      <w:tr w:rsidR="003F79B5" w:rsidRPr="00D14A00" w:rsidTr="003F79B5">
        <w:trPr>
          <w:trHeight w:val="6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 xml:space="preserve">Прибыль (убыток) </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31,35</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132,82</w:t>
            </w:r>
          </w:p>
        </w:tc>
      </w:tr>
      <w:tr w:rsidR="003F79B5" w:rsidRPr="00D14A00" w:rsidTr="003F79B5">
        <w:trPr>
          <w:trHeight w:val="6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Налог на прибыль</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9,25</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color w:val="000000"/>
                <w:sz w:val="24"/>
                <w:szCs w:val="24"/>
              </w:rPr>
            </w:pPr>
            <w:r w:rsidRPr="00D14A00">
              <w:rPr>
                <w:rFonts w:ascii="Times New Roman" w:eastAsia="Times New Roman" w:hAnsi="Times New Roman" w:cs="Times New Roman"/>
                <w:color w:val="000000"/>
                <w:sz w:val="24"/>
                <w:szCs w:val="24"/>
              </w:rPr>
              <w:t>45,59</w:t>
            </w:r>
          </w:p>
        </w:tc>
      </w:tr>
      <w:tr w:rsidR="003F79B5" w:rsidRPr="00D14A00" w:rsidTr="003F79B5">
        <w:trPr>
          <w:trHeight w:val="6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3F79B5" w:rsidRPr="00D14A00" w:rsidRDefault="003F79B5" w:rsidP="003F79B5">
            <w:pPr>
              <w:spacing w:after="0" w:line="240" w:lineRule="auto"/>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Нераспределенная прибыль (убыток) отчетного  периода</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22,10</w:t>
            </w:r>
          </w:p>
        </w:tc>
        <w:tc>
          <w:tcPr>
            <w:tcW w:w="940" w:type="dxa"/>
            <w:tcBorders>
              <w:top w:val="nil"/>
              <w:left w:val="nil"/>
              <w:bottom w:val="single" w:sz="4" w:space="0" w:color="auto"/>
              <w:right w:val="single" w:sz="4" w:space="0" w:color="auto"/>
            </w:tcBorders>
            <w:shd w:val="clear" w:color="auto" w:fill="auto"/>
            <w:noWrap/>
            <w:vAlign w:val="center"/>
            <w:hideMark/>
          </w:tcPr>
          <w:p w:rsidR="003F79B5" w:rsidRPr="00D14A00" w:rsidRDefault="003F79B5" w:rsidP="003F79B5">
            <w:pPr>
              <w:spacing w:after="0" w:line="240" w:lineRule="auto"/>
              <w:jc w:val="center"/>
              <w:rPr>
                <w:rFonts w:ascii="Times New Roman" w:eastAsia="Times New Roman" w:hAnsi="Times New Roman" w:cs="Times New Roman"/>
                <w:b/>
                <w:bCs/>
                <w:color w:val="000000"/>
                <w:sz w:val="24"/>
                <w:szCs w:val="24"/>
              </w:rPr>
            </w:pPr>
            <w:r w:rsidRPr="00D14A00">
              <w:rPr>
                <w:rFonts w:ascii="Times New Roman" w:eastAsia="Times New Roman" w:hAnsi="Times New Roman" w:cs="Times New Roman"/>
                <w:b/>
                <w:bCs/>
                <w:color w:val="000000"/>
                <w:sz w:val="24"/>
                <w:szCs w:val="24"/>
              </w:rPr>
              <w:t>87,23</w:t>
            </w:r>
          </w:p>
        </w:tc>
      </w:tr>
    </w:tbl>
    <w:p w:rsidR="003F79B5" w:rsidRPr="006D66EB" w:rsidRDefault="003F79B5" w:rsidP="003F79B5">
      <w:pPr>
        <w:spacing w:line="360" w:lineRule="auto"/>
        <w:ind w:firstLine="709"/>
        <w:jc w:val="center"/>
        <w:rPr>
          <w:rFonts w:ascii="Times New Roman" w:hAnsi="Times New Roman" w:cs="Times New Roman"/>
          <w:b/>
          <w:sz w:val="28"/>
          <w:szCs w:val="28"/>
        </w:rPr>
      </w:pPr>
    </w:p>
    <w:p w:rsidR="006D66EB" w:rsidRPr="006D66EB" w:rsidRDefault="003F79B5" w:rsidP="003F79B5">
      <w:pPr>
        <w:rPr>
          <w:rFonts w:ascii="Times New Roman" w:hAnsi="Times New Roman" w:cs="Times New Roman"/>
          <w:b/>
          <w:sz w:val="28"/>
          <w:szCs w:val="28"/>
        </w:rPr>
      </w:pPr>
      <w:r>
        <w:t xml:space="preserve"> </w:t>
      </w:r>
    </w:p>
    <w:sectPr w:rsidR="006D66EB" w:rsidRPr="006D66EB" w:rsidSect="00FC2387">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9B5" w:rsidRDefault="003F79B5" w:rsidP="00FC2387">
      <w:pPr>
        <w:spacing w:after="0" w:line="240" w:lineRule="auto"/>
      </w:pPr>
      <w:r>
        <w:separator/>
      </w:r>
    </w:p>
  </w:endnote>
  <w:endnote w:type="continuationSeparator" w:id="0">
    <w:p w:rsidR="003F79B5" w:rsidRDefault="003F79B5" w:rsidP="00FC2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598907"/>
      <w:docPartObj>
        <w:docPartGallery w:val="Page Numbers (Bottom of Page)"/>
        <w:docPartUnique/>
      </w:docPartObj>
    </w:sdtPr>
    <w:sdtContent>
      <w:p w:rsidR="003F79B5" w:rsidRDefault="003F79B5">
        <w:pPr>
          <w:pStyle w:val="a8"/>
          <w:jc w:val="center"/>
        </w:pPr>
        <w:fldSimple w:instr=" PAGE   \* MERGEFORMAT ">
          <w:r w:rsidR="00793F65">
            <w:rPr>
              <w:noProof/>
            </w:rPr>
            <w:t>29</w:t>
          </w:r>
        </w:fldSimple>
      </w:p>
    </w:sdtContent>
  </w:sdt>
  <w:p w:rsidR="003F79B5" w:rsidRDefault="003F79B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9B5" w:rsidRDefault="003F79B5" w:rsidP="00FC2387">
      <w:pPr>
        <w:spacing w:after="0" w:line="240" w:lineRule="auto"/>
      </w:pPr>
      <w:r>
        <w:separator/>
      </w:r>
    </w:p>
  </w:footnote>
  <w:footnote w:type="continuationSeparator" w:id="0">
    <w:p w:rsidR="003F79B5" w:rsidRDefault="003F79B5" w:rsidP="00FC23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0CDE7"/>
    <w:multiLevelType w:val="hybridMultilevel"/>
    <w:tmpl w:val="9618C162"/>
    <w:lvl w:ilvl="0" w:tplc="66D20052">
      <w:start w:val="1"/>
      <w:numFmt w:val="decimal"/>
      <w:lvlText w:val="%1."/>
      <w:lvlJc w:val="left"/>
    </w:lvl>
    <w:lvl w:ilvl="1" w:tplc="C9207E7C">
      <w:numFmt w:val="decimal"/>
      <w:lvlText w:val=""/>
      <w:lvlJc w:val="left"/>
    </w:lvl>
    <w:lvl w:ilvl="2" w:tplc="C5FAB6A0">
      <w:numFmt w:val="decimal"/>
      <w:lvlText w:val=""/>
      <w:lvlJc w:val="left"/>
    </w:lvl>
    <w:lvl w:ilvl="3" w:tplc="853E3AEC">
      <w:numFmt w:val="decimal"/>
      <w:lvlText w:val=""/>
      <w:lvlJc w:val="left"/>
    </w:lvl>
    <w:lvl w:ilvl="4" w:tplc="CEE23E8E">
      <w:numFmt w:val="decimal"/>
      <w:lvlText w:val=""/>
      <w:lvlJc w:val="left"/>
    </w:lvl>
    <w:lvl w:ilvl="5" w:tplc="43D0F030">
      <w:numFmt w:val="decimal"/>
      <w:lvlText w:val=""/>
      <w:lvlJc w:val="left"/>
    </w:lvl>
    <w:lvl w:ilvl="6" w:tplc="15ACEA6C">
      <w:numFmt w:val="decimal"/>
      <w:lvlText w:val=""/>
      <w:lvlJc w:val="left"/>
    </w:lvl>
    <w:lvl w:ilvl="7" w:tplc="E9002A46">
      <w:numFmt w:val="decimal"/>
      <w:lvlText w:val=""/>
      <w:lvlJc w:val="left"/>
    </w:lvl>
    <w:lvl w:ilvl="8" w:tplc="24924392">
      <w:numFmt w:val="decimal"/>
      <w:lvlText w:val=""/>
      <w:lvlJc w:val="left"/>
    </w:lvl>
  </w:abstractNum>
  <w:abstractNum w:abstractNumId="1">
    <w:nsid w:val="333AB105"/>
    <w:multiLevelType w:val="hybridMultilevel"/>
    <w:tmpl w:val="6DFCBDC8"/>
    <w:lvl w:ilvl="0" w:tplc="22FC9C8E">
      <w:start w:val="1"/>
      <w:numFmt w:val="bullet"/>
      <w:lvlText w:val="+"/>
      <w:lvlJc w:val="left"/>
    </w:lvl>
    <w:lvl w:ilvl="1" w:tplc="88B8A300">
      <w:numFmt w:val="decimal"/>
      <w:lvlText w:val=""/>
      <w:lvlJc w:val="left"/>
    </w:lvl>
    <w:lvl w:ilvl="2" w:tplc="A01E4122">
      <w:numFmt w:val="decimal"/>
      <w:lvlText w:val=""/>
      <w:lvlJc w:val="left"/>
    </w:lvl>
    <w:lvl w:ilvl="3" w:tplc="2948F630">
      <w:numFmt w:val="decimal"/>
      <w:lvlText w:val=""/>
      <w:lvlJc w:val="left"/>
    </w:lvl>
    <w:lvl w:ilvl="4" w:tplc="51EE71D6">
      <w:numFmt w:val="decimal"/>
      <w:lvlText w:val=""/>
      <w:lvlJc w:val="left"/>
    </w:lvl>
    <w:lvl w:ilvl="5" w:tplc="7DF6C0DE">
      <w:numFmt w:val="decimal"/>
      <w:lvlText w:val=""/>
      <w:lvlJc w:val="left"/>
    </w:lvl>
    <w:lvl w:ilvl="6" w:tplc="7708EA68">
      <w:numFmt w:val="decimal"/>
      <w:lvlText w:val=""/>
      <w:lvlJc w:val="left"/>
    </w:lvl>
    <w:lvl w:ilvl="7" w:tplc="4A7E15F2">
      <w:numFmt w:val="decimal"/>
      <w:lvlText w:val=""/>
      <w:lvlJc w:val="left"/>
    </w:lvl>
    <w:lvl w:ilvl="8" w:tplc="3FF858B4">
      <w:numFmt w:val="decimal"/>
      <w:lvlText w:val=""/>
      <w:lvlJc w:val="left"/>
    </w:lvl>
  </w:abstractNum>
  <w:abstractNum w:abstractNumId="2">
    <w:nsid w:val="3DEF48E3"/>
    <w:multiLevelType w:val="hybridMultilevel"/>
    <w:tmpl w:val="D8E2F1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F2B1AE0"/>
    <w:multiLevelType w:val="hybridMultilevel"/>
    <w:tmpl w:val="0BF4F9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4716CFF"/>
    <w:multiLevelType w:val="hybridMultilevel"/>
    <w:tmpl w:val="2BD4E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EF438D"/>
    <w:multiLevelType w:val="hybridMultilevel"/>
    <w:tmpl w:val="88A47AE4"/>
    <w:lvl w:ilvl="0" w:tplc="E402A9CE">
      <w:start w:val="1"/>
      <w:numFmt w:val="decimal"/>
      <w:lvlText w:val="%1."/>
      <w:lvlJc w:val="left"/>
    </w:lvl>
    <w:lvl w:ilvl="1" w:tplc="C9FEC948">
      <w:numFmt w:val="decimal"/>
      <w:lvlText w:val=""/>
      <w:lvlJc w:val="left"/>
    </w:lvl>
    <w:lvl w:ilvl="2" w:tplc="52783DB4">
      <w:numFmt w:val="decimal"/>
      <w:lvlText w:val=""/>
      <w:lvlJc w:val="left"/>
    </w:lvl>
    <w:lvl w:ilvl="3" w:tplc="74961B48">
      <w:numFmt w:val="decimal"/>
      <w:lvlText w:val=""/>
      <w:lvlJc w:val="left"/>
    </w:lvl>
    <w:lvl w:ilvl="4" w:tplc="E99A7C2A">
      <w:numFmt w:val="decimal"/>
      <w:lvlText w:val=""/>
      <w:lvlJc w:val="left"/>
    </w:lvl>
    <w:lvl w:ilvl="5" w:tplc="E4343EEC">
      <w:numFmt w:val="decimal"/>
      <w:lvlText w:val=""/>
      <w:lvlJc w:val="left"/>
    </w:lvl>
    <w:lvl w:ilvl="6" w:tplc="45402A66">
      <w:numFmt w:val="decimal"/>
      <w:lvlText w:val=""/>
      <w:lvlJc w:val="left"/>
    </w:lvl>
    <w:lvl w:ilvl="7" w:tplc="EB0CD13C">
      <w:numFmt w:val="decimal"/>
      <w:lvlText w:val=""/>
      <w:lvlJc w:val="left"/>
    </w:lvl>
    <w:lvl w:ilvl="8" w:tplc="72549D7E">
      <w:numFmt w:val="decimal"/>
      <w:lvlText w:val=""/>
      <w:lvlJc w:val="left"/>
    </w:lvl>
  </w:abstractNum>
  <w:abstractNum w:abstractNumId="6">
    <w:nsid w:val="7EAB3A9F"/>
    <w:multiLevelType w:val="hybridMultilevel"/>
    <w:tmpl w:val="2912F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D14A00"/>
    <w:rsid w:val="00025668"/>
    <w:rsid w:val="001C06EF"/>
    <w:rsid w:val="001C59B1"/>
    <w:rsid w:val="00243BF6"/>
    <w:rsid w:val="00255EF8"/>
    <w:rsid w:val="003223B0"/>
    <w:rsid w:val="0033676E"/>
    <w:rsid w:val="00355688"/>
    <w:rsid w:val="00360260"/>
    <w:rsid w:val="00393249"/>
    <w:rsid w:val="003C6DB5"/>
    <w:rsid w:val="003F79B5"/>
    <w:rsid w:val="00404DD1"/>
    <w:rsid w:val="0041427B"/>
    <w:rsid w:val="0047472E"/>
    <w:rsid w:val="006028CE"/>
    <w:rsid w:val="00614F4D"/>
    <w:rsid w:val="006B5E7D"/>
    <w:rsid w:val="006D66EB"/>
    <w:rsid w:val="007204C7"/>
    <w:rsid w:val="00793F65"/>
    <w:rsid w:val="008547AE"/>
    <w:rsid w:val="00A0363A"/>
    <w:rsid w:val="00A43861"/>
    <w:rsid w:val="00A44AAE"/>
    <w:rsid w:val="00AB5DD3"/>
    <w:rsid w:val="00AE0368"/>
    <w:rsid w:val="00B53D11"/>
    <w:rsid w:val="00C441F3"/>
    <w:rsid w:val="00C8697F"/>
    <w:rsid w:val="00D05ACF"/>
    <w:rsid w:val="00D14A00"/>
    <w:rsid w:val="00DC76C2"/>
    <w:rsid w:val="00ED77F7"/>
    <w:rsid w:val="00F335E0"/>
    <w:rsid w:val="00FA5639"/>
    <w:rsid w:val="00FC23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6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4A00"/>
    <w:pPr>
      <w:ind w:left="720"/>
      <w:contextualSpacing/>
    </w:pPr>
  </w:style>
  <w:style w:type="paragraph" w:styleId="a4">
    <w:name w:val="Normal (Web)"/>
    <w:basedOn w:val="a"/>
    <w:uiPriority w:val="99"/>
    <w:semiHidden/>
    <w:unhideWhenUsed/>
    <w:rsid w:val="00D14A00"/>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D14A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ветлая заливка1"/>
    <w:basedOn w:val="a1"/>
    <w:uiPriority w:val="60"/>
    <w:rsid w:val="00D14A0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6">
    <w:name w:val="header"/>
    <w:basedOn w:val="a"/>
    <w:link w:val="a7"/>
    <w:uiPriority w:val="99"/>
    <w:semiHidden/>
    <w:unhideWhenUsed/>
    <w:rsid w:val="00FC2387"/>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C2387"/>
  </w:style>
  <w:style w:type="paragraph" w:styleId="a8">
    <w:name w:val="footer"/>
    <w:basedOn w:val="a"/>
    <w:link w:val="a9"/>
    <w:uiPriority w:val="99"/>
    <w:unhideWhenUsed/>
    <w:rsid w:val="00FC23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C2387"/>
  </w:style>
  <w:style w:type="paragraph" w:styleId="aa">
    <w:name w:val="Balloon Text"/>
    <w:basedOn w:val="a"/>
    <w:link w:val="ab"/>
    <w:uiPriority w:val="99"/>
    <w:semiHidden/>
    <w:unhideWhenUsed/>
    <w:rsid w:val="00255EF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5E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9206562">
      <w:bodyDiv w:val="1"/>
      <w:marLeft w:val="0"/>
      <w:marRight w:val="0"/>
      <w:marTop w:val="0"/>
      <w:marBottom w:val="0"/>
      <w:divBdr>
        <w:top w:val="none" w:sz="0" w:space="0" w:color="auto"/>
        <w:left w:val="none" w:sz="0" w:space="0" w:color="auto"/>
        <w:bottom w:val="none" w:sz="0" w:space="0" w:color="auto"/>
        <w:right w:val="none" w:sz="0" w:space="0" w:color="auto"/>
      </w:divBdr>
    </w:div>
    <w:div w:id="147065553">
      <w:bodyDiv w:val="1"/>
      <w:marLeft w:val="0"/>
      <w:marRight w:val="0"/>
      <w:marTop w:val="0"/>
      <w:marBottom w:val="0"/>
      <w:divBdr>
        <w:top w:val="none" w:sz="0" w:space="0" w:color="auto"/>
        <w:left w:val="none" w:sz="0" w:space="0" w:color="auto"/>
        <w:bottom w:val="none" w:sz="0" w:space="0" w:color="auto"/>
        <w:right w:val="none" w:sz="0" w:space="0" w:color="auto"/>
      </w:divBdr>
    </w:div>
    <w:div w:id="215161343">
      <w:bodyDiv w:val="1"/>
      <w:marLeft w:val="0"/>
      <w:marRight w:val="0"/>
      <w:marTop w:val="0"/>
      <w:marBottom w:val="0"/>
      <w:divBdr>
        <w:top w:val="none" w:sz="0" w:space="0" w:color="auto"/>
        <w:left w:val="none" w:sz="0" w:space="0" w:color="auto"/>
        <w:bottom w:val="none" w:sz="0" w:space="0" w:color="auto"/>
        <w:right w:val="none" w:sz="0" w:space="0" w:color="auto"/>
      </w:divBdr>
    </w:div>
    <w:div w:id="323096126">
      <w:bodyDiv w:val="1"/>
      <w:marLeft w:val="0"/>
      <w:marRight w:val="0"/>
      <w:marTop w:val="0"/>
      <w:marBottom w:val="0"/>
      <w:divBdr>
        <w:top w:val="none" w:sz="0" w:space="0" w:color="auto"/>
        <w:left w:val="none" w:sz="0" w:space="0" w:color="auto"/>
        <w:bottom w:val="none" w:sz="0" w:space="0" w:color="auto"/>
        <w:right w:val="none" w:sz="0" w:space="0" w:color="auto"/>
      </w:divBdr>
    </w:div>
    <w:div w:id="352536533">
      <w:bodyDiv w:val="1"/>
      <w:marLeft w:val="0"/>
      <w:marRight w:val="0"/>
      <w:marTop w:val="0"/>
      <w:marBottom w:val="0"/>
      <w:divBdr>
        <w:top w:val="none" w:sz="0" w:space="0" w:color="auto"/>
        <w:left w:val="none" w:sz="0" w:space="0" w:color="auto"/>
        <w:bottom w:val="none" w:sz="0" w:space="0" w:color="auto"/>
        <w:right w:val="none" w:sz="0" w:space="0" w:color="auto"/>
      </w:divBdr>
    </w:div>
    <w:div w:id="477265483">
      <w:bodyDiv w:val="1"/>
      <w:marLeft w:val="0"/>
      <w:marRight w:val="0"/>
      <w:marTop w:val="0"/>
      <w:marBottom w:val="0"/>
      <w:divBdr>
        <w:top w:val="none" w:sz="0" w:space="0" w:color="auto"/>
        <w:left w:val="none" w:sz="0" w:space="0" w:color="auto"/>
        <w:bottom w:val="none" w:sz="0" w:space="0" w:color="auto"/>
        <w:right w:val="none" w:sz="0" w:space="0" w:color="auto"/>
      </w:divBdr>
    </w:div>
    <w:div w:id="487012704">
      <w:bodyDiv w:val="1"/>
      <w:marLeft w:val="0"/>
      <w:marRight w:val="0"/>
      <w:marTop w:val="0"/>
      <w:marBottom w:val="0"/>
      <w:divBdr>
        <w:top w:val="none" w:sz="0" w:space="0" w:color="auto"/>
        <w:left w:val="none" w:sz="0" w:space="0" w:color="auto"/>
        <w:bottom w:val="none" w:sz="0" w:space="0" w:color="auto"/>
        <w:right w:val="none" w:sz="0" w:space="0" w:color="auto"/>
      </w:divBdr>
    </w:div>
    <w:div w:id="597908287">
      <w:bodyDiv w:val="1"/>
      <w:marLeft w:val="0"/>
      <w:marRight w:val="0"/>
      <w:marTop w:val="0"/>
      <w:marBottom w:val="0"/>
      <w:divBdr>
        <w:top w:val="none" w:sz="0" w:space="0" w:color="auto"/>
        <w:left w:val="none" w:sz="0" w:space="0" w:color="auto"/>
        <w:bottom w:val="none" w:sz="0" w:space="0" w:color="auto"/>
        <w:right w:val="none" w:sz="0" w:space="0" w:color="auto"/>
      </w:divBdr>
    </w:div>
    <w:div w:id="928347533">
      <w:bodyDiv w:val="1"/>
      <w:marLeft w:val="0"/>
      <w:marRight w:val="0"/>
      <w:marTop w:val="0"/>
      <w:marBottom w:val="0"/>
      <w:divBdr>
        <w:top w:val="none" w:sz="0" w:space="0" w:color="auto"/>
        <w:left w:val="none" w:sz="0" w:space="0" w:color="auto"/>
        <w:bottom w:val="none" w:sz="0" w:space="0" w:color="auto"/>
        <w:right w:val="none" w:sz="0" w:space="0" w:color="auto"/>
      </w:divBdr>
    </w:div>
    <w:div w:id="949582433">
      <w:bodyDiv w:val="1"/>
      <w:marLeft w:val="0"/>
      <w:marRight w:val="0"/>
      <w:marTop w:val="0"/>
      <w:marBottom w:val="0"/>
      <w:divBdr>
        <w:top w:val="none" w:sz="0" w:space="0" w:color="auto"/>
        <w:left w:val="none" w:sz="0" w:space="0" w:color="auto"/>
        <w:bottom w:val="none" w:sz="0" w:space="0" w:color="auto"/>
        <w:right w:val="none" w:sz="0" w:space="0" w:color="auto"/>
      </w:divBdr>
    </w:div>
    <w:div w:id="1004629399">
      <w:bodyDiv w:val="1"/>
      <w:marLeft w:val="0"/>
      <w:marRight w:val="0"/>
      <w:marTop w:val="0"/>
      <w:marBottom w:val="0"/>
      <w:divBdr>
        <w:top w:val="none" w:sz="0" w:space="0" w:color="auto"/>
        <w:left w:val="none" w:sz="0" w:space="0" w:color="auto"/>
        <w:bottom w:val="none" w:sz="0" w:space="0" w:color="auto"/>
        <w:right w:val="none" w:sz="0" w:space="0" w:color="auto"/>
      </w:divBdr>
    </w:div>
    <w:div w:id="1017344339">
      <w:bodyDiv w:val="1"/>
      <w:marLeft w:val="0"/>
      <w:marRight w:val="0"/>
      <w:marTop w:val="0"/>
      <w:marBottom w:val="0"/>
      <w:divBdr>
        <w:top w:val="none" w:sz="0" w:space="0" w:color="auto"/>
        <w:left w:val="none" w:sz="0" w:space="0" w:color="auto"/>
        <w:bottom w:val="none" w:sz="0" w:space="0" w:color="auto"/>
        <w:right w:val="none" w:sz="0" w:space="0" w:color="auto"/>
      </w:divBdr>
    </w:div>
    <w:div w:id="1069351581">
      <w:bodyDiv w:val="1"/>
      <w:marLeft w:val="0"/>
      <w:marRight w:val="0"/>
      <w:marTop w:val="0"/>
      <w:marBottom w:val="0"/>
      <w:divBdr>
        <w:top w:val="none" w:sz="0" w:space="0" w:color="auto"/>
        <w:left w:val="none" w:sz="0" w:space="0" w:color="auto"/>
        <w:bottom w:val="none" w:sz="0" w:space="0" w:color="auto"/>
        <w:right w:val="none" w:sz="0" w:space="0" w:color="auto"/>
      </w:divBdr>
    </w:div>
    <w:div w:id="1085759151">
      <w:bodyDiv w:val="1"/>
      <w:marLeft w:val="0"/>
      <w:marRight w:val="0"/>
      <w:marTop w:val="0"/>
      <w:marBottom w:val="0"/>
      <w:divBdr>
        <w:top w:val="none" w:sz="0" w:space="0" w:color="auto"/>
        <w:left w:val="none" w:sz="0" w:space="0" w:color="auto"/>
        <w:bottom w:val="none" w:sz="0" w:space="0" w:color="auto"/>
        <w:right w:val="none" w:sz="0" w:space="0" w:color="auto"/>
      </w:divBdr>
    </w:div>
    <w:div w:id="1200750673">
      <w:bodyDiv w:val="1"/>
      <w:marLeft w:val="0"/>
      <w:marRight w:val="0"/>
      <w:marTop w:val="0"/>
      <w:marBottom w:val="0"/>
      <w:divBdr>
        <w:top w:val="none" w:sz="0" w:space="0" w:color="auto"/>
        <w:left w:val="none" w:sz="0" w:space="0" w:color="auto"/>
        <w:bottom w:val="none" w:sz="0" w:space="0" w:color="auto"/>
        <w:right w:val="none" w:sz="0" w:space="0" w:color="auto"/>
      </w:divBdr>
    </w:div>
    <w:div w:id="1256090395">
      <w:bodyDiv w:val="1"/>
      <w:marLeft w:val="0"/>
      <w:marRight w:val="0"/>
      <w:marTop w:val="0"/>
      <w:marBottom w:val="0"/>
      <w:divBdr>
        <w:top w:val="none" w:sz="0" w:space="0" w:color="auto"/>
        <w:left w:val="none" w:sz="0" w:space="0" w:color="auto"/>
        <w:bottom w:val="none" w:sz="0" w:space="0" w:color="auto"/>
        <w:right w:val="none" w:sz="0" w:space="0" w:color="auto"/>
      </w:divBdr>
    </w:div>
    <w:div w:id="1295138014">
      <w:bodyDiv w:val="1"/>
      <w:marLeft w:val="0"/>
      <w:marRight w:val="0"/>
      <w:marTop w:val="0"/>
      <w:marBottom w:val="0"/>
      <w:divBdr>
        <w:top w:val="none" w:sz="0" w:space="0" w:color="auto"/>
        <w:left w:val="none" w:sz="0" w:space="0" w:color="auto"/>
        <w:bottom w:val="none" w:sz="0" w:space="0" w:color="auto"/>
        <w:right w:val="none" w:sz="0" w:space="0" w:color="auto"/>
      </w:divBdr>
    </w:div>
    <w:div w:id="1328244486">
      <w:bodyDiv w:val="1"/>
      <w:marLeft w:val="0"/>
      <w:marRight w:val="0"/>
      <w:marTop w:val="0"/>
      <w:marBottom w:val="0"/>
      <w:divBdr>
        <w:top w:val="none" w:sz="0" w:space="0" w:color="auto"/>
        <w:left w:val="none" w:sz="0" w:space="0" w:color="auto"/>
        <w:bottom w:val="none" w:sz="0" w:space="0" w:color="auto"/>
        <w:right w:val="none" w:sz="0" w:space="0" w:color="auto"/>
      </w:divBdr>
    </w:div>
    <w:div w:id="1449274339">
      <w:bodyDiv w:val="1"/>
      <w:marLeft w:val="0"/>
      <w:marRight w:val="0"/>
      <w:marTop w:val="0"/>
      <w:marBottom w:val="0"/>
      <w:divBdr>
        <w:top w:val="none" w:sz="0" w:space="0" w:color="auto"/>
        <w:left w:val="none" w:sz="0" w:space="0" w:color="auto"/>
        <w:bottom w:val="none" w:sz="0" w:space="0" w:color="auto"/>
        <w:right w:val="none" w:sz="0" w:space="0" w:color="auto"/>
      </w:divBdr>
    </w:div>
    <w:div w:id="1481069801">
      <w:bodyDiv w:val="1"/>
      <w:marLeft w:val="0"/>
      <w:marRight w:val="0"/>
      <w:marTop w:val="0"/>
      <w:marBottom w:val="0"/>
      <w:divBdr>
        <w:top w:val="none" w:sz="0" w:space="0" w:color="auto"/>
        <w:left w:val="none" w:sz="0" w:space="0" w:color="auto"/>
        <w:bottom w:val="none" w:sz="0" w:space="0" w:color="auto"/>
        <w:right w:val="none" w:sz="0" w:space="0" w:color="auto"/>
      </w:divBdr>
    </w:div>
    <w:div w:id="1486507447">
      <w:bodyDiv w:val="1"/>
      <w:marLeft w:val="0"/>
      <w:marRight w:val="0"/>
      <w:marTop w:val="0"/>
      <w:marBottom w:val="0"/>
      <w:divBdr>
        <w:top w:val="none" w:sz="0" w:space="0" w:color="auto"/>
        <w:left w:val="none" w:sz="0" w:space="0" w:color="auto"/>
        <w:bottom w:val="none" w:sz="0" w:space="0" w:color="auto"/>
        <w:right w:val="none" w:sz="0" w:space="0" w:color="auto"/>
      </w:divBdr>
    </w:div>
    <w:div w:id="1578394680">
      <w:bodyDiv w:val="1"/>
      <w:marLeft w:val="0"/>
      <w:marRight w:val="0"/>
      <w:marTop w:val="0"/>
      <w:marBottom w:val="0"/>
      <w:divBdr>
        <w:top w:val="none" w:sz="0" w:space="0" w:color="auto"/>
        <w:left w:val="none" w:sz="0" w:space="0" w:color="auto"/>
        <w:bottom w:val="none" w:sz="0" w:space="0" w:color="auto"/>
        <w:right w:val="none" w:sz="0" w:space="0" w:color="auto"/>
      </w:divBdr>
    </w:div>
    <w:div w:id="1763644806">
      <w:bodyDiv w:val="1"/>
      <w:marLeft w:val="0"/>
      <w:marRight w:val="0"/>
      <w:marTop w:val="0"/>
      <w:marBottom w:val="0"/>
      <w:divBdr>
        <w:top w:val="none" w:sz="0" w:space="0" w:color="auto"/>
        <w:left w:val="none" w:sz="0" w:space="0" w:color="auto"/>
        <w:bottom w:val="none" w:sz="0" w:space="0" w:color="auto"/>
        <w:right w:val="none" w:sz="0" w:space="0" w:color="auto"/>
      </w:divBdr>
    </w:div>
    <w:div w:id="1908568972">
      <w:bodyDiv w:val="1"/>
      <w:marLeft w:val="0"/>
      <w:marRight w:val="0"/>
      <w:marTop w:val="0"/>
      <w:marBottom w:val="0"/>
      <w:divBdr>
        <w:top w:val="none" w:sz="0" w:space="0" w:color="auto"/>
        <w:left w:val="none" w:sz="0" w:space="0" w:color="auto"/>
        <w:bottom w:val="none" w:sz="0" w:space="0" w:color="auto"/>
        <w:right w:val="none" w:sz="0" w:space="0" w:color="auto"/>
      </w:divBdr>
    </w:div>
    <w:div w:id="1947303846">
      <w:bodyDiv w:val="1"/>
      <w:marLeft w:val="0"/>
      <w:marRight w:val="0"/>
      <w:marTop w:val="0"/>
      <w:marBottom w:val="0"/>
      <w:divBdr>
        <w:top w:val="none" w:sz="0" w:space="0" w:color="auto"/>
        <w:left w:val="none" w:sz="0" w:space="0" w:color="auto"/>
        <w:bottom w:val="none" w:sz="0" w:space="0" w:color="auto"/>
        <w:right w:val="none" w:sz="0" w:space="0" w:color="auto"/>
      </w:divBdr>
    </w:div>
    <w:div w:id="208078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G:\&#1050;&#1091;&#1088;&#1089;&#1072;&#1095;%20&#1087;&#1086;&#1085;&#1091;&#1082;&#1072;&#1083;&#1080;&#1085;%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chart>
    <c:plotArea>
      <c:layout>
        <c:manualLayout>
          <c:layoutTarget val="inner"/>
          <c:xMode val="edge"/>
          <c:yMode val="edge"/>
          <c:x val="8.6774945814700064E-2"/>
          <c:y val="4.4808080808080922E-2"/>
          <c:w val="0.64241780753015665"/>
          <c:h val="0.85332028950926586"/>
        </c:manualLayout>
      </c:layout>
      <c:scatterChart>
        <c:scatterStyle val="smoothMarker"/>
        <c:ser>
          <c:idx val="0"/>
          <c:order val="0"/>
          <c:tx>
            <c:v>Безрисковая ставка</c:v>
          </c:tx>
          <c:xVal>
            <c:numRef>
              <c:f>'Стоимость бизнеса'!$C$18:$H$18</c:f>
              <c:numCache>
                <c:formatCode>0%</c:formatCode>
                <c:ptCount val="6"/>
                <c:pt idx="0">
                  <c:v>-0.1</c:v>
                </c:pt>
                <c:pt idx="1">
                  <c:v>-0.05</c:v>
                </c:pt>
                <c:pt idx="2">
                  <c:v>-0.01</c:v>
                </c:pt>
                <c:pt idx="3">
                  <c:v>0.01</c:v>
                </c:pt>
                <c:pt idx="4">
                  <c:v>0.05</c:v>
                </c:pt>
                <c:pt idx="5">
                  <c:v>0.1</c:v>
                </c:pt>
              </c:numCache>
            </c:numRef>
          </c:xVal>
          <c:yVal>
            <c:numRef>
              <c:f>'Стоимость бизнеса'!$C$19:$H$19</c:f>
              <c:numCache>
                <c:formatCode>General</c:formatCode>
                <c:ptCount val="6"/>
                <c:pt idx="0">
                  <c:v>347.36</c:v>
                </c:pt>
                <c:pt idx="1">
                  <c:v>344.26</c:v>
                </c:pt>
                <c:pt idx="2">
                  <c:v>341.83</c:v>
                </c:pt>
                <c:pt idx="3">
                  <c:v>340.63</c:v>
                </c:pt>
                <c:pt idx="4">
                  <c:v>338.26</c:v>
                </c:pt>
                <c:pt idx="5">
                  <c:v>335.36</c:v>
                </c:pt>
              </c:numCache>
            </c:numRef>
          </c:yVal>
          <c:smooth val="1"/>
        </c:ser>
        <c:ser>
          <c:idx val="1"/>
          <c:order val="1"/>
          <c:tx>
            <c:v>Себестоимость</c:v>
          </c:tx>
          <c:xVal>
            <c:numRef>
              <c:f>'Стоимость бизнеса'!$C$25:$H$25</c:f>
              <c:numCache>
                <c:formatCode>0%</c:formatCode>
                <c:ptCount val="6"/>
                <c:pt idx="0">
                  <c:v>-0.1</c:v>
                </c:pt>
                <c:pt idx="1">
                  <c:v>-0.05</c:v>
                </c:pt>
                <c:pt idx="2">
                  <c:v>-0.01</c:v>
                </c:pt>
                <c:pt idx="3">
                  <c:v>0.01</c:v>
                </c:pt>
                <c:pt idx="4">
                  <c:v>0.05</c:v>
                </c:pt>
                <c:pt idx="5">
                  <c:v>0.1</c:v>
                </c:pt>
              </c:numCache>
            </c:numRef>
          </c:xVal>
          <c:yVal>
            <c:numRef>
              <c:f>'Стоимость бизнеса'!$C$26:$H$26</c:f>
              <c:numCache>
                <c:formatCode>General</c:formatCode>
                <c:ptCount val="6"/>
                <c:pt idx="0">
                  <c:v>341.22</c:v>
                </c:pt>
                <c:pt idx="1">
                  <c:v>339.67</c:v>
                </c:pt>
                <c:pt idx="2">
                  <c:v>338.43</c:v>
                </c:pt>
                <c:pt idx="3">
                  <c:v>337.82</c:v>
                </c:pt>
                <c:pt idx="4">
                  <c:v>336.58</c:v>
                </c:pt>
                <c:pt idx="5">
                  <c:v>335.03</c:v>
                </c:pt>
              </c:numCache>
            </c:numRef>
          </c:yVal>
          <c:smooth val="1"/>
        </c:ser>
        <c:ser>
          <c:idx val="2"/>
          <c:order val="2"/>
          <c:tx>
            <c:v>Темп роста выручки</c:v>
          </c:tx>
          <c:xVal>
            <c:numRef>
              <c:f>'Стоимость бизнеса'!$C$32:$H$32</c:f>
              <c:numCache>
                <c:formatCode>0%</c:formatCode>
                <c:ptCount val="6"/>
                <c:pt idx="0">
                  <c:v>-0.1</c:v>
                </c:pt>
                <c:pt idx="1">
                  <c:v>-0.05</c:v>
                </c:pt>
                <c:pt idx="2">
                  <c:v>-0.01</c:v>
                </c:pt>
                <c:pt idx="3">
                  <c:v>0.01</c:v>
                </c:pt>
                <c:pt idx="4">
                  <c:v>0.05</c:v>
                </c:pt>
                <c:pt idx="5">
                  <c:v>0.1</c:v>
                </c:pt>
              </c:numCache>
            </c:numRef>
          </c:xVal>
          <c:yVal>
            <c:numRef>
              <c:f>'Стоимость бизнеса'!$C$33:$H$33</c:f>
              <c:numCache>
                <c:formatCode>General</c:formatCode>
                <c:ptCount val="6"/>
                <c:pt idx="0">
                  <c:v>335.42</c:v>
                </c:pt>
                <c:pt idx="1">
                  <c:v>338.28000000000003</c:v>
                </c:pt>
                <c:pt idx="2">
                  <c:v>340.63000000000005</c:v>
                </c:pt>
                <c:pt idx="3">
                  <c:v>341.82000000000005</c:v>
                </c:pt>
                <c:pt idx="4">
                  <c:v>344.25000000000006</c:v>
                </c:pt>
                <c:pt idx="5">
                  <c:v>347.35000000000008</c:v>
                </c:pt>
              </c:numCache>
            </c:numRef>
          </c:yVal>
          <c:smooth val="1"/>
        </c:ser>
        <c:ser>
          <c:idx val="3"/>
          <c:order val="3"/>
          <c:tx>
            <c:v>Риск инвестирования</c:v>
          </c:tx>
          <c:xVal>
            <c:numRef>
              <c:f>'Стоимость бизнеса'!$C$39:$H$39</c:f>
              <c:numCache>
                <c:formatCode>0%</c:formatCode>
                <c:ptCount val="6"/>
                <c:pt idx="0">
                  <c:v>-0.1</c:v>
                </c:pt>
                <c:pt idx="1">
                  <c:v>-0.05</c:v>
                </c:pt>
                <c:pt idx="2">
                  <c:v>-0.01</c:v>
                </c:pt>
                <c:pt idx="3">
                  <c:v>0.01</c:v>
                </c:pt>
                <c:pt idx="4">
                  <c:v>0.05</c:v>
                </c:pt>
                <c:pt idx="5">
                  <c:v>0.1</c:v>
                </c:pt>
              </c:numCache>
            </c:numRef>
          </c:xVal>
          <c:yVal>
            <c:numRef>
              <c:f>'Стоимость бизнеса'!$C$40:$H$40</c:f>
              <c:numCache>
                <c:formatCode>General</c:formatCode>
                <c:ptCount val="6"/>
                <c:pt idx="0">
                  <c:v>345.83000000000004</c:v>
                </c:pt>
                <c:pt idx="1">
                  <c:v>343.46000000000004</c:v>
                </c:pt>
                <c:pt idx="2">
                  <c:v>341.66</c:v>
                </c:pt>
                <c:pt idx="3">
                  <c:v>340.79</c:v>
                </c:pt>
                <c:pt idx="4">
                  <c:v>339.11</c:v>
                </c:pt>
                <c:pt idx="5">
                  <c:v>337.11</c:v>
                </c:pt>
              </c:numCache>
            </c:numRef>
          </c:yVal>
          <c:smooth val="1"/>
        </c:ser>
        <c:ser>
          <c:idx val="4"/>
          <c:order val="4"/>
          <c:tx>
            <c:v>Ставка дисконтирования</c:v>
          </c:tx>
          <c:xVal>
            <c:numRef>
              <c:f>'Стоимость бизнеса'!$C$46:$H$46</c:f>
              <c:numCache>
                <c:formatCode>0%</c:formatCode>
                <c:ptCount val="6"/>
                <c:pt idx="0">
                  <c:v>-0.1</c:v>
                </c:pt>
                <c:pt idx="1">
                  <c:v>-0.05</c:v>
                </c:pt>
                <c:pt idx="2">
                  <c:v>-0.01</c:v>
                </c:pt>
                <c:pt idx="3">
                  <c:v>0.01</c:v>
                </c:pt>
                <c:pt idx="4">
                  <c:v>0.05</c:v>
                </c:pt>
                <c:pt idx="5">
                  <c:v>0.1</c:v>
                </c:pt>
              </c:numCache>
            </c:numRef>
          </c:xVal>
          <c:yVal>
            <c:numRef>
              <c:f>'Стоимость бизнеса'!$C$47:$H$47</c:f>
              <c:numCache>
                <c:formatCode>General</c:formatCode>
                <c:ptCount val="6"/>
                <c:pt idx="0">
                  <c:v>368.49</c:v>
                </c:pt>
                <c:pt idx="1">
                  <c:v>353.97</c:v>
                </c:pt>
                <c:pt idx="2">
                  <c:v>343.45000000000005</c:v>
                </c:pt>
                <c:pt idx="3">
                  <c:v>338.66</c:v>
                </c:pt>
                <c:pt idx="4">
                  <c:v>329.76000000000005</c:v>
                </c:pt>
                <c:pt idx="5">
                  <c:v>319.74000000000007</c:v>
                </c:pt>
              </c:numCache>
            </c:numRef>
          </c:yVal>
          <c:smooth val="1"/>
        </c:ser>
        <c:ser>
          <c:idx val="5"/>
          <c:order val="5"/>
          <c:tx>
            <c:v>ЧОК в % от выручки</c:v>
          </c:tx>
          <c:xVal>
            <c:numRef>
              <c:f>'Стоимость бизнеса'!$C$53:$H$53</c:f>
              <c:numCache>
                <c:formatCode>0%</c:formatCode>
                <c:ptCount val="6"/>
                <c:pt idx="0">
                  <c:v>-0.1</c:v>
                </c:pt>
                <c:pt idx="1">
                  <c:v>-0.05</c:v>
                </c:pt>
                <c:pt idx="2">
                  <c:v>-0.01</c:v>
                </c:pt>
                <c:pt idx="3">
                  <c:v>0.01</c:v>
                </c:pt>
                <c:pt idx="4">
                  <c:v>0.05</c:v>
                </c:pt>
                <c:pt idx="5">
                  <c:v>0.1</c:v>
                </c:pt>
              </c:numCache>
            </c:numRef>
          </c:xVal>
          <c:yVal>
            <c:numRef>
              <c:f>'Стоимость бизнеса'!$C$54:$H$54</c:f>
              <c:numCache>
                <c:formatCode>General</c:formatCode>
                <c:ptCount val="6"/>
                <c:pt idx="0">
                  <c:v>345.69000000000005</c:v>
                </c:pt>
                <c:pt idx="1">
                  <c:v>343.46000000000004</c:v>
                </c:pt>
                <c:pt idx="2">
                  <c:v>341.67</c:v>
                </c:pt>
                <c:pt idx="3">
                  <c:v>340.78000000000003</c:v>
                </c:pt>
                <c:pt idx="4">
                  <c:v>338.99</c:v>
                </c:pt>
                <c:pt idx="5">
                  <c:v>336.76</c:v>
                </c:pt>
              </c:numCache>
            </c:numRef>
          </c:yVal>
          <c:smooth val="1"/>
        </c:ser>
        <c:axId val="159999104"/>
        <c:axId val="160026624"/>
      </c:scatterChart>
      <c:valAx>
        <c:axId val="159999104"/>
        <c:scaling>
          <c:orientation val="minMax"/>
          <c:max val="0.1"/>
          <c:min val="-0.1"/>
        </c:scaling>
        <c:axPos val="b"/>
        <c:numFmt formatCode="0%" sourceLinked="1"/>
        <c:tickLblPos val="nextTo"/>
        <c:txPr>
          <a:bodyPr/>
          <a:lstStyle/>
          <a:p>
            <a:pPr>
              <a:defRPr sz="1100"/>
            </a:pPr>
            <a:endParaRPr lang="ru-RU"/>
          </a:p>
        </c:txPr>
        <c:crossAx val="160026624"/>
        <c:crosses val="autoZero"/>
        <c:crossBetween val="midCat"/>
      </c:valAx>
      <c:valAx>
        <c:axId val="160026624"/>
        <c:scaling>
          <c:orientation val="minMax"/>
        </c:scaling>
        <c:axPos val="l"/>
        <c:majorGridlines/>
        <c:numFmt formatCode="General" sourceLinked="1"/>
        <c:tickLblPos val="low"/>
        <c:txPr>
          <a:bodyPr/>
          <a:lstStyle/>
          <a:p>
            <a:pPr>
              <a:defRPr sz="1100"/>
            </a:pPr>
            <a:endParaRPr lang="ru-RU"/>
          </a:p>
        </c:txPr>
        <c:crossAx val="159999104"/>
        <c:crosses val="autoZero"/>
        <c:crossBetween val="midCat"/>
      </c:valAx>
    </c:plotArea>
    <c:legend>
      <c:legendPos val="r"/>
      <c:layout>
        <c:manualLayout>
          <c:xMode val="edge"/>
          <c:yMode val="edge"/>
          <c:x val="0.73635307781649262"/>
          <c:y val="0.10333603754076195"/>
          <c:w val="0.24970963995354239"/>
          <c:h val="0.70847944006999164"/>
        </c:manualLayout>
      </c:layout>
      <c:txPr>
        <a:bodyPr/>
        <a:lstStyle/>
        <a:p>
          <a:pPr>
            <a:defRPr sz="1100"/>
          </a:pPr>
          <a:endParaRPr lang="ru-RU"/>
        </a:p>
      </c:txPr>
    </c:legend>
    <c:plotVisOnly val="1"/>
    <c:dispBlanksAs val="gap"/>
  </c:chart>
  <c:txPr>
    <a:bodyPr/>
    <a:lstStyle/>
    <a:p>
      <a:pPr>
        <a:defRPr sz="12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5D7AF-BEFF-419B-86C0-CED071064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33</Pages>
  <Words>4998</Words>
  <Characters>28494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Евсеев</dc:creator>
  <cp:keywords/>
  <dc:description/>
  <cp:lastModifiedBy>Rustam</cp:lastModifiedBy>
  <cp:revision>22</cp:revision>
  <cp:lastPrinted>2017-12-12T10:42:00Z</cp:lastPrinted>
  <dcterms:created xsi:type="dcterms:W3CDTF">2017-12-04T17:20:00Z</dcterms:created>
  <dcterms:modified xsi:type="dcterms:W3CDTF">2017-12-12T10:42:00Z</dcterms:modified>
</cp:coreProperties>
</file>