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F12" w:rsidRDefault="00437F12" w:rsidP="00437F12">
      <w:pPr>
        <w:rPr>
          <w:rFonts w:ascii="Times New Roman" w:hAnsi="Times New Roman" w:cs="Times New Roman"/>
          <w:sz w:val="28"/>
          <w:szCs w:val="28"/>
        </w:rPr>
      </w:pPr>
    </w:p>
    <w:p w:rsidR="00D1021C" w:rsidRDefault="00437F12" w:rsidP="00D1021C">
      <w:pPr>
        <w:spacing w:after="0" w:line="360" w:lineRule="auto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7F18A1A" wp14:editId="484BCE1A">
            <wp:extent cx="6120130" cy="8623820"/>
            <wp:effectExtent l="0" t="0" r="0" b="63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2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021C" w:rsidRDefault="00D1021C" w:rsidP="00D1021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DDB18DB" wp14:editId="3955698B">
            <wp:extent cx="6120130" cy="8606673"/>
            <wp:effectExtent l="0" t="0" r="0" b="444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06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021C" w:rsidRDefault="00D1021C" w:rsidP="00D1021C">
      <w:pPr>
        <w:spacing w:after="0" w:line="360" w:lineRule="auto"/>
        <w:rPr>
          <w:rFonts w:ascii="Times New Roman" w:hAnsi="Times New Roman" w:cs="Times New Roman"/>
          <w:b/>
          <w:sz w:val="32"/>
          <w:szCs w:val="28"/>
        </w:rPr>
      </w:pPr>
    </w:p>
    <w:p w:rsidR="00D1021C" w:rsidRPr="00D1021C" w:rsidRDefault="009E7056" w:rsidP="00D1021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9E7056">
        <w:rPr>
          <w:rFonts w:ascii="Times New Roman" w:hAnsi="Times New Roman" w:cs="Times New Roman"/>
          <w:b/>
          <w:sz w:val="32"/>
          <w:szCs w:val="28"/>
        </w:rPr>
        <w:lastRenderedPageBreak/>
        <w:t>Содержание</w:t>
      </w:r>
    </w:p>
    <w:p w:rsidR="009E7056" w:rsidRDefault="009E7056" w:rsidP="009E705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</w:t>
      </w:r>
      <w:r w:rsidR="008F02AF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.......................................................................................................................3</w:t>
      </w:r>
    </w:p>
    <w:p w:rsidR="008F02AF" w:rsidRDefault="008F02AF" w:rsidP="008F02AF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F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1. Теоретико-методологические основы порядка перемещения через границу </w:t>
      </w:r>
    </w:p>
    <w:p w:rsidR="008F02AF" w:rsidRPr="008F02AF" w:rsidRDefault="008F02AF" w:rsidP="008F02AF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F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ЕАЭС драгоценных камней и металлов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........................................................</w:t>
      </w:r>
      <w:r w:rsidR="00212E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...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.........6</w:t>
      </w:r>
      <w:r w:rsidRPr="008F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8F02AF" w:rsidRPr="008F02AF" w:rsidRDefault="008F02AF" w:rsidP="008F02AF">
      <w:pPr>
        <w:pStyle w:val="ab"/>
        <w:numPr>
          <w:ilvl w:val="1"/>
          <w:numId w:val="4"/>
        </w:num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F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Определение и основания классификации драгоценных камней </w:t>
      </w:r>
    </w:p>
    <w:p w:rsidR="008F02AF" w:rsidRPr="008F02AF" w:rsidRDefault="008F02AF" w:rsidP="008F02AF">
      <w:pPr>
        <w:shd w:val="clear" w:color="auto" w:fill="FFFFFF"/>
        <w:spacing w:after="0" w:line="360" w:lineRule="auto"/>
        <w:ind w:left="708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 металлов......................................................................................</w:t>
      </w:r>
      <w:r w:rsidR="00212E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.......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.............6</w:t>
      </w:r>
    </w:p>
    <w:p w:rsidR="008F02AF" w:rsidRPr="008F02AF" w:rsidRDefault="008F02AF" w:rsidP="008F02AF">
      <w:pPr>
        <w:pStyle w:val="ab"/>
        <w:numPr>
          <w:ilvl w:val="1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Динамика и нормативно-правовые аспекты экспорта и импорта </w:t>
      </w:r>
    </w:p>
    <w:p w:rsidR="008F02AF" w:rsidRPr="008F02AF" w:rsidRDefault="008F02AF" w:rsidP="008F02AF">
      <w:pPr>
        <w:shd w:val="clear" w:color="auto" w:fill="FFFFFF"/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драгоценных камней и металлов и изделий из них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.............</w:t>
      </w:r>
      <w:r w:rsidR="00212E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.........................10</w:t>
      </w:r>
    </w:p>
    <w:p w:rsidR="008F02AF" w:rsidRPr="008F02AF" w:rsidRDefault="008F02AF" w:rsidP="00212E4A">
      <w:pPr>
        <w:pStyle w:val="1"/>
        <w:spacing w:before="0" w:line="360" w:lineRule="auto"/>
        <w:ind w:right="-1"/>
        <w:jc w:val="both"/>
        <w:rPr>
          <w:rFonts w:ascii="Times New Roman" w:hAnsi="Times New Roman" w:cs="Times New Roman"/>
          <w:b w:val="0"/>
          <w:color w:val="000000"/>
        </w:rPr>
      </w:pPr>
      <w:r w:rsidRPr="008F02AF">
        <w:rPr>
          <w:rFonts w:ascii="Times New Roman" w:hAnsi="Times New Roman" w:cs="Times New Roman"/>
          <w:b w:val="0"/>
          <w:color w:val="000000"/>
        </w:rPr>
        <w:t>2. Механизмы таможенных операций, связанных с перемещение</w:t>
      </w:r>
      <w:r>
        <w:rPr>
          <w:rFonts w:ascii="Times New Roman" w:hAnsi="Times New Roman" w:cs="Times New Roman"/>
          <w:b w:val="0"/>
          <w:color w:val="000000"/>
        </w:rPr>
        <w:t>м драгоценных камней и металлов...................................................................</w:t>
      </w:r>
      <w:r w:rsidR="00212E4A">
        <w:rPr>
          <w:rFonts w:ascii="Times New Roman" w:hAnsi="Times New Roman" w:cs="Times New Roman"/>
          <w:b w:val="0"/>
          <w:color w:val="000000"/>
        </w:rPr>
        <w:t>..................................19</w:t>
      </w:r>
    </w:p>
    <w:p w:rsidR="008F02AF" w:rsidRDefault="008F02AF" w:rsidP="008F02AF">
      <w:pPr>
        <w:pStyle w:val="2"/>
        <w:spacing w:before="0" w:beforeAutospacing="0" w:after="0" w:afterAutospacing="0" w:line="360" w:lineRule="auto"/>
        <w:ind w:left="708"/>
        <w:jc w:val="both"/>
        <w:rPr>
          <w:b w:val="0"/>
          <w:color w:val="000000"/>
          <w:sz w:val="28"/>
          <w:szCs w:val="28"/>
          <w:lang w:eastAsia="en-US"/>
        </w:rPr>
      </w:pPr>
      <w:r w:rsidRPr="008F02AF">
        <w:rPr>
          <w:b w:val="0"/>
          <w:color w:val="000000"/>
          <w:sz w:val="28"/>
          <w:szCs w:val="28"/>
          <w:lang w:eastAsia="en-US"/>
        </w:rPr>
        <w:t xml:space="preserve">2.1. Особенности организации перемещения драгоценных камней </w:t>
      </w:r>
    </w:p>
    <w:p w:rsidR="008F02AF" w:rsidRPr="008F02AF" w:rsidRDefault="008F02AF" w:rsidP="008F02AF">
      <w:pPr>
        <w:pStyle w:val="2"/>
        <w:spacing w:before="0" w:beforeAutospacing="0" w:after="0" w:afterAutospacing="0" w:line="360" w:lineRule="auto"/>
        <w:ind w:left="708"/>
        <w:jc w:val="both"/>
        <w:rPr>
          <w:b w:val="0"/>
          <w:color w:val="000000"/>
          <w:sz w:val="28"/>
          <w:szCs w:val="28"/>
          <w:lang w:eastAsia="en-US"/>
        </w:rPr>
      </w:pPr>
      <w:r w:rsidRPr="008F02AF">
        <w:rPr>
          <w:b w:val="0"/>
          <w:color w:val="000000"/>
          <w:sz w:val="28"/>
          <w:szCs w:val="28"/>
          <w:lang w:eastAsia="en-US"/>
        </w:rPr>
        <w:t xml:space="preserve">и материалов через границы Таможенного союза </w:t>
      </w:r>
      <w:r w:rsidRPr="008F02AF">
        <w:rPr>
          <w:b w:val="0"/>
          <w:color w:val="000000"/>
          <w:sz w:val="28"/>
          <w:szCs w:val="28"/>
        </w:rPr>
        <w:t>ЕАЭС</w:t>
      </w:r>
      <w:r w:rsidR="00212E4A">
        <w:rPr>
          <w:b w:val="0"/>
          <w:color w:val="000000"/>
          <w:sz w:val="28"/>
          <w:szCs w:val="28"/>
        </w:rPr>
        <w:t>............................19</w:t>
      </w:r>
    </w:p>
    <w:p w:rsidR="008F02AF" w:rsidRPr="008F02AF" w:rsidRDefault="008F02AF" w:rsidP="008F02AF">
      <w:pPr>
        <w:shd w:val="clear" w:color="auto" w:fill="FFFFFF"/>
        <w:spacing w:after="0" w:line="360" w:lineRule="auto"/>
        <w:ind w:left="708" w:firstLine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2.2. Основные проблемы организации таможенного контроля </w:t>
      </w:r>
    </w:p>
    <w:p w:rsidR="008F02AF" w:rsidRDefault="008F02AF" w:rsidP="008F02AF">
      <w:pPr>
        <w:shd w:val="clear" w:color="auto" w:fill="FFFFFF"/>
        <w:spacing w:after="0" w:line="360" w:lineRule="auto"/>
        <w:ind w:left="708" w:firstLine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процессе перемещени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драгоценных камней и ме</w:t>
      </w:r>
      <w:r w:rsidR="00212E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таллов........................24</w:t>
      </w:r>
    </w:p>
    <w:p w:rsidR="008F02AF" w:rsidRPr="008F02AF" w:rsidRDefault="008F02AF" w:rsidP="008F02AF">
      <w:pPr>
        <w:shd w:val="clear" w:color="auto" w:fill="FFFFFF"/>
        <w:spacing w:after="0" w:line="360" w:lineRule="auto"/>
        <w:ind w:left="708" w:firstLine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через таможенную границу Евразийского экономического союза </w:t>
      </w:r>
    </w:p>
    <w:p w:rsidR="008F02AF" w:rsidRDefault="008F02AF" w:rsidP="008F02AF">
      <w:pPr>
        <w:pStyle w:val="a3"/>
        <w:shd w:val="clear" w:color="auto" w:fill="FFFFFF"/>
        <w:spacing w:before="0" w:beforeAutospacing="0" w:after="0" w:afterAutospacing="0" w:line="360" w:lineRule="auto"/>
        <w:ind w:left="708" w:firstLine="1"/>
        <w:jc w:val="both"/>
        <w:rPr>
          <w:color w:val="000000"/>
          <w:sz w:val="28"/>
          <w:szCs w:val="28"/>
        </w:rPr>
      </w:pPr>
      <w:r w:rsidRPr="008F02AF">
        <w:rPr>
          <w:color w:val="000000"/>
          <w:sz w:val="28"/>
          <w:szCs w:val="28"/>
        </w:rPr>
        <w:t xml:space="preserve">2.3. Пути оптимизации порядка перемещения драгоценных камней </w:t>
      </w:r>
    </w:p>
    <w:p w:rsidR="008F02AF" w:rsidRDefault="008F02AF" w:rsidP="008F02AF">
      <w:pPr>
        <w:pStyle w:val="a3"/>
        <w:shd w:val="clear" w:color="auto" w:fill="FFFFFF"/>
        <w:spacing w:before="0" w:beforeAutospacing="0" w:after="0" w:afterAutospacing="0" w:line="360" w:lineRule="auto"/>
        <w:ind w:left="708" w:firstLine="1"/>
        <w:jc w:val="both"/>
        <w:rPr>
          <w:color w:val="000000"/>
          <w:sz w:val="28"/>
          <w:szCs w:val="28"/>
        </w:rPr>
      </w:pPr>
      <w:r w:rsidRPr="008F02AF">
        <w:rPr>
          <w:color w:val="000000"/>
          <w:sz w:val="28"/>
          <w:szCs w:val="28"/>
        </w:rPr>
        <w:t xml:space="preserve">и металлов через таможенные границы Евразийского экономического </w:t>
      </w:r>
    </w:p>
    <w:p w:rsidR="008F02AF" w:rsidRPr="008F02AF" w:rsidRDefault="008F02AF" w:rsidP="008F02AF">
      <w:pPr>
        <w:pStyle w:val="a3"/>
        <w:shd w:val="clear" w:color="auto" w:fill="FFFFFF"/>
        <w:spacing w:before="0" w:beforeAutospacing="0" w:after="0" w:afterAutospacing="0" w:line="360" w:lineRule="auto"/>
        <w:ind w:left="708" w:firstLine="1"/>
        <w:jc w:val="both"/>
        <w:rPr>
          <w:color w:val="000000"/>
          <w:sz w:val="28"/>
          <w:szCs w:val="28"/>
        </w:rPr>
      </w:pPr>
      <w:r w:rsidRPr="008F02AF">
        <w:rPr>
          <w:color w:val="000000"/>
          <w:sz w:val="28"/>
          <w:szCs w:val="28"/>
        </w:rPr>
        <w:t>союза</w:t>
      </w:r>
      <w:r>
        <w:rPr>
          <w:color w:val="000000"/>
          <w:sz w:val="28"/>
          <w:szCs w:val="28"/>
        </w:rPr>
        <w:t>...........................................................................</w:t>
      </w:r>
      <w:r w:rsidR="00212E4A">
        <w:rPr>
          <w:color w:val="000000"/>
          <w:sz w:val="28"/>
          <w:szCs w:val="28"/>
        </w:rPr>
        <w:t>......................................27</w:t>
      </w:r>
    </w:p>
    <w:p w:rsidR="00782813" w:rsidRDefault="009E7056" w:rsidP="009E705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</w:t>
      </w:r>
      <w:r w:rsidR="008F02AF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</w:t>
      </w:r>
      <w:r w:rsidR="00212E4A">
        <w:rPr>
          <w:rFonts w:ascii="Times New Roman" w:hAnsi="Times New Roman" w:cs="Times New Roman"/>
          <w:sz w:val="28"/>
          <w:szCs w:val="28"/>
        </w:rPr>
        <w:t>...............................31</w:t>
      </w:r>
    </w:p>
    <w:p w:rsidR="00CF2E0F" w:rsidRPr="00CF2E0F" w:rsidRDefault="00782813" w:rsidP="0078281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использованных источников</w:t>
      </w:r>
      <w:r w:rsidR="008F02AF">
        <w:rPr>
          <w:rFonts w:ascii="Times New Roman" w:hAnsi="Times New Roman" w:cs="Times New Roman"/>
          <w:sz w:val="28"/>
          <w:szCs w:val="28"/>
        </w:rPr>
        <w:t>.........................................</w:t>
      </w:r>
      <w:r w:rsidR="00212E4A">
        <w:rPr>
          <w:rFonts w:ascii="Times New Roman" w:hAnsi="Times New Roman" w:cs="Times New Roman"/>
          <w:sz w:val="28"/>
          <w:szCs w:val="28"/>
        </w:rPr>
        <w:t>..............................36</w:t>
      </w:r>
      <w:r w:rsidR="00CF2E0F" w:rsidRPr="00CF2E0F">
        <w:rPr>
          <w:rFonts w:ascii="Times New Roman" w:hAnsi="Times New Roman" w:cs="Times New Roman"/>
          <w:sz w:val="28"/>
          <w:szCs w:val="28"/>
        </w:rPr>
        <w:br w:type="page"/>
      </w:r>
    </w:p>
    <w:p w:rsidR="009E7056" w:rsidRPr="000C1044" w:rsidRDefault="009E7056" w:rsidP="000C1044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32"/>
          <w:szCs w:val="28"/>
        </w:rPr>
      </w:pPr>
      <w:r w:rsidRPr="000C1044">
        <w:rPr>
          <w:b/>
          <w:color w:val="000000"/>
          <w:sz w:val="32"/>
          <w:szCs w:val="28"/>
        </w:rPr>
        <w:lastRenderedPageBreak/>
        <w:t>Введение</w:t>
      </w:r>
    </w:p>
    <w:p w:rsidR="009E7056" w:rsidRDefault="009E7056" w:rsidP="00CF2E0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4B471A" w:rsidRDefault="004B471A" w:rsidP="00CF2E0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DF4487">
        <w:rPr>
          <w:b/>
          <w:color w:val="000000"/>
          <w:sz w:val="28"/>
          <w:szCs w:val="28"/>
        </w:rPr>
        <w:t>Актуальность представленного исследования</w:t>
      </w:r>
      <w:r>
        <w:rPr>
          <w:color w:val="000000"/>
          <w:sz w:val="28"/>
          <w:szCs w:val="28"/>
        </w:rPr>
        <w:t xml:space="preserve"> определяется рядом следующих факторов. Проблема таможенного оформления и формирования определенного порядка перемещения  драгоценных камней и металлов через государственную границу выступает в качестве актуального </w:t>
      </w:r>
      <w:proofErr w:type="gramStart"/>
      <w:r>
        <w:rPr>
          <w:color w:val="000000"/>
          <w:sz w:val="28"/>
          <w:szCs w:val="28"/>
        </w:rPr>
        <w:t>вопроса</w:t>
      </w:r>
      <w:proofErr w:type="gramEnd"/>
      <w:r>
        <w:rPr>
          <w:color w:val="000000"/>
          <w:sz w:val="28"/>
          <w:szCs w:val="28"/>
        </w:rPr>
        <w:t xml:space="preserve"> как теории, так и практики таможенного дела и таможенного контроля. С образованием Таможенного союза</w:t>
      </w:r>
      <w:r w:rsidR="00F5543D">
        <w:rPr>
          <w:color w:val="000000"/>
          <w:sz w:val="28"/>
          <w:szCs w:val="28"/>
        </w:rPr>
        <w:t xml:space="preserve"> (ЕАЭС)</w:t>
      </w:r>
      <w:r>
        <w:rPr>
          <w:color w:val="000000"/>
          <w:sz w:val="28"/>
          <w:szCs w:val="28"/>
        </w:rPr>
        <w:t xml:space="preserve"> и формированием особой нормативно-правовой базы перемещения товаров через границы Таможенного союза этот вопрос приобрел собственное звучание и новизну.</w:t>
      </w:r>
    </w:p>
    <w:p w:rsidR="004B471A" w:rsidRDefault="004B471A" w:rsidP="00CF2E0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Не менее важно для обоснования необходимости, научной и практической значимости исследования и то, что методы и приемы таможенного контроля, а также механизмы таможенного оформления перемещения через границу драгоценных камней и драгоценных металлов связано и с особой ценностью объекта исследования и с недостаточной практической изученностью проблемы. </w:t>
      </w:r>
    </w:p>
    <w:p w:rsidR="00CF2E0F" w:rsidRDefault="004B471A" w:rsidP="00F851F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Кроме того, в связи с наличием определенных недостатков юридического плана существуют некоторые противоречия между содержанием отдельных нормативных актов, регулирующих правила и принципы перемещения </w:t>
      </w:r>
      <w:r w:rsidR="004454E6">
        <w:rPr>
          <w:color w:val="000000"/>
          <w:sz w:val="28"/>
          <w:szCs w:val="28"/>
        </w:rPr>
        <w:t>через границы Таможенного союз</w:t>
      </w:r>
      <w:r w:rsidR="00F5543D">
        <w:rPr>
          <w:color w:val="000000"/>
          <w:sz w:val="28"/>
          <w:szCs w:val="28"/>
        </w:rPr>
        <w:t xml:space="preserve"> (ЕАЭС)</w:t>
      </w:r>
      <w:r w:rsidR="004454E6">
        <w:rPr>
          <w:color w:val="000000"/>
          <w:sz w:val="28"/>
          <w:szCs w:val="28"/>
        </w:rPr>
        <w:t xml:space="preserve">. </w:t>
      </w:r>
      <w:proofErr w:type="gramStart"/>
      <w:r w:rsidR="004454E6">
        <w:rPr>
          <w:color w:val="000000"/>
          <w:sz w:val="28"/>
          <w:szCs w:val="28"/>
        </w:rPr>
        <w:t>В связи с тем, что в данной сфере таможенного контроля, наряду с повышенной строгостью регулирования, вызванной особой ценностью объектов перемещения, присутствует еще и масса нормативно-правовых актов, некоторые из которых на данный момент времени устарели, имеются проблемы и с законодательным определением отдельным категорий, установлением эффективных правоотношений и механизмо</w:t>
      </w:r>
      <w:r w:rsidR="00F851F3">
        <w:rPr>
          <w:color w:val="000000"/>
          <w:sz w:val="28"/>
          <w:szCs w:val="28"/>
        </w:rPr>
        <w:t>в регулирования внутри отрасли, четким определением понятия драгоценных камней.</w:t>
      </w:r>
      <w:proofErr w:type="gramEnd"/>
      <w:r w:rsidR="00F851F3">
        <w:rPr>
          <w:color w:val="000000"/>
          <w:sz w:val="28"/>
          <w:szCs w:val="28"/>
        </w:rPr>
        <w:t xml:space="preserve"> Отдельные исследователи указывают при этом как на отсутствие в системе </w:t>
      </w:r>
      <w:proofErr w:type="gramStart"/>
      <w:r w:rsidR="00F851F3">
        <w:rPr>
          <w:color w:val="000000"/>
          <w:sz w:val="28"/>
          <w:szCs w:val="28"/>
        </w:rPr>
        <w:t>нормативного-регулирования</w:t>
      </w:r>
      <w:proofErr w:type="gramEnd"/>
      <w:r w:rsidR="00F851F3">
        <w:rPr>
          <w:color w:val="000000"/>
          <w:sz w:val="28"/>
          <w:szCs w:val="28"/>
        </w:rPr>
        <w:t xml:space="preserve"> четкого определения правовых категорий «драгоценные камни» и «драгоценные металлы», так и на противоречия отдельных нормативно-правовых актов, регулирующих особенности их </w:t>
      </w:r>
      <w:r w:rsidR="00F851F3">
        <w:rPr>
          <w:color w:val="000000"/>
          <w:sz w:val="28"/>
          <w:szCs w:val="28"/>
        </w:rPr>
        <w:lastRenderedPageBreak/>
        <w:t xml:space="preserve">обращения и перемещения через границу ключевым принципам </w:t>
      </w:r>
      <w:r w:rsidR="00CF2E0F" w:rsidRPr="00CF2E0F">
        <w:rPr>
          <w:color w:val="000000"/>
          <w:sz w:val="28"/>
          <w:szCs w:val="28"/>
        </w:rPr>
        <w:t xml:space="preserve">Федерального закона от 26.03.1998 </w:t>
      </w:r>
      <w:r w:rsidR="00F851F3">
        <w:rPr>
          <w:color w:val="000000"/>
          <w:sz w:val="28"/>
          <w:szCs w:val="28"/>
        </w:rPr>
        <w:t>№ 41-ФЗ «</w:t>
      </w:r>
      <w:r w:rsidR="00CF2E0F" w:rsidRPr="00CF2E0F">
        <w:rPr>
          <w:color w:val="000000"/>
          <w:sz w:val="28"/>
          <w:szCs w:val="28"/>
        </w:rPr>
        <w:t>О драгоценных</w:t>
      </w:r>
      <w:r w:rsidR="00F851F3">
        <w:rPr>
          <w:color w:val="000000"/>
          <w:sz w:val="28"/>
          <w:szCs w:val="28"/>
        </w:rPr>
        <w:t xml:space="preserve"> металлах и драгоценных камнях». Между тем, функционирование экономики РФ в условиях глобализации современной системы международных отношений и необходимость налаживания самых различных отношений с государствами-партнерами, в том числе, в рамках действующего Таможенного союза предполагает необходимость четкого урегулирования принципов и положений, определяющих порядок перемещения через границу драгоценных металлов и камней. Сказанным определяется актуальность, научная и практическая значимость изучения теоретических и нормативно-правовых аспектов совершения таможенных операций, связанных с перемещением через границу драгоценных камней и металлов. </w:t>
      </w:r>
    </w:p>
    <w:p w:rsidR="00DF4487" w:rsidRDefault="00F851F3" w:rsidP="00DF448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рамках современной литературы по таможенному праву и регулированию </w:t>
      </w:r>
      <w:r w:rsidR="00DF4487">
        <w:rPr>
          <w:color w:val="000000"/>
          <w:sz w:val="28"/>
          <w:szCs w:val="28"/>
        </w:rPr>
        <w:t xml:space="preserve">вопросы таможенного оформления и перемещения в целом через таможенную границу отдельных объектов изучались отдельными авторами. В частности, известны в этой связи работы Р.В. </w:t>
      </w:r>
      <w:proofErr w:type="spellStart"/>
      <w:r w:rsidR="00DF4487">
        <w:rPr>
          <w:color w:val="000000"/>
          <w:sz w:val="28"/>
          <w:szCs w:val="28"/>
        </w:rPr>
        <w:t>Дзугаева</w:t>
      </w:r>
      <w:proofErr w:type="spellEnd"/>
      <w:r w:rsidR="00DF4487">
        <w:rPr>
          <w:color w:val="000000"/>
          <w:sz w:val="28"/>
          <w:szCs w:val="28"/>
        </w:rPr>
        <w:t xml:space="preserve">, В.В. Еремина и других. Отдельные исследования посвящены вопросам незаконного перемещения драгоценных камней и металлов через границу (работы С.Л. </w:t>
      </w:r>
      <w:proofErr w:type="spellStart"/>
      <w:r w:rsidR="00DF4487">
        <w:rPr>
          <w:color w:val="000000"/>
          <w:sz w:val="28"/>
          <w:szCs w:val="28"/>
        </w:rPr>
        <w:t>Никоновича</w:t>
      </w:r>
      <w:proofErr w:type="spellEnd"/>
      <w:r w:rsidR="00DF4487">
        <w:rPr>
          <w:color w:val="000000"/>
          <w:sz w:val="28"/>
          <w:szCs w:val="28"/>
        </w:rPr>
        <w:t>). Комплексных же исследований порядка и особенностей таможенного оформления операций, связанных с перемещением внутри Таможенного союза драгоценных камней и металлов, до настоящего времени не представлено, что еще раз указывает на актуальность предпринятого исследования.</w:t>
      </w:r>
    </w:p>
    <w:p w:rsidR="00DF4487" w:rsidRDefault="000B3545" w:rsidP="00DF448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Предметом исследования</w:t>
      </w:r>
      <w:r w:rsidR="00DF4487">
        <w:rPr>
          <w:color w:val="000000"/>
          <w:sz w:val="28"/>
          <w:szCs w:val="28"/>
        </w:rPr>
        <w:t xml:space="preserve"> выступает совокупность нормативно-правовых, экономических, организационных и методологических особенностей и условий  </w:t>
      </w:r>
      <w:r w:rsidR="00DF4487" w:rsidRPr="00DF4487">
        <w:rPr>
          <w:color w:val="000000"/>
          <w:sz w:val="28"/>
          <w:szCs w:val="28"/>
        </w:rPr>
        <w:t>совершения таможенных операций при перемещении драгоценных металлов и драгоценных камней через таможенную границу Таможенного союза.</w:t>
      </w:r>
    </w:p>
    <w:p w:rsidR="00DF4487" w:rsidRDefault="000B3545" w:rsidP="00DF4487">
      <w:pPr>
        <w:pStyle w:val="a3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Объект</w:t>
      </w:r>
      <w:r w:rsidR="00DF4487" w:rsidRPr="00DF4487">
        <w:rPr>
          <w:b/>
          <w:color w:val="000000"/>
          <w:sz w:val="28"/>
          <w:szCs w:val="28"/>
        </w:rPr>
        <w:t xml:space="preserve"> исследования</w:t>
      </w:r>
      <w:r w:rsidR="00DF4487">
        <w:rPr>
          <w:color w:val="000000"/>
          <w:sz w:val="28"/>
          <w:szCs w:val="28"/>
        </w:rPr>
        <w:t xml:space="preserve"> – перемещение через границу и таможенное оформление перемещения драгоценных камней и металлов. </w:t>
      </w:r>
    </w:p>
    <w:p w:rsidR="00DF4487" w:rsidRDefault="00DF4487" w:rsidP="00DF4487">
      <w:pPr>
        <w:pStyle w:val="a3"/>
        <w:widowControl w:val="0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DF4487">
        <w:rPr>
          <w:b/>
          <w:color w:val="000000"/>
          <w:sz w:val="28"/>
          <w:szCs w:val="28"/>
        </w:rPr>
        <w:lastRenderedPageBreak/>
        <w:t>Целью работы</w:t>
      </w:r>
      <w:r>
        <w:rPr>
          <w:color w:val="000000"/>
          <w:sz w:val="28"/>
          <w:szCs w:val="28"/>
        </w:rPr>
        <w:t xml:space="preserve"> является разработка рекомендаций по </w:t>
      </w:r>
      <w:r w:rsidRPr="00DF4487">
        <w:rPr>
          <w:color w:val="000000"/>
          <w:sz w:val="28"/>
          <w:szCs w:val="28"/>
        </w:rPr>
        <w:t>совершенствовани</w:t>
      </w:r>
      <w:r>
        <w:rPr>
          <w:color w:val="000000"/>
          <w:sz w:val="28"/>
          <w:szCs w:val="28"/>
        </w:rPr>
        <w:t>ю</w:t>
      </w:r>
      <w:r w:rsidRPr="00DF4487">
        <w:rPr>
          <w:color w:val="000000"/>
          <w:sz w:val="28"/>
          <w:szCs w:val="28"/>
        </w:rPr>
        <w:t xml:space="preserve"> порядка совершения таможенных операций при перемещении драгоценных металлов и драгоценных камней через тамож</w:t>
      </w:r>
      <w:r w:rsidR="00F5543D">
        <w:rPr>
          <w:color w:val="000000"/>
          <w:sz w:val="28"/>
          <w:szCs w:val="28"/>
        </w:rPr>
        <w:t xml:space="preserve">енную границу Таможенного союза (ЕАЭС). </w:t>
      </w:r>
    </w:p>
    <w:p w:rsidR="00DF4487" w:rsidRPr="00DF4487" w:rsidRDefault="00DF4487" w:rsidP="00DF4487">
      <w:pPr>
        <w:pStyle w:val="a3"/>
        <w:widowControl w:val="0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достижения цели в работе поставлены и решены соответствующие </w:t>
      </w:r>
      <w:r w:rsidRPr="00DF4487">
        <w:rPr>
          <w:b/>
          <w:color w:val="000000"/>
          <w:sz w:val="28"/>
          <w:szCs w:val="28"/>
        </w:rPr>
        <w:t>задачи:</w:t>
      </w:r>
    </w:p>
    <w:p w:rsidR="00DF4487" w:rsidRDefault="00DF4487" w:rsidP="00DF4487">
      <w:pPr>
        <w:pStyle w:val="a3"/>
        <w:widowControl w:val="0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определить понятие и основания классификации драгоценных камней и драгоценных металлов;</w:t>
      </w:r>
    </w:p>
    <w:p w:rsidR="00DF4487" w:rsidRPr="00DF4487" w:rsidRDefault="00DF4487" w:rsidP="00DF4487">
      <w:pPr>
        <w:pStyle w:val="a3"/>
        <w:widowControl w:val="0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DF4487">
        <w:rPr>
          <w:color w:val="000000"/>
          <w:sz w:val="28"/>
          <w:szCs w:val="28"/>
        </w:rPr>
        <w:t xml:space="preserve">охарактеризовать </w:t>
      </w:r>
      <w:r w:rsidR="00FB0A37">
        <w:rPr>
          <w:color w:val="000000"/>
          <w:sz w:val="28"/>
          <w:szCs w:val="28"/>
        </w:rPr>
        <w:t xml:space="preserve">особенности развития рынка драгоценных камней и металлов, </w:t>
      </w:r>
      <w:r w:rsidRPr="00DF4487">
        <w:rPr>
          <w:color w:val="000000"/>
          <w:sz w:val="28"/>
          <w:szCs w:val="28"/>
        </w:rPr>
        <w:t>нормативно-правовые аспекты обращения драгоценных камней и драгоценных металлов;</w:t>
      </w:r>
    </w:p>
    <w:p w:rsidR="00DF4487" w:rsidRDefault="00DF4487" w:rsidP="00DF4487">
      <w:pPr>
        <w:pStyle w:val="a3"/>
        <w:widowControl w:val="0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выявить особенности таможенных операций, связанных с перемещением через границы Таможенного союза драгоценных камней и металлов, а также оформления этих операций;</w:t>
      </w:r>
    </w:p>
    <w:p w:rsidR="00DF4487" w:rsidRDefault="00DF4487" w:rsidP="00DF4487">
      <w:pPr>
        <w:pStyle w:val="a3"/>
        <w:widowControl w:val="0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обозначить существующие проблемы в анализируемой сфере;</w:t>
      </w:r>
    </w:p>
    <w:p w:rsidR="00DF4487" w:rsidRDefault="00DF4487" w:rsidP="00DF4487">
      <w:pPr>
        <w:pStyle w:val="a3"/>
        <w:widowControl w:val="0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DF4487">
        <w:rPr>
          <w:color w:val="000000"/>
          <w:sz w:val="28"/>
          <w:szCs w:val="28"/>
        </w:rPr>
        <w:t>разработать рекомендации, направленные на совершенствование порядка совершения таможенных операций при перемещении драгоценных металлов и драгоценных камней через таможенную границу Таможенного союза.</w:t>
      </w:r>
    </w:p>
    <w:p w:rsidR="00DF4487" w:rsidRDefault="00DF4487" w:rsidP="00DF4487">
      <w:pPr>
        <w:pStyle w:val="a3"/>
        <w:widowControl w:val="0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подготовке работы использованы </w:t>
      </w:r>
      <w:r w:rsidRPr="00DF4487">
        <w:rPr>
          <w:b/>
          <w:color w:val="000000"/>
          <w:sz w:val="28"/>
          <w:szCs w:val="28"/>
        </w:rPr>
        <w:t>методы</w:t>
      </w:r>
      <w:r>
        <w:rPr>
          <w:color w:val="000000"/>
          <w:sz w:val="28"/>
          <w:szCs w:val="28"/>
        </w:rPr>
        <w:t xml:space="preserve"> анализа и синтеза, обобщения, систематизации данных научной и учебной литературы, материалов периодической печати,  сравнительный анализ, статистический метод. </w:t>
      </w:r>
    </w:p>
    <w:p w:rsidR="00DF4487" w:rsidRPr="00DF4487" w:rsidRDefault="00DF4487" w:rsidP="00DF4487">
      <w:pPr>
        <w:pStyle w:val="a3"/>
        <w:widowControl w:val="0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DF4487">
        <w:rPr>
          <w:b/>
          <w:color w:val="000000"/>
          <w:sz w:val="28"/>
          <w:szCs w:val="28"/>
        </w:rPr>
        <w:t>Научно-практическая значимость исследования</w:t>
      </w:r>
      <w:r>
        <w:rPr>
          <w:color w:val="000000"/>
          <w:sz w:val="28"/>
          <w:szCs w:val="28"/>
        </w:rPr>
        <w:t xml:space="preserve"> определяется изучением одного из актуальных вопросов таможенного регулирования, разработкой предложений, направленных на совершенствование сферы, а также возможностью привлечения результатов работы при дальнейшем научном осмыслении проблемы. </w:t>
      </w:r>
    </w:p>
    <w:p w:rsidR="00DF4487" w:rsidRDefault="00DF4487" w:rsidP="00DF4487">
      <w:pPr>
        <w:pStyle w:val="a3"/>
        <w:widowControl w:val="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DF4487" w:rsidRDefault="00DF4487" w:rsidP="00DF448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DF4487" w:rsidRDefault="00DF4487" w:rsidP="00CF2E0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DF4487" w:rsidRPr="008F02AF" w:rsidRDefault="00511A2F" w:rsidP="00511A2F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</w:pPr>
      <w:r w:rsidRPr="008F02AF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 xml:space="preserve">1. Теоретико-методологические основы порядка перемещения через границу </w:t>
      </w:r>
      <w:r w:rsidR="00F5543D" w:rsidRPr="008F02AF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 xml:space="preserve">ЕАЭС </w:t>
      </w:r>
      <w:r w:rsidRPr="008F02AF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 xml:space="preserve">драгоценных камней и металлов </w:t>
      </w:r>
    </w:p>
    <w:p w:rsidR="00DF4487" w:rsidRDefault="00DF4487" w:rsidP="00511A2F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F4487" w:rsidRDefault="00511A2F" w:rsidP="00511A2F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1.1. Определение и основания классификации драгоценных камней и металлов </w:t>
      </w:r>
    </w:p>
    <w:p w:rsidR="00511A2F" w:rsidRDefault="00511A2F" w:rsidP="00CF2E0F">
      <w:pPr>
        <w:shd w:val="clear" w:color="auto" w:fill="FFFFFF"/>
        <w:spacing w:after="0" w:line="36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11A2F" w:rsidRDefault="00511A2F" w:rsidP="00CF2E0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11A2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Согласно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практике применения и использования драгоценных камней и металлов в качестве драгоценного металла признаются те металлы, которые применяются в процессе производства ювелирных украшений, электроники, изделий и деталей в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нанопромышленности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 Они редко встречаются в природе, добываются специализированными предприятия на месторождениях, количество которых очень ограничено. К числу характерных признаков этих металлов относятся: красота, характерный блеск, повышенный уровень стойкости к окислению и коррозии. Драгоценными металлами считаются: платина, золото, серебро и их сплавы.</w:t>
      </w:r>
    </w:p>
    <w:p w:rsidR="002A0055" w:rsidRDefault="00511A2F" w:rsidP="002A005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Нормативно-правовое определение содержания и типовых характеристик драгоценных металлов и драгоценных камней представлено в ФЗ-41 </w:t>
      </w:r>
      <w:r w:rsidRPr="00511A2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 26.03.1998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г. </w:t>
      </w:r>
      <w:r w:rsidRPr="00511A2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«О драгоценных металлах и драгоценных камнях»</w:t>
      </w:r>
      <w:r w:rsidR="00F73EA7">
        <w:rPr>
          <w:rStyle w:val="af1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footnoteReference w:id="1"/>
      </w:r>
      <w:r w:rsidRPr="00511A2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частности, в законе обозначено, что драгоценные металлы представляют собой совокупность серебра, золота, платины</w:t>
      </w:r>
      <w:r w:rsidR="002A00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 металлов, входящих в платиновую группу</w:t>
      </w:r>
      <w:r w:rsidR="00CF2E0F" w:rsidRPr="00CF2E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(паллади</w:t>
      </w:r>
      <w:r w:rsidR="002A00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="00CF2E0F" w:rsidRPr="00CF2E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ириди</w:t>
      </w:r>
      <w:r w:rsidR="002A00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="00CF2E0F" w:rsidRPr="00CF2E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роди</w:t>
      </w:r>
      <w:r w:rsidR="002A00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="00CF2E0F" w:rsidRPr="00CF2E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рутени</w:t>
      </w:r>
      <w:r w:rsidR="002A00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="00CF2E0F" w:rsidRPr="00CF2E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осми</w:t>
      </w:r>
      <w:r w:rsidR="002A00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="00CF2E0F" w:rsidRPr="00CF2E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  <w:r w:rsidR="002A00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природе драгоценные металлы встречаются редко, но могут находиться в любом виде и состоянии, будучи представленными в виде сырья, сплавов. Состояние после добычи, на стадиях и после обработки могут находиться также в состоянии сплава, полуфабриката, сырья, промышленного продукта, ювелирного изделия, </w:t>
      </w:r>
      <w:r w:rsidR="002A00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химического соединения, лома, отходов производства и потребления. В соответствии с определениями, представленными в тексте, можно сделать вывод, что ключевыми характеристиками драгоценных металлов выступают:</w:t>
      </w:r>
    </w:p>
    <w:p w:rsidR="002A0055" w:rsidRDefault="002A0055" w:rsidP="002A005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редкость в природе;</w:t>
      </w:r>
    </w:p>
    <w:p w:rsidR="002A0055" w:rsidRDefault="002A0055" w:rsidP="002A005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низкая подверженность коррозии и окислению;</w:t>
      </w:r>
    </w:p>
    <w:p w:rsidR="002A0055" w:rsidRDefault="002A0055" w:rsidP="002A005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минимальный уровень подверженности изменению структуры в течение времени;</w:t>
      </w:r>
    </w:p>
    <w:p w:rsidR="002A0055" w:rsidRPr="003558CB" w:rsidRDefault="002A0055" w:rsidP="002A005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одним из признаков драгоценных металлов является та</w:t>
      </w:r>
      <w:r w:rsidR="00355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кже повышенный уровень красоты</w:t>
      </w:r>
      <w:r w:rsidR="00F73EA7">
        <w:rPr>
          <w:rStyle w:val="af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ootnoteReference w:id="2"/>
      </w:r>
      <w:r w:rsidR="003558CB" w:rsidRPr="00355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2A0055" w:rsidRDefault="002A0055" w:rsidP="002A005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свою очередь, драгоценные камни представляют собой совокупность природных изумрудов, алмазов, рубинов, александритов, сапфиров, природного жемчуга как в обработанном, так и в естественном виде. При этом материалы, обладающие искусственным происхождением, даже при наличии у них свой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 др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агоценных камней, таковыми не являются. </w:t>
      </w:r>
    </w:p>
    <w:p w:rsidR="002A0055" w:rsidRDefault="002A0055" w:rsidP="00CF2E0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Таким образом, несмотря на то, что на основании общих определений и понятий, которые представлены в законе, могут быть вычленены определенные признаки драгоценных металлов, в целом законодатель не дает четкого нормативного определения ни драгоценных металлов, ни драгоценных камней, пойдя в этом случае по пути простого перечисления. </w:t>
      </w:r>
    </w:p>
    <w:p w:rsidR="002A0055" w:rsidRDefault="002A0055" w:rsidP="00CF2E0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Следующим проблемным аспектом изучения драгоценных камней и металлов выступает их классификация. Первые попытки построения подобных классификаций относятся уже к середине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XIX</w:t>
      </w:r>
      <w:r w:rsidRPr="002A00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столетия</w:t>
      </w:r>
      <w:r w:rsidR="005D2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частности, первые классификации драгоценных камней предполагали выделение в них следующих групп:</w:t>
      </w:r>
    </w:p>
    <w:p w:rsidR="005D2C57" w:rsidRDefault="005D2C57" w:rsidP="00CF2E0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ювелирные (драгоценные) камни;</w:t>
      </w:r>
    </w:p>
    <w:p w:rsidR="005D2C57" w:rsidRDefault="005D2C57" w:rsidP="00CF2E0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лечебные камни;</w:t>
      </w:r>
    </w:p>
    <w:p w:rsidR="005D2C57" w:rsidRPr="003558CB" w:rsidRDefault="005D2C57" w:rsidP="00CF2E0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камни, применяемы</w:t>
      </w:r>
      <w:r w:rsidR="00355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в строительстве и археологии</w:t>
      </w:r>
      <w:r w:rsidR="00F73EA7">
        <w:rPr>
          <w:rStyle w:val="af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ootnoteReference w:id="3"/>
      </w:r>
      <w:r w:rsidR="003558CB" w:rsidRPr="00355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CF2E0F" w:rsidRDefault="005D2C57" w:rsidP="005D2C57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Первая детальная классификация драгоценных камней была составлена в 1860 году </w:t>
      </w:r>
      <w:r w:rsidR="00CF2E0F" w:rsidRPr="00CF2E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немецки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CF2E0F" w:rsidRPr="00CF2E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CF2E0F" w:rsidRPr="00CF2E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К. </w:t>
      </w:r>
      <w:proofErr w:type="spellStart"/>
      <w:r w:rsidR="00CF2E0F" w:rsidRPr="00CF2E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Клюге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 1902 году </w:t>
      </w:r>
      <w:r w:rsidR="00CF2E0F" w:rsidRPr="00CF2E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немецки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CF2E0F" w:rsidRPr="00CF2E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профессор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="00CF2E0F" w:rsidRPr="00CF2E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минералогии Г. </w:t>
      </w:r>
      <w:proofErr w:type="spellStart"/>
      <w:r w:rsidR="00CF2E0F" w:rsidRPr="00CF2E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Гюрих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были разработаны основания для классификации, ставшие основой современной классификации драгоценных камней и материалов. Им было выделено,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исходя из ценности пять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классов драгоценных камней (например, в состав первого класса входили </w:t>
      </w:r>
      <w:r w:rsidR="00CF2E0F" w:rsidRPr="00CF2E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з, корунд, хризоберилл, шпинель). Позднее эту классификацию усовершенствовали, дополнили и расширили  М. Бауэр и А.Е. Ферсман</w:t>
      </w:r>
      <w:r w:rsidR="00CF2E0F" w:rsidRPr="00CF2E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Они выделили три основные группы драгоценных камней:</w:t>
      </w:r>
    </w:p>
    <w:p w:rsidR="005D2C57" w:rsidRPr="005D2C57" w:rsidRDefault="005D2C57" w:rsidP="005D2C57">
      <w:pPr>
        <w:pStyle w:val="ab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2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Собственно драгоценные камни (самоцветы).</w:t>
      </w:r>
    </w:p>
    <w:p w:rsidR="005D2C57" w:rsidRDefault="005D2C57" w:rsidP="005D2C57">
      <w:pPr>
        <w:pStyle w:val="ab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Поделочные драгоценные камни (цветные).</w:t>
      </w:r>
    </w:p>
    <w:p w:rsidR="005D2C57" w:rsidRDefault="003558CB" w:rsidP="005D2C57">
      <w:pPr>
        <w:pStyle w:val="ab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Органогенные драгоценные камни</w:t>
      </w:r>
      <w:r w:rsidR="00F73EA7">
        <w:rPr>
          <w:rStyle w:val="af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ootnoteReference w:id="4"/>
      </w:r>
      <w:r w:rsidRPr="00355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5D2C57" w:rsidRDefault="005D2C57" w:rsidP="005D2C57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Внутри каждой группы были дополнительно выделены порядки. Основными параметрами оценки камней стали: </w:t>
      </w:r>
      <w:r w:rsidR="00300F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прочность, твердость, прозрачность, редкость, его цвет, особенности светопреломления. На протяжени</w:t>
      </w:r>
      <w:proofErr w:type="gramStart"/>
      <w:r w:rsidR="00300F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proofErr w:type="gramEnd"/>
      <w:r w:rsidR="00300F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всей истории человечества к числу наиболее дорогих (драгоценных) камней относились изумруд, алмаз, рубин, сапфир. Именно эти </w:t>
      </w:r>
      <w:r w:rsidR="005435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камни являются основой формирования государственных фондов, используются как направления инвестирования. Несмотря на то, что стоимость </w:t>
      </w:r>
      <w:r w:rsidR="00E3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колебалась в различных странах и в разные исторические периоды, она всегда оставалась высокой. На стоимость перечисленных камней не повлияло время, появление искусственно созданных аналогов.</w:t>
      </w:r>
    </w:p>
    <w:p w:rsidR="00E36D75" w:rsidRPr="003558CB" w:rsidRDefault="00E36D75" w:rsidP="00E36D75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Наличие определенных сложностей законодательного определения драгоценных камней затрудняет параметры 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правового регулирования. В частности не представлено в российском законодательстве однозначное определение физического состояния алмазов. При буквальном толковании законодательных норм к числу драгоценных камней могут быть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отнесены только обработанные камни </w:t>
      </w:r>
      <w:r w:rsidR="00CF2E0F" w:rsidRPr="00CF2E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(бриллианты), а также необработанные алмазы.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Детальное определение термина «необработанные алмазы» в законодательстве не представлено. Также не представлены в законодательстве и четкие критерия для определения и разграничения рубина и александрита. Отсутствуют в российском законодательстве также определения синтетических, облагороженных, составных, реконструированных камней, камней-имитаций.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этим в работах авторов, занимающихся исследованием правового поля и законодательного регулирования оборота драгоценных камней и металлов, не раз была озвучена необходимость унификации российского законодательства, приведение его в соответствие с международными нормами, разработку четких оснований для классификации драгоценных камней, в том числе, в соответствии с их наименованием, страной происхождения, состояния (обработанные 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неообработанные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</w:t>
      </w:r>
      <w:r w:rsidR="00355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вида</w:t>
      </w:r>
      <w:r w:rsidR="00F73EA7">
        <w:rPr>
          <w:rStyle w:val="af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ootnoteReference w:id="5"/>
      </w:r>
      <w:r w:rsidR="003558CB" w:rsidRPr="00355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End"/>
    </w:p>
    <w:p w:rsidR="00E36D75" w:rsidRDefault="00E36D75" w:rsidP="00E36D75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Таким образом, проведенное исследование свидетельствует о том, что драгоценные камни и металлы представляют собой особые категории камней и металлов, которые редко встречаются в природе, обладают редкой красотой, </w:t>
      </w:r>
      <w:r w:rsidR="00FB0A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повышенным уровнем прочности и устойчивости, особым блеском. В науке, в зависимости от цели и сферы проведения, существуют различные основания драгоценных металлов и камней. Российское законодательство, регулирующее особенности оборота драгоценных камней и металлов, имеет определенные недостатки: при определении названных терминов идет по пути простого перечисления их структуры, то есть металлов и камней, относящихся </w:t>
      </w:r>
      <w:proofErr w:type="gramStart"/>
      <w:r w:rsidR="00FB0A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="00FB0A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драгоценным, не содержит определения многих востребованных определений данной сферы. Это требует внесения соответствующих изменений. </w:t>
      </w:r>
    </w:p>
    <w:p w:rsidR="00F73EA7" w:rsidRDefault="00F73EA7" w:rsidP="00E36D75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73EA7" w:rsidRDefault="00F73EA7" w:rsidP="00E36D75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61B9" w:rsidRDefault="003D61B9" w:rsidP="00E36D7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61B9" w:rsidRPr="003D61B9" w:rsidRDefault="003D61B9" w:rsidP="00E36D7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D61B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1.2. Динамика и нормативно-правовые аспекты экспорта и импорта драгоценных камней и металлов и изделий из них</w:t>
      </w:r>
    </w:p>
    <w:p w:rsidR="00D05B37" w:rsidRDefault="00D05B37" w:rsidP="00E36D7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6D75" w:rsidRPr="003558CB" w:rsidRDefault="00E36D75" w:rsidP="00E36D7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D6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Актуальность исследования динамики общения и перемещения через государственную границу драгоценных камней и металлов определяется динамикой мирового рынка соответствующих товаров и изделий из них. В соответствии с  данными мировой статистики, Российская Федерация не входит в число стран-лидеров потребления драгоценных камней и металлов. Однако, например, Россия, тем не менее, входит в число 10 стран, потребляющих максимальное количество отдельных видов товаров – в частности, золота –</w:t>
      </w:r>
      <w:r w:rsidR="00355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рисунок 1</w:t>
      </w:r>
      <w:r w:rsidR="00F73EA7">
        <w:rPr>
          <w:rStyle w:val="af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ootnoteReference w:id="6"/>
      </w:r>
      <w:r w:rsidR="003558CB" w:rsidRPr="00355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3D61B9" w:rsidRDefault="003D61B9" w:rsidP="00592550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724DE39E" wp14:editId="31222101">
            <wp:extent cx="5721178" cy="3571103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t="13447"/>
                    <a:stretch/>
                  </pic:blipFill>
                  <pic:spPr bwMode="auto">
                    <a:xfrm>
                      <a:off x="0" y="0"/>
                      <a:ext cx="5724488" cy="35731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92550" w:rsidRDefault="00592550" w:rsidP="00592550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Рисунок 1 – 10 стран максимального потребления золота, % от общего объема (75% рынка в совокупности)</w:t>
      </w:r>
    </w:p>
    <w:p w:rsidR="0002126D" w:rsidRPr="003558CB" w:rsidRDefault="0002126D" w:rsidP="00592550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73EA7" w:rsidRDefault="00F73EA7" w:rsidP="00F73EA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 этом сама динамика рынка драгоценных камней и металлов свидетельствует об отрицательной динамике рынка: в 2016 году рынок золота упал на 15%: было использовано 2040,3 тонн золота. Аналогичные показатели по серебру и платине также продемонстрировали снижение на 18 и 11% соответственно.</w:t>
      </w:r>
    </w:p>
    <w:p w:rsidR="00E36D75" w:rsidRDefault="00592550" w:rsidP="00E36D7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Общемировой рейтинг экспорта драгоценных камней и металлов возглавляют такие государства как Китай, Индия, ОАЭ – рисунок 2. </w:t>
      </w:r>
    </w:p>
    <w:p w:rsidR="00592550" w:rsidRDefault="00592550" w:rsidP="0059255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44B978B" wp14:editId="1BA09BFC">
            <wp:extent cx="6116594" cy="3207547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t="11882"/>
                    <a:stretch/>
                  </pic:blipFill>
                  <pic:spPr bwMode="auto">
                    <a:xfrm>
                      <a:off x="0" y="0"/>
                      <a:ext cx="6120130" cy="32094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92550" w:rsidRDefault="00592550" w:rsidP="00592550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Рисунок 2 – Рейтинг экспортеров драгоценных камней и металлов</w:t>
      </w:r>
    </w:p>
    <w:p w:rsidR="0002126D" w:rsidRPr="003558CB" w:rsidRDefault="0002126D" w:rsidP="00592550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92550" w:rsidRPr="003558CB" w:rsidRDefault="00592550" w:rsidP="00592550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Российская Федерация с показателем 0,1% от общей величины мирового экспорта занимает в данном рейтинге 31 позицию. С долей 0,3% от общего мирового импорта драгоценных камней и металлов находится Россия на 36 месте соотв</w:t>
      </w:r>
      <w:r w:rsidR="00355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етствующего рейтинга импортеров</w:t>
      </w:r>
      <w:r w:rsidR="00F73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F73EA7">
        <w:rPr>
          <w:rStyle w:val="af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ootnoteReference w:id="7"/>
      </w:r>
    </w:p>
    <w:p w:rsidR="00592550" w:rsidRDefault="00592550" w:rsidP="00592550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этом динамика экспорта драгоценных камней, металлов и изделий из них в РФ на протяжени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2000 – 2017 года свидетельствует о том, что общая величина экспорта в денежном выражении за анализируемый период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увеличилась более, чем в два раза. При этом данный факт определяется не только ростом объемов экспорта, но и увеличением стоимости драгоценных камней и металлов – </w:t>
      </w:r>
      <w:r w:rsidR="00FA7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(см.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рисунок 3</w:t>
      </w:r>
      <w:r w:rsidR="00FA7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E36D75" w:rsidRDefault="00FB0A37" w:rsidP="00592550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1975AE2B" wp14:editId="79BD86FC">
            <wp:extent cx="5857103" cy="4522573"/>
            <wp:effectExtent l="0" t="0" r="10795" b="1143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592550" w:rsidRDefault="00592550" w:rsidP="00592550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Рисунок 3 – Динамика экспорта драгоценных камней и металлов, изделий из них, млрд. долл.</w:t>
      </w:r>
    </w:p>
    <w:p w:rsidR="0002126D" w:rsidRDefault="0002126D" w:rsidP="00592550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A6372" w:rsidRDefault="00592550" w:rsidP="0059255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процентными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данными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очевидно, что в структуре экспорта РФ данной категории товаров отводится чуть более 10% от общего объёма экспорта. </w:t>
      </w:r>
    </w:p>
    <w:p w:rsidR="00592550" w:rsidRDefault="00592550" w:rsidP="0059255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</w:t>
      </w:r>
      <w:r w:rsidR="004A63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несмотря на рост экспорта данной категории в абсолютном выражении, процентное соотношение доли драгоценных камней и металлов, напротив, снижается по сравнению с боле</w:t>
      </w:r>
      <w:r w:rsidR="004A63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ранними периодами – рисунок 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4A6372" w:rsidRPr="004A63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A63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Оценивая параметры и динамику величины и структуры импорта РФ, стоит </w:t>
      </w:r>
      <w:r w:rsidR="004A63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отметить, что импорт обозначенной категории  товаров также занимает незначительное место в </w:t>
      </w:r>
      <w:proofErr w:type="gramStart"/>
      <w:r w:rsidR="004A63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</w:t>
      </w:r>
      <w:r w:rsidR="004A63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й</w:t>
      </w:r>
      <w:proofErr w:type="gramEnd"/>
      <w:r w:rsidR="004A63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структуре импорта.</w:t>
      </w:r>
      <w:r w:rsidR="004A6372">
        <w:rPr>
          <w:rStyle w:val="af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ootnoteReference w:id="8"/>
      </w:r>
    </w:p>
    <w:p w:rsidR="00592550" w:rsidRDefault="0076248D" w:rsidP="0076248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57C5CB5" wp14:editId="0EFD4DFE">
            <wp:extent cx="6042454" cy="4337221"/>
            <wp:effectExtent l="0" t="0" r="15875" b="2540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76248D" w:rsidRDefault="0076248D" w:rsidP="0076248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Рисунок 4 – Доля драгоценных камней и металлов, изделий из них в общей структуре экспорта РФ, % </w:t>
      </w:r>
    </w:p>
    <w:p w:rsidR="0002126D" w:rsidRDefault="0002126D" w:rsidP="0076248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6248D" w:rsidRPr="003558CB" w:rsidRDefault="0076248D" w:rsidP="0076248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Несмотря на более чем девятикратное увеличение объемов импорта драгоценных камней и металлов, изделий из них в течение 2000 – 2017 гг. – рисунок 5 -  доля данной категории в процентном отношении остается довольно незначительной: если в 2000 году она составляла 8,3% от общей величины импортируемых товаров, то в 2017 году составила только 6,9% общего объема российского импорта –</w:t>
      </w:r>
      <w:r w:rsidR="00B51F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A7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(см. </w:t>
      </w:r>
      <w:r w:rsidR="00355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рисунок 6</w:t>
      </w:r>
      <w:r w:rsidR="00FA7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4A6372">
        <w:rPr>
          <w:rStyle w:val="af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ootnoteReference w:id="9"/>
      </w:r>
      <w:r w:rsidR="003558CB" w:rsidRPr="00355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End"/>
    </w:p>
    <w:p w:rsidR="00FB0A37" w:rsidRDefault="004A6372" w:rsidP="00CF2E0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Несмотря на то, что как в структуре российского экспорта, так и в структуре импорта товаров данные категории занимают не очень заметное место, важность оборота драгоценных камней и металлов, в соответствии с их ценностью, редкостью и стоимостью, очевидна.</w:t>
      </w:r>
    </w:p>
    <w:p w:rsidR="00FB0A37" w:rsidRDefault="00FB0A37" w:rsidP="00CF2E0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D1D78" w:rsidRDefault="005D1D78" w:rsidP="00F5543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AE68A6E" wp14:editId="6959739A">
            <wp:extent cx="5572897" cy="3818238"/>
            <wp:effectExtent l="0" t="0" r="27940" b="1143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76248D" w:rsidRPr="003558CB" w:rsidRDefault="0076248D" w:rsidP="00F5543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Рисунок 5 – Динамика величины импорта драгоценных камней и металлов, изделий из них в денежном выражении, млрд. долл.</w:t>
      </w:r>
      <w:r w:rsidR="003558CB" w:rsidRPr="00355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[</w:t>
      </w:r>
      <w:r w:rsidR="003558C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19]</w:t>
      </w:r>
    </w:p>
    <w:p w:rsidR="005D1D78" w:rsidRDefault="005D1D78" w:rsidP="00F5543D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D1D78" w:rsidRDefault="005D1D78" w:rsidP="00F5543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27B4CC63" wp14:editId="5E11CBF4">
            <wp:extent cx="5770605" cy="3262184"/>
            <wp:effectExtent l="0" t="0" r="20955" b="1460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76248D" w:rsidRDefault="0076248D" w:rsidP="0076248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Рисунок 6 – Доля драгоценных камней и металлов, изделий из них в общей структуре российского импорта РФ, % </w:t>
      </w:r>
    </w:p>
    <w:p w:rsidR="0002126D" w:rsidRPr="003558CB" w:rsidRDefault="0002126D" w:rsidP="0076248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6248D" w:rsidRDefault="0076248D" w:rsidP="00CF2E0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Кроме того, понятна и стратегическая значимость определенных категорий драгоценных металлов. Например, золото выступает в качестве металла, формирующего золотой резервный запас государства. По данным на 1 ноября 2018 года он составляет 2036,2 тонн, что больше аналогичного показателя прошлого года. В результате в общемировом списке Россия находится на 6 месте – </w:t>
      </w:r>
      <w:r w:rsidR="00FA7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(см.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рисунок 7</w:t>
      </w:r>
      <w:r w:rsidR="00FA7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4A6372">
        <w:rPr>
          <w:rStyle w:val="af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ootnoteReference w:id="10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6248D" w:rsidRDefault="0076248D" w:rsidP="0076248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116594" cy="3508537"/>
            <wp:effectExtent l="0" t="0" r="0" b="0"/>
            <wp:docPr id="8" name="Рисунок 8" descr="http://goldomania.ru/img/menu_002/ten_countries_201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goldomania.ru/img/menu_002/ten_countries_2018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203"/>
                    <a:stretch/>
                  </pic:blipFill>
                  <pic:spPr bwMode="auto">
                    <a:xfrm>
                      <a:off x="0" y="0"/>
                      <a:ext cx="6120130" cy="351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48D" w:rsidRDefault="0076248D" w:rsidP="0076248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Рисунок </w:t>
      </w:r>
      <w:r w:rsidR="00B743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10 государств с максимальным запасом золота, ноябрь 2018 года, тонн</w:t>
      </w:r>
      <w:r w:rsidR="003558CB" w:rsidRPr="00355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[19]</w:t>
      </w:r>
    </w:p>
    <w:p w:rsidR="0002126D" w:rsidRPr="003558CB" w:rsidRDefault="0002126D" w:rsidP="0076248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6248D" w:rsidRDefault="00B743C6" w:rsidP="00B743C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 соответствии с данными рисунка 7 очевидно, что возглавляет мировой рейтинг США, запасы золота этого государства по данным на ноябрь 2018 года составили 8133,5 тонн.</w:t>
      </w:r>
    </w:p>
    <w:p w:rsidR="00F84D48" w:rsidRDefault="00F84D48" w:rsidP="00F84D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регулирования оборота в России драгоценных камней и металлов и изделий из них используются положения: Гражданского кодекса Российской федерации, ФЗ-41 от 26.03.1998 «О драгоценных металлах и драгоценных камнях»</w:t>
      </w:r>
      <w:r w:rsidR="004A6372">
        <w:rPr>
          <w:rStyle w:val="af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ootnoteReference w:id="11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Федеральный закон от 27.11.2010 № 311-ФЗ «О таможенном регулировании в Российской Фе</w:t>
      </w:r>
      <w:r w:rsidR="00355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дерации» (в последней редакции)</w:t>
      </w:r>
      <w:r w:rsidR="004A6372">
        <w:rPr>
          <w:rStyle w:val="af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ootnoteReference w:id="12"/>
      </w:r>
      <w:r w:rsidR="003558CB" w:rsidRPr="00355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84D48" w:rsidRDefault="00F84D48" w:rsidP="00F84D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ввоза и вывоза драгоценных камней и металлов в пределах Таможенного союза осуществляется согласно положениям Таможенного кодекса Таможенного союза ЕАЭС</w:t>
      </w:r>
      <w:r w:rsidR="004A6372">
        <w:rPr>
          <w:rStyle w:val="af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ootnoteReference w:id="13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Основные положения и принципы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организации обращения, ввоза в РФ и вывоза из страны драгоценных камней и металлов и изделий из них стран и в страны, которые не входят в ЕАЭС, осуществляется на основании Указа Президента РФ от 20 сентября 2010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№ 1137 «Об утверждении Положения о ввозе в Российскую Федерацию из государств, не входящих в Евразийский экономический союз, и вывозе из Российской Федерации в эти государства драгоценных металлов, драгоценных камней и сырьевых товаров, содержащих драгоценные металлы». Действие этого документа не распространяется на определенные категории товаров, в том числе:</w:t>
      </w:r>
    </w:p>
    <w:p w:rsidR="00F84D48" w:rsidRDefault="00F84D48" w:rsidP="00510F9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 организация ввоза и вывоза культурных ценностей, которые содержат драгоценные камни и драгоценные металлы (порядок перемещения через таможенную границу определяетс</w:t>
      </w:r>
      <w:r w:rsidR="00510F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на основании </w:t>
      </w:r>
      <w:r w:rsidR="00510F9A" w:rsidRPr="00510F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</w:t>
      </w:r>
      <w:r w:rsidR="00510F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510F9A" w:rsidRPr="00510F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10F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510F9A" w:rsidRPr="00510F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14</w:t>
      </w:r>
      <w:r w:rsidR="00510F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10F9A" w:rsidRPr="00510F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Решению Коллегии</w:t>
      </w:r>
      <w:r w:rsidR="00510F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10F9A" w:rsidRPr="00510F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Евразийской экономической комиссии</w:t>
      </w:r>
      <w:r w:rsidR="00510F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10F9A" w:rsidRPr="00510F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21 апреля 2015 г. </w:t>
      </w:r>
      <w:r w:rsidR="00510F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510F9A" w:rsidRPr="00510F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F84D48" w:rsidRDefault="00F84D48" w:rsidP="00F84D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организация ввоза и вывоза радиоактивных элементов и стабильных изотопов драгоценных металлов и изделий, произведенных с их использованием или на их основе (используются специальные меры экспортного контроля со стороны государств, входящих в ЕАЭС);</w:t>
      </w:r>
    </w:p>
    <w:p w:rsidR="00F84D48" w:rsidRDefault="00F84D48" w:rsidP="00F84D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организация ввоза и вывоза драгоценных камней, металлов и сырьевых товаров в состав государственных фондов (определяется на основании норм и принципов национального законодательства государств-членов ЕАЭС);</w:t>
      </w:r>
    </w:p>
    <w:p w:rsidR="00F84D48" w:rsidRDefault="00F84D48" w:rsidP="00F84D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принципами организации оборота драгоценных камней и металлов в пределах ЕАЭС и организации импорта и экспорта указанных категорий товаров действуют определенные ограничения для субъектов соответствующих экономических и нормативно-правовых отношений.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Решением, принятым Коллегией Евразийской экономической комиссии от 16.08.2012 № 134  - «О нормативных правовых актах в области нетарифного регулирования» вывоз с таможенной территории ЕАЭС ряда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драгоценных камней и сырьевых товаров осуществляется согласно лицензии, выдаваемой уполномоченным органом.</w:t>
      </w:r>
      <w:proofErr w:type="gramEnd"/>
    </w:p>
    <w:p w:rsidR="00F84D48" w:rsidRPr="003558CB" w:rsidRDefault="00F84D48" w:rsidP="00F84D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Определенные положения оборота, организация ввоза и вывоза драгоценных камней и металлов и изделий из них в пределах ЕАЭС, содержатся в Таможенном Кодексе Евразийского экономического союза, вступивше</w:t>
      </w:r>
      <w:r w:rsidR="00355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 в силу с 1 января 2018 года</w:t>
      </w:r>
      <w:r w:rsidR="004A6372">
        <w:rPr>
          <w:rStyle w:val="af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ootnoteReference w:id="14"/>
      </w:r>
      <w:r w:rsidR="003558CB" w:rsidRPr="00355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F84D48" w:rsidRPr="003558CB" w:rsidRDefault="00F84D48" w:rsidP="00F84D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Особенности и порядок таможенного оформления и заполнения отдельных видов документов при организации ввоза и вывоза названных товаров из РФ определяются на основании Приказа ФТС России от 21.08.2007 № 1003 «О классификаторах и перечнях нормативно-справочной информации, используемых для таможенных целей».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нем представлена вся необходимая унифицированная справочная информация для заполнения таможенных документов</w:t>
      </w:r>
      <w:r w:rsidR="004A6372">
        <w:rPr>
          <w:rStyle w:val="af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ootnoteReference w:id="15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Отдельные положения данного документа применительно к драгоценным камням и металлам и изделиям из них разъясняются в Информации ФТС России от 04.02.2014 «Разъяснения по разделу 2.9 Единого перечня товаров, утвержденного Коллегией Евразийской экономической комиссии 16 августа 2012 г. № 134, драгоценные металлы и драгоценные камни, ограниченные к перемещению через таможенную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границу </w:t>
      </w:r>
      <w:r w:rsidR="00355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Таможенного союза при экспорте»</w:t>
      </w:r>
      <w:r w:rsidR="004A6372">
        <w:rPr>
          <w:rStyle w:val="af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ootnoteReference w:id="16"/>
      </w:r>
      <w:r w:rsidR="003558CB" w:rsidRPr="00355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743C6" w:rsidRDefault="00B743C6" w:rsidP="00B743C6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Таким образом, запасы, оборот и особенности динамики экспорта и импорта драгоценных камней и металлов и изделий из них, а также нормативно-правовые аспекты регулирования соответствующего рынка и режимов обращения, перемещения через границы определяется важностью,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стратегическим значением, стоимостью данных товаров, их значением для национальной экономики в соответствии с тем, что они представляют собой надежное вложение и средство укрепления и стабилизации экономики. </w:t>
      </w:r>
      <w:proofErr w:type="gramEnd"/>
    </w:p>
    <w:p w:rsidR="00B743C6" w:rsidRDefault="00B743C6" w:rsidP="00CF2E0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F2E0F" w:rsidRDefault="00CF2E0F" w:rsidP="00B743C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A6372" w:rsidRDefault="004A6372">
      <w:pPr>
        <w:rPr>
          <w:rFonts w:ascii="Times New Roman" w:eastAsiaTheme="majorEastAsia" w:hAnsi="Times New Roman" w:cs="Times New Roman"/>
          <w:b/>
          <w:bCs/>
          <w:color w:val="000000"/>
          <w:sz w:val="32"/>
          <w:szCs w:val="28"/>
        </w:rPr>
      </w:pPr>
      <w:r>
        <w:rPr>
          <w:rFonts w:ascii="Times New Roman" w:hAnsi="Times New Roman" w:cs="Times New Roman"/>
          <w:color w:val="000000"/>
          <w:sz w:val="32"/>
        </w:rPr>
        <w:br w:type="page"/>
      </w:r>
    </w:p>
    <w:p w:rsidR="00EC7FCA" w:rsidRPr="002F2EA6" w:rsidRDefault="00EC7FCA" w:rsidP="00F84D48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color w:val="000000"/>
          <w:sz w:val="32"/>
        </w:rPr>
      </w:pPr>
      <w:r w:rsidRPr="002F2EA6">
        <w:rPr>
          <w:rFonts w:ascii="Times New Roman" w:hAnsi="Times New Roman" w:cs="Times New Roman"/>
          <w:color w:val="000000"/>
          <w:sz w:val="32"/>
        </w:rPr>
        <w:lastRenderedPageBreak/>
        <w:t xml:space="preserve">2. Механизмы таможенных операций, связанных с перемещением драгоценных камней и металлов </w:t>
      </w:r>
    </w:p>
    <w:p w:rsidR="00EC7FCA" w:rsidRDefault="00EC7FCA" w:rsidP="00F84D48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</w:p>
    <w:p w:rsidR="00EC7FCA" w:rsidRDefault="00EC7FCA" w:rsidP="00F84D48">
      <w:pPr>
        <w:pStyle w:val="2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2.1. Особенности организации перемещения драгоценных камней и материалов через границы</w:t>
      </w:r>
      <w:r w:rsidR="000A4570">
        <w:rPr>
          <w:color w:val="000000"/>
          <w:sz w:val="28"/>
          <w:szCs w:val="28"/>
          <w:lang w:eastAsia="en-US"/>
        </w:rPr>
        <w:t xml:space="preserve"> Таможенного союза</w:t>
      </w:r>
      <w:r>
        <w:rPr>
          <w:color w:val="000000"/>
          <w:sz w:val="28"/>
          <w:szCs w:val="28"/>
          <w:lang w:eastAsia="en-US"/>
        </w:rPr>
        <w:t xml:space="preserve"> </w:t>
      </w:r>
      <w:r>
        <w:rPr>
          <w:color w:val="000000"/>
          <w:sz w:val="28"/>
          <w:szCs w:val="28"/>
        </w:rPr>
        <w:t>ЕАЭС</w:t>
      </w:r>
    </w:p>
    <w:p w:rsidR="00EC7FCA" w:rsidRDefault="00EC7FCA" w:rsidP="00F84D48">
      <w:pPr>
        <w:pStyle w:val="2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eastAsia="en-US"/>
        </w:rPr>
      </w:pPr>
    </w:p>
    <w:p w:rsidR="00D05B37" w:rsidRDefault="00D05B37" w:rsidP="00F84D48">
      <w:pPr>
        <w:pStyle w:val="2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eastAsia="en-US"/>
        </w:rPr>
      </w:pPr>
    </w:p>
    <w:p w:rsidR="00F84D48" w:rsidRPr="003558CB" w:rsidRDefault="000A4570" w:rsidP="000A4570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eastAsia="en-US"/>
        </w:rPr>
      </w:pPr>
      <w:proofErr w:type="gramStart"/>
      <w:r>
        <w:rPr>
          <w:color w:val="000000"/>
          <w:sz w:val="28"/>
          <w:szCs w:val="28"/>
          <w:lang w:eastAsia="en-US"/>
        </w:rPr>
        <w:t>Особенности, порядок и алгоритм организации перемещения драгоценных камней и металлов через границу Таможенного союза ЕАЭС определяется на основании Приложения №</w:t>
      </w:r>
      <w:r w:rsidRPr="000A4570">
        <w:rPr>
          <w:color w:val="000000"/>
          <w:sz w:val="28"/>
          <w:szCs w:val="28"/>
          <w:lang w:eastAsia="en-US"/>
        </w:rPr>
        <w:t xml:space="preserve"> 14</w:t>
      </w:r>
      <w:r>
        <w:rPr>
          <w:color w:val="000000"/>
          <w:sz w:val="28"/>
          <w:szCs w:val="28"/>
          <w:lang w:eastAsia="en-US"/>
        </w:rPr>
        <w:t xml:space="preserve"> к</w:t>
      </w:r>
      <w:r w:rsidRPr="000A4570">
        <w:rPr>
          <w:color w:val="000000"/>
          <w:sz w:val="28"/>
          <w:szCs w:val="28"/>
          <w:lang w:eastAsia="en-US"/>
        </w:rPr>
        <w:t xml:space="preserve"> Решению Коллегии</w:t>
      </w:r>
      <w:r>
        <w:rPr>
          <w:color w:val="000000"/>
          <w:sz w:val="28"/>
          <w:szCs w:val="28"/>
          <w:lang w:eastAsia="en-US"/>
        </w:rPr>
        <w:t xml:space="preserve"> </w:t>
      </w:r>
      <w:r w:rsidRPr="000A4570">
        <w:rPr>
          <w:color w:val="000000"/>
          <w:sz w:val="28"/>
          <w:szCs w:val="28"/>
          <w:lang w:eastAsia="en-US"/>
        </w:rPr>
        <w:t>Евразийской экономической комиссии</w:t>
      </w:r>
      <w:r>
        <w:rPr>
          <w:color w:val="000000"/>
          <w:sz w:val="28"/>
          <w:szCs w:val="28"/>
          <w:lang w:eastAsia="en-US"/>
        </w:rPr>
        <w:t xml:space="preserve"> </w:t>
      </w:r>
      <w:r w:rsidRPr="000A4570">
        <w:rPr>
          <w:color w:val="000000"/>
          <w:sz w:val="28"/>
          <w:szCs w:val="28"/>
          <w:lang w:eastAsia="en-US"/>
        </w:rPr>
        <w:t xml:space="preserve">от 21 апреля 2015 г. </w:t>
      </w:r>
      <w:r>
        <w:rPr>
          <w:color w:val="000000"/>
          <w:sz w:val="28"/>
          <w:szCs w:val="28"/>
          <w:lang w:eastAsia="en-US"/>
        </w:rPr>
        <w:t xml:space="preserve">№ </w:t>
      </w:r>
      <w:r w:rsidRPr="000A4570">
        <w:rPr>
          <w:color w:val="000000"/>
          <w:sz w:val="28"/>
          <w:szCs w:val="28"/>
          <w:lang w:eastAsia="en-US"/>
        </w:rPr>
        <w:t>30</w:t>
      </w:r>
      <w:r>
        <w:rPr>
          <w:color w:val="000000"/>
          <w:sz w:val="28"/>
          <w:szCs w:val="28"/>
          <w:lang w:eastAsia="en-US"/>
        </w:rPr>
        <w:t>, в которое представлено Положение о ввозе</w:t>
      </w:r>
      <w:r w:rsidR="00F84D48">
        <w:rPr>
          <w:color w:val="000000"/>
          <w:sz w:val="28"/>
          <w:szCs w:val="28"/>
          <w:lang w:eastAsia="en-US"/>
        </w:rPr>
        <w:t xml:space="preserve"> на таможенную территорию </w:t>
      </w:r>
      <w:r>
        <w:rPr>
          <w:color w:val="000000"/>
          <w:sz w:val="28"/>
          <w:szCs w:val="28"/>
          <w:lang w:eastAsia="en-US"/>
        </w:rPr>
        <w:t xml:space="preserve">Евразийского экономического союза и вывозе с таможенной территории Евразийского экономического союза  драгоценных металлов </w:t>
      </w:r>
      <w:r w:rsidR="00F84D48">
        <w:rPr>
          <w:color w:val="000000"/>
          <w:sz w:val="28"/>
          <w:szCs w:val="28"/>
          <w:lang w:eastAsia="en-US"/>
        </w:rPr>
        <w:t xml:space="preserve">и сырьевых товаров, </w:t>
      </w:r>
      <w:r w:rsidR="003558CB">
        <w:rPr>
          <w:color w:val="000000"/>
          <w:sz w:val="28"/>
          <w:szCs w:val="28"/>
          <w:lang w:eastAsia="en-US"/>
        </w:rPr>
        <w:t>содержащих драгоценные металлы</w:t>
      </w:r>
      <w:r w:rsidR="004A6372">
        <w:rPr>
          <w:rStyle w:val="af1"/>
          <w:color w:val="000000"/>
          <w:sz w:val="28"/>
          <w:szCs w:val="28"/>
          <w:lang w:eastAsia="en-US"/>
        </w:rPr>
        <w:footnoteReference w:id="17"/>
      </w:r>
      <w:r w:rsidR="003558CB" w:rsidRPr="003558CB">
        <w:rPr>
          <w:color w:val="000000"/>
          <w:sz w:val="28"/>
          <w:szCs w:val="28"/>
          <w:lang w:eastAsia="en-US"/>
        </w:rPr>
        <w:t xml:space="preserve">. </w:t>
      </w:r>
      <w:proofErr w:type="gramEnd"/>
    </w:p>
    <w:p w:rsidR="000A4570" w:rsidRDefault="000A4570" w:rsidP="000A4570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Осуществление государственного </w:t>
      </w:r>
      <w:proofErr w:type="gramStart"/>
      <w:r>
        <w:rPr>
          <w:color w:val="000000"/>
          <w:sz w:val="28"/>
          <w:szCs w:val="28"/>
          <w:lang w:eastAsia="en-US"/>
        </w:rPr>
        <w:t>контроля за</w:t>
      </w:r>
      <w:proofErr w:type="gramEnd"/>
      <w:r>
        <w:rPr>
          <w:color w:val="000000"/>
          <w:sz w:val="28"/>
          <w:szCs w:val="28"/>
          <w:lang w:eastAsia="en-US"/>
        </w:rPr>
        <w:t xml:space="preserve"> соблюдением порядка оборота и принципов перемещения через таможенную границу союза драгоценных камней и металлов реализуется посредством соответствующей компетенции уполномоченных органов государств-членов ЕАЭС. </w:t>
      </w:r>
    </w:p>
    <w:p w:rsidR="000A4570" w:rsidRDefault="000A4570" w:rsidP="000A4570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Обозначенные товары помещаются под таможенные процедуры на специализированные таможенные посты или в отделы таможенных органов, кроме случаев, когда:</w:t>
      </w:r>
    </w:p>
    <w:p w:rsidR="000A4570" w:rsidRDefault="000A4570" w:rsidP="000A4570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– указанные товары помещаются под таможенную процедуру таможенного транзита;</w:t>
      </w:r>
    </w:p>
    <w:p w:rsidR="000A4570" w:rsidRPr="003558CB" w:rsidRDefault="000A4570" w:rsidP="000A4570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– указанные товары помещаются под </w:t>
      </w:r>
      <w:r w:rsidR="003558CB">
        <w:rPr>
          <w:color w:val="000000"/>
          <w:sz w:val="28"/>
          <w:szCs w:val="28"/>
          <w:lang w:eastAsia="en-US"/>
        </w:rPr>
        <w:t>таможенную процедуру реэкспорта</w:t>
      </w:r>
      <w:r w:rsidR="004A6372">
        <w:rPr>
          <w:rStyle w:val="af1"/>
          <w:color w:val="000000"/>
          <w:sz w:val="28"/>
          <w:szCs w:val="28"/>
          <w:lang w:eastAsia="en-US"/>
        </w:rPr>
        <w:footnoteReference w:id="18"/>
      </w:r>
      <w:r w:rsidR="003558CB" w:rsidRPr="003558CB">
        <w:rPr>
          <w:color w:val="000000"/>
          <w:sz w:val="28"/>
          <w:szCs w:val="28"/>
          <w:lang w:eastAsia="en-US"/>
        </w:rPr>
        <w:t xml:space="preserve">. </w:t>
      </w:r>
    </w:p>
    <w:p w:rsidR="000A4570" w:rsidRDefault="000A4570" w:rsidP="000A4570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eastAsia="en-US"/>
        </w:rPr>
      </w:pPr>
      <w:proofErr w:type="gramStart"/>
      <w:r>
        <w:rPr>
          <w:color w:val="000000"/>
          <w:sz w:val="28"/>
          <w:szCs w:val="28"/>
          <w:lang w:eastAsia="en-US"/>
        </w:rPr>
        <w:lastRenderedPageBreak/>
        <w:t>Помещение названных товаров под таможенную процедуру экспорта возможно на основании предъявления представителям таможенного органа лицензии, которая должна быть оформлена на основании требований, перечисленных в Инструкции</w:t>
      </w:r>
      <w:r w:rsidRPr="000A4570">
        <w:rPr>
          <w:color w:val="000000"/>
          <w:sz w:val="28"/>
          <w:szCs w:val="28"/>
          <w:lang w:eastAsia="en-US"/>
        </w:rPr>
        <w:t xml:space="preserve"> об оформлении заявления на выдачу лицензии на экспорт и (или) импорт отдельных видов товаров и об оформлении такой лицензии, утвержденной Решением Коллегии Евразийской экономической комиссии от 6 ноября 2014 г. </w:t>
      </w:r>
      <w:r>
        <w:rPr>
          <w:color w:val="000000"/>
          <w:sz w:val="28"/>
          <w:szCs w:val="28"/>
          <w:lang w:eastAsia="en-US"/>
        </w:rPr>
        <w:t>№</w:t>
      </w:r>
      <w:r w:rsidRPr="000A4570">
        <w:rPr>
          <w:color w:val="000000"/>
          <w:sz w:val="28"/>
          <w:szCs w:val="28"/>
          <w:lang w:eastAsia="en-US"/>
        </w:rPr>
        <w:t xml:space="preserve"> 199 (далее - лицензия), и акта</w:t>
      </w:r>
      <w:proofErr w:type="gramEnd"/>
      <w:r w:rsidRPr="000A4570">
        <w:rPr>
          <w:color w:val="000000"/>
          <w:sz w:val="28"/>
          <w:szCs w:val="28"/>
          <w:lang w:eastAsia="en-US"/>
        </w:rPr>
        <w:t xml:space="preserve"> государственного контроля.</w:t>
      </w:r>
      <w:r>
        <w:rPr>
          <w:color w:val="000000"/>
          <w:sz w:val="28"/>
          <w:szCs w:val="28"/>
          <w:lang w:eastAsia="en-US"/>
        </w:rPr>
        <w:t xml:space="preserve"> Помещение отдельных видов товаров под процедуру экспорта осуществляется на основании предоставления в таможенные органы акта государственного контроля. </w:t>
      </w:r>
    </w:p>
    <w:p w:rsidR="000A4570" w:rsidRDefault="000A4570" w:rsidP="002E7147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rStyle w:val="articleseperator"/>
          <w:sz w:val="28"/>
          <w:szCs w:val="28"/>
          <w:shd w:val="clear" w:color="auto" w:fill="FFFFFF"/>
        </w:rPr>
      </w:pPr>
      <w:proofErr w:type="gramStart"/>
      <w:r>
        <w:rPr>
          <w:color w:val="000000"/>
          <w:sz w:val="28"/>
          <w:szCs w:val="28"/>
          <w:lang w:eastAsia="en-US"/>
        </w:rPr>
        <w:t xml:space="preserve">Для оформления названной лицензии заявитель обращается в </w:t>
      </w:r>
      <w:r w:rsidRPr="000A4570">
        <w:rPr>
          <w:rStyle w:val="articleseperator"/>
          <w:sz w:val="28"/>
          <w:szCs w:val="28"/>
          <w:shd w:val="clear" w:color="auto" w:fill="FFFFFF"/>
        </w:rPr>
        <w:t>уполномоченный орган государства-ч</w:t>
      </w:r>
      <w:r w:rsidR="002E7147">
        <w:rPr>
          <w:rStyle w:val="articleseperator"/>
          <w:sz w:val="28"/>
          <w:szCs w:val="28"/>
          <w:shd w:val="clear" w:color="auto" w:fill="FFFFFF"/>
        </w:rPr>
        <w:t>лена, на территории которого он зарегистрирован</w:t>
      </w:r>
      <w:r w:rsidRPr="000A4570">
        <w:rPr>
          <w:rStyle w:val="articleseperator"/>
          <w:sz w:val="28"/>
          <w:szCs w:val="28"/>
          <w:shd w:val="clear" w:color="auto" w:fill="FFFFFF"/>
        </w:rPr>
        <w:t>,</w:t>
      </w:r>
      <w:r w:rsidR="002E7147">
        <w:rPr>
          <w:rStyle w:val="articleseperator"/>
          <w:sz w:val="28"/>
          <w:szCs w:val="28"/>
          <w:shd w:val="clear" w:color="auto" w:fill="FFFFFF"/>
        </w:rPr>
        <w:t xml:space="preserve"> с соответствующим заявлением и необходимыми документами,  перечень которых определен законодательно на основании </w:t>
      </w:r>
      <w:r w:rsidRPr="000A4570">
        <w:rPr>
          <w:rStyle w:val="articleseperator"/>
          <w:sz w:val="28"/>
          <w:szCs w:val="28"/>
          <w:shd w:val="clear" w:color="auto" w:fill="FFFFFF"/>
        </w:rPr>
        <w:t xml:space="preserve">Правил выдачи лицензий и разрешений на экспорт и (или) импорт товаров (приложение к приложению </w:t>
      </w:r>
      <w:r w:rsidR="002E7147">
        <w:rPr>
          <w:rStyle w:val="articleseperator"/>
          <w:sz w:val="28"/>
          <w:szCs w:val="28"/>
          <w:shd w:val="clear" w:color="auto" w:fill="FFFFFF"/>
        </w:rPr>
        <w:t>%</w:t>
      </w:r>
      <w:r w:rsidRPr="000A4570">
        <w:rPr>
          <w:rStyle w:val="articleseperator"/>
          <w:sz w:val="28"/>
          <w:szCs w:val="28"/>
          <w:shd w:val="clear" w:color="auto" w:fill="FFFFFF"/>
        </w:rPr>
        <w:t xml:space="preserve"> 7 к Договору о Евразийском экономическом союзе от 29 ма</w:t>
      </w:r>
      <w:r w:rsidR="002E7147">
        <w:rPr>
          <w:rStyle w:val="articleseperator"/>
          <w:sz w:val="28"/>
          <w:szCs w:val="28"/>
          <w:shd w:val="clear" w:color="auto" w:fill="FFFFFF"/>
        </w:rPr>
        <w:t>я 2014 года) (далее - Правила) в зависимости от того, о</w:t>
      </w:r>
      <w:proofErr w:type="gramEnd"/>
      <w:r w:rsidR="002E7147">
        <w:rPr>
          <w:rStyle w:val="articleseperator"/>
          <w:sz w:val="28"/>
          <w:szCs w:val="28"/>
          <w:shd w:val="clear" w:color="auto" w:fill="FFFFFF"/>
        </w:rPr>
        <w:t xml:space="preserve"> каких драгоценных </w:t>
      </w:r>
      <w:proofErr w:type="gramStart"/>
      <w:r w:rsidR="002E7147">
        <w:rPr>
          <w:rStyle w:val="articleseperator"/>
          <w:sz w:val="28"/>
          <w:szCs w:val="28"/>
          <w:shd w:val="clear" w:color="auto" w:fill="FFFFFF"/>
        </w:rPr>
        <w:t>камнях</w:t>
      </w:r>
      <w:proofErr w:type="gramEnd"/>
      <w:r w:rsidR="002E7147">
        <w:rPr>
          <w:rStyle w:val="articleseperator"/>
          <w:sz w:val="28"/>
          <w:szCs w:val="28"/>
          <w:shd w:val="clear" w:color="auto" w:fill="FFFFFF"/>
        </w:rPr>
        <w:t xml:space="preserve"> и металлах идет речь. </w:t>
      </w:r>
    </w:p>
    <w:p w:rsidR="002E7147" w:rsidRPr="003558CB" w:rsidRDefault="002E7147" w:rsidP="002E7147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rStyle w:val="articleseperator"/>
          <w:sz w:val="28"/>
          <w:szCs w:val="28"/>
          <w:shd w:val="clear" w:color="auto" w:fill="FFFFFF"/>
        </w:rPr>
      </w:pPr>
      <w:r>
        <w:rPr>
          <w:rStyle w:val="articleseperator"/>
          <w:sz w:val="28"/>
          <w:szCs w:val="28"/>
          <w:shd w:val="clear" w:color="auto" w:fill="FFFFFF"/>
        </w:rPr>
        <w:t>Для организации государственного контроля драгоценных металлов и сырьевых товаров, которые их содержат, на территории государств образуются уполномоченные органы (организации</w:t>
      </w:r>
      <w:r w:rsidRPr="002E7147">
        <w:rPr>
          <w:rStyle w:val="articleseperator"/>
          <w:sz w:val="28"/>
          <w:szCs w:val="28"/>
          <w:shd w:val="clear" w:color="auto" w:fill="FFFFFF"/>
        </w:rPr>
        <w:t>)</w:t>
      </w:r>
      <w:r>
        <w:rPr>
          <w:rStyle w:val="articleseperator"/>
          <w:sz w:val="28"/>
          <w:szCs w:val="28"/>
          <w:shd w:val="clear" w:color="auto" w:fill="FFFFFF"/>
        </w:rPr>
        <w:t>. Правовой статус этих организаций определяется на основании национального законодательства</w:t>
      </w:r>
      <w:r w:rsidRPr="002E7147">
        <w:rPr>
          <w:rStyle w:val="articleseperator"/>
          <w:sz w:val="28"/>
          <w:szCs w:val="28"/>
          <w:shd w:val="clear" w:color="auto" w:fill="FFFFFF"/>
        </w:rPr>
        <w:t xml:space="preserve"> государств - членов Евразийского экономического</w:t>
      </w:r>
      <w:r w:rsidR="003558CB">
        <w:rPr>
          <w:rStyle w:val="articleseperator"/>
          <w:sz w:val="28"/>
          <w:szCs w:val="28"/>
          <w:shd w:val="clear" w:color="auto" w:fill="FFFFFF"/>
        </w:rPr>
        <w:t xml:space="preserve"> союза</w:t>
      </w:r>
      <w:r w:rsidR="004A6372">
        <w:rPr>
          <w:rStyle w:val="af1"/>
          <w:sz w:val="28"/>
          <w:szCs w:val="28"/>
          <w:shd w:val="clear" w:color="auto" w:fill="FFFFFF"/>
        </w:rPr>
        <w:footnoteReference w:id="19"/>
      </w:r>
      <w:r w:rsidR="003558CB" w:rsidRPr="003558CB">
        <w:rPr>
          <w:rStyle w:val="articleseperator"/>
          <w:sz w:val="28"/>
          <w:szCs w:val="28"/>
          <w:shd w:val="clear" w:color="auto" w:fill="FFFFFF"/>
        </w:rPr>
        <w:t xml:space="preserve">. </w:t>
      </w:r>
    </w:p>
    <w:p w:rsidR="002E7147" w:rsidRDefault="002E7147" w:rsidP="002E7147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rStyle w:val="articleseperator"/>
          <w:sz w:val="28"/>
          <w:szCs w:val="28"/>
          <w:shd w:val="clear" w:color="auto" w:fill="FFFFFF"/>
        </w:rPr>
      </w:pPr>
      <w:r>
        <w:rPr>
          <w:rStyle w:val="articleseperator"/>
          <w:sz w:val="28"/>
          <w:szCs w:val="28"/>
          <w:shd w:val="clear" w:color="auto" w:fill="FFFFFF"/>
        </w:rPr>
        <w:t>Основными мероприятиями государственного контроля являются:</w:t>
      </w:r>
    </w:p>
    <w:p w:rsidR="002E7147" w:rsidRDefault="002E7147" w:rsidP="002E7147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rStyle w:val="articleseperator"/>
          <w:sz w:val="28"/>
          <w:szCs w:val="28"/>
          <w:shd w:val="clear" w:color="auto" w:fill="FFFFFF"/>
        </w:rPr>
      </w:pPr>
      <w:r>
        <w:rPr>
          <w:rStyle w:val="articleseperator"/>
          <w:sz w:val="28"/>
          <w:szCs w:val="28"/>
          <w:shd w:val="clear" w:color="auto" w:fill="FFFFFF"/>
        </w:rPr>
        <w:t>– организация проверок происхождения, драгоценных камней, металлов и сырьевых товаров, ввозимых на территорию государства;</w:t>
      </w:r>
    </w:p>
    <w:p w:rsidR="002E7147" w:rsidRDefault="002E7147" w:rsidP="002E7147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rStyle w:val="articleseperator"/>
          <w:sz w:val="28"/>
          <w:szCs w:val="28"/>
          <w:shd w:val="clear" w:color="auto" w:fill="FFFFFF"/>
        </w:rPr>
        <w:t xml:space="preserve">– проверка качества соблюдения нормативно-правовых требований при осуществлении сделок с драгоценными камнями, драгоценными металлами, </w:t>
      </w:r>
      <w:r>
        <w:rPr>
          <w:rStyle w:val="articleseperator"/>
          <w:sz w:val="28"/>
          <w:szCs w:val="28"/>
          <w:shd w:val="clear" w:color="auto" w:fill="FFFFFF"/>
        </w:rPr>
        <w:lastRenderedPageBreak/>
        <w:t xml:space="preserve">сырьевыми товарами, если такие требования установлены национальным законодательством государств-членов </w:t>
      </w:r>
      <w:r>
        <w:rPr>
          <w:color w:val="000000"/>
          <w:sz w:val="28"/>
          <w:szCs w:val="28"/>
        </w:rPr>
        <w:t>ЕАЭС;</w:t>
      </w:r>
    </w:p>
    <w:p w:rsidR="004817AC" w:rsidRPr="003558CB" w:rsidRDefault="002E7147" w:rsidP="004817AC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rStyle w:val="articleseperator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– проведение оценки стоимости драгоценных камней и металлов на основании динамики цен на мировом рынке, </w:t>
      </w:r>
      <w:r w:rsidR="004817AC">
        <w:rPr>
          <w:color w:val="000000"/>
          <w:sz w:val="28"/>
          <w:szCs w:val="28"/>
        </w:rPr>
        <w:t xml:space="preserve">а в отдельных случаях  - с учетом </w:t>
      </w:r>
      <w:r w:rsidRPr="002E7147">
        <w:rPr>
          <w:rStyle w:val="articleseperator"/>
          <w:sz w:val="28"/>
          <w:szCs w:val="28"/>
          <w:shd w:val="clear" w:color="auto" w:fill="FFFFFF"/>
        </w:rPr>
        <w:t xml:space="preserve">прейскурантов, </w:t>
      </w:r>
      <w:r w:rsidR="004817AC">
        <w:rPr>
          <w:rStyle w:val="articleseperator"/>
          <w:sz w:val="28"/>
          <w:szCs w:val="28"/>
          <w:shd w:val="clear" w:color="auto" w:fill="FFFFFF"/>
        </w:rPr>
        <w:t xml:space="preserve">которые опубликованы </w:t>
      </w:r>
      <w:r w:rsidRPr="002E7147">
        <w:rPr>
          <w:rStyle w:val="articleseperator"/>
          <w:sz w:val="28"/>
          <w:szCs w:val="28"/>
          <w:shd w:val="clear" w:color="auto" w:fill="FFFFFF"/>
        </w:rPr>
        <w:t xml:space="preserve">на официальном сайте Евразийского экономического союза в информационно-телекоммуникационной сети </w:t>
      </w:r>
      <w:r w:rsidR="004817AC">
        <w:rPr>
          <w:rStyle w:val="articleseperator"/>
          <w:sz w:val="28"/>
          <w:szCs w:val="28"/>
          <w:shd w:val="clear" w:color="auto" w:fill="FFFFFF"/>
        </w:rPr>
        <w:t>«</w:t>
      </w:r>
      <w:r w:rsidRPr="002E7147">
        <w:rPr>
          <w:rStyle w:val="articleseperator"/>
          <w:sz w:val="28"/>
          <w:szCs w:val="28"/>
          <w:shd w:val="clear" w:color="auto" w:fill="FFFFFF"/>
        </w:rPr>
        <w:t>Интернет</w:t>
      </w:r>
      <w:r w:rsidR="003558CB">
        <w:rPr>
          <w:rStyle w:val="articleseperator"/>
          <w:sz w:val="28"/>
          <w:szCs w:val="28"/>
          <w:shd w:val="clear" w:color="auto" w:fill="FFFFFF"/>
        </w:rPr>
        <w:t>»</w:t>
      </w:r>
      <w:r w:rsidR="004A6372">
        <w:rPr>
          <w:rStyle w:val="af1"/>
          <w:sz w:val="28"/>
          <w:szCs w:val="28"/>
          <w:shd w:val="clear" w:color="auto" w:fill="FFFFFF"/>
        </w:rPr>
        <w:footnoteReference w:id="20"/>
      </w:r>
      <w:r w:rsidR="003558CB" w:rsidRPr="003558CB">
        <w:rPr>
          <w:rStyle w:val="articleseperator"/>
          <w:sz w:val="28"/>
          <w:szCs w:val="28"/>
          <w:shd w:val="clear" w:color="auto" w:fill="FFFFFF"/>
        </w:rPr>
        <w:t xml:space="preserve">. </w:t>
      </w:r>
    </w:p>
    <w:p w:rsidR="004817AC" w:rsidRDefault="004817AC" w:rsidP="004817AC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rStyle w:val="articleseperator"/>
          <w:sz w:val="28"/>
          <w:szCs w:val="28"/>
          <w:shd w:val="clear" w:color="auto" w:fill="FFFFFF"/>
        </w:rPr>
      </w:pPr>
      <w:r>
        <w:rPr>
          <w:rStyle w:val="articleseperator"/>
          <w:sz w:val="28"/>
          <w:szCs w:val="28"/>
          <w:shd w:val="clear" w:color="auto" w:fill="FFFFFF"/>
        </w:rPr>
        <w:t>В рамках организации государственного контроля предусматривается предоставление следующих документов на драгоценные металлы и камни:</w:t>
      </w:r>
    </w:p>
    <w:p w:rsidR="004817AC" w:rsidRDefault="004817AC" w:rsidP="004817AC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rStyle w:val="articleseperator"/>
          <w:sz w:val="28"/>
          <w:szCs w:val="28"/>
          <w:shd w:val="clear" w:color="auto" w:fill="FFFFFF"/>
        </w:rPr>
        <w:t xml:space="preserve">– при ввозе: письмо-заявка с данными о заявителе, наименованием ввозимого товара, его кодом </w:t>
      </w:r>
      <w:r w:rsidR="002E7147" w:rsidRPr="002E7147">
        <w:rPr>
          <w:rStyle w:val="articleseperator"/>
          <w:sz w:val="28"/>
          <w:szCs w:val="28"/>
          <w:shd w:val="clear" w:color="auto" w:fill="FFFFFF"/>
        </w:rPr>
        <w:t>ТН ВЭД ЕАЭС,</w:t>
      </w:r>
      <w:r>
        <w:rPr>
          <w:rStyle w:val="articleseperator"/>
          <w:sz w:val="28"/>
          <w:szCs w:val="28"/>
          <w:shd w:val="clear" w:color="auto" w:fill="FFFFFF"/>
        </w:rPr>
        <w:t xml:space="preserve"> указанием </w:t>
      </w:r>
      <w:r w:rsidR="002E7147" w:rsidRPr="002E7147">
        <w:rPr>
          <w:rStyle w:val="articleseperator"/>
          <w:sz w:val="28"/>
          <w:szCs w:val="28"/>
          <w:shd w:val="clear" w:color="auto" w:fill="FFFFFF"/>
        </w:rPr>
        <w:t xml:space="preserve"> количеств</w:t>
      </w:r>
      <w:r>
        <w:rPr>
          <w:rStyle w:val="articleseperator"/>
          <w:sz w:val="28"/>
          <w:szCs w:val="28"/>
          <w:shd w:val="clear" w:color="auto" w:fill="FFFFFF"/>
        </w:rPr>
        <w:t>а товара, места</w:t>
      </w:r>
      <w:r w:rsidR="002E7147" w:rsidRPr="002E7147">
        <w:rPr>
          <w:rStyle w:val="articleseperator"/>
          <w:sz w:val="28"/>
          <w:szCs w:val="28"/>
          <w:shd w:val="clear" w:color="auto" w:fill="FFFFFF"/>
        </w:rPr>
        <w:t xml:space="preserve"> осуществления госу</w:t>
      </w:r>
      <w:r>
        <w:rPr>
          <w:rStyle w:val="articleseperator"/>
          <w:sz w:val="28"/>
          <w:szCs w:val="28"/>
          <w:shd w:val="clear" w:color="auto" w:fill="FFFFFF"/>
        </w:rPr>
        <w:t xml:space="preserve">дарственного контроля и перечня документов, которые прилагаются для организации и осуществления контроля;  копия контракта, внешнеторгового документа или любого документа, который подтверждает намерения сторон; спецификация на товары, которые содержат драгоценные металлы с обозначением наименования, артикула, особенностей маркировки, номера партии, количества, массы; копия выданной лицензии или свидетельства о постановке на учет в связи с определенным родом деятельности; иные виды документов, которые могут быть востребованы на основании законодательства государства – члена </w:t>
      </w:r>
      <w:r>
        <w:rPr>
          <w:color w:val="000000"/>
          <w:sz w:val="28"/>
          <w:szCs w:val="28"/>
        </w:rPr>
        <w:t>ЕАЭС;</w:t>
      </w:r>
    </w:p>
    <w:p w:rsidR="004817AC" w:rsidRDefault="004817AC" w:rsidP="004817AC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rStyle w:val="articleseperator"/>
          <w:sz w:val="28"/>
          <w:szCs w:val="28"/>
          <w:shd w:val="clear" w:color="auto" w:fill="FFFFFF"/>
        </w:rPr>
      </w:pPr>
      <w:proofErr w:type="gramStart"/>
      <w:r>
        <w:rPr>
          <w:color w:val="000000"/>
          <w:sz w:val="28"/>
          <w:szCs w:val="28"/>
        </w:rPr>
        <w:t xml:space="preserve">– при вывозе: </w:t>
      </w:r>
      <w:r>
        <w:rPr>
          <w:rStyle w:val="articleseperator"/>
          <w:sz w:val="28"/>
          <w:szCs w:val="28"/>
          <w:shd w:val="clear" w:color="auto" w:fill="FFFFFF"/>
        </w:rPr>
        <w:t>письмо-заявка с данными о заявителе, наименованием ввозимого товара, его кодом ТН ВЭД ЕАЭС, указанием  количества товара, места осуществления государственного контроля и перечня документов, которые прилагаются для организации и осуществления контроля; при необходимости, определяемой в соответствии с видами товара – лицензии на экспорт; копия контракта, внешнеторгового документа или любого документа, который подтверждает намерения сторон;</w:t>
      </w:r>
      <w:proofErr w:type="gramEnd"/>
      <w:r w:rsidRPr="004817AC">
        <w:rPr>
          <w:sz w:val="28"/>
          <w:szCs w:val="28"/>
          <w:shd w:val="clear" w:color="auto" w:fill="FFFFFF"/>
        </w:rPr>
        <w:t xml:space="preserve"> </w:t>
      </w:r>
      <w:r>
        <w:rPr>
          <w:rStyle w:val="articleseperator"/>
          <w:sz w:val="28"/>
          <w:szCs w:val="28"/>
          <w:shd w:val="clear" w:color="auto" w:fill="FFFFFF"/>
        </w:rPr>
        <w:t xml:space="preserve">спецификация на товары, которые </w:t>
      </w:r>
      <w:r>
        <w:rPr>
          <w:rStyle w:val="articleseperator"/>
          <w:sz w:val="28"/>
          <w:szCs w:val="28"/>
          <w:shd w:val="clear" w:color="auto" w:fill="FFFFFF"/>
        </w:rPr>
        <w:lastRenderedPageBreak/>
        <w:t>содержат драгоценные металлы с обозначением наименования, артикула, особенностей маркировки, номера партии, количества, массы; копия инвойса, счета-фактуры или другого документа, который бы подтверждал общую стоимость вывозимого товара; расчет стоимости вывозимых драгоценных камней и материалов, а также драгоценных камней и материалов, содержащихся в вывозимых товарах; копия выданной лицензии или свидетельства о постановке на учет в связи с определенным родом деятельности; копия посреднического договора или документа, который подтверждал бы законность владения товарами; оформленная должным образом техническая или нормативно-техническая документация на вывозимые товары; для субъектов добычи – копия договора, контракта, лицензии, подтверждающих право пользования недрами</w:t>
      </w:r>
      <w:r w:rsidR="004D618B">
        <w:rPr>
          <w:rStyle w:val="articleseperator"/>
          <w:sz w:val="28"/>
          <w:szCs w:val="28"/>
          <w:shd w:val="clear" w:color="auto" w:fill="FFFFFF"/>
        </w:rPr>
        <w:t xml:space="preserve">, копия лицензии, подтверждающей право совершения определенных видов операций с драгоценными металлами для кредитных организаций и учреждений; иные виды документов, которые могут быть востребованы на основании законодательства государства – члена </w:t>
      </w:r>
      <w:r w:rsidR="003558CB">
        <w:rPr>
          <w:color w:val="000000"/>
          <w:sz w:val="28"/>
          <w:szCs w:val="28"/>
        </w:rPr>
        <w:t>ЕАЭС</w:t>
      </w:r>
      <w:r w:rsidR="003558CB" w:rsidRPr="003558CB">
        <w:rPr>
          <w:color w:val="000000"/>
          <w:sz w:val="28"/>
          <w:szCs w:val="28"/>
        </w:rPr>
        <w:t xml:space="preserve">. </w:t>
      </w:r>
      <w:r w:rsidR="004A6372">
        <w:rPr>
          <w:color w:val="000000"/>
          <w:sz w:val="28"/>
          <w:szCs w:val="28"/>
        </w:rPr>
        <w:t xml:space="preserve"> </w:t>
      </w:r>
      <w:r w:rsidR="003558CB">
        <w:rPr>
          <w:rStyle w:val="articleseperator"/>
          <w:sz w:val="28"/>
          <w:szCs w:val="28"/>
          <w:shd w:val="clear" w:color="auto" w:fill="FFFFFF"/>
        </w:rPr>
        <w:t>В случае</w:t>
      </w:r>
      <w:r w:rsidR="004D618B">
        <w:rPr>
          <w:rStyle w:val="articleseperator"/>
          <w:sz w:val="28"/>
          <w:szCs w:val="28"/>
          <w:shd w:val="clear" w:color="auto" w:fill="FFFFFF"/>
        </w:rPr>
        <w:t xml:space="preserve"> если подобное право предусмотрено законодательством государства – члена </w:t>
      </w:r>
      <w:r w:rsidR="004D618B">
        <w:rPr>
          <w:color w:val="000000"/>
          <w:sz w:val="28"/>
          <w:szCs w:val="28"/>
        </w:rPr>
        <w:t>ЕАЭС, документы могут предоставляться в электронной форме. При предоставлении в письменной форме  каждый лист представленных документов должен быть завере</w:t>
      </w:r>
      <w:r w:rsidR="004A6372">
        <w:rPr>
          <w:color w:val="000000"/>
          <w:sz w:val="28"/>
          <w:szCs w:val="28"/>
        </w:rPr>
        <w:t xml:space="preserve">н подписью и печатью заявителя. </w:t>
      </w:r>
      <w:r w:rsidR="004D618B">
        <w:rPr>
          <w:rStyle w:val="articleseperator"/>
          <w:sz w:val="28"/>
          <w:szCs w:val="28"/>
          <w:shd w:val="clear" w:color="auto" w:fill="FFFFFF"/>
        </w:rPr>
        <w:t>По результатам проведения государственного контроля составляет акт государственного контроля. В его формировании может быть отказано в ряде следующих случаев:</w:t>
      </w:r>
    </w:p>
    <w:p w:rsidR="004D618B" w:rsidRDefault="004D618B" w:rsidP="004817AC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rStyle w:val="articleseperator"/>
          <w:sz w:val="28"/>
          <w:szCs w:val="28"/>
          <w:shd w:val="clear" w:color="auto" w:fill="FFFFFF"/>
        </w:rPr>
      </w:pPr>
      <w:r>
        <w:rPr>
          <w:rStyle w:val="articleseperator"/>
          <w:sz w:val="28"/>
          <w:szCs w:val="28"/>
          <w:shd w:val="clear" w:color="auto" w:fill="FFFFFF"/>
        </w:rPr>
        <w:t>– документы, предоставленные заявителем, содержат неполные или недостоверные сведения;</w:t>
      </w:r>
    </w:p>
    <w:p w:rsidR="004D618B" w:rsidRDefault="004D618B" w:rsidP="004817AC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rStyle w:val="articleseperator"/>
          <w:sz w:val="28"/>
          <w:szCs w:val="28"/>
          <w:shd w:val="clear" w:color="auto" w:fill="FFFFFF"/>
        </w:rPr>
      </w:pPr>
      <w:r>
        <w:rPr>
          <w:rStyle w:val="articleseperator"/>
          <w:sz w:val="28"/>
          <w:szCs w:val="28"/>
          <w:shd w:val="clear" w:color="auto" w:fill="FFFFFF"/>
        </w:rPr>
        <w:t>– партия товаров, предоставленных для контроля, не соответствует заявленному списку;</w:t>
      </w:r>
    </w:p>
    <w:p w:rsidR="004D618B" w:rsidRPr="008C683F" w:rsidRDefault="004D618B" w:rsidP="004D618B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rStyle w:val="articleseperator"/>
          <w:sz w:val="28"/>
          <w:szCs w:val="28"/>
          <w:shd w:val="clear" w:color="auto" w:fill="FFFFFF"/>
        </w:rPr>
      </w:pPr>
      <w:r>
        <w:rPr>
          <w:rStyle w:val="articleseperator"/>
          <w:sz w:val="28"/>
          <w:szCs w:val="28"/>
          <w:shd w:val="clear" w:color="auto" w:fill="FFFFFF"/>
        </w:rPr>
        <w:t>– нарушены принципы э</w:t>
      </w:r>
      <w:r w:rsidR="003558CB">
        <w:rPr>
          <w:rStyle w:val="articleseperator"/>
          <w:sz w:val="28"/>
          <w:szCs w:val="28"/>
          <w:shd w:val="clear" w:color="auto" w:fill="FFFFFF"/>
        </w:rPr>
        <w:t>кспорта отдельных видов товаров</w:t>
      </w:r>
      <w:r w:rsidR="004A6372">
        <w:rPr>
          <w:rStyle w:val="af1"/>
          <w:sz w:val="28"/>
          <w:szCs w:val="28"/>
          <w:shd w:val="clear" w:color="auto" w:fill="FFFFFF"/>
        </w:rPr>
        <w:footnoteReference w:id="21"/>
      </w:r>
      <w:r w:rsidR="008C683F" w:rsidRPr="008C683F">
        <w:rPr>
          <w:rStyle w:val="articleseperator"/>
          <w:sz w:val="28"/>
          <w:szCs w:val="28"/>
          <w:shd w:val="clear" w:color="auto" w:fill="FFFFFF"/>
        </w:rPr>
        <w:t xml:space="preserve">. </w:t>
      </w:r>
    </w:p>
    <w:p w:rsidR="004D618B" w:rsidRDefault="002E7147" w:rsidP="004D618B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rStyle w:val="articleseperator"/>
          <w:sz w:val="28"/>
          <w:szCs w:val="28"/>
          <w:shd w:val="clear" w:color="auto" w:fill="FFFFFF"/>
        </w:rPr>
      </w:pPr>
      <w:r w:rsidRPr="002E7147">
        <w:rPr>
          <w:rStyle w:val="articleseperator"/>
          <w:sz w:val="28"/>
          <w:szCs w:val="28"/>
          <w:shd w:val="clear" w:color="auto" w:fill="FFFFFF"/>
        </w:rPr>
        <w:lastRenderedPageBreak/>
        <w:t>Мотивированное решение об отказе в выдаче акта государственного контроля выдается заявителю в письменной форме либо в форме электронного документа, если это предусмотрено законодательством государства-члена</w:t>
      </w:r>
    </w:p>
    <w:p w:rsidR="00CF2E0F" w:rsidRDefault="004D618B" w:rsidP="004D618B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М</w:t>
      </w:r>
      <w:r w:rsidR="00CF2E0F" w:rsidRPr="00CF2E0F">
        <w:rPr>
          <w:color w:val="000000"/>
          <w:sz w:val="28"/>
          <w:szCs w:val="28"/>
        </w:rPr>
        <w:t>естами декларирования драгоценных металлов и драгоценных камней, установлены специализированные таможенные посты, указанные в Приказе ФТС РФ № 971 от 12.05.11 г. Приказ ФТС России от 12. 05.2011 г. № 971 (ред. от 06. 05.2013 г.) «О компетенции таможенных органов по совершению таможенных операций в отношении драгоценных мета</w:t>
      </w:r>
      <w:r>
        <w:rPr>
          <w:color w:val="000000"/>
          <w:sz w:val="28"/>
          <w:szCs w:val="28"/>
        </w:rPr>
        <w:t>ллов и драгоценных камней»</w:t>
      </w:r>
      <w:r w:rsidR="004A6372">
        <w:rPr>
          <w:rStyle w:val="af1"/>
          <w:color w:val="000000"/>
          <w:sz w:val="28"/>
          <w:szCs w:val="28"/>
        </w:rPr>
        <w:footnoteReference w:id="22"/>
      </w:r>
      <w:r>
        <w:rPr>
          <w:color w:val="000000"/>
          <w:sz w:val="28"/>
          <w:szCs w:val="28"/>
        </w:rPr>
        <w:t xml:space="preserve">.  </w:t>
      </w:r>
      <w:r w:rsidR="00CF2E0F" w:rsidRPr="00CF2E0F">
        <w:rPr>
          <w:color w:val="000000"/>
          <w:sz w:val="28"/>
          <w:szCs w:val="28"/>
        </w:rPr>
        <w:t>Стоит также обратить внимание на Приказ ФТС России от 28 февраля 2014</w:t>
      </w:r>
      <w:proofErr w:type="gramEnd"/>
      <w:r w:rsidR="00CF2E0F" w:rsidRPr="00CF2E0F">
        <w:rPr>
          <w:color w:val="000000"/>
          <w:sz w:val="28"/>
          <w:szCs w:val="28"/>
        </w:rPr>
        <w:t xml:space="preserve"> </w:t>
      </w:r>
      <w:proofErr w:type="gramStart"/>
      <w:r w:rsidR="00CF2E0F" w:rsidRPr="00CF2E0F">
        <w:rPr>
          <w:color w:val="000000"/>
          <w:sz w:val="28"/>
          <w:szCs w:val="28"/>
        </w:rPr>
        <w:t xml:space="preserve">г. № 364 </w:t>
      </w:r>
      <w:r>
        <w:rPr>
          <w:color w:val="000000"/>
          <w:sz w:val="28"/>
          <w:szCs w:val="28"/>
        </w:rPr>
        <w:t>«</w:t>
      </w:r>
      <w:r w:rsidR="00CF2E0F" w:rsidRPr="00CF2E0F">
        <w:rPr>
          <w:color w:val="000000"/>
          <w:sz w:val="28"/>
          <w:szCs w:val="28"/>
        </w:rPr>
        <w:t>О сокращении перечня документов, представляемых при таможенном декларировании драгоценных металлов, драгоценных камней и сырьевых товаров, содержащих драгоценные металлы</w:t>
      </w:r>
      <w:r>
        <w:rPr>
          <w:color w:val="000000"/>
          <w:sz w:val="28"/>
          <w:szCs w:val="28"/>
        </w:rPr>
        <w:t>»</w:t>
      </w:r>
      <w:r w:rsidR="00CF2E0F" w:rsidRPr="00CF2E0F">
        <w:rPr>
          <w:color w:val="000000"/>
          <w:sz w:val="28"/>
          <w:szCs w:val="28"/>
        </w:rPr>
        <w:t xml:space="preserve">, который был направлен на исключение при таможенном декларировании драгоценных металлов, драгоценных камней и сырьевых товаров, содержащих драгоценные металлы, в электронной форме требования о представлении следующих документов (при условии указания их номеров в декларации на </w:t>
      </w:r>
      <w:r>
        <w:rPr>
          <w:color w:val="000000"/>
          <w:sz w:val="28"/>
          <w:szCs w:val="28"/>
        </w:rPr>
        <w:t>товары в установленном порядке):</w:t>
      </w:r>
      <w:proofErr w:type="gramEnd"/>
    </w:p>
    <w:p w:rsidR="00CF2E0F" w:rsidRPr="00CF2E0F" w:rsidRDefault="004D618B" w:rsidP="004D618B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="00CF2E0F" w:rsidRPr="00CF2E0F">
        <w:rPr>
          <w:color w:val="000000"/>
          <w:sz w:val="28"/>
          <w:szCs w:val="28"/>
        </w:rPr>
        <w:t>акта государственного контроля и оценки стоимости товаров, содержащих драгоценные металлы и драгоценные камни, вывозимых с территории государства - члена Таможенного союза;</w:t>
      </w:r>
    </w:p>
    <w:p w:rsidR="00CF2E0F" w:rsidRPr="00CF2E0F" w:rsidRDefault="004D618B" w:rsidP="00CF2E0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="00CF2E0F" w:rsidRPr="00CF2E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акта государственного контроля товаров, содержащих драгоценные металлы и драгоценные камни, ввозимых на территорию государства - члена Таможенного союза;</w:t>
      </w:r>
    </w:p>
    <w:p w:rsidR="00CF2E0F" w:rsidRPr="00CF2E0F" w:rsidRDefault="004D618B" w:rsidP="00CF2E0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="00CF2E0F" w:rsidRPr="00CF2E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акта государственного контроля и оценки стоимости драгоценных металлов, экспортируемых из Таможенного союза;</w:t>
      </w:r>
    </w:p>
    <w:p w:rsidR="00CF2E0F" w:rsidRPr="00CF2E0F" w:rsidRDefault="004D618B" w:rsidP="00CF2E0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="00CF2E0F" w:rsidRPr="00CF2E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акта государственного контроля;</w:t>
      </w:r>
    </w:p>
    <w:p w:rsidR="00CF2E0F" w:rsidRPr="00CF2E0F" w:rsidRDefault="004D618B" w:rsidP="004A6372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="00CF2E0F" w:rsidRPr="00CF2E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сертификата вывоза необработанных природных алмазов.</w:t>
      </w:r>
    </w:p>
    <w:p w:rsidR="00CF2E0F" w:rsidRDefault="00DA417F" w:rsidP="004A6372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 соответствии со статьей 322 </w:t>
      </w:r>
      <w:r w:rsidRPr="00DA41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Таможенн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DA41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кодекс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A41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Евразийского экономического союза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проведении таможенного контроля могут быть использованы следующие формы таможенного контроля:</w:t>
      </w:r>
    </w:p>
    <w:p w:rsidR="00DA417F" w:rsidRPr="00DA417F" w:rsidRDefault="00DA417F" w:rsidP="004A6372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Pr="00DA41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получение объяснений;</w:t>
      </w:r>
    </w:p>
    <w:p w:rsidR="00DA417F" w:rsidRPr="00DA417F" w:rsidRDefault="00DA417F" w:rsidP="00DA417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Pr="00DA41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проверка таможенных, иных документов и (или) сведений;</w:t>
      </w:r>
    </w:p>
    <w:p w:rsidR="00DA417F" w:rsidRPr="00DA417F" w:rsidRDefault="00DA417F" w:rsidP="00DA417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Pr="00DA41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таможенный осмотр;</w:t>
      </w:r>
    </w:p>
    <w:p w:rsidR="00DA417F" w:rsidRPr="00DA417F" w:rsidRDefault="00DA417F" w:rsidP="00DA417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Pr="00DA41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таможенный досмотр;</w:t>
      </w:r>
    </w:p>
    <w:p w:rsidR="00DA417F" w:rsidRPr="00DA417F" w:rsidRDefault="00DA417F" w:rsidP="00DA417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Pr="00DA41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личный таможенный досмотр;</w:t>
      </w:r>
    </w:p>
    <w:p w:rsidR="00DA417F" w:rsidRPr="00DA417F" w:rsidRDefault="00DA417F" w:rsidP="00DA417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Pr="00DA41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таможенный осмотр помещений и территорий;</w:t>
      </w:r>
    </w:p>
    <w:p w:rsidR="00DA417F" w:rsidRPr="00F73EA7" w:rsidRDefault="00DA417F" w:rsidP="00DA417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="008C68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таможенная проверка</w:t>
      </w:r>
      <w:r w:rsidR="004A6372">
        <w:rPr>
          <w:rStyle w:val="af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ootnoteReference w:id="23"/>
      </w:r>
      <w:r w:rsidR="008C683F" w:rsidRPr="00F73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DA417F" w:rsidRDefault="00DA417F" w:rsidP="00DA417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Таким образом, в данной части работы охарактеризованы особенности и последовательность таможенных процедур, связанных с перемещением через границы Таможенного союза ЕАЭС драгоценных камней, металлов. </w:t>
      </w:r>
    </w:p>
    <w:p w:rsidR="004D618B" w:rsidRDefault="004D618B" w:rsidP="004D61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D618B" w:rsidRPr="00D313EB" w:rsidRDefault="00DA417F" w:rsidP="004D618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313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2.2. Основные проблемы организации таможенного контроля в процессе </w:t>
      </w:r>
      <w:r w:rsidR="00D313EB" w:rsidRPr="00D313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перемещения драгоценных камней </w:t>
      </w:r>
      <w:r w:rsidR="00D313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и металлов через таможенную границу Евразийского экономического союза </w:t>
      </w:r>
    </w:p>
    <w:p w:rsidR="00DA417F" w:rsidRDefault="00DA417F" w:rsidP="004D618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05B37" w:rsidRPr="00CF2E0F" w:rsidRDefault="00D05B37" w:rsidP="004D618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F2E0F" w:rsidRPr="00CF2E0F" w:rsidRDefault="00D313EB" w:rsidP="00D313EB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Проведенное исследование свидетельствует о том, что организация государственного </w:t>
      </w:r>
      <w:proofErr w:type="gramStart"/>
      <w:r>
        <w:rPr>
          <w:color w:val="000000"/>
          <w:sz w:val="28"/>
          <w:szCs w:val="28"/>
        </w:rPr>
        <w:t>контроля за</w:t>
      </w:r>
      <w:proofErr w:type="gramEnd"/>
      <w:r>
        <w:rPr>
          <w:color w:val="000000"/>
          <w:sz w:val="28"/>
          <w:szCs w:val="28"/>
        </w:rPr>
        <w:t xml:space="preserve"> соблюдением порядка перемещения </w:t>
      </w:r>
      <w:r w:rsidRPr="00D313EB">
        <w:rPr>
          <w:color w:val="000000"/>
          <w:sz w:val="28"/>
          <w:szCs w:val="28"/>
        </w:rPr>
        <w:t>драгоценных камней и металлов через таможенную границу Евразийского экономического союза</w:t>
      </w:r>
      <w:r>
        <w:rPr>
          <w:color w:val="000000"/>
          <w:sz w:val="28"/>
          <w:szCs w:val="28"/>
        </w:rPr>
        <w:t xml:space="preserve"> в силу значимости названной категории товаров является актуальным и значимым направлением таможенного регулирования. В этой связи понятно, что повышение качества </w:t>
      </w:r>
      <w:r w:rsidR="00CF2E0F" w:rsidRPr="00CF2E0F">
        <w:rPr>
          <w:color w:val="000000"/>
          <w:sz w:val="28"/>
          <w:szCs w:val="28"/>
        </w:rPr>
        <w:t xml:space="preserve">таможенного </w:t>
      </w:r>
      <w:proofErr w:type="gramStart"/>
      <w:r w:rsidR="00CF2E0F" w:rsidRPr="00CF2E0F">
        <w:rPr>
          <w:color w:val="000000"/>
          <w:sz w:val="28"/>
          <w:szCs w:val="28"/>
        </w:rPr>
        <w:t>контроля за</w:t>
      </w:r>
      <w:proofErr w:type="gramEnd"/>
      <w:r w:rsidR="00CF2E0F" w:rsidRPr="00CF2E0F">
        <w:rPr>
          <w:color w:val="000000"/>
          <w:sz w:val="28"/>
          <w:szCs w:val="28"/>
        </w:rPr>
        <w:t xml:space="preserve"> перемещением драгоценных металлов и драгоценн</w:t>
      </w:r>
      <w:r>
        <w:rPr>
          <w:color w:val="000000"/>
          <w:sz w:val="28"/>
          <w:szCs w:val="28"/>
        </w:rPr>
        <w:t xml:space="preserve">ых камней, является, по сути, </w:t>
      </w:r>
      <w:r w:rsidR="00CF2E0F" w:rsidRPr="00CF2E0F">
        <w:rPr>
          <w:color w:val="000000"/>
          <w:sz w:val="28"/>
          <w:szCs w:val="28"/>
        </w:rPr>
        <w:t xml:space="preserve">правовым инструментом предупреждения преступлений в сфере незаконного оборота ценностей. Однако этот правовой инструмент не должен использоваться сотрудниками </w:t>
      </w:r>
      <w:r w:rsidR="00CF2E0F" w:rsidRPr="00CF2E0F">
        <w:rPr>
          <w:color w:val="000000"/>
          <w:sz w:val="28"/>
          <w:szCs w:val="28"/>
        </w:rPr>
        <w:lastRenderedPageBreak/>
        <w:t xml:space="preserve">таможенных органов в корыстных целях, с использованием служебного положения для извлечения личной выгоды. А потому, вопросы правовой регламентация процедуры таможенного контроля драгоценных металлов и драгоценных камней должны быть оптимизированы с учетом </w:t>
      </w:r>
      <w:proofErr w:type="gramStart"/>
      <w:r w:rsidR="00CF2E0F" w:rsidRPr="00CF2E0F">
        <w:rPr>
          <w:color w:val="000000"/>
          <w:sz w:val="28"/>
          <w:szCs w:val="28"/>
        </w:rPr>
        <w:t>мнения</w:t>
      </w:r>
      <w:proofErr w:type="gramEnd"/>
      <w:r w:rsidR="00CF2E0F" w:rsidRPr="00CF2E0F">
        <w:rPr>
          <w:color w:val="000000"/>
          <w:sz w:val="28"/>
          <w:szCs w:val="28"/>
        </w:rPr>
        <w:t xml:space="preserve"> как экспертного сообщества, так и представителей профильного комитета Государственно</w:t>
      </w:r>
      <w:r>
        <w:rPr>
          <w:color w:val="000000"/>
          <w:sz w:val="28"/>
          <w:szCs w:val="28"/>
        </w:rPr>
        <w:t xml:space="preserve">й Думы Федерального Собрания РФ в соответствии с законодательными механизмами и алгоритмами регулирования, действующими согласно законодательству Евразийского экономического союза. </w:t>
      </w:r>
    </w:p>
    <w:p w:rsidR="00CF2E0F" w:rsidRPr="00CF2E0F" w:rsidRDefault="00CF2E0F" w:rsidP="00CF2E0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F2E0F">
        <w:rPr>
          <w:color w:val="000000"/>
          <w:sz w:val="28"/>
          <w:szCs w:val="28"/>
        </w:rPr>
        <w:t xml:space="preserve">Усиление борьбы на таможенных постах с контрабандным ввозом в Российскую Федерацию драгоценных металлов и драгоценных камней - первостепеннейшая задача таможенных органов в условиях разрастания </w:t>
      </w:r>
      <w:proofErr w:type="gramStart"/>
      <w:r w:rsidRPr="00CF2E0F">
        <w:rPr>
          <w:color w:val="000000"/>
          <w:sz w:val="28"/>
          <w:szCs w:val="28"/>
        </w:rPr>
        <w:t>криминогенной обстановки</w:t>
      </w:r>
      <w:proofErr w:type="gramEnd"/>
      <w:r w:rsidRPr="00CF2E0F">
        <w:rPr>
          <w:color w:val="000000"/>
          <w:sz w:val="28"/>
          <w:szCs w:val="28"/>
        </w:rPr>
        <w:t xml:space="preserve"> в обществе, что связано, как нам представляется, с затяжными негативными тенденциями и процессами в экономике России.</w:t>
      </w:r>
    </w:p>
    <w:p w:rsidR="00CF2E0F" w:rsidRPr="008C683F" w:rsidRDefault="00CF2E0F" w:rsidP="00CF2E0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F2E0F">
        <w:rPr>
          <w:color w:val="000000"/>
          <w:sz w:val="28"/>
          <w:szCs w:val="28"/>
        </w:rPr>
        <w:t>Также нельзя не отметить такую проблему, как незавершенность регламентации правового статуса участников внешнеэкономической деятельности в области оборота и перемещения через таможенную границу таможенного союза драгоценных металлов и драгоценных камней. Дело в том, что система отечественного законодательства, признавая Российскую Федерацию и ее субъекты участниками внешнеэкономической деятельности в области оборота и перемещения драгоценных металлов и драгоценных камней, фактически не о</w:t>
      </w:r>
      <w:r w:rsidR="008C683F">
        <w:rPr>
          <w:color w:val="000000"/>
          <w:sz w:val="28"/>
          <w:szCs w:val="28"/>
        </w:rPr>
        <w:t>пределяет их статус как таковых</w:t>
      </w:r>
      <w:r w:rsidR="004A6372">
        <w:rPr>
          <w:rStyle w:val="af1"/>
          <w:color w:val="000000"/>
          <w:sz w:val="28"/>
          <w:szCs w:val="28"/>
        </w:rPr>
        <w:footnoteReference w:id="24"/>
      </w:r>
      <w:r w:rsidR="008C683F" w:rsidRPr="008C683F">
        <w:rPr>
          <w:color w:val="000000"/>
          <w:sz w:val="28"/>
          <w:szCs w:val="28"/>
        </w:rPr>
        <w:t xml:space="preserve">. </w:t>
      </w:r>
    </w:p>
    <w:p w:rsidR="00CF2E0F" w:rsidRPr="00CF2E0F" w:rsidRDefault="00CF2E0F" w:rsidP="00CF2E0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F2E0F">
        <w:rPr>
          <w:color w:val="000000"/>
          <w:sz w:val="28"/>
          <w:szCs w:val="28"/>
        </w:rPr>
        <w:t xml:space="preserve">Участники внешнеэкономической деятельности в области оборота драгоценных металлов и драгоценных камней должны также руководствоваться общепризнанными принципами и нормами международного права и международными договорами Российской Федерации. Однако общепризнанные принципы и нормы не позволяют выработать стандартизированную международно-правовую процедуру заключения и исполнения международных торговых сделок, а также преодолеть коллизии между нормами национальных </w:t>
      </w:r>
      <w:r w:rsidRPr="00CF2E0F">
        <w:rPr>
          <w:color w:val="000000"/>
          <w:sz w:val="28"/>
          <w:szCs w:val="28"/>
        </w:rPr>
        <w:lastRenderedPageBreak/>
        <w:t>законодательств. Частично проблема выработки единых международно-признанных правил заключения и исполнения международных торговых сделок решается Конвенцией Организации Объединенных Наций о договорах международной купли - продажи товаров (заключена в г. Вене 11.04.1980 г.) и Принципами международных коммерческих договоров (Принципы УНИДРУА). Однако Принципы УНИДРУА носят рекомендательный характер и подлежат применению лишь в том случае, если стороны согласились, что их договор будет регулироваться этими Принципами.</w:t>
      </w:r>
    </w:p>
    <w:p w:rsidR="00CF2E0F" w:rsidRPr="008C683F" w:rsidRDefault="00CF2E0F" w:rsidP="00E35C04">
      <w:pPr>
        <w:pStyle w:val="a3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F2E0F">
        <w:rPr>
          <w:color w:val="000000"/>
          <w:sz w:val="28"/>
          <w:szCs w:val="28"/>
        </w:rPr>
        <w:t>Более детально регламентируется порядок поставки драгоценных металлов и драгоценных камней за рубеж и из-за рубежа нормативными пра</w:t>
      </w:r>
      <w:r w:rsidR="00D313EB">
        <w:rPr>
          <w:color w:val="000000"/>
          <w:sz w:val="28"/>
          <w:szCs w:val="28"/>
        </w:rPr>
        <w:t>вовыми актами Таможенного союза ЕАЭС.</w:t>
      </w:r>
      <w:r w:rsidRPr="00CF2E0F">
        <w:rPr>
          <w:color w:val="000000"/>
          <w:sz w:val="28"/>
          <w:szCs w:val="28"/>
        </w:rPr>
        <w:t xml:space="preserve"> При этом для правового регулирования внешнеэкономической деятельности в области оборота и перемещения драгоценных металлов и драгоценных камней характерен более жесткий характер, чем для регулирования их оборота на внутреннем рынке. В то же время для инвесторов в области геологического изучения, разведки и добычи драгоценных металлов и драгоценных камней действует более либеральный режим реализации права собственности на добытые драгоцен</w:t>
      </w:r>
      <w:r w:rsidR="008C683F">
        <w:rPr>
          <w:color w:val="000000"/>
          <w:sz w:val="28"/>
          <w:szCs w:val="28"/>
        </w:rPr>
        <w:t>ные металлы и драгоценные камни</w:t>
      </w:r>
      <w:r w:rsidR="004A6372">
        <w:rPr>
          <w:rStyle w:val="af1"/>
          <w:color w:val="000000"/>
          <w:sz w:val="28"/>
          <w:szCs w:val="28"/>
        </w:rPr>
        <w:footnoteReference w:id="25"/>
      </w:r>
      <w:r w:rsidR="008C683F" w:rsidRPr="008C683F">
        <w:rPr>
          <w:color w:val="000000"/>
          <w:sz w:val="28"/>
          <w:szCs w:val="28"/>
        </w:rPr>
        <w:t xml:space="preserve">. </w:t>
      </w:r>
    </w:p>
    <w:p w:rsidR="00CF2E0F" w:rsidRPr="00CF2E0F" w:rsidRDefault="00D313EB" w:rsidP="00E35C04">
      <w:pPr>
        <w:pStyle w:val="a3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Как </w:t>
      </w:r>
      <w:proofErr w:type="gramStart"/>
      <w:r>
        <w:rPr>
          <w:color w:val="000000"/>
          <w:sz w:val="28"/>
          <w:szCs w:val="28"/>
        </w:rPr>
        <w:t xml:space="preserve">уже было отмечено при исследовании правовой базы регулирования перемещения </w:t>
      </w:r>
      <w:r w:rsidRPr="00D313EB">
        <w:rPr>
          <w:color w:val="000000"/>
          <w:sz w:val="28"/>
          <w:szCs w:val="28"/>
        </w:rPr>
        <w:t>драгоценных камней и металлов через таможенную границу Евразийского экономического союза</w:t>
      </w:r>
      <w:r>
        <w:rPr>
          <w:color w:val="000000"/>
          <w:sz w:val="28"/>
          <w:szCs w:val="28"/>
        </w:rPr>
        <w:t xml:space="preserve"> при определении драгоценных камней и металлов российский законодатель пошел</w:t>
      </w:r>
      <w:proofErr w:type="gramEnd"/>
      <w:r>
        <w:rPr>
          <w:color w:val="000000"/>
          <w:sz w:val="28"/>
          <w:szCs w:val="28"/>
        </w:rPr>
        <w:t xml:space="preserve"> максимально простым путем: через их перечисление. В результате в законодательстве отсутствуют существенные признаки драгоценных камней, существует опасность недостаточной дифференциации и включения в их состав драгоценных камней </w:t>
      </w:r>
      <w:r w:rsidR="00CF2E0F" w:rsidRPr="00CF2E0F">
        <w:rPr>
          <w:color w:val="000000"/>
          <w:sz w:val="28"/>
          <w:szCs w:val="28"/>
        </w:rPr>
        <w:t>производственно-технического назначения, которые в силу своего низкого качества действительной ценностью не обладают, а также коллекционны</w:t>
      </w:r>
      <w:r>
        <w:rPr>
          <w:color w:val="000000"/>
          <w:sz w:val="28"/>
          <w:szCs w:val="28"/>
        </w:rPr>
        <w:t xml:space="preserve">х </w:t>
      </w:r>
      <w:r w:rsidR="004A6372">
        <w:rPr>
          <w:color w:val="000000"/>
          <w:sz w:val="28"/>
          <w:szCs w:val="28"/>
        </w:rPr>
        <w:lastRenderedPageBreak/>
        <w:t>минералов</w:t>
      </w:r>
      <w:r w:rsidR="00CF2E0F" w:rsidRPr="00CF2E0F">
        <w:rPr>
          <w:color w:val="000000"/>
          <w:sz w:val="28"/>
          <w:szCs w:val="28"/>
        </w:rPr>
        <w:t>, которые являются объектом отношений, не отличающихся юридически значимой спецификой.</w:t>
      </w:r>
    </w:p>
    <w:p w:rsidR="00CF2E0F" w:rsidRDefault="00D313EB" w:rsidP="00D313EB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Одновременно эксперты отмечают рост преступлений, связанных </w:t>
      </w:r>
      <w:r w:rsidR="00CF2E0F" w:rsidRPr="00CF2E0F">
        <w:rPr>
          <w:color w:val="000000"/>
          <w:sz w:val="28"/>
          <w:szCs w:val="28"/>
        </w:rPr>
        <w:t>с вывозом из России и ввозом в Россию драгоценных металлов и полезных ископаемых. За последнее время все чаще обнаруживаются факты нелегальных попыток перевезти через таможенные пункты РФ с территории Китая драгоценные камни или же материал под названием нефрит. Такой товар как нефрит, включен в Единый перечень товаров, к которым применяются запреты или ограничения на ввоз или вывоз государствами участниками Таможенного союза в рамках Евразийского экономического сообщества в торговле с 3-ми странами, который утвержден решением Коллегии Евразийской экономической комисс</w:t>
      </w:r>
      <w:r>
        <w:rPr>
          <w:color w:val="000000"/>
          <w:sz w:val="28"/>
          <w:szCs w:val="28"/>
        </w:rPr>
        <w:t xml:space="preserve">ии. </w:t>
      </w:r>
    </w:p>
    <w:p w:rsidR="00CF2E0F" w:rsidRDefault="00CF2E0F" w:rsidP="00CF2E0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F2E0F">
        <w:rPr>
          <w:color w:val="000000"/>
          <w:sz w:val="28"/>
          <w:szCs w:val="28"/>
        </w:rPr>
        <w:t xml:space="preserve">На основании проведенного исследования можно говорить о том, что законодатель ограничил круг субъектов, способных осуществлять таможенный контроль перемещения драгоценных камней и металлов. Эту роль выполняют специализированные отделы и посты таможенных органов РФ. Ввезти камни можно только через те пункты пересечения границы, где есть такие посты и отделы. Усиление таможенного </w:t>
      </w:r>
      <w:proofErr w:type="gramStart"/>
      <w:r w:rsidRPr="00CF2E0F">
        <w:rPr>
          <w:color w:val="000000"/>
          <w:sz w:val="28"/>
          <w:szCs w:val="28"/>
        </w:rPr>
        <w:t>контроля за</w:t>
      </w:r>
      <w:proofErr w:type="gramEnd"/>
      <w:r w:rsidRPr="00CF2E0F">
        <w:rPr>
          <w:color w:val="000000"/>
          <w:sz w:val="28"/>
          <w:szCs w:val="28"/>
        </w:rPr>
        <w:t xml:space="preserve"> перемещением драгоценных металлов и драгоценных камней, является, по сути, - правовым инструментом предупреждения преступлений в сфере незаконного оборота ценностей. Также наблюдается незавершенность регламентации правового статуса участников внешнеэкономической деятельности в области оборота и перемещения через таможенную границу таможенного союза драгоценных металлов и драгоценных камней.</w:t>
      </w:r>
    </w:p>
    <w:p w:rsidR="00D313EB" w:rsidRDefault="00D313EB" w:rsidP="00CF2E0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D313EB" w:rsidRPr="00D313EB" w:rsidRDefault="00D313EB" w:rsidP="00CF2E0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color w:val="000000"/>
          <w:sz w:val="28"/>
          <w:szCs w:val="28"/>
        </w:rPr>
      </w:pPr>
      <w:r w:rsidRPr="00D313EB">
        <w:rPr>
          <w:b/>
          <w:color w:val="000000"/>
          <w:sz w:val="28"/>
          <w:szCs w:val="28"/>
        </w:rPr>
        <w:t>2.3. Пути оптимизации порядка перемещения драгоценных камней и металлов через таможенные границы Евразийского экономического союза</w:t>
      </w:r>
    </w:p>
    <w:p w:rsidR="00D05B37" w:rsidRDefault="00D05B37" w:rsidP="00CF2E0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D313EB" w:rsidRDefault="002F68F6" w:rsidP="00CF2E0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Выделенные проблемы организации перемещения через таможенную границу Таможенного союза ЕАЭС драгоценных камней и металлов </w:t>
      </w:r>
      <w:r>
        <w:rPr>
          <w:color w:val="000000"/>
          <w:sz w:val="28"/>
          <w:szCs w:val="28"/>
        </w:rPr>
        <w:lastRenderedPageBreak/>
        <w:t>свидетельствует о необходимости совершенствования законодательства и самих процедур перемещения. Это определяется значимостью названных товаров для экономического равновесия государства, использования драгоценных металлов в качестве резервной валюты и средства формирования золотовалютных государственных резервов. Именно драгоценные металлы выступают как эффективное средство страховки против экономической нестабильности в целом и экономической нестабильности денежного обращения, подверженного воздействию инфляционных процессов. В соответствии с проблемами правового регулирования и особой значимостью драгоценных камней и металлов необходимы следующие изменения в законодательном обеспечении их правового статуса и организации перемещения через границу:</w:t>
      </w:r>
    </w:p>
    <w:p w:rsidR="002F68F6" w:rsidRDefault="002F68F6" w:rsidP="002F68F6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Унификация норм законодательства и законодательных актов, посвященных исследованию правового статуса и регулированию процессов обращения драгоценных камней и металлов.</w:t>
      </w:r>
    </w:p>
    <w:p w:rsidR="00C7353B" w:rsidRDefault="002F68F6" w:rsidP="00C7353B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Внедрение в законодательство РФ  четких и содержательных определений драгоценного металла и драгоценных камней.</w:t>
      </w:r>
      <w:r w:rsidR="00C7353B">
        <w:rPr>
          <w:color w:val="000000"/>
          <w:sz w:val="28"/>
          <w:szCs w:val="28"/>
        </w:rPr>
        <w:t xml:space="preserve"> Например, определение драгоценных камней может быть представлено следующим образом: «Драгоценные камни – это природные алмазы (кроме алмазов производственно-технического назначения), а также другие минералы, которые добываются, обрабатываются и используются в целях изготовления ювелирных изделий. Перечень наименований указанных минералов определяется Правительством Российской Федерации. К драгоценным камням приравниваются природный жемчуг и уникальные янтарные образования».</w:t>
      </w:r>
    </w:p>
    <w:p w:rsidR="00D313EB" w:rsidRDefault="002F68F6" w:rsidP="002F68F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Установление для драгоценных камней и драгоценных металлов специального финансово-правового режима, который именуется </w:t>
      </w:r>
      <w:r w:rsidR="00D313EB" w:rsidRPr="00D313EB">
        <w:rPr>
          <w:color w:val="000000"/>
          <w:sz w:val="28"/>
          <w:szCs w:val="28"/>
        </w:rPr>
        <w:t xml:space="preserve">режимом валютных ценностей. </w:t>
      </w:r>
      <w:r>
        <w:rPr>
          <w:color w:val="000000"/>
          <w:sz w:val="28"/>
          <w:szCs w:val="28"/>
        </w:rPr>
        <w:t xml:space="preserve">Наличие у данных инвестиционных ресурсов специфической природы, происхождения и особых свойств, а также преобладание их </w:t>
      </w:r>
      <w:r w:rsidR="00D313EB" w:rsidRPr="00D313EB">
        <w:rPr>
          <w:color w:val="000000"/>
          <w:sz w:val="28"/>
          <w:szCs w:val="28"/>
        </w:rPr>
        <w:t>публично-правового значения над частноправовым</w:t>
      </w:r>
      <w:r w:rsidR="00C7353B">
        <w:rPr>
          <w:color w:val="000000"/>
          <w:sz w:val="28"/>
          <w:szCs w:val="28"/>
        </w:rPr>
        <w:t xml:space="preserve"> статусом предполагает определение существенных ограничений, которые связаны с </w:t>
      </w:r>
      <w:r w:rsidR="00C7353B">
        <w:rPr>
          <w:color w:val="000000"/>
          <w:sz w:val="28"/>
          <w:szCs w:val="28"/>
        </w:rPr>
        <w:lastRenderedPageBreak/>
        <w:t xml:space="preserve">процессами обращения  </w:t>
      </w:r>
      <w:r w:rsidR="00D313EB" w:rsidRPr="00D313EB">
        <w:rPr>
          <w:color w:val="000000"/>
          <w:sz w:val="28"/>
          <w:szCs w:val="28"/>
        </w:rPr>
        <w:t xml:space="preserve"> драгоценны</w:t>
      </w:r>
      <w:r w:rsidR="00C7353B">
        <w:rPr>
          <w:color w:val="000000"/>
          <w:sz w:val="28"/>
          <w:szCs w:val="28"/>
        </w:rPr>
        <w:t xml:space="preserve">х металлов и драгоценных камней на территории отдельного государства, а также перемещения через границу. </w:t>
      </w:r>
    </w:p>
    <w:p w:rsidR="00C7353B" w:rsidRDefault="00C7353B" w:rsidP="00C7353B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proofErr w:type="gramStart"/>
      <w:r>
        <w:rPr>
          <w:color w:val="000000"/>
          <w:sz w:val="28"/>
          <w:szCs w:val="28"/>
        </w:rPr>
        <w:t xml:space="preserve">В соответствии с тем, что Российская Федерация сегодня выступает активным участником внешнеэкономической деятельности и соответствующих отношений, членом Евразийского экономического союза, необходимо усовершенствовать нормы ФЗ-41 посредством дополнения </w:t>
      </w:r>
      <w:r w:rsidR="00D313EB" w:rsidRPr="00D313EB">
        <w:rPr>
          <w:color w:val="000000"/>
          <w:sz w:val="28"/>
          <w:szCs w:val="28"/>
        </w:rPr>
        <w:t>глав</w:t>
      </w:r>
      <w:r>
        <w:rPr>
          <w:color w:val="000000"/>
          <w:sz w:val="28"/>
          <w:szCs w:val="28"/>
        </w:rPr>
        <w:t>ы</w:t>
      </w:r>
      <w:r w:rsidR="00D313EB" w:rsidRPr="00D313EB">
        <w:rPr>
          <w:color w:val="000000"/>
          <w:sz w:val="28"/>
          <w:szCs w:val="28"/>
        </w:rPr>
        <w:t xml:space="preserve"> VI Федерального Закона «О драгоценных металлах и драгоценных камнях» статьей 23.1, </w:t>
      </w:r>
      <w:r>
        <w:rPr>
          <w:color w:val="000000"/>
          <w:sz w:val="28"/>
          <w:szCs w:val="28"/>
        </w:rPr>
        <w:t>которая закрепила бы в законодательном порядке основные формы участия РФ и субъектов РФ во внешнеэкономической деятельности, связанной с оборотом драгоценных камней и</w:t>
      </w:r>
      <w:proofErr w:type="gramEnd"/>
      <w:r>
        <w:rPr>
          <w:color w:val="000000"/>
          <w:sz w:val="28"/>
          <w:szCs w:val="28"/>
        </w:rPr>
        <w:t xml:space="preserve"> металлов. </w:t>
      </w:r>
    </w:p>
    <w:p w:rsidR="00C7353B" w:rsidRDefault="00C7353B" w:rsidP="00C7353B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Действующий в РФ перечень драгоценных камней и металлов необходимо привести в максимально возможное соответствие с аналогичным перечнем, действующим на международном уровне. Это позволит облегчить организацию внешнеэкономических отношений в данной сфере и процессы перемещения товаров через границу. Дополнительно правовой режим драгоценных камней необходимо дифференцировать в соответствии с их наименованием и государством происхождения, что позволит закрепить на законодательном уровне более детальный перечень. </w:t>
      </w:r>
    </w:p>
    <w:p w:rsidR="00D313EB" w:rsidRPr="00D313EB" w:rsidRDefault="00C7353B" w:rsidP="00D313EB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proofErr w:type="gramStart"/>
      <w:r>
        <w:rPr>
          <w:color w:val="000000"/>
          <w:sz w:val="28"/>
          <w:szCs w:val="28"/>
        </w:rPr>
        <w:t>Рост количества преступлений, связанных с незаконным перемещением через границу РФ драгоценных камней и металлов, и попыток нелегального ввоза</w:t>
      </w:r>
      <w:r w:rsidRPr="00C7353B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вывоза свидетельствует о необходимости разработки и реализации направлений повышения качества и усиления действующих форм таможенного контроля, внедрении современных технологий обнаружения драгоценных камней и металлов, проведения оперативной и грамотной идентификации их отдельных разновидностей в багаже Связанным с этим направлением методом совершенствования правового режима перемещения</w:t>
      </w:r>
      <w:proofErr w:type="gramEnd"/>
      <w:r>
        <w:rPr>
          <w:color w:val="000000"/>
          <w:sz w:val="28"/>
          <w:szCs w:val="28"/>
        </w:rPr>
        <w:t xml:space="preserve"> драгоценных камней и металлов через таможенную границу Таможенного союза ЕАЭС</w:t>
      </w:r>
      <w:r w:rsidR="00DE1A96">
        <w:rPr>
          <w:color w:val="000000"/>
          <w:sz w:val="28"/>
          <w:szCs w:val="28"/>
        </w:rPr>
        <w:t xml:space="preserve"> является определение оптимальных способов борьбы с контрабандой культурных ценностей, сделанных из драгоценных камней и металлов и их содержащих. </w:t>
      </w:r>
    </w:p>
    <w:p w:rsidR="00C7353B" w:rsidRDefault="00DE1A96" w:rsidP="00D313EB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7. В процессе проведения таможенного контроля и оформления могут также возникать дополнительные организационные сложности. В частности, зачастую в процессе внешнеэкономических отношений имеет место высокий языковой барьер. Незнание сотрудниками таможенного пункта иностранного языка или невысокий уровень владения им создает дополнительные трудности и не позволяет качественно и оперативно разрешить возникающие проблемы. Вопрос овладения сотрудниками таможенных органов свободной разговорной речью на английском языке, выступающем сегодня в качестве основного языка делового общения, должен быть решен посредством включения требования о знании иностранного языка на высоком уровне в число обязательных квалификационных характеристик сотрудника таможенных органов. Для уже работающих сотрудников необходимо организовать обучение, возможно, в виде курсов без отрыва от основного места работы.</w:t>
      </w:r>
    </w:p>
    <w:p w:rsidR="00DE1A96" w:rsidRDefault="00DE1A96" w:rsidP="00D313EB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Таким образом, предложенные направления оптимизации правового статуса драгоценных камней и металлов и порядка их перемещения через таможенную границу Таможенного союза ЕАЭС </w:t>
      </w:r>
      <w:r w:rsidR="0074230F">
        <w:rPr>
          <w:color w:val="000000"/>
          <w:sz w:val="28"/>
          <w:szCs w:val="28"/>
        </w:rPr>
        <w:t xml:space="preserve">позволят в значительной степени усовершенствовать нормативно-правовые и организационные аспекты рассмотренного направления таможенного регулирования. </w:t>
      </w:r>
    </w:p>
    <w:p w:rsidR="00D313EB" w:rsidRPr="00D313EB" w:rsidRDefault="00D313EB" w:rsidP="00D313EB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D313EB" w:rsidRDefault="00D313EB" w:rsidP="00D313EB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C7353B" w:rsidRPr="00D313EB" w:rsidRDefault="00C7353B" w:rsidP="00D313EB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DE1A96" w:rsidRDefault="00DE1A96" w:rsidP="00D313EB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E35C04" w:rsidRDefault="00E35C04" w:rsidP="00DE1A96">
      <w:pPr>
        <w:spacing w:after="0" w:line="360" w:lineRule="auto"/>
        <w:jc w:val="center"/>
        <w:rPr>
          <w:rStyle w:val="articleseperator"/>
          <w:rFonts w:ascii="Times New Roman" w:hAnsi="Times New Roman" w:cs="Times New Roman"/>
          <w:b/>
          <w:sz w:val="32"/>
          <w:szCs w:val="28"/>
          <w:shd w:val="clear" w:color="auto" w:fill="FFFFFF"/>
        </w:rPr>
      </w:pPr>
    </w:p>
    <w:p w:rsidR="00212E4A" w:rsidRDefault="00212E4A">
      <w:pPr>
        <w:rPr>
          <w:rStyle w:val="articleseperator"/>
          <w:rFonts w:ascii="Times New Roman" w:hAnsi="Times New Roman" w:cs="Times New Roman"/>
          <w:b/>
          <w:sz w:val="32"/>
          <w:szCs w:val="28"/>
          <w:shd w:val="clear" w:color="auto" w:fill="FFFFFF"/>
        </w:rPr>
      </w:pPr>
      <w:r>
        <w:rPr>
          <w:rStyle w:val="articleseperator"/>
          <w:rFonts w:ascii="Times New Roman" w:hAnsi="Times New Roman" w:cs="Times New Roman"/>
          <w:b/>
          <w:sz w:val="32"/>
          <w:szCs w:val="28"/>
          <w:shd w:val="clear" w:color="auto" w:fill="FFFFFF"/>
        </w:rPr>
        <w:br w:type="page"/>
      </w:r>
    </w:p>
    <w:p w:rsidR="000B7442" w:rsidRPr="00DE1A96" w:rsidRDefault="00DE1A96" w:rsidP="00DE1A96">
      <w:pPr>
        <w:spacing w:after="0" w:line="360" w:lineRule="auto"/>
        <w:jc w:val="center"/>
        <w:rPr>
          <w:rStyle w:val="articleseperator"/>
          <w:rFonts w:ascii="Times New Roman" w:hAnsi="Times New Roman" w:cs="Times New Roman"/>
          <w:b/>
          <w:sz w:val="32"/>
          <w:szCs w:val="28"/>
          <w:shd w:val="clear" w:color="auto" w:fill="FFFFFF"/>
        </w:rPr>
      </w:pPr>
      <w:r w:rsidRPr="00DE1A96">
        <w:rPr>
          <w:rStyle w:val="articleseperator"/>
          <w:rFonts w:ascii="Times New Roman" w:hAnsi="Times New Roman" w:cs="Times New Roman"/>
          <w:b/>
          <w:sz w:val="32"/>
          <w:szCs w:val="28"/>
          <w:shd w:val="clear" w:color="auto" w:fill="FFFFFF"/>
        </w:rPr>
        <w:lastRenderedPageBreak/>
        <w:t>Заключение</w:t>
      </w:r>
    </w:p>
    <w:p w:rsidR="00DE1A96" w:rsidRDefault="00DE1A96" w:rsidP="00CF2E0F">
      <w:pPr>
        <w:spacing w:after="0" w:line="360" w:lineRule="auto"/>
        <w:ind w:firstLine="709"/>
        <w:rPr>
          <w:rStyle w:val="articleseperator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607C8" w:rsidRDefault="00DE1A96" w:rsidP="00CF2E0F">
      <w:pPr>
        <w:spacing w:after="0" w:line="360" w:lineRule="auto"/>
        <w:ind w:firstLine="709"/>
        <w:rPr>
          <w:rStyle w:val="articleseperator"/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rticleseperator"/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Проведенное исследование позволяет сделать следующие выводы. </w:t>
      </w:r>
    </w:p>
    <w:p w:rsidR="00E35C04" w:rsidRDefault="00E35C04" w:rsidP="00E35C0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Нормативно-правовое определение содержания и типовых характеристик драгоценных металлов и драгоценных камней представлено в ФЗ-41 от 26.03.1998 г. «О драгоценных металлах и драгоценных камнях». В частности, в законе обозначено, что драгоценные металлы представляют собой совокупность серебра, золота, платины и металлов, входящих в платиновую группу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(палладий, иридий, родий, рутений и осмий). В природе драгоценные металлы встречаются редко, но могут находиться в любом виде и состоянии, будучи представленными в виде сырья, сплавов. Состояние после добычи, на стадиях и после обработки могут находиться также в состоянии сплава, полуфабриката, сырья, промышленного продукта, ювелирного изделия, химического соединения, лома, отходов производства и потребления. В соответствии с определениями, представленными в тексте, можно сделать вывод, что ключевыми характеристиками драгоценных металлов выступают:</w:t>
      </w:r>
    </w:p>
    <w:p w:rsidR="00E35C04" w:rsidRDefault="00E35C04" w:rsidP="00E35C0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редкость в природе;</w:t>
      </w:r>
    </w:p>
    <w:p w:rsidR="00E35C04" w:rsidRDefault="00E35C04" w:rsidP="00E35C0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низкая подверженность коррозии и окислению;</w:t>
      </w:r>
    </w:p>
    <w:p w:rsidR="00E35C04" w:rsidRDefault="00E35C04" w:rsidP="00E35C0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минимальный уровень подверженности изменению структуры в течение времени;</w:t>
      </w:r>
    </w:p>
    <w:p w:rsidR="00E35C04" w:rsidRDefault="00E35C04" w:rsidP="00E35C0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одним из признаков драгоценных металлов является также повышенный уровень красоты. </w:t>
      </w:r>
    </w:p>
    <w:p w:rsidR="00E35C04" w:rsidRDefault="00E35C04" w:rsidP="00E35C04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свою очередь, драгоценные камни представляют собой совокупность природных изумрудов, алмазов, рубинов, александритов, сапфиров, природного жемчуга как в обработанном, так и в естественном виде. При этом материалы, обладающие искусственным происхождением, даже при наличии у них свой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 др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агоценных камней, таковыми не являются. </w:t>
      </w:r>
    </w:p>
    <w:p w:rsidR="00E35C04" w:rsidRDefault="00E35C04" w:rsidP="00E35C0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Таким образом, несмотря на то, что на основании общих определений и понятий, которые представлены в законе, могут быть вычленены определенные признаки драгоценных металлов, в целом законодатель не дает четкого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нормативного определения ни драгоценных металлов, ни драгоценных камней, пойдя в этом случае по пути простого перечисления. </w:t>
      </w:r>
    </w:p>
    <w:p w:rsidR="00E35C04" w:rsidRDefault="00E35C04" w:rsidP="00E35C0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регулирования оборота в России драгоценных камней и металлов и изделий из них используются положения: Гражданского кодекса Российской федерации, ФЗ-41 от 26.03.1998 «О драгоценных металлах и драгоценных камнях», Федеральный закон от 27.11.2010 № 311-ФЗ «О таможенном регулировании в Российской Федерации» (в последней редакции). </w:t>
      </w:r>
    </w:p>
    <w:p w:rsidR="00E35C04" w:rsidRDefault="00E35C04" w:rsidP="00E35C0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Организация ввоза и вывоза драгоценных камней и металлов в пределах Таможенного союза осуществляется согласно положениям Таможенного кодекса Таможенного союза ЕАЭС. 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положения и принципы организации обращения, ввоза в РФ и вывоза из страны драгоценных камней и металлов и изделий из них стран и в страны, которые не входят в ЕАЭС, осуществляется на основании Указа Президента РФ от 20 сентября 2010 г. № 1137 «Об утверждении Положения о ввозе в Российскую Федерацию из государств, не входящих в Евразийский экономический союз, и вывозе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Российской Федерации в эти государства драгоценных металлов, драгоценных камней и сырьевых товаров, содержащих драгоценные металлы».</w:t>
      </w:r>
    </w:p>
    <w:p w:rsidR="00E34722" w:rsidRDefault="00E34722" w:rsidP="00E3472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Определенные положения оборота, организация ввоза и вывоза драгоценных камней и металлов и изделий из них в пределах ЕАЭС, содержатся в Таможенном Кодексе Евразийского экономического союза, вступившего в силу с 1 января 2018 года. </w:t>
      </w:r>
    </w:p>
    <w:p w:rsidR="00E34722" w:rsidRDefault="00E34722" w:rsidP="00E34722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eastAsia="en-US"/>
        </w:rPr>
      </w:pPr>
      <w:proofErr w:type="gramStart"/>
      <w:r>
        <w:rPr>
          <w:color w:val="000000"/>
          <w:sz w:val="28"/>
          <w:szCs w:val="28"/>
          <w:lang w:eastAsia="en-US"/>
        </w:rPr>
        <w:t>Особенности, порядок и алгоритм организации перемещения драгоценных камней и металлов через границу Таможенного союза ЕАЭС определяется на основании Приложения № 14 к Решению Коллегии Евразийской экономической комиссии от 21 апреля 2015 г. № 30, в которое представлено Положение о ввозе на таможенную территорию Евразийского экономического союза и вывозе с таможенной территории Евразийского экономического союза  драгоценных металлов и сырьевых товаров, содержащих драгоценные металлы.</w:t>
      </w:r>
      <w:proofErr w:type="gramEnd"/>
    </w:p>
    <w:p w:rsidR="00E34722" w:rsidRDefault="00E34722" w:rsidP="00E34722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Осуществление государственного </w:t>
      </w:r>
      <w:proofErr w:type="gramStart"/>
      <w:r>
        <w:rPr>
          <w:color w:val="000000"/>
          <w:sz w:val="28"/>
          <w:szCs w:val="28"/>
          <w:lang w:eastAsia="en-US"/>
        </w:rPr>
        <w:t>контроля за</w:t>
      </w:r>
      <w:proofErr w:type="gramEnd"/>
      <w:r>
        <w:rPr>
          <w:color w:val="000000"/>
          <w:sz w:val="28"/>
          <w:szCs w:val="28"/>
          <w:lang w:eastAsia="en-US"/>
        </w:rPr>
        <w:t xml:space="preserve"> соблюдением порядка </w:t>
      </w:r>
      <w:r>
        <w:rPr>
          <w:color w:val="000000"/>
          <w:sz w:val="28"/>
          <w:szCs w:val="28"/>
          <w:lang w:eastAsia="en-US"/>
        </w:rPr>
        <w:lastRenderedPageBreak/>
        <w:t xml:space="preserve">оборота и принципов перемещения через таможенную границу союза драгоценных камней и металлов реализуется посредством соответствующей компетенции уполномоченных органов государств-членов ЕАЭС. </w:t>
      </w:r>
    </w:p>
    <w:p w:rsidR="00E34722" w:rsidRDefault="00E34722" w:rsidP="00E34722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Обозначенные товары помещаются под таможенные процедуры на специализированные таможенные посты или в отделы таможенных органов, кроме случаев, когда:</w:t>
      </w:r>
    </w:p>
    <w:p w:rsidR="00E34722" w:rsidRDefault="00E34722" w:rsidP="00E34722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– указанные товары помещаются под таможенную процедуру таможенного транзита;</w:t>
      </w:r>
    </w:p>
    <w:p w:rsidR="00E34722" w:rsidRDefault="00E34722" w:rsidP="00E34722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– указанные товары помещаются под таможенную процедуру реэкспорта.</w:t>
      </w:r>
    </w:p>
    <w:p w:rsidR="00E34722" w:rsidRDefault="00E34722" w:rsidP="00E34722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rStyle w:val="articleseperator"/>
          <w:sz w:val="28"/>
          <w:szCs w:val="28"/>
          <w:shd w:val="clear" w:color="auto" w:fill="FFFFFF"/>
        </w:rPr>
      </w:pPr>
      <w:r>
        <w:rPr>
          <w:rStyle w:val="articleseperator"/>
          <w:sz w:val="28"/>
          <w:szCs w:val="28"/>
          <w:shd w:val="clear" w:color="auto" w:fill="FFFFFF"/>
        </w:rPr>
        <w:t xml:space="preserve">Для организации государственного контроля драгоценных металлов и сырьевых товаров, которые их содержат, на территории государств образуются уполномоченные органы (организации). Правовой статус этих организаций определяется на основании национального законодательства государств - членов Евразийского экономического союза. </w:t>
      </w:r>
    </w:p>
    <w:p w:rsidR="00E34722" w:rsidRDefault="00E34722" w:rsidP="00E34722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rStyle w:val="articleseperator"/>
          <w:sz w:val="28"/>
          <w:szCs w:val="28"/>
          <w:shd w:val="clear" w:color="auto" w:fill="FFFFFF"/>
        </w:rPr>
      </w:pPr>
      <w:r>
        <w:rPr>
          <w:rStyle w:val="articleseperator"/>
          <w:sz w:val="28"/>
          <w:szCs w:val="28"/>
          <w:shd w:val="clear" w:color="auto" w:fill="FFFFFF"/>
        </w:rPr>
        <w:t>Основными мероприятиями государственного контроля являются:</w:t>
      </w:r>
    </w:p>
    <w:p w:rsidR="00E34722" w:rsidRDefault="00E34722" w:rsidP="00E34722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rStyle w:val="articleseperator"/>
          <w:sz w:val="28"/>
          <w:szCs w:val="28"/>
          <w:shd w:val="clear" w:color="auto" w:fill="FFFFFF"/>
        </w:rPr>
      </w:pPr>
      <w:r>
        <w:rPr>
          <w:rStyle w:val="articleseperator"/>
          <w:sz w:val="28"/>
          <w:szCs w:val="28"/>
          <w:shd w:val="clear" w:color="auto" w:fill="FFFFFF"/>
        </w:rPr>
        <w:t>– организация проверок происхождения, драгоценных камней, металлов и сырьевых товаров, ввозимых на территорию государства;</w:t>
      </w:r>
    </w:p>
    <w:p w:rsidR="00E34722" w:rsidRDefault="00E34722" w:rsidP="00E34722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>
        <w:rPr>
          <w:rStyle w:val="articleseperator"/>
          <w:sz w:val="28"/>
          <w:szCs w:val="28"/>
          <w:shd w:val="clear" w:color="auto" w:fill="FFFFFF"/>
        </w:rPr>
        <w:t xml:space="preserve">– проверка качества соблюдения нормативно-правовых требований при осуществлении сделок с драгоценными камнями, драгоценными металлами, сырьевыми товарами, если такие требования установлены национальным законодательством государств-членов </w:t>
      </w:r>
      <w:r>
        <w:rPr>
          <w:color w:val="000000"/>
          <w:sz w:val="28"/>
          <w:szCs w:val="28"/>
        </w:rPr>
        <w:t>ЕАЭС;</w:t>
      </w:r>
    </w:p>
    <w:p w:rsidR="00E34722" w:rsidRDefault="00E34722" w:rsidP="00E34722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rStyle w:val="articleseperator"/>
          <w:shd w:val="clear" w:color="auto" w:fill="FFFFFF"/>
        </w:rPr>
      </w:pPr>
      <w:r>
        <w:rPr>
          <w:color w:val="000000"/>
          <w:sz w:val="28"/>
          <w:szCs w:val="28"/>
        </w:rPr>
        <w:t xml:space="preserve">– проведение оценки стоимости драгоценных камней и металлов на основании динамики цен на мировом рынке, а в отдельных случаях  - с учетом </w:t>
      </w:r>
      <w:r>
        <w:rPr>
          <w:rStyle w:val="articleseperator"/>
          <w:sz w:val="28"/>
          <w:szCs w:val="28"/>
          <w:shd w:val="clear" w:color="auto" w:fill="FFFFFF"/>
        </w:rPr>
        <w:t>прейскурантов, которые опубликованы на официальном сайте Евразийского экономического союза в информационно-телекоммуникационной сети «Интернет».</w:t>
      </w:r>
    </w:p>
    <w:p w:rsidR="00E34722" w:rsidRDefault="00E34722" w:rsidP="00E3472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Проведенное исследование свидетельствует о том, что организация государственного </w:t>
      </w:r>
      <w:proofErr w:type="gramStart"/>
      <w:r>
        <w:rPr>
          <w:color w:val="000000"/>
          <w:sz w:val="28"/>
          <w:szCs w:val="28"/>
        </w:rPr>
        <w:t>контроля за</w:t>
      </w:r>
      <w:proofErr w:type="gramEnd"/>
      <w:r>
        <w:rPr>
          <w:color w:val="000000"/>
          <w:sz w:val="28"/>
          <w:szCs w:val="28"/>
        </w:rPr>
        <w:t xml:space="preserve"> соблюдением порядка перемещения драгоценных камней и металлов через таможенную границу Евразийского экономического союза в силу значимости названной категории товаров является актуальным и </w:t>
      </w:r>
      <w:r>
        <w:rPr>
          <w:color w:val="000000"/>
          <w:sz w:val="28"/>
          <w:szCs w:val="28"/>
        </w:rPr>
        <w:lastRenderedPageBreak/>
        <w:t xml:space="preserve">значимым направлением таможенного регулирования. В этой связи понятно, что повышение качества таможенного </w:t>
      </w:r>
      <w:proofErr w:type="gramStart"/>
      <w:r>
        <w:rPr>
          <w:color w:val="000000"/>
          <w:sz w:val="28"/>
          <w:szCs w:val="28"/>
        </w:rPr>
        <w:t>контроля за</w:t>
      </w:r>
      <w:proofErr w:type="gramEnd"/>
      <w:r>
        <w:rPr>
          <w:color w:val="000000"/>
          <w:sz w:val="28"/>
          <w:szCs w:val="28"/>
        </w:rPr>
        <w:t xml:space="preserve"> перемещением драгоценных металлов и драгоценных камней, является, по сути, правовым инструментом предупреждения преступлений в сфере незаконного оборота ценностей. Однако этот правовой инструмент не должен использоваться сотрудниками таможенных органов в корыстных целях, с использованием служебного положения для извлечения личной выгоды. А потому, вопросы правовой регламентация процедуры таможенного контроля драгоценных металлов и драгоценных камней должны быть оптимизированы с учетом </w:t>
      </w:r>
      <w:proofErr w:type="gramStart"/>
      <w:r>
        <w:rPr>
          <w:color w:val="000000"/>
          <w:sz w:val="28"/>
          <w:szCs w:val="28"/>
        </w:rPr>
        <w:t>мнения</w:t>
      </w:r>
      <w:proofErr w:type="gramEnd"/>
      <w:r>
        <w:rPr>
          <w:color w:val="000000"/>
          <w:sz w:val="28"/>
          <w:szCs w:val="28"/>
        </w:rPr>
        <w:t xml:space="preserve"> как экспертного сообщества, так и представителей профильного комитета Государственной Думы Федерального Собрания РФ в соответствии с законодательными механизмами и алгоритмами регулирования, действующими согласно законодательству Евразийского экономического союза. </w:t>
      </w:r>
    </w:p>
    <w:p w:rsidR="00E34722" w:rsidRDefault="00E34722" w:rsidP="00E3472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Выделенные проблемы организации перемещения через таможенную границу Таможенного союза ЕАЭС драгоценных камней и металлов свидетельствует о необходимости совершенствования законодательства и самих процедур перемещения. Это определяется значимостью названных товаров для экономического равновесия государства, использования драгоценных металлов в качестве резервной валюты и средства формирования золотовалютных государственных резервов. Именно драгоценные металлы выступают как эффективное средство страховки против экономической нестабильности в целом и экономической нестабильности денежного обращения, подверженного воздействию инфляционных процессов. В соответствии с проблемами правового регулирования и особой значимостью драгоценных камней и металлов необходимы следующие изменения в законодательном обеспечении их правового статуса и организации перемещения через границу:</w:t>
      </w:r>
    </w:p>
    <w:p w:rsidR="00E34722" w:rsidRDefault="00E34722" w:rsidP="00E34722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Унификация норм законодательства и законодательных актов, посвященных исследованию правового статуса и регулированию процессов обращения драгоценных камней и металлов.</w:t>
      </w:r>
    </w:p>
    <w:p w:rsidR="00E34722" w:rsidRDefault="00E34722" w:rsidP="00E3472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2. Внедрение в законодательство РФ  четких и содержательных определений драгоценного металла и драгоценных камней. </w:t>
      </w:r>
    </w:p>
    <w:p w:rsidR="00E34722" w:rsidRDefault="00E34722" w:rsidP="00E3472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Установление для драгоценных камней и драгоценных металлов специального финансово-правового режима, который именуется режимом валютных ценностей. </w:t>
      </w:r>
    </w:p>
    <w:p w:rsidR="00E34722" w:rsidRDefault="00E34722" w:rsidP="00E3472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proofErr w:type="gramStart"/>
      <w:r>
        <w:rPr>
          <w:color w:val="000000"/>
          <w:sz w:val="28"/>
          <w:szCs w:val="28"/>
        </w:rPr>
        <w:t>В соответствии с тем, что Российская Федерация сегодня выступает активным участником внешнеэкономической деятельности и соответствующих отношений, членом Евразийского экономического союза, необходимо усовершенствовать нормы ФЗ-41 посредством дополнения главы VI Федерального Закона «О драгоценных металлах и драгоценных камнях» статьей 23.1, которая закрепила бы в законодательном порядке основные формы участия РФ и субъектов РФ во внешнеэкономической деятельности, связанной с оборотом драгоценных камней и</w:t>
      </w:r>
      <w:proofErr w:type="gramEnd"/>
      <w:r>
        <w:rPr>
          <w:color w:val="000000"/>
          <w:sz w:val="28"/>
          <w:szCs w:val="28"/>
        </w:rPr>
        <w:t xml:space="preserve"> металлов. </w:t>
      </w:r>
    </w:p>
    <w:p w:rsidR="00E34722" w:rsidRDefault="00E34722" w:rsidP="00E3472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Действующий в РФ перечень драгоценных камней и металлов необходимо привести в максимально возможное соответствие с аналогичным перечнем, действующим на международном уровне. </w:t>
      </w:r>
    </w:p>
    <w:p w:rsidR="00E34722" w:rsidRDefault="00E34722" w:rsidP="00E3472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proofErr w:type="gramStart"/>
      <w:r>
        <w:rPr>
          <w:color w:val="000000"/>
          <w:sz w:val="28"/>
          <w:szCs w:val="28"/>
        </w:rPr>
        <w:t xml:space="preserve">Рост количества преступлений, связанных с незаконным перемещением через границу РФ драгоценных камней и металлов, и попыток нелегального ввоза-вывоза свидетельствует о необходимости разработки и реализации направлений повышения качества и усиления действующих форм таможенного контроля, внедрении современных технологий обнаружения драгоценных камней и металлов, проведения оперативной и грамотной идентификации их отдельных разновидностей в багаже </w:t>
      </w:r>
      <w:proofErr w:type="gramEnd"/>
    </w:p>
    <w:p w:rsidR="00E34722" w:rsidRDefault="00E34722" w:rsidP="00E3472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7. Усовершенствовать знание правовых основы работы таможенных органов и знание иностранного языка сотрудниками таможенных постов. </w:t>
      </w:r>
    </w:p>
    <w:p w:rsidR="00E34722" w:rsidRDefault="00E34722" w:rsidP="00E3472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Предложенные направления оптимизации правового статуса драгоценных камней и металлов и порядка их перемещения через таможенную границу Таможенного союза ЕАЭС позволят в значительной степени усовершенствовать нормативно-правовые и организационные аспекты рассмотренного направления таможенного регулирования. </w:t>
      </w:r>
    </w:p>
    <w:p w:rsidR="00DE1A96" w:rsidRPr="006607C8" w:rsidRDefault="006607C8" w:rsidP="006607C8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6607C8">
        <w:rPr>
          <w:rFonts w:ascii="Times New Roman" w:hAnsi="Times New Roman" w:cs="Times New Roman"/>
          <w:b/>
          <w:sz w:val="32"/>
          <w:szCs w:val="28"/>
        </w:rPr>
        <w:lastRenderedPageBreak/>
        <w:t>Список использованных источников</w:t>
      </w:r>
    </w:p>
    <w:p w:rsidR="006607C8" w:rsidRDefault="006607C8" w:rsidP="00CF2E0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607C8" w:rsidRDefault="006607C8" w:rsidP="006607C8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Конституция Российской Федерации (принята всенародным голосованием 12.12.1993) (с учетом поправок, внесенных Законами РФ о поправках к Конституции РФ от 30.12.2008 № 6-ФКЗ, от 30.12.2008, № 7-ФКЗ, от 05.02.2014, № 2-ФКЗ, от 21.07.2014 № 11-ФКЗ) // СЗ РФ. – 26.01.2009. – № 4. - Ст. 445.</w:t>
      </w:r>
    </w:p>
    <w:p w:rsidR="006607C8" w:rsidRDefault="006607C8" w:rsidP="006607C8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Соглашение о едином порядке экспортного контроля государств - членов Евразийского экономического сообщества (Москва, 28 октября 2003 г.) // РГ. – 29.10.2003. - № 56. </w:t>
      </w:r>
    </w:p>
    <w:p w:rsidR="006607C8" w:rsidRDefault="006607C8" w:rsidP="006607C8">
      <w:pPr>
        <w:widowControl w:val="0"/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Таможенный кодекс Евразийского экономического союза (Приложение 1 к договору о Таможенном кодексе Евразийского экономического союза от 11.04.2017) [Электронный источник] Режим доступа: Официальный интернет-портал правовой информации http://www.pravo.gov.ru, 09.01.2018</w:t>
      </w:r>
    </w:p>
    <w:p w:rsidR="006607C8" w:rsidRDefault="00E35C04" w:rsidP="006607C8">
      <w:pPr>
        <w:widowControl w:val="0"/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6607C8" w:rsidRPr="006607C8">
        <w:rPr>
          <w:rFonts w:ascii="Times New Roman" w:hAnsi="Times New Roman" w:cs="Times New Roman"/>
          <w:sz w:val="28"/>
          <w:szCs w:val="28"/>
        </w:rPr>
        <w:t>Федеральный Закон Российской Федерации от 26 марта 1998 г. № 41-ФЗ (ред. от 02.05.15 г.)</w:t>
      </w:r>
      <w:r w:rsidR="006607C8">
        <w:rPr>
          <w:rFonts w:ascii="Times New Roman" w:hAnsi="Times New Roman" w:cs="Times New Roman"/>
          <w:sz w:val="28"/>
          <w:szCs w:val="28"/>
        </w:rPr>
        <w:t xml:space="preserve"> «</w:t>
      </w:r>
      <w:r w:rsidR="006607C8" w:rsidRPr="006607C8">
        <w:rPr>
          <w:rFonts w:ascii="Times New Roman" w:hAnsi="Times New Roman" w:cs="Times New Roman"/>
          <w:sz w:val="28"/>
          <w:szCs w:val="28"/>
        </w:rPr>
        <w:t>О драгоценных металлах и драгоценных камнях</w:t>
      </w:r>
      <w:r w:rsidR="006607C8">
        <w:rPr>
          <w:rFonts w:ascii="Times New Roman" w:hAnsi="Times New Roman" w:cs="Times New Roman"/>
          <w:sz w:val="28"/>
          <w:szCs w:val="28"/>
        </w:rPr>
        <w:t>»</w:t>
      </w:r>
      <w:r w:rsidR="006607C8" w:rsidRPr="006607C8">
        <w:rPr>
          <w:rFonts w:ascii="Times New Roman" w:hAnsi="Times New Roman" w:cs="Times New Roman"/>
          <w:sz w:val="28"/>
          <w:szCs w:val="28"/>
        </w:rPr>
        <w:t xml:space="preserve"> (</w:t>
      </w:r>
      <w:r w:rsidR="006607C8">
        <w:rPr>
          <w:rFonts w:ascii="Times New Roman" w:hAnsi="Times New Roman" w:cs="Times New Roman"/>
          <w:sz w:val="28"/>
          <w:szCs w:val="28"/>
        </w:rPr>
        <w:t xml:space="preserve">в редакции от </w:t>
      </w:r>
      <w:r w:rsidR="006607C8" w:rsidRPr="006607C8">
        <w:rPr>
          <w:rFonts w:ascii="Times New Roman" w:hAnsi="Times New Roman" w:cs="Times New Roman"/>
          <w:sz w:val="28"/>
          <w:szCs w:val="28"/>
        </w:rPr>
        <w:t xml:space="preserve"> 23.05.2018 </w:t>
      </w:r>
      <w:r w:rsidR="006607C8">
        <w:rPr>
          <w:rFonts w:ascii="Times New Roman" w:hAnsi="Times New Roman" w:cs="Times New Roman"/>
          <w:sz w:val="28"/>
          <w:szCs w:val="28"/>
        </w:rPr>
        <w:t>№</w:t>
      </w:r>
      <w:r w:rsidR="006607C8" w:rsidRPr="006607C8">
        <w:rPr>
          <w:rFonts w:ascii="Times New Roman" w:hAnsi="Times New Roman" w:cs="Times New Roman"/>
          <w:sz w:val="28"/>
          <w:szCs w:val="28"/>
        </w:rPr>
        <w:t xml:space="preserve"> 121-ФЗ.) // Собрание законодательства РФ. - 30.03.1998. - N 13. - ст.1463</w:t>
      </w:r>
    </w:p>
    <w:p w:rsidR="006607C8" w:rsidRDefault="00E35C04" w:rsidP="006607C8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6607C8">
        <w:rPr>
          <w:rFonts w:ascii="Times New Roman" w:hAnsi="Times New Roman" w:cs="Times New Roman"/>
          <w:sz w:val="28"/>
          <w:szCs w:val="28"/>
        </w:rPr>
        <w:t xml:space="preserve"> Федеральный закон от 8 декабря 2003 г. № 164-ФЗ «Об основах государственного регулирования внешнеторговой деятельности» // РГ. – 18.12.2003. - №254 (в редакции от 13.07.2015 № 233-ФЗ) </w:t>
      </w:r>
    </w:p>
    <w:p w:rsidR="006607C8" w:rsidRDefault="00E35C04" w:rsidP="006607C8">
      <w:pPr>
        <w:widowControl w:val="0"/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607C8">
        <w:rPr>
          <w:rFonts w:ascii="Times New Roman" w:hAnsi="Times New Roman" w:cs="Times New Roman"/>
          <w:sz w:val="28"/>
          <w:szCs w:val="28"/>
        </w:rPr>
        <w:t>. Федеральный закон от 27 ноября 2010 г. № 311-Ф3 «О таможенном регулировании в Российской Федерации»</w:t>
      </w:r>
      <w:r w:rsidR="006607C8" w:rsidRPr="006607C8">
        <w:rPr>
          <w:rFonts w:ascii="Times New Roman" w:hAnsi="Times New Roman" w:cs="Times New Roman"/>
          <w:sz w:val="28"/>
          <w:szCs w:val="28"/>
        </w:rPr>
        <w:t xml:space="preserve"> </w:t>
      </w:r>
      <w:r w:rsidR="006607C8">
        <w:rPr>
          <w:rFonts w:ascii="Times New Roman" w:hAnsi="Times New Roman" w:cs="Times New Roman"/>
          <w:sz w:val="28"/>
          <w:szCs w:val="28"/>
        </w:rPr>
        <w:t xml:space="preserve">(в редакции от </w:t>
      </w:r>
      <w:proofErr w:type="spellStart"/>
      <w:proofErr w:type="gramStart"/>
      <w:r w:rsidR="006607C8" w:rsidRPr="006607C8">
        <w:rPr>
          <w:rFonts w:ascii="Times New Roman" w:hAnsi="Times New Roman" w:cs="Times New Roman"/>
          <w:sz w:val="28"/>
          <w:szCs w:val="28"/>
        </w:rPr>
        <w:t>от</w:t>
      </w:r>
      <w:proofErr w:type="spellEnd"/>
      <w:proofErr w:type="gramEnd"/>
      <w:r w:rsidR="006607C8" w:rsidRPr="006607C8">
        <w:rPr>
          <w:rFonts w:ascii="Times New Roman" w:hAnsi="Times New Roman" w:cs="Times New Roman"/>
          <w:sz w:val="28"/>
          <w:szCs w:val="28"/>
        </w:rPr>
        <w:t xml:space="preserve"> 03.08.2018 </w:t>
      </w:r>
      <w:r w:rsidR="006607C8">
        <w:rPr>
          <w:rFonts w:ascii="Times New Roman" w:hAnsi="Times New Roman" w:cs="Times New Roman"/>
          <w:sz w:val="28"/>
          <w:szCs w:val="28"/>
        </w:rPr>
        <w:t>№</w:t>
      </w:r>
      <w:r w:rsidR="006607C8" w:rsidRPr="006607C8">
        <w:rPr>
          <w:rFonts w:ascii="Times New Roman" w:hAnsi="Times New Roman" w:cs="Times New Roman"/>
          <w:sz w:val="28"/>
          <w:szCs w:val="28"/>
        </w:rPr>
        <w:t xml:space="preserve"> 289-ФЗ</w:t>
      </w:r>
      <w:r w:rsidR="006607C8">
        <w:rPr>
          <w:rFonts w:ascii="Times New Roman" w:hAnsi="Times New Roman" w:cs="Times New Roman"/>
          <w:sz w:val="28"/>
          <w:szCs w:val="28"/>
        </w:rPr>
        <w:t xml:space="preserve">) //СЗ РФ. – 2010. - № 48. – Ст. 6252 </w:t>
      </w:r>
    </w:p>
    <w:p w:rsidR="006607C8" w:rsidRPr="006607C8" w:rsidRDefault="00E35C04" w:rsidP="006607C8">
      <w:pPr>
        <w:widowControl w:val="0"/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6607C8" w:rsidRPr="006607C8">
        <w:rPr>
          <w:rFonts w:ascii="Times New Roman" w:hAnsi="Times New Roman" w:cs="Times New Roman"/>
          <w:sz w:val="28"/>
          <w:szCs w:val="28"/>
        </w:rPr>
        <w:t xml:space="preserve">Приказ ФТС России от 21.08.2007 </w:t>
      </w:r>
      <w:r w:rsidR="006607C8">
        <w:rPr>
          <w:rFonts w:ascii="Times New Roman" w:hAnsi="Times New Roman" w:cs="Times New Roman"/>
          <w:sz w:val="28"/>
          <w:szCs w:val="28"/>
        </w:rPr>
        <w:t>№</w:t>
      </w:r>
      <w:r w:rsidR="006607C8" w:rsidRPr="006607C8">
        <w:rPr>
          <w:rFonts w:ascii="Times New Roman" w:hAnsi="Times New Roman" w:cs="Times New Roman"/>
          <w:sz w:val="28"/>
          <w:szCs w:val="28"/>
        </w:rPr>
        <w:t xml:space="preserve"> 1003 (ред. от 10.05.2018) </w:t>
      </w:r>
      <w:r w:rsidR="006607C8">
        <w:rPr>
          <w:rFonts w:ascii="Times New Roman" w:hAnsi="Times New Roman" w:cs="Times New Roman"/>
          <w:sz w:val="28"/>
          <w:szCs w:val="28"/>
        </w:rPr>
        <w:t>«</w:t>
      </w:r>
      <w:r w:rsidR="006607C8" w:rsidRPr="006607C8">
        <w:rPr>
          <w:rFonts w:ascii="Times New Roman" w:hAnsi="Times New Roman" w:cs="Times New Roman"/>
          <w:sz w:val="28"/>
          <w:szCs w:val="28"/>
        </w:rPr>
        <w:t>О классификаторах и перечнях нормативно-справочной информации, ис</w:t>
      </w:r>
      <w:r w:rsidR="006607C8">
        <w:rPr>
          <w:rFonts w:ascii="Times New Roman" w:hAnsi="Times New Roman" w:cs="Times New Roman"/>
          <w:sz w:val="28"/>
          <w:szCs w:val="28"/>
        </w:rPr>
        <w:t xml:space="preserve">пользуемых для таможенных целей» </w:t>
      </w:r>
      <w:r w:rsidR="006607C8" w:rsidRPr="006607C8">
        <w:rPr>
          <w:rFonts w:ascii="Times New Roman" w:hAnsi="Times New Roman" w:cs="Times New Roman"/>
          <w:sz w:val="28"/>
          <w:szCs w:val="28"/>
        </w:rPr>
        <w:t>[</w:t>
      </w:r>
      <w:r w:rsidR="006607C8">
        <w:rPr>
          <w:rFonts w:ascii="Times New Roman" w:hAnsi="Times New Roman" w:cs="Times New Roman"/>
          <w:sz w:val="28"/>
          <w:szCs w:val="28"/>
        </w:rPr>
        <w:t>Электронный источник</w:t>
      </w:r>
      <w:r w:rsidR="006607C8" w:rsidRPr="006607C8">
        <w:rPr>
          <w:rFonts w:ascii="Times New Roman" w:hAnsi="Times New Roman" w:cs="Times New Roman"/>
          <w:sz w:val="28"/>
          <w:szCs w:val="28"/>
        </w:rPr>
        <w:t xml:space="preserve">] </w:t>
      </w:r>
      <w:r w:rsidR="006607C8">
        <w:rPr>
          <w:rFonts w:ascii="Times New Roman" w:hAnsi="Times New Roman" w:cs="Times New Roman"/>
          <w:sz w:val="28"/>
          <w:szCs w:val="28"/>
        </w:rPr>
        <w:t xml:space="preserve">Доступ из СПС «Гарант» </w:t>
      </w:r>
    </w:p>
    <w:p w:rsidR="006607C8" w:rsidRDefault="006607C8" w:rsidP="006607C8">
      <w:pPr>
        <w:widowControl w:val="0"/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07C8">
        <w:rPr>
          <w:rFonts w:ascii="Times New Roman" w:hAnsi="Times New Roman" w:cs="Times New Roman"/>
          <w:sz w:val="28"/>
          <w:szCs w:val="28"/>
        </w:rPr>
        <w:t xml:space="preserve">8. Приказ ФТС России от 12.05.2011 г. № 971 (ред. от 06.05.2013 г.) О компетенции таможенных органов по совершению таможенных операций в </w:t>
      </w:r>
      <w:r w:rsidRPr="006607C8">
        <w:rPr>
          <w:rFonts w:ascii="Times New Roman" w:hAnsi="Times New Roman" w:cs="Times New Roman"/>
          <w:sz w:val="28"/>
          <w:szCs w:val="28"/>
        </w:rPr>
        <w:lastRenderedPageBreak/>
        <w:t xml:space="preserve">отношении драгоценных металлов и драгоценных камней // Российская газета. -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607C8">
        <w:rPr>
          <w:rFonts w:ascii="Times New Roman" w:hAnsi="Times New Roman" w:cs="Times New Roman"/>
          <w:sz w:val="28"/>
          <w:szCs w:val="28"/>
        </w:rPr>
        <w:t xml:space="preserve"> 136. - 27.06.20</w:t>
      </w:r>
      <w:r w:rsidR="00F73EA7">
        <w:rPr>
          <w:rFonts w:ascii="Times New Roman" w:hAnsi="Times New Roman" w:cs="Times New Roman"/>
          <w:sz w:val="28"/>
          <w:szCs w:val="28"/>
        </w:rPr>
        <w:t>1</w:t>
      </w:r>
      <w:r w:rsidRPr="006607C8">
        <w:rPr>
          <w:rFonts w:ascii="Times New Roman" w:hAnsi="Times New Roman" w:cs="Times New Roman"/>
          <w:sz w:val="28"/>
          <w:szCs w:val="28"/>
        </w:rPr>
        <w:t>1. - C. 19.</w:t>
      </w:r>
    </w:p>
    <w:p w:rsidR="006607C8" w:rsidRDefault="00E35C04" w:rsidP="006607C8">
      <w:pPr>
        <w:widowControl w:val="0"/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6607C8" w:rsidRPr="006607C8">
        <w:rPr>
          <w:rFonts w:ascii="Times New Roman" w:hAnsi="Times New Roman" w:cs="Times New Roman"/>
          <w:sz w:val="28"/>
          <w:szCs w:val="28"/>
        </w:rPr>
        <w:t xml:space="preserve">. Приказ ФТС России от 28 февраля 2014 г. № 364 </w:t>
      </w:r>
      <w:r w:rsidR="006607C8">
        <w:rPr>
          <w:rFonts w:ascii="Times New Roman" w:hAnsi="Times New Roman" w:cs="Times New Roman"/>
          <w:sz w:val="28"/>
          <w:szCs w:val="28"/>
        </w:rPr>
        <w:t>«</w:t>
      </w:r>
      <w:r w:rsidR="006607C8" w:rsidRPr="006607C8">
        <w:rPr>
          <w:rFonts w:ascii="Times New Roman" w:hAnsi="Times New Roman" w:cs="Times New Roman"/>
          <w:sz w:val="28"/>
          <w:szCs w:val="28"/>
        </w:rPr>
        <w:t>О сокращении перечня документов, представляемых при таможенном декларировании драгоценных металлов, драгоценных камней и сырьевых товаров, содержащих драгоценные металлы</w:t>
      </w:r>
      <w:r w:rsidR="006607C8">
        <w:rPr>
          <w:rFonts w:ascii="Times New Roman" w:hAnsi="Times New Roman" w:cs="Times New Roman"/>
          <w:sz w:val="28"/>
          <w:szCs w:val="28"/>
        </w:rPr>
        <w:t xml:space="preserve">» // Российская газета. </w:t>
      </w:r>
      <w:r w:rsidR="006607C8">
        <w:rPr>
          <w:rFonts w:ascii="Times New Roman" w:hAnsi="Times New Roman" w:cs="Times New Roman"/>
          <w:sz w:val="28"/>
          <w:szCs w:val="28"/>
        </w:rPr>
        <w:softHyphen/>
        <w:t xml:space="preserve"> – № 74 (6346). –</w:t>
      </w:r>
      <w:r w:rsidR="006607C8" w:rsidRPr="006607C8">
        <w:rPr>
          <w:rFonts w:ascii="Times New Roman" w:hAnsi="Times New Roman" w:cs="Times New Roman"/>
          <w:sz w:val="28"/>
          <w:szCs w:val="28"/>
        </w:rPr>
        <w:t xml:space="preserve"> 2 апреля 2014 г.</w:t>
      </w:r>
    </w:p>
    <w:p w:rsidR="006607C8" w:rsidRDefault="006607C8" w:rsidP="006607C8">
      <w:pPr>
        <w:widowControl w:val="0"/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35C04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Андриашин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Х.А. Таможенное право: учебник / Х.А.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Андриашин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В.Г.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Свинухов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В.В. Балакин.  – М.: </w:t>
      </w:r>
      <w:proofErr w:type="spellStart"/>
      <w:r>
        <w:rPr>
          <w:rFonts w:ascii="Times New Roman" w:hAnsi="Times New Roman" w:cs="Times New Roman"/>
          <w:sz w:val="28"/>
          <w:szCs w:val="28"/>
        </w:rPr>
        <w:t>Юристъ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2017. – 367 с. </w:t>
      </w:r>
    </w:p>
    <w:p w:rsidR="006607C8" w:rsidRDefault="00E35C04" w:rsidP="006607C8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="006607C8">
        <w:rPr>
          <w:rFonts w:ascii="Times New Roman" w:hAnsi="Times New Roman" w:cs="Times New Roman"/>
          <w:sz w:val="28"/>
          <w:szCs w:val="28"/>
        </w:rPr>
        <w:t xml:space="preserve"> Антонов С.Н. Таможенное дело: учебное пособие / С.Н. Антонов. – М.: Высшая школа, 2016. – 568с. </w:t>
      </w:r>
    </w:p>
    <w:p w:rsidR="006607C8" w:rsidRDefault="006607C8" w:rsidP="006607C8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35C0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Бакаева О.Ю. Таможенное право: учебник / О.Ю. Бакаева. - 2-е изд.,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и доп. - М.: Юрист, 2016. - 504 с. </w:t>
      </w:r>
    </w:p>
    <w:p w:rsidR="006607C8" w:rsidRDefault="006607C8" w:rsidP="006607C8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35C0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Богданова Е.Л. Информирование и консультирование в таможенном деле. Часть 2. Теоретические основы. / Е.Л. Богданова, И.П.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Чепурной</w:t>
      </w:r>
      <w:proofErr w:type="spellEnd"/>
      <w:r>
        <w:rPr>
          <w:rFonts w:ascii="Times New Roman" w:hAnsi="Times New Roman" w:cs="Times New Roman"/>
          <w:sz w:val="28"/>
          <w:szCs w:val="28"/>
        </w:rPr>
        <w:t>, О.А.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Семёнова</w:t>
      </w:r>
      <w:proofErr w:type="spellEnd"/>
      <w:r>
        <w:rPr>
          <w:rFonts w:ascii="Times New Roman" w:hAnsi="Times New Roman"/>
          <w:sz w:val="28"/>
          <w:szCs w:val="28"/>
        </w:rPr>
        <w:t>. - СПб</w:t>
      </w:r>
      <w:proofErr w:type="gramStart"/>
      <w:r>
        <w:rPr>
          <w:rFonts w:ascii="Times New Roman" w:hAnsi="Times New Roman"/>
          <w:sz w:val="28"/>
          <w:szCs w:val="28"/>
        </w:rPr>
        <w:t xml:space="preserve">.: </w:t>
      </w:r>
      <w:proofErr w:type="gramEnd"/>
      <w:r>
        <w:rPr>
          <w:rFonts w:ascii="Times New Roman" w:hAnsi="Times New Roman"/>
          <w:sz w:val="28"/>
          <w:szCs w:val="28"/>
        </w:rPr>
        <w:t xml:space="preserve">СПбГУ ИТМО, 2018. - 70 с. </w:t>
      </w:r>
    </w:p>
    <w:p w:rsidR="006607C8" w:rsidRDefault="006607C8" w:rsidP="006607C8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E35C04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 </w:t>
      </w:r>
      <w:proofErr w:type="spellStart"/>
      <w:r>
        <w:rPr>
          <w:rFonts w:ascii="Times New Roman" w:hAnsi="Times New Roman"/>
          <w:sz w:val="28"/>
          <w:szCs w:val="28"/>
        </w:rPr>
        <w:t>Буевич</w:t>
      </w:r>
      <w:proofErr w:type="spellEnd"/>
      <w:r>
        <w:rPr>
          <w:rFonts w:ascii="Times New Roman" w:hAnsi="Times New Roman"/>
          <w:sz w:val="28"/>
          <w:szCs w:val="28"/>
        </w:rPr>
        <w:t xml:space="preserve"> В.Н. Таможенное регулирование в РФ: учебник. – М.: Норма, 2014. – 508с.</w:t>
      </w:r>
    </w:p>
    <w:p w:rsidR="006607C8" w:rsidRDefault="00E35C04" w:rsidP="006607C8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</w:t>
      </w:r>
      <w:r w:rsidR="006607C8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6607C8">
        <w:rPr>
          <w:rFonts w:ascii="Times New Roman" w:hAnsi="Times New Roman"/>
          <w:sz w:val="28"/>
          <w:szCs w:val="28"/>
        </w:rPr>
        <w:t>Горбухов</w:t>
      </w:r>
      <w:proofErr w:type="spellEnd"/>
      <w:r w:rsidR="006607C8">
        <w:rPr>
          <w:rFonts w:ascii="Times New Roman" w:hAnsi="Times New Roman"/>
          <w:sz w:val="28"/>
          <w:szCs w:val="28"/>
        </w:rPr>
        <w:t xml:space="preserve"> В.А. Таможенное право России: учебное пособие.  – М.: Омега-Л, 2017. – 200 с. </w:t>
      </w:r>
    </w:p>
    <w:p w:rsidR="006607C8" w:rsidRDefault="00E35C04" w:rsidP="006607C8">
      <w:pPr>
        <w:pStyle w:val="ac"/>
        <w:widowControl w:val="0"/>
        <w:spacing w:after="0" w:line="36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16</w:t>
      </w:r>
      <w:r w:rsidR="006607C8">
        <w:rPr>
          <w:rFonts w:ascii="Times New Roman" w:hAnsi="Times New Roman" w:cs="Times New Roman"/>
          <w:szCs w:val="28"/>
        </w:rPr>
        <w:t xml:space="preserve">. </w:t>
      </w:r>
      <w:proofErr w:type="spellStart"/>
      <w:r w:rsidR="006607C8">
        <w:rPr>
          <w:rFonts w:ascii="Times New Roman" w:hAnsi="Times New Roman" w:cs="Times New Roman"/>
          <w:szCs w:val="28"/>
        </w:rPr>
        <w:t>Драганов</w:t>
      </w:r>
      <w:proofErr w:type="spellEnd"/>
      <w:r w:rsidR="006607C8">
        <w:rPr>
          <w:rFonts w:ascii="Times New Roman" w:hAnsi="Times New Roman" w:cs="Times New Roman"/>
          <w:szCs w:val="28"/>
        </w:rPr>
        <w:t xml:space="preserve"> В.Г. Основы таможенного дела: учебное пособие / В.Г. </w:t>
      </w:r>
      <w:proofErr w:type="spellStart"/>
      <w:r w:rsidR="006607C8">
        <w:rPr>
          <w:rFonts w:ascii="Times New Roman" w:hAnsi="Times New Roman" w:cs="Times New Roman"/>
          <w:szCs w:val="28"/>
        </w:rPr>
        <w:t>Драганов</w:t>
      </w:r>
      <w:proofErr w:type="spellEnd"/>
      <w:r w:rsidR="006607C8">
        <w:rPr>
          <w:rFonts w:ascii="Times New Roman" w:hAnsi="Times New Roman" w:cs="Times New Roman"/>
          <w:szCs w:val="28"/>
        </w:rPr>
        <w:t xml:space="preserve">.  -  М.: Экономика, 2017. – 458с. </w:t>
      </w:r>
    </w:p>
    <w:p w:rsidR="006607C8" w:rsidRDefault="00E35C04" w:rsidP="006607C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17. </w:t>
      </w:r>
      <w:proofErr w:type="spellStart"/>
      <w:r w:rsidR="006607C8">
        <w:rPr>
          <w:color w:val="000000"/>
          <w:sz w:val="28"/>
          <w:szCs w:val="28"/>
        </w:rPr>
        <w:t>Изместьев</w:t>
      </w:r>
      <w:proofErr w:type="spellEnd"/>
      <w:r w:rsidR="006607C8">
        <w:rPr>
          <w:color w:val="000000"/>
          <w:sz w:val="28"/>
          <w:szCs w:val="28"/>
        </w:rPr>
        <w:t xml:space="preserve"> А.А. Совершенствование таможенных операций и таможенного контроля в отношении товаров, перемещаемых в неторговом обороте // Современные проблемы теории и практики таможенного дела глазами молодых исследователей: материалы Межрегиональной научно-практической заочной конференции, ноябрь 2014 г. – Улан-Удэ, 2014. – С. 98-99. </w:t>
      </w:r>
    </w:p>
    <w:p w:rsidR="006607C8" w:rsidRDefault="00E35C04" w:rsidP="006607C8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</w:t>
      </w:r>
      <w:r w:rsidR="006607C8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6607C8">
        <w:rPr>
          <w:rFonts w:ascii="Times New Roman" w:hAnsi="Times New Roman"/>
          <w:sz w:val="28"/>
          <w:szCs w:val="28"/>
        </w:rPr>
        <w:t>Кузьмова</w:t>
      </w:r>
      <w:proofErr w:type="spellEnd"/>
      <w:r w:rsidR="006607C8">
        <w:rPr>
          <w:rFonts w:ascii="Times New Roman" w:hAnsi="Times New Roman"/>
          <w:sz w:val="28"/>
          <w:szCs w:val="28"/>
        </w:rPr>
        <w:t xml:space="preserve">  Ю.С. Таможенные правоотношения и нормы таможенного права таможенного союза. Часть I</w:t>
      </w:r>
      <w:r w:rsidR="006607C8">
        <w:rPr>
          <w:rFonts w:ascii="Times New Roman" w:hAnsi="Times New Roman"/>
          <w:sz w:val="28"/>
          <w:szCs w:val="28"/>
          <w:lang w:val="en-US"/>
        </w:rPr>
        <w:t>I</w:t>
      </w:r>
      <w:r w:rsidR="006607C8">
        <w:rPr>
          <w:rFonts w:ascii="Times New Roman" w:hAnsi="Times New Roman"/>
          <w:sz w:val="28"/>
          <w:szCs w:val="28"/>
        </w:rPr>
        <w:t xml:space="preserve">. Организация деятельности таможенных органов: учебное пособие / Ю.С. </w:t>
      </w:r>
      <w:proofErr w:type="spellStart"/>
      <w:r w:rsidR="006607C8">
        <w:rPr>
          <w:rFonts w:ascii="Times New Roman" w:hAnsi="Times New Roman"/>
          <w:sz w:val="28"/>
          <w:szCs w:val="28"/>
        </w:rPr>
        <w:t>Кузьмова</w:t>
      </w:r>
      <w:proofErr w:type="spellEnd"/>
      <w:r w:rsidR="006607C8">
        <w:rPr>
          <w:rFonts w:ascii="Times New Roman" w:hAnsi="Times New Roman"/>
          <w:sz w:val="28"/>
          <w:szCs w:val="28"/>
        </w:rPr>
        <w:t>, Н.А. Степура.  - СПб</w:t>
      </w:r>
      <w:proofErr w:type="gramStart"/>
      <w:r w:rsidR="006607C8">
        <w:rPr>
          <w:rFonts w:ascii="Times New Roman" w:hAnsi="Times New Roman"/>
          <w:sz w:val="28"/>
          <w:szCs w:val="28"/>
        </w:rPr>
        <w:t xml:space="preserve">.: </w:t>
      </w:r>
      <w:proofErr w:type="gramEnd"/>
      <w:r w:rsidR="006607C8">
        <w:rPr>
          <w:rFonts w:ascii="Times New Roman" w:hAnsi="Times New Roman"/>
          <w:sz w:val="28"/>
          <w:szCs w:val="28"/>
        </w:rPr>
        <w:t xml:space="preserve">СПбГУ ИТМО, 2016. - 45 с. </w:t>
      </w:r>
    </w:p>
    <w:p w:rsidR="00E35C04" w:rsidRPr="00E35C04" w:rsidRDefault="00E35C04" w:rsidP="00E35C04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19. </w:t>
      </w:r>
      <w:r w:rsidRPr="00E35C04">
        <w:rPr>
          <w:rFonts w:ascii="Times New Roman" w:hAnsi="Times New Roman" w:cs="Times New Roman"/>
          <w:sz w:val="28"/>
          <w:szCs w:val="28"/>
        </w:rPr>
        <w:t xml:space="preserve">Обзор </w:t>
      </w:r>
      <w:r>
        <w:rPr>
          <w:rFonts w:ascii="Times New Roman" w:hAnsi="Times New Roman" w:cs="Times New Roman"/>
          <w:sz w:val="28"/>
          <w:szCs w:val="28"/>
        </w:rPr>
        <w:t xml:space="preserve">мирового и </w:t>
      </w:r>
      <w:r w:rsidRPr="00E35C04">
        <w:rPr>
          <w:rFonts w:ascii="Times New Roman" w:hAnsi="Times New Roman" w:cs="Times New Roman"/>
          <w:sz w:val="28"/>
          <w:szCs w:val="28"/>
        </w:rPr>
        <w:t>российского рынка ювелирных изделий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E35C04">
        <w:rPr>
          <w:rFonts w:ascii="Times New Roman" w:hAnsi="Times New Roman" w:cs="Times New Roman"/>
          <w:sz w:val="28"/>
          <w:szCs w:val="28"/>
        </w:rPr>
        <w:t>2017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5C04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Электронный источник</w:t>
      </w:r>
      <w:r w:rsidRPr="00E35C04">
        <w:rPr>
          <w:rFonts w:ascii="Times New Roman" w:hAnsi="Times New Roman" w:cs="Times New Roman"/>
          <w:sz w:val="28"/>
          <w:szCs w:val="28"/>
        </w:rPr>
        <w:t xml:space="preserve">] </w:t>
      </w:r>
      <w:r>
        <w:rPr>
          <w:rFonts w:ascii="Times New Roman" w:hAnsi="Times New Roman" w:cs="Times New Roman"/>
          <w:sz w:val="28"/>
          <w:szCs w:val="28"/>
        </w:rPr>
        <w:t xml:space="preserve">Режим доступа: </w:t>
      </w:r>
      <w:hyperlink r:id="rId18" w:history="1">
        <w:r w:rsidRPr="00A534EA">
          <w:rPr>
            <w:rStyle w:val="ae"/>
            <w:rFonts w:ascii="Times New Roman" w:hAnsi="Times New Roman" w:cs="Times New Roman"/>
            <w:sz w:val="28"/>
            <w:szCs w:val="28"/>
          </w:rPr>
          <w:t>http://gjr.ru/assets/files/documents/obzor-rossijskogo-i-mirovogo-rynka-yuvelirnyh-izdelij-20172.pdf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(дата обращения 26.11.2018) </w:t>
      </w:r>
    </w:p>
    <w:p w:rsidR="006607C8" w:rsidRDefault="006607C8" w:rsidP="006607C8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E35C04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. Порошин Ю.Б.  Таможенное дело. Организация и технология. Практическая часть: учебное пособие / Ю.Б. Порошин, Б.А. Карташов, Ю.А. </w:t>
      </w:r>
      <w:proofErr w:type="spellStart"/>
      <w:r>
        <w:rPr>
          <w:rFonts w:ascii="Times New Roman" w:hAnsi="Times New Roman"/>
          <w:sz w:val="28"/>
          <w:szCs w:val="28"/>
        </w:rPr>
        <w:t>Баянова</w:t>
      </w:r>
      <w:proofErr w:type="spellEnd"/>
      <w:r>
        <w:rPr>
          <w:rFonts w:ascii="Times New Roman" w:hAnsi="Times New Roman"/>
          <w:sz w:val="28"/>
          <w:szCs w:val="28"/>
        </w:rPr>
        <w:t xml:space="preserve">.  - Волгоград: </w:t>
      </w:r>
      <w:proofErr w:type="spellStart"/>
      <w:r>
        <w:rPr>
          <w:rFonts w:ascii="Times New Roman" w:hAnsi="Times New Roman"/>
          <w:sz w:val="28"/>
          <w:szCs w:val="28"/>
        </w:rPr>
        <w:t>ВолгГТУ</w:t>
      </w:r>
      <w:proofErr w:type="spellEnd"/>
      <w:r>
        <w:rPr>
          <w:rFonts w:ascii="Times New Roman" w:hAnsi="Times New Roman"/>
          <w:sz w:val="28"/>
          <w:szCs w:val="28"/>
        </w:rPr>
        <w:t xml:space="preserve">, 2016. - 113 с. </w:t>
      </w:r>
    </w:p>
    <w:p w:rsidR="006607C8" w:rsidRDefault="006607C8" w:rsidP="006607C8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E35C04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Старикова О.Г., Теория и практика таможенного дела: учебное пособие Ч. 1. / О.Г. Старикова, И.Б. </w:t>
      </w:r>
      <w:proofErr w:type="spellStart"/>
      <w:r>
        <w:rPr>
          <w:rFonts w:ascii="Times New Roman" w:hAnsi="Times New Roman"/>
          <w:sz w:val="28"/>
          <w:szCs w:val="28"/>
        </w:rPr>
        <w:t>Чепко</w:t>
      </w:r>
      <w:proofErr w:type="spellEnd"/>
      <w:r>
        <w:rPr>
          <w:rFonts w:ascii="Times New Roman" w:hAnsi="Times New Roman"/>
          <w:sz w:val="28"/>
          <w:szCs w:val="28"/>
        </w:rPr>
        <w:t xml:space="preserve">, Н.П. Бондаренко. – Р-н/Д.: РИО Ростовского филиала РТА, 2017.  – 714с. </w:t>
      </w:r>
    </w:p>
    <w:p w:rsidR="006607C8" w:rsidRDefault="006607C8" w:rsidP="006607C8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E35C04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Таможенное регулирование в Таможенном союзе в рамках </w:t>
      </w:r>
      <w:proofErr w:type="spellStart"/>
      <w:r>
        <w:rPr>
          <w:rFonts w:ascii="Times New Roman" w:hAnsi="Times New Roman"/>
          <w:sz w:val="28"/>
          <w:szCs w:val="28"/>
        </w:rPr>
        <w:t>ЕврАзЭс</w:t>
      </w:r>
      <w:proofErr w:type="spellEnd"/>
      <w:r>
        <w:rPr>
          <w:rFonts w:ascii="Times New Roman" w:hAnsi="Times New Roman"/>
          <w:sz w:val="28"/>
          <w:szCs w:val="28"/>
        </w:rPr>
        <w:t xml:space="preserve">./ Под общей редакцией В.А. </w:t>
      </w:r>
      <w:proofErr w:type="spellStart"/>
      <w:r>
        <w:rPr>
          <w:rFonts w:ascii="Times New Roman" w:hAnsi="Times New Roman"/>
          <w:sz w:val="28"/>
          <w:szCs w:val="28"/>
        </w:rPr>
        <w:t>Шамахова</w:t>
      </w:r>
      <w:proofErr w:type="spellEnd"/>
      <w:r>
        <w:rPr>
          <w:rFonts w:ascii="Times New Roman" w:hAnsi="Times New Roman"/>
          <w:sz w:val="28"/>
          <w:szCs w:val="28"/>
        </w:rPr>
        <w:t xml:space="preserve">, Ю.А. </w:t>
      </w:r>
      <w:proofErr w:type="spellStart"/>
      <w:r>
        <w:rPr>
          <w:rFonts w:ascii="Times New Roman" w:hAnsi="Times New Roman"/>
          <w:sz w:val="28"/>
          <w:szCs w:val="28"/>
        </w:rPr>
        <w:t>Кожанкова</w:t>
      </w:r>
      <w:proofErr w:type="spellEnd"/>
      <w:r>
        <w:rPr>
          <w:rFonts w:ascii="Times New Roman" w:hAnsi="Times New Roman"/>
          <w:sz w:val="28"/>
          <w:szCs w:val="28"/>
        </w:rPr>
        <w:t>. – М.: Норма, 2014. – 862с.</w:t>
      </w:r>
    </w:p>
    <w:p w:rsidR="006607C8" w:rsidRDefault="006607C8" w:rsidP="006607C8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E35C04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 Таможенное право: учебник для бакалавров</w:t>
      </w:r>
      <w:proofErr w:type="gramStart"/>
      <w:r>
        <w:rPr>
          <w:rFonts w:ascii="Times New Roman" w:hAnsi="Times New Roman"/>
          <w:sz w:val="28"/>
          <w:szCs w:val="28"/>
        </w:rPr>
        <w:t xml:space="preserve"> / П</w:t>
      </w:r>
      <w:proofErr w:type="gramEnd"/>
      <w:r>
        <w:rPr>
          <w:rFonts w:ascii="Times New Roman" w:hAnsi="Times New Roman"/>
          <w:sz w:val="28"/>
          <w:szCs w:val="28"/>
        </w:rPr>
        <w:t xml:space="preserve">од  ред. Д. Н. </w:t>
      </w:r>
      <w:proofErr w:type="spellStart"/>
      <w:r>
        <w:rPr>
          <w:rFonts w:ascii="Times New Roman" w:hAnsi="Times New Roman"/>
          <w:sz w:val="28"/>
          <w:szCs w:val="28"/>
        </w:rPr>
        <w:t>Бахрах</w:t>
      </w:r>
      <w:proofErr w:type="spellEnd"/>
      <w:r>
        <w:rPr>
          <w:rFonts w:ascii="Times New Roman" w:hAnsi="Times New Roman"/>
          <w:sz w:val="28"/>
          <w:szCs w:val="28"/>
        </w:rPr>
        <w:t xml:space="preserve">. – М.: Издательство </w:t>
      </w:r>
      <w:proofErr w:type="spellStart"/>
      <w:r>
        <w:rPr>
          <w:rFonts w:ascii="Times New Roman" w:hAnsi="Times New Roman"/>
          <w:sz w:val="28"/>
          <w:szCs w:val="28"/>
        </w:rPr>
        <w:t>Юрайт</w:t>
      </w:r>
      <w:proofErr w:type="spellEnd"/>
      <w:r>
        <w:rPr>
          <w:rFonts w:ascii="Times New Roman" w:hAnsi="Times New Roman"/>
          <w:sz w:val="28"/>
          <w:szCs w:val="28"/>
        </w:rPr>
        <w:t xml:space="preserve">, 2016. – 411 с. </w:t>
      </w:r>
    </w:p>
    <w:p w:rsidR="006607C8" w:rsidRDefault="006607C8" w:rsidP="006607C8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E35C04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 Шапкина Е.Н. Организация таможенного дела: учебник / Е.Н. Шапкина. – М.: Новость, 2017. – 494с. </w:t>
      </w:r>
    </w:p>
    <w:p w:rsidR="00E34722" w:rsidRDefault="00E35C04" w:rsidP="00E34722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6607C8" w:rsidRPr="006607C8">
        <w:rPr>
          <w:rFonts w:ascii="Times New Roman" w:hAnsi="Times New Roman"/>
          <w:sz w:val="28"/>
          <w:szCs w:val="28"/>
        </w:rPr>
        <w:t xml:space="preserve">6. </w:t>
      </w:r>
      <w:proofErr w:type="spellStart"/>
      <w:r w:rsidR="006607C8" w:rsidRPr="006607C8">
        <w:rPr>
          <w:rFonts w:ascii="Times New Roman" w:hAnsi="Times New Roman"/>
          <w:sz w:val="28"/>
          <w:szCs w:val="28"/>
        </w:rPr>
        <w:t>Шнигер</w:t>
      </w:r>
      <w:proofErr w:type="spellEnd"/>
      <w:r w:rsidR="006607C8" w:rsidRPr="006607C8">
        <w:rPr>
          <w:rFonts w:ascii="Times New Roman" w:hAnsi="Times New Roman"/>
          <w:sz w:val="28"/>
          <w:szCs w:val="28"/>
        </w:rPr>
        <w:t xml:space="preserve"> Д.О. Драгоценные камни и драгоценные металлы как объекты гражданских прав. Автореферат диссертации на соискание ученой степени кандидата юридических наук. - М., 2013. - 28 с.</w:t>
      </w:r>
    </w:p>
    <w:p w:rsidR="00E34722" w:rsidRPr="00E34722" w:rsidRDefault="00E34722" w:rsidP="00E34722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27. </w:t>
      </w:r>
      <w:r w:rsidRPr="00E34722">
        <w:rPr>
          <w:rFonts w:ascii="Times New Roman" w:hAnsi="Times New Roman"/>
          <w:sz w:val="28"/>
          <w:szCs w:val="28"/>
        </w:rPr>
        <w:t>Экспорт и импорт России по товарам и странам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34722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Электронный источник</w:t>
      </w:r>
      <w:r w:rsidRPr="00E34722">
        <w:rPr>
          <w:rFonts w:ascii="Times New Roman" w:hAnsi="Times New Roman"/>
          <w:sz w:val="28"/>
          <w:szCs w:val="28"/>
        </w:rPr>
        <w:t xml:space="preserve">] </w:t>
      </w:r>
      <w:r>
        <w:rPr>
          <w:rFonts w:ascii="Times New Roman" w:hAnsi="Times New Roman"/>
          <w:sz w:val="28"/>
          <w:szCs w:val="28"/>
        </w:rPr>
        <w:t xml:space="preserve">Режим доступа: </w:t>
      </w:r>
      <w:hyperlink r:id="rId19" w:history="1">
        <w:r w:rsidRPr="00A534EA">
          <w:rPr>
            <w:rStyle w:val="ae"/>
            <w:rFonts w:ascii="Times New Roman" w:hAnsi="Times New Roman"/>
            <w:sz w:val="28"/>
            <w:szCs w:val="28"/>
          </w:rPr>
          <w:t>http://ru-stat.com/analytics/3972</w:t>
        </w:r>
      </w:hyperlink>
      <w:r>
        <w:rPr>
          <w:rFonts w:ascii="Times New Roman" w:hAnsi="Times New Roman"/>
          <w:sz w:val="28"/>
          <w:szCs w:val="28"/>
        </w:rPr>
        <w:t xml:space="preserve"> (дата обращения 27.11.2018) </w:t>
      </w:r>
    </w:p>
    <w:p w:rsidR="006607C8" w:rsidRDefault="00E35C04" w:rsidP="006607C8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E34722">
        <w:rPr>
          <w:rFonts w:ascii="Times New Roman" w:hAnsi="Times New Roman"/>
          <w:sz w:val="28"/>
          <w:szCs w:val="28"/>
        </w:rPr>
        <w:t>8</w:t>
      </w:r>
      <w:r w:rsidR="006607C8" w:rsidRPr="006607C8">
        <w:rPr>
          <w:rFonts w:ascii="Times New Roman" w:hAnsi="Times New Roman"/>
          <w:sz w:val="28"/>
          <w:szCs w:val="28"/>
        </w:rPr>
        <w:t xml:space="preserve">. Янкевич С.В. Драгоценные металлы и драгоценные камни: к постановке проблемы определения // Опыт государственного строительства в России и зарубежных странах: сб. материалов </w:t>
      </w:r>
      <w:proofErr w:type="spellStart"/>
      <w:r w:rsidR="006607C8" w:rsidRPr="006607C8">
        <w:rPr>
          <w:rFonts w:ascii="Times New Roman" w:hAnsi="Times New Roman"/>
          <w:sz w:val="28"/>
          <w:szCs w:val="28"/>
        </w:rPr>
        <w:t>межвуз</w:t>
      </w:r>
      <w:proofErr w:type="spellEnd"/>
      <w:r w:rsidR="006607C8" w:rsidRPr="006607C8">
        <w:rPr>
          <w:rFonts w:ascii="Times New Roman" w:hAnsi="Times New Roman"/>
          <w:sz w:val="28"/>
          <w:szCs w:val="28"/>
        </w:rPr>
        <w:t xml:space="preserve">. науч. - </w:t>
      </w:r>
      <w:proofErr w:type="spellStart"/>
      <w:r w:rsidR="006607C8" w:rsidRPr="006607C8">
        <w:rPr>
          <w:rFonts w:ascii="Times New Roman" w:hAnsi="Times New Roman"/>
          <w:sz w:val="28"/>
          <w:szCs w:val="28"/>
        </w:rPr>
        <w:t>практ</w:t>
      </w:r>
      <w:proofErr w:type="spellEnd"/>
      <w:r w:rsidR="006607C8" w:rsidRPr="006607C8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6607C8" w:rsidRPr="006607C8">
        <w:rPr>
          <w:rFonts w:ascii="Times New Roman" w:hAnsi="Times New Roman"/>
          <w:sz w:val="28"/>
          <w:szCs w:val="28"/>
        </w:rPr>
        <w:t>конф</w:t>
      </w:r>
      <w:proofErr w:type="spellEnd"/>
      <w:r w:rsidR="006607C8" w:rsidRPr="006607C8">
        <w:rPr>
          <w:rFonts w:ascii="Times New Roman" w:hAnsi="Times New Roman"/>
          <w:sz w:val="28"/>
          <w:szCs w:val="28"/>
        </w:rPr>
        <w:t>. - Курск, 2013.</w:t>
      </w:r>
      <w:r w:rsidR="006607C8">
        <w:rPr>
          <w:rFonts w:ascii="Times New Roman" w:hAnsi="Times New Roman"/>
          <w:sz w:val="28"/>
          <w:szCs w:val="28"/>
        </w:rPr>
        <w:t xml:space="preserve"> – С. 45 – 49. </w:t>
      </w:r>
    </w:p>
    <w:p w:rsidR="006607C8" w:rsidRDefault="006607C8" w:rsidP="00CF2E0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607C8" w:rsidRDefault="006607C8" w:rsidP="00CF2E0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1021C" w:rsidRDefault="00D1021C" w:rsidP="00CF2E0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1021C" w:rsidRDefault="00D1021C" w:rsidP="00CF2E0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1021C" w:rsidRDefault="00D1021C" w:rsidP="00CF2E0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1021C" w:rsidRPr="00DE1A96" w:rsidRDefault="00D1021C" w:rsidP="00CF2E0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855889" cy="3973286"/>
            <wp:effectExtent l="0" t="0" r="0" b="8255"/>
            <wp:docPr id="14" name="Рисунок 14" descr="C:\Users\diana\Desktop\драг металлы плагиа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iana\Desktop\драг металлы плагиат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747" cy="397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1021C" w:rsidRPr="00DE1A96" w:rsidSect="00782813">
      <w:footerReference w:type="default" r:id="rId21"/>
      <w:pgSz w:w="11906" w:h="16838"/>
      <w:pgMar w:top="1134" w:right="567" w:bottom="1134" w:left="170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61B1" w:rsidRDefault="00A261B1" w:rsidP="00782813">
      <w:pPr>
        <w:spacing w:after="0" w:line="240" w:lineRule="auto"/>
      </w:pPr>
      <w:r>
        <w:separator/>
      </w:r>
    </w:p>
  </w:endnote>
  <w:endnote w:type="continuationSeparator" w:id="0">
    <w:p w:rsidR="00A261B1" w:rsidRDefault="00A261B1" w:rsidP="007828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3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687211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C7353B" w:rsidRPr="00782813" w:rsidRDefault="00C7353B">
        <w:pPr>
          <w:pStyle w:val="a9"/>
          <w:jc w:val="center"/>
          <w:rPr>
            <w:rFonts w:ascii="Times New Roman" w:hAnsi="Times New Roman" w:cs="Times New Roman"/>
          </w:rPr>
        </w:pPr>
        <w:r w:rsidRPr="00782813">
          <w:rPr>
            <w:rFonts w:ascii="Times New Roman" w:hAnsi="Times New Roman" w:cs="Times New Roman"/>
          </w:rPr>
          <w:fldChar w:fldCharType="begin"/>
        </w:r>
        <w:r w:rsidRPr="00782813">
          <w:rPr>
            <w:rFonts w:ascii="Times New Roman" w:hAnsi="Times New Roman" w:cs="Times New Roman"/>
          </w:rPr>
          <w:instrText>PAGE   \* MERGEFORMAT</w:instrText>
        </w:r>
        <w:r w:rsidRPr="00782813">
          <w:rPr>
            <w:rFonts w:ascii="Times New Roman" w:hAnsi="Times New Roman" w:cs="Times New Roman"/>
          </w:rPr>
          <w:fldChar w:fldCharType="separate"/>
        </w:r>
        <w:r w:rsidR="00D1021C">
          <w:rPr>
            <w:rFonts w:ascii="Times New Roman" w:hAnsi="Times New Roman" w:cs="Times New Roman"/>
            <w:noProof/>
          </w:rPr>
          <w:t>42</w:t>
        </w:r>
        <w:r w:rsidRPr="00782813">
          <w:rPr>
            <w:rFonts w:ascii="Times New Roman" w:hAnsi="Times New Roman" w:cs="Times New Roman"/>
          </w:rPr>
          <w:fldChar w:fldCharType="end"/>
        </w:r>
      </w:p>
    </w:sdtContent>
  </w:sdt>
  <w:p w:rsidR="00C7353B" w:rsidRDefault="00C7353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61B1" w:rsidRDefault="00A261B1" w:rsidP="00782813">
      <w:pPr>
        <w:spacing w:after="0" w:line="240" w:lineRule="auto"/>
      </w:pPr>
      <w:r>
        <w:separator/>
      </w:r>
    </w:p>
  </w:footnote>
  <w:footnote w:type="continuationSeparator" w:id="0">
    <w:p w:rsidR="00A261B1" w:rsidRDefault="00A261B1" w:rsidP="00782813">
      <w:pPr>
        <w:spacing w:after="0" w:line="240" w:lineRule="auto"/>
      </w:pPr>
      <w:r>
        <w:continuationSeparator/>
      </w:r>
    </w:p>
  </w:footnote>
  <w:footnote w:id="1">
    <w:p w:rsidR="00F73EA7" w:rsidRPr="00F73EA7" w:rsidRDefault="00F73EA7" w:rsidP="00F73EA7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20"/>
        </w:rPr>
      </w:pPr>
      <w:r w:rsidRPr="00F73EA7">
        <w:rPr>
          <w:rStyle w:val="af1"/>
          <w:rFonts w:ascii="Times New Roman" w:hAnsi="Times New Roman" w:cs="Times New Roman"/>
          <w:sz w:val="18"/>
          <w:szCs w:val="20"/>
        </w:rPr>
        <w:footnoteRef/>
      </w:r>
      <w:r w:rsidRPr="00F73EA7">
        <w:rPr>
          <w:rFonts w:ascii="Times New Roman" w:hAnsi="Times New Roman" w:cs="Times New Roman"/>
          <w:sz w:val="18"/>
          <w:szCs w:val="20"/>
        </w:rPr>
        <w:t xml:space="preserve"> Федеральный Закон Российской Федерации от 26 марта 1998 г. № 41-ФЗ (ред. от 02.05.15 г.) «О драгоценных металлах и драгоценных камнях» (в редакции от  23.05.2018 № 121-ФЗ.) // Собрание законодательства РФ. - 30.03.1998. - N 13. - ст.1463</w:t>
      </w:r>
    </w:p>
    <w:p w:rsidR="00F73EA7" w:rsidRDefault="00F73EA7">
      <w:pPr>
        <w:pStyle w:val="af"/>
      </w:pPr>
    </w:p>
  </w:footnote>
  <w:footnote w:id="2">
    <w:p w:rsidR="00F73EA7" w:rsidRPr="00F73EA7" w:rsidRDefault="00F73EA7" w:rsidP="00F73EA7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F73EA7">
        <w:rPr>
          <w:rStyle w:val="af1"/>
          <w:rFonts w:ascii="Times New Roman" w:hAnsi="Times New Roman" w:cs="Times New Roman"/>
        </w:rPr>
        <w:footnoteRef/>
      </w:r>
      <w:r w:rsidRPr="00F73EA7">
        <w:rPr>
          <w:rFonts w:ascii="Times New Roman" w:hAnsi="Times New Roman" w:cs="Times New Roman"/>
        </w:rPr>
        <w:t xml:space="preserve"> Янкевич С.В. Драгоценные металлы и драгоценные камни: к постановке проблемы определения // Опыт государственного строительства в России и зарубежных странах: сб. материалов </w:t>
      </w:r>
      <w:proofErr w:type="spellStart"/>
      <w:r w:rsidRPr="00F73EA7">
        <w:rPr>
          <w:rFonts w:ascii="Times New Roman" w:hAnsi="Times New Roman" w:cs="Times New Roman"/>
        </w:rPr>
        <w:t>межвуз</w:t>
      </w:r>
      <w:proofErr w:type="spellEnd"/>
      <w:r w:rsidRPr="00F73EA7">
        <w:rPr>
          <w:rFonts w:ascii="Times New Roman" w:hAnsi="Times New Roman" w:cs="Times New Roman"/>
        </w:rPr>
        <w:t xml:space="preserve">. науч. - </w:t>
      </w:r>
      <w:proofErr w:type="spellStart"/>
      <w:r w:rsidRPr="00F73EA7">
        <w:rPr>
          <w:rFonts w:ascii="Times New Roman" w:hAnsi="Times New Roman" w:cs="Times New Roman"/>
        </w:rPr>
        <w:t>практ</w:t>
      </w:r>
      <w:proofErr w:type="spellEnd"/>
      <w:r w:rsidRPr="00F73EA7">
        <w:rPr>
          <w:rFonts w:ascii="Times New Roman" w:hAnsi="Times New Roman" w:cs="Times New Roman"/>
        </w:rPr>
        <w:t xml:space="preserve">. </w:t>
      </w:r>
      <w:proofErr w:type="spellStart"/>
      <w:r w:rsidRPr="00F73EA7">
        <w:rPr>
          <w:rFonts w:ascii="Times New Roman" w:hAnsi="Times New Roman" w:cs="Times New Roman"/>
        </w:rPr>
        <w:t>конф</w:t>
      </w:r>
      <w:proofErr w:type="spellEnd"/>
      <w:r w:rsidRPr="00F73EA7">
        <w:rPr>
          <w:rFonts w:ascii="Times New Roman" w:hAnsi="Times New Roman" w:cs="Times New Roman"/>
        </w:rPr>
        <w:t xml:space="preserve">. - Курск, 2013. – С. 45. </w:t>
      </w:r>
    </w:p>
  </w:footnote>
  <w:footnote w:id="3">
    <w:p w:rsidR="00F73EA7" w:rsidRPr="00F73EA7" w:rsidRDefault="00F73EA7" w:rsidP="00F73EA7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F73EA7">
        <w:rPr>
          <w:rStyle w:val="af1"/>
          <w:rFonts w:ascii="Times New Roman" w:hAnsi="Times New Roman" w:cs="Times New Roman"/>
        </w:rPr>
        <w:footnoteRef/>
      </w:r>
      <w:r w:rsidRPr="00F73EA7">
        <w:rPr>
          <w:rFonts w:ascii="Times New Roman" w:hAnsi="Times New Roman" w:cs="Times New Roman"/>
        </w:rPr>
        <w:t xml:space="preserve"> Шапкина Е.Н. Организация таможенного дела: учебник / Е.Н. Шапкина. – М.: Новость, 2017. – С. 311. </w:t>
      </w:r>
    </w:p>
    <w:p w:rsidR="00F73EA7" w:rsidRDefault="00F73EA7">
      <w:pPr>
        <w:pStyle w:val="af"/>
      </w:pPr>
    </w:p>
  </w:footnote>
  <w:footnote w:id="4">
    <w:p w:rsidR="00F73EA7" w:rsidRPr="00F73EA7" w:rsidRDefault="00F73EA7" w:rsidP="00F73EA7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F73EA7">
        <w:rPr>
          <w:rStyle w:val="af1"/>
          <w:rFonts w:ascii="Times New Roman" w:hAnsi="Times New Roman" w:cs="Times New Roman"/>
        </w:rPr>
        <w:footnoteRef/>
      </w:r>
      <w:r w:rsidRPr="00F73EA7">
        <w:rPr>
          <w:rFonts w:ascii="Times New Roman" w:hAnsi="Times New Roman" w:cs="Times New Roman"/>
        </w:rPr>
        <w:t xml:space="preserve"> Шапкина Е.Н. Организация таможенного дела: учебник / Е.Н. Шапкина. – М.: Новость, 2017. – С. 311. </w:t>
      </w:r>
    </w:p>
    <w:p w:rsidR="00F73EA7" w:rsidRDefault="00F73EA7">
      <w:pPr>
        <w:pStyle w:val="af"/>
      </w:pPr>
    </w:p>
  </w:footnote>
  <w:footnote w:id="5">
    <w:p w:rsidR="00F73EA7" w:rsidRPr="00F73EA7" w:rsidRDefault="00F73EA7" w:rsidP="00F73EA7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F73EA7">
        <w:rPr>
          <w:rStyle w:val="af1"/>
          <w:rFonts w:ascii="Times New Roman" w:hAnsi="Times New Roman" w:cs="Times New Roman"/>
        </w:rPr>
        <w:footnoteRef/>
      </w:r>
      <w:r w:rsidRPr="00F73EA7">
        <w:rPr>
          <w:rFonts w:ascii="Times New Roman" w:hAnsi="Times New Roman" w:cs="Times New Roman"/>
        </w:rPr>
        <w:t xml:space="preserve"> </w:t>
      </w:r>
      <w:proofErr w:type="spellStart"/>
      <w:r w:rsidRPr="00F73EA7">
        <w:rPr>
          <w:rFonts w:ascii="Times New Roman" w:hAnsi="Times New Roman" w:cs="Times New Roman"/>
        </w:rPr>
        <w:t>Шнигер</w:t>
      </w:r>
      <w:proofErr w:type="spellEnd"/>
      <w:r w:rsidRPr="00F73EA7">
        <w:rPr>
          <w:rFonts w:ascii="Times New Roman" w:hAnsi="Times New Roman" w:cs="Times New Roman"/>
        </w:rPr>
        <w:t xml:space="preserve"> Д.О. Драгоценные камни и драгоценные металлы как объекты гражданских прав. Автореферат диссертации на соискание ученой степени кандидата юридических наук. - М., 2013. – С. 7. </w:t>
      </w:r>
    </w:p>
    <w:p w:rsidR="00F73EA7" w:rsidRDefault="00F73EA7">
      <w:pPr>
        <w:pStyle w:val="af"/>
      </w:pPr>
    </w:p>
  </w:footnote>
  <w:footnote w:id="6">
    <w:p w:rsidR="00F73EA7" w:rsidRPr="00F73EA7" w:rsidRDefault="00F73EA7" w:rsidP="00F73EA7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F73EA7">
        <w:rPr>
          <w:rStyle w:val="af1"/>
          <w:rFonts w:ascii="Times New Roman" w:hAnsi="Times New Roman" w:cs="Times New Roman"/>
        </w:rPr>
        <w:footnoteRef/>
      </w:r>
      <w:r w:rsidRPr="00F73EA7">
        <w:rPr>
          <w:rFonts w:ascii="Times New Roman" w:hAnsi="Times New Roman" w:cs="Times New Roman"/>
        </w:rPr>
        <w:t xml:space="preserve"> Обзор мирового и российского рынка ювелирных изделий: 2017 [Электронный источник] Режим доступа: </w:t>
      </w:r>
      <w:hyperlink r:id="rId1" w:history="1">
        <w:r w:rsidRPr="00F73EA7">
          <w:rPr>
            <w:rStyle w:val="ae"/>
            <w:rFonts w:ascii="Times New Roman" w:hAnsi="Times New Roman" w:cs="Times New Roman"/>
          </w:rPr>
          <w:t>http://gjr.ru/assets/files/documents/obzor-rossijskogo-i-mirovogo-rynka-yuvelirnyh-izdelij-20172.pdf</w:t>
        </w:r>
      </w:hyperlink>
      <w:r w:rsidRPr="00F73EA7">
        <w:rPr>
          <w:rFonts w:ascii="Times New Roman" w:hAnsi="Times New Roman" w:cs="Times New Roman"/>
        </w:rPr>
        <w:t xml:space="preserve"> (дата обращения 26.11.2018) </w:t>
      </w:r>
    </w:p>
    <w:p w:rsidR="00F73EA7" w:rsidRDefault="00F73EA7">
      <w:pPr>
        <w:pStyle w:val="af"/>
      </w:pPr>
    </w:p>
  </w:footnote>
  <w:footnote w:id="7">
    <w:p w:rsidR="00F73EA7" w:rsidRPr="00F73EA7" w:rsidRDefault="00F73EA7" w:rsidP="00F73EA7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F73EA7">
        <w:rPr>
          <w:rStyle w:val="af1"/>
          <w:rFonts w:ascii="Times New Roman" w:hAnsi="Times New Roman" w:cs="Times New Roman"/>
        </w:rPr>
        <w:footnoteRef/>
      </w:r>
      <w:r w:rsidRPr="00F73EA7">
        <w:rPr>
          <w:rFonts w:ascii="Times New Roman" w:hAnsi="Times New Roman" w:cs="Times New Roman"/>
        </w:rPr>
        <w:t xml:space="preserve">  Обзор мирового и российского рынка ювелирных изделий: 2017 [Электронный источник] Режим доступа: </w:t>
      </w:r>
      <w:hyperlink r:id="rId2" w:history="1">
        <w:r w:rsidRPr="00F73EA7">
          <w:rPr>
            <w:rStyle w:val="ae"/>
            <w:rFonts w:ascii="Times New Roman" w:hAnsi="Times New Roman" w:cs="Times New Roman"/>
          </w:rPr>
          <w:t>http://gjr.ru/assets/files/documents/obzor-rossijskogo-i-mirovogo-rynka-yuvelirnyh-izdelij-20172.pdf</w:t>
        </w:r>
      </w:hyperlink>
      <w:r w:rsidRPr="00F73EA7">
        <w:rPr>
          <w:rFonts w:ascii="Times New Roman" w:hAnsi="Times New Roman" w:cs="Times New Roman"/>
        </w:rPr>
        <w:t xml:space="preserve"> (дата обращения 26.11.2018) </w:t>
      </w:r>
    </w:p>
    <w:p w:rsidR="00F73EA7" w:rsidRPr="00F73EA7" w:rsidRDefault="00F73EA7" w:rsidP="00F73EA7">
      <w:pPr>
        <w:pStyle w:val="af"/>
        <w:rPr>
          <w:rFonts w:ascii="Times New Roman" w:hAnsi="Times New Roman" w:cs="Times New Roman"/>
        </w:rPr>
      </w:pPr>
    </w:p>
    <w:p w:rsidR="00F73EA7" w:rsidRDefault="00F73EA7">
      <w:pPr>
        <w:pStyle w:val="af"/>
      </w:pPr>
    </w:p>
  </w:footnote>
  <w:footnote w:id="8">
    <w:p w:rsidR="004A6372" w:rsidRDefault="004A6372" w:rsidP="004A637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Style w:val="af1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 xml:space="preserve">Обзор мирового и российского рынка ювелирных изделий: 2017 [Электронный источник] Режим доступа: </w:t>
      </w:r>
      <w:hyperlink r:id="rId3" w:history="1">
        <w:r>
          <w:rPr>
            <w:rStyle w:val="ae"/>
            <w:rFonts w:ascii="Times New Roman" w:hAnsi="Times New Roman" w:cs="Times New Roman"/>
          </w:rPr>
          <w:t>http://gjr.ru/assets/files/documents/obzor-rossijskogo-i-mirovogo-rynka-yuvelirnyh-izdelij-20172.pdf</w:t>
        </w:r>
      </w:hyperlink>
      <w:r>
        <w:rPr>
          <w:rFonts w:ascii="Times New Roman" w:hAnsi="Times New Roman" w:cs="Times New Roman"/>
        </w:rPr>
        <w:t xml:space="preserve"> (дата обращения 26.11.2018) </w:t>
      </w:r>
    </w:p>
    <w:p w:rsidR="004A6372" w:rsidRDefault="004A6372" w:rsidP="004A6372">
      <w:pPr>
        <w:pStyle w:val="af"/>
      </w:pPr>
    </w:p>
    <w:p w:rsidR="004A6372" w:rsidRDefault="004A6372">
      <w:pPr>
        <w:pStyle w:val="af"/>
      </w:pPr>
    </w:p>
  </w:footnote>
  <w:footnote w:id="9">
    <w:p w:rsidR="004A6372" w:rsidRPr="004A6372" w:rsidRDefault="004A6372" w:rsidP="004A637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A6372">
        <w:rPr>
          <w:rStyle w:val="af1"/>
          <w:rFonts w:ascii="Times New Roman" w:hAnsi="Times New Roman" w:cs="Times New Roman"/>
        </w:rPr>
        <w:footnoteRef/>
      </w:r>
      <w:r w:rsidRPr="004A6372">
        <w:rPr>
          <w:rFonts w:ascii="Times New Roman" w:hAnsi="Times New Roman" w:cs="Times New Roman"/>
        </w:rPr>
        <w:t xml:space="preserve"> Обзор мирового и российского рынка ювелирных изделий: 2017 [Электронный источник] Режим доступа: </w:t>
      </w:r>
      <w:hyperlink r:id="rId4" w:history="1">
        <w:r w:rsidRPr="004A6372">
          <w:rPr>
            <w:rStyle w:val="ae"/>
            <w:rFonts w:ascii="Times New Roman" w:hAnsi="Times New Roman" w:cs="Times New Roman"/>
          </w:rPr>
          <w:t>http://gjr.ru/assets/files/documents/obzor-rossijskogo-i-mirovogo-rynka-yuvelirnyh-izdelij-20172.pdf</w:t>
        </w:r>
      </w:hyperlink>
      <w:r w:rsidRPr="004A6372">
        <w:rPr>
          <w:rFonts w:ascii="Times New Roman" w:hAnsi="Times New Roman" w:cs="Times New Roman"/>
        </w:rPr>
        <w:t xml:space="preserve"> (дата обращения 26.11.2018) </w:t>
      </w:r>
    </w:p>
    <w:p w:rsidR="004A6372" w:rsidRDefault="004A6372" w:rsidP="004A6372">
      <w:pPr>
        <w:pStyle w:val="af"/>
      </w:pPr>
    </w:p>
    <w:p w:rsidR="004A6372" w:rsidRDefault="004A6372">
      <w:pPr>
        <w:pStyle w:val="af"/>
      </w:pPr>
    </w:p>
  </w:footnote>
  <w:footnote w:id="10">
    <w:p w:rsidR="004A6372" w:rsidRPr="004A6372" w:rsidRDefault="004A6372" w:rsidP="004A637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A6372">
        <w:rPr>
          <w:rStyle w:val="af1"/>
          <w:rFonts w:ascii="Times New Roman" w:hAnsi="Times New Roman" w:cs="Times New Roman"/>
        </w:rPr>
        <w:footnoteRef/>
      </w:r>
      <w:r w:rsidRPr="004A6372">
        <w:rPr>
          <w:rFonts w:ascii="Times New Roman" w:hAnsi="Times New Roman" w:cs="Times New Roman"/>
        </w:rPr>
        <w:t xml:space="preserve"> Обзор мирового и российского рынка ювелирных изделий: 2017 [Электронный источник] Режим доступа: </w:t>
      </w:r>
      <w:hyperlink r:id="rId5" w:history="1">
        <w:r w:rsidRPr="004A6372">
          <w:rPr>
            <w:rStyle w:val="ae"/>
            <w:rFonts w:ascii="Times New Roman" w:hAnsi="Times New Roman" w:cs="Times New Roman"/>
          </w:rPr>
          <w:t>http://gjr.ru/assets/files/documents/obzor-rossijskogo-i-mirovogo-rynka-yuvelirnyh-izdelij-20172.pdf</w:t>
        </w:r>
      </w:hyperlink>
      <w:r w:rsidRPr="004A6372">
        <w:rPr>
          <w:rFonts w:ascii="Times New Roman" w:hAnsi="Times New Roman" w:cs="Times New Roman"/>
        </w:rPr>
        <w:t xml:space="preserve"> (дата обращения 26.11.2018) </w:t>
      </w:r>
    </w:p>
    <w:p w:rsidR="004A6372" w:rsidRDefault="004A6372" w:rsidP="004A6372">
      <w:pPr>
        <w:pStyle w:val="af"/>
      </w:pPr>
    </w:p>
    <w:p w:rsidR="004A6372" w:rsidRDefault="004A6372">
      <w:pPr>
        <w:pStyle w:val="af"/>
      </w:pPr>
    </w:p>
  </w:footnote>
  <w:footnote w:id="11">
    <w:p w:rsidR="004A6372" w:rsidRPr="004A6372" w:rsidRDefault="004A6372" w:rsidP="004A6372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4A6372">
        <w:rPr>
          <w:rStyle w:val="af1"/>
          <w:rFonts w:ascii="Times New Roman" w:hAnsi="Times New Roman" w:cs="Times New Roman"/>
        </w:rPr>
        <w:footnoteRef/>
      </w:r>
      <w:r w:rsidRPr="004A6372">
        <w:rPr>
          <w:rFonts w:ascii="Times New Roman" w:hAnsi="Times New Roman" w:cs="Times New Roman"/>
        </w:rPr>
        <w:t xml:space="preserve"> Федеральный Закон Российской Федерации от 26 марта 1998 г. № 41-ФЗ (ред. от 02.05.15 г.) «О драгоценных металлах и драгоценных камнях» (в редакции от  23.05.2018 № 121-ФЗ.) // Собрание законодательства РФ. - 30.03.1998. - N 13. - ст.1463</w:t>
      </w:r>
    </w:p>
  </w:footnote>
  <w:footnote w:id="12">
    <w:p w:rsidR="004A6372" w:rsidRPr="004A6372" w:rsidRDefault="004A6372" w:rsidP="004A6372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4A6372">
        <w:rPr>
          <w:rStyle w:val="af1"/>
          <w:rFonts w:ascii="Times New Roman" w:hAnsi="Times New Roman" w:cs="Times New Roman"/>
        </w:rPr>
        <w:footnoteRef/>
      </w:r>
      <w:r w:rsidRPr="004A6372">
        <w:rPr>
          <w:rFonts w:ascii="Times New Roman" w:hAnsi="Times New Roman" w:cs="Times New Roman"/>
        </w:rPr>
        <w:t xml:space="preserve"> Федеральный закон от 27 ноября 2010 г. № 311-Ф3 «О таможенном регулировании в Российской Федерации» (в редакции от </w:t>
      </w:r>
      <w:proofErr w:type="spellStart"/>
      <w:proofErr w:type="gramStart"/>
      <w:r w:rsidRPr="004A6372">
        <w:rPr>
          <w:rFonts w:ascii="Times New Roman" w:hAnsi="Times New Roman" w:cs="Times New Roman"/>
        </w:rPr>
        <w:t>от</w:t>
      </w:r>
      <w:proofErr w:type="spellEnd"/>
      <w:proofErr w:type="gramEnd"/>
      <w:r w:rsidRPr="004A6372">
        <w:rPr>
          <w:rFonts w:ascii="Times New Roman" w:hAnsi="Times New Roman" w:cs="Times New Roman"/>
        </w:rPr>
        <w:t xml:space="preserve"> 03.08.2018 № 289-ФЗ) //СЗ РФ. – 2010. - № 48. – Ст. 6252 </w:t>
      </w:r>
    </w:p>
  </w:footnote>
  <w:footnote w:id="13">
    <w:p w:rsidR="004A6372" w:rsidRPr="004A6372" w:rsidRDefault="004A6372" w:rsidP="004A6372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4A6372">
        <w:rPr>
          <w:rStyle w:val="af1"/>
          <w:rFonts w:ascii="Times New Roman" w:hAnsi="Times New Roman" w:cs="Times New Roman"/>
        </w:rPr>
        <w:footnoteRef/>
      </w:r>
      <w:r w:rsidRPr="004A6372">
        <w:rPr>
          <w:rFonts w:ascii="Times New Roman" w:hAnsi="Times New Roman" w:cs="Times New Roman"/>
        </w:rPr>
        <w:t xml:space="preserve"> Таможенный кодекс Евразийского экономического союза (Приложение 1 к договору о Таможенном кодексе Евразийского экономического союза от 11.04.2017) [Электронный источник] Режим доступа: Официальный интернет-портал правовой информации http://www.pravo.gov.ru, 09.01.2018</w:t>
      </w:r>
    </w:p>
    <w:p w:rsidR="004A6372" w:rsidRDefault="004A6372">
      <w:pPr>
        <w:pStyle w:val="af"/>
      </w:pPr>
    </w:p>
  </w:footnote>
  <w:footnote w:id="14">
    <w:p w:rsidR="004A6372" w:rsidRPr="004A6372" w:rsidRDefault="004A6372" w:rsidP="004A6372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4A6372">
        <w:rPr>
          <w:rStyle w:val="af1"/>
          <w:rFonts w:ascii="Times New Roman" w:hAnsi="Times New Roman" w:cs="Times New Roman"/>
        </w:rPr>
        <w:footnoteRef/>
      </w:r>
      <w:r w:rsidRPr="004A6372">
        <w:rPr>
          <w:rFonts w:ascii="Times New Roman" w:hAnsi="Times New Roman" w:cs="Times New Roman"/>
        </w:rPr>
        <w:t xml:space="preserve"> Таможенный кодекс Евразийского экономического союза (Приложение 1 к договору о Таможенном кодексе Евразийского экономического союза от 11.04.2017) [Электронный источник] Режим доступа: Официальный интернет-портал правовой информации http://www.pravo.gov.ru, 09.01.2018</w:t>
      </w:r>
    </w:p>
  </w:footnote>
  <w:footnote w:id="15">
    <w:p w:rsidR="004A6372" w:rsidRPr="004A6372" w:rsidRDefault="004A6372" w:rsidP="004A6372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4A6372">
        <w:rPr>
          <w:rStyle w:val="af1"/>
          <w:rFonts w:ascii="Times New Roman" w:hAnsi="Times New Roman" w:cs="Times New Roman"/>
        </w:rPr>
        <w:footnoteRef/>
      </w:r>
      <w:r w:rsidRPr="004A6372">
        <w:rPr>
          <w:rFonts w:ascii="Times New Roman" w:hAnsi="Times New Roman" w:cs="Times New Roman"/>
        </w:rPr>
        <w:t xml:space="preserve"> Приказ ФТС России от 21.08.2007 № 1003 (ред. от 10.05.2018) «О классификаторах и перечнях нормативно-справочной информации, используемых для таможенных целей» [Электронный источник] Доступ из СПС «Гарант» </w:t>
      </w:r>
    </w:p>
    <w:p w:rsidR="004A6372" w:rsidRDefault="004A6372">
      <w:pPr>
        <w:pStyle w:val="af"/>
      </w:pPr>
    </w:p>
  </w:footnote>
  <w:footnote w:id="16">
    <w:p w:rsidR="004A6372" w:rsidRPr="004A6372" w:rsidRDefault="004A6372" w:rsidP="004A6372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4A6372">
        <w:rPr>
          <w:rStyle w:val="af1"/>
          <w:rFonts w:ascii="Times New Roman" w:hAnsi="Times New Roman" w:cs="Times New Roman"/>
        </w:rPr>
        <w:footnoteRef/>
      </w:r>
      <w:r w:rsidRPr="004A6372">
        <w:rPr>
          <w:rFonts w:ascii="Times New Roman" w:hAnsi="Times New Roman" w:cs="Times New Roman"/>
        </w:rPr>
        <w:t xml:space="preserve"> Приказ ФТС России от 28 февраля 2014 г. № 364 «О сокращении перечня документов, представляемых при таможенном декларировании драгоценных металлов, драгоценных камней и сырьевых товаров, содержащих драгоценные металлы» // Российская газета. </w:t>
      </w:r>
      <w:r w:rsidRPr="004A6372">
        <w:rPr>
          <w:rFonts w:ascii="Times New Roman" w:hAnsi="Times New Roman" w:cs="Times New Roman"/>
        </w:rPr>
        <w:softHyphen/>
        <w:t xml:space="preserve"> – № 74 (6346). – 2 апреля 2014 г.</w:t>
      </w:r>
    </w:p>
    <w:p w:rsidR="004A6372" w:rsidRDefault="004A6372">
      <w:pPr>
        <w:pStyle w:val="af"/>
      </w:pPr>
    </w:p>
  </w:footnote>
  <w:footnote w:id="17">
    <w:p w:rsidR="004A6372" w:rsidRPr="004A6372" w:rsidRDefault="004A6372" w:rsidP="004A6372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4A6372">
        <w:rPr>
          <w:rStyle w:val="af1"/>
          <w:rFonts w:ascii="Times New Roman" w:hAnsi="Times New Roman" w:cs="Times New Roman"/>
        </w:rPr>
        <w:footnoteRef/>
      </w:r>
      <w:r w:rsidRPr="004A6372">
        <w:rPr>
          <w:rFonts w:ascii="Times New Roman" w:hAnsi="Times New Roman" w:cs="Times New Roman"/>
        </w:rPr>
        <w:t xml:space="preserve"> Таможенный кодекс Евразийского экономического союза (Приложение 1 к договору о Таможенном кодексе Евразийского экономического союза от 11.04.2017) [Электронный источник] Режим доступа: Официальный интернет-портал правовой информации http://www.pravo.gov.ru, 09.01.2018</w:t>
      </w:r>
    </w:p>
  </w:footnote>
  <w:footnote w:id="18">
    <w:p w:rsidR="004A6372" w:rsidRPr="004A6372" w:rsidRDefault="004A6372" w:rsidP="004A637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A6372">
        <w:rPr>
          <w:rStyle w:val="af1"/>
          <w:rFonts w:ascii="Times New Roman" w:hAnsi="Times New Roman" w:cs="Times New Roman"/>
        </w:rPr>
        <w:footnoteRef/>
      </w:r>
      <w:r w:rsidRPr="004A6372">
        <w:rPr>
          <w:rFonts w:ascii="Times New Roman" w:hAnsi="Times New Roman" w:cs="Times New Roman"/>
        </w:rPr>
        <w:t xml:space="preserve"> Бакаева О.Ю. Таможенное право: учебник / О.Ю. Бакаева. - 2-е изд., </w:t>
      </w:r>
      <w:proofErr w:type="spellStart"/>
      <w:r w:rsidRPr="004A6372">
        <w:rPr>
          <w:rFonts w:ascii="Times New Roman" w:hAnsi="Times New Roman" w:cs="Times New Roman"/>
        </w:rPr>
        <w:t>перераб</w:t>
      </w:r>
      <w:proofErr w:type="spellEnd"/>
      <w:r w:rsidRPr="004A6372">
        <w:rPr>
          <w:rFonts w:ascii="Times New Roman" w:hAnsi="Times New Roman" w:cs="Times New Roman"/>
        </w:rPr>
        <w:t>. и д</w:t>
      </w:r>
      <w:r>
        <w:rPr>
          <w:rFonts w:ascii="Times New Roman" w:hAnsi="Times New Roman" w:cs="Times New Roman"/>
        </w:rPr>
        <w:t xml:space="preserve">оп. - М.: Юрист, 2016. – с. 232. </w:t>
      </w:r>
    </w:p>
    <w:p w:rsidR="004A6372" w:rsidRDefault="004A6372">
      <w:pPr>
        <w:pStyle w:val="af"/>
      </w:pPr>
    </w:p>
  </w:footnote>
  <w:footnote w:id="19">
    <w:p w:rsidR="004A6372" w:rsidRPr="004A6372" w:rsidRDefault="004A6372" w:rsidP="004A637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A6372">
        <w:rPr>
          <w:rStyle w:val="af1"/>
          <w:rFonts w:ascii="Times New Roman" w:hAnsi="Times New Roman" w:cs="Times New Roman"/>
        </w:rPr>
        <w:footnoteRef/>
      </w:r>
      <w:r w:rsidRPr="004A6372">
        <w:rPr>
          <w:rFonts w:ascii="Times New Roman" w:hAnsi="Times New Roman" w:cs="Times New Roman"/>
        </w:rPr>
        <w:t xml:space="preserve"> </w:t>
      </w:r>
      <w:proofErr w:type="spellStart"/>
      <w:r w:rsidRPr="004A6372">
        <w:rPr>
          <w:rFonts w:ascii="Times New Roman" w:hAnsi="Times New Roman" w:cs="Times New Roman"/>
        </w:rPr>
        <w:t>Кузьмова</w:t>
      </w:r>
      <w:proofErr w:type="spellEnd"/>
      <w:r w:rsidRPr="004A6372">
        <w:rPr>
          <w:rFonts w:ascii="Times New Roman" w:hAnsi="Times New Roman" w:cs="Times New Roman"/>
        </w:rPr>
        <w:t xml:space="preserve">  Ю.С. Таможенные правоотношения и нормы таможенного права таможенного союза. Часть I</w:t>
      </w:r>
      <w:r w:rsidRPr="004A6372">
        <w:rPr>
          <w:rFonts w:ascii="Times New Roman" w:hAnsi="Times New Roman" w:cs="Times New Roman"/>
          <w:lang w:val="en-US"/>
        </w:rPr>
        <w:t>I</w:t>
      </w:r>
      <w:r w:rsidRPr="004A6372">
        <w:rPr>
          <w:rFonts w:ascii="Times New Roman" w:hAnsi="Times New Roman" w:cs="Times New Roman"/>
        </w:rPr>
        <w:t xml:space="preserve">. Организация деятельности таможенных органов: учебное пособие / Ю.С. </w:t>
      </w:r>
      <w:proofErr w:type="spellStart"/>
      <w:r w:rsidRPr="004A6372">
        <w:rPr>
          <w:rFonts w:ascii="Times New Roman" w:hAnsi="Times New Roman" w:cs="Times New Roman"/>
        </w:rPr>
        <w:t>Кузьмова</w:t>
      </w:r>
      <w:proofErr w:type="spellEnd"/>
      <w:r w:rsidRPr="004A6372">
        <w:rPr>
          <w:rFonts w:ascii="Times New Roman" w:hAnsi="Times New Roman" w:cs="Times New Roman"/>
        </w:rPr>
        <w:t>, Н.А. Степура.  - СПб</w:t>
      </w:r>
      <w:proofErr w:type="gramStart"/>
      <w:r w:rsidRPr="004A6372">
        <w:rPr>
          <w:rFonts w:ascii="Times New Roman" w:hAnsi="Times New Roman" w:cs="Times New Roman"/>
        </w:rPr>
        <w:t xml:space="preserve">.: </w:t>
      </w:r>
      <w:proofErr w:type="gramEnd"/>
      <w:r w:rsidRPr="004A6372">
        <w:rPr>
          <w:rFonts w:ascii="Times New Roman" w:hAnsi="Times New Roman" w:cs="Times New Roman"/>
        </w:rPr>
        <w:t xml:space="preserve">СПбГУ ИТМО, 2016. – С. 31. </w:t>
      </w:r>
    </w:p>
  </w:footnote>
  <w:footnote w:id="20">
    <w:p w:rsidR="004A6372" w:rsidRPr="004A6372" w:rsidRDefault="004A6372" w:rsidP="004A6372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4A6372">
        <w:rPr>
          <w:rStyle w:val="af1"/>
          <w:rFonts w:ascii="Times New Roman" w:hAnsi="Times New Roman" w:cs="Times New Roman"/>
        </w:rPr>
        <w:footnoteRef/>
      </w:r>
      <w:r w:rsidRPr="004A6372">
        <w:rPr>
          <w:rFonts w:ascii="Times New Roman" w:hAnsi="Times New Roman" w:cs="Times New Roman"/>
        </w:rPr>
        <w:t xml:space="preserve"> Таможенный кодекс Евразийского экономического союза (Приложение 1 к договору о Таможенном кодексе Евразийского экономического союза от 11.04.2017) [Электронный источник] Режим доступа: Официальный интернет-портал правовой информации http://www.pravo.gov.ru, 09.01.2018</w:t>
      </w:r>
    </w:p>
    <w:p w:rsidR="004A6372" w:rsidRDefault="004A6372">
      <w:pPr>
        <w:pStyle w:val="af"/>
      </w:pPr>
    </w:p>
  </w:footnote>
  <w:footnote w:id="21">
    <w:p w:rsidR="004A6372" w:rsidRPr="004A6372" w:rsidRDefault="004A6372" w:rsidP="004A637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4A6372">
        <w:rPr>
          <w:rStyle w:val="af1"/>
          <w:sz w:val="22"/>
          <w:szCs w:val="22"/>
        </w:rPr>
        <w:footnoteRef/>
      </w:r>
      <w:r w:rsidRPr="004A6372">
        <w:rPr>
          <w:sz w:val="22"/>
          <w:szCs w:val="22"/>
        </w:rPr>
        <w:t xml:space="preserve"> </w:t>
      </w:r>
      <w:proofErr w:type="spellStart"/>
      <w:r w:rsidRPr="004A6372">
        <w:rPr>
          <w:color w:val="000000"/>
          <w:sz w:val="22"/>
          <w:szCs w:val="22"/>
        </w:rPr>
        <w:t>Изместьев</w:t>
      </w:r>
      <w:proofErr w:type="spellEnd"/>
      <w:r w:rsidRPr="004A6372">
        <w:rPr>
          <w:color w:val="000000"/>
          <w:sz w:val="22"/>
          <w:szCs w:val="22"/>
        </w:rPr>
        <w:t xml:space="preserve"> А.А. Совершенствование таможенных операций и таможенного контроля в отношении товаров, перемещаемых в неторговом обороте // Современные проблемы теории и практики таможенного дела глазами молодых исследователей: материалы Межрегиональной научно-практической заочной конференции, ноябрь 2014 г. – Улан</w:t>
      </w:r>
      <w:r>
        <w:rPr>
          <w:color w:val="000000"/>
          <w:sz w:val="22"/>
          <w:szCs w:val="22"/>
        </w:rPr>
        <w:t>-Удэ, 2014. – С. 98</w:t>
      </w:r>
      <w:r w:rsidRPr="004A6372">
        <w:rPr>
          <w:color w:val="000000"/>
          <w:sz w:val="22"/>
          <w:szCs w:val="22"/>
        </w:rPr>
        <w:t xml:space="preserve">. </w:t>
      </w:r>
    </w:p>
    <w:p w:rsidR="004A6372" w:rsidRPr="004A6372" w:rsidRDefault="004A6372">
      <w:pPr>
        <w:pStyle w:val="af"/>
        <w:rPr>
          <w:sz w:val="22"/>
          <w:szCs w:val="22"/>
        </w:rPr>
      </w:pPr>
    </w:p>
  </w:footnote>
  <w:footnote w:id="22">
    <w:p w:rsidR="004A6372" w:rsidRPr="004A6372" w:rsidRDefault="004A6372" w:rsidP="004A6372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4A6372">
        <w:rPr>
          <w:rStyle w:val="af1"/>
          <w:rFonts w:ascii="Times New Roman" w:hAnsi="Times New Roman" w:cs="Times New Roman"/>
        </w:rPr>
        <w:footnoteRef/>
      </w:r>
      <w:r w:rsidRPr="004A6372">
        <w:rPr>
          <w:rFonts w:ascii="Times New Roman" w:hAnsi="Times New Roman" w:cs="Times New Roman"/>
        </w:rPr>
        <w:t xml:space="preserve"> Приказ ФТС России от 12.05.2011 г. № 971 (ред. от 06.05.2013 г.) О компетенции таможенных органов по совершению таможенных операций в отношении драгоценных металлов и драгоценных камней // Российская газета. - № 136. - 27.06.2011. - C. 19.</w:t>
      </w:r>
    </w:p>
    <w:p w:rsidR="004A6372" w:rsidRDefault="004A6372">
      <w:pPr>
        <w:pStyle w:val="af"/>
      </w:pPr>
    </w:p>
  </w:footnote>
  <w:footnote w:id="23">
    <w:p w:rsidR="004A6372" w:rsidRPr="004A6372" w:rsidRDefault="004A6372" w:rsidP="004A637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A6372">
        <w:rPr>
          <w:rStyle w:val="af1"/>
          <w:rFonts w:ascii="Times New Roman" w:hAnsi="Times New Roman" w:cs="Times New Roman"/>
        </w:rPr>
        <w:footnoteRef/>
      </w:r>
      <w:r w:rsidRPr="004A6372">
        <w:rPr>
          <w:rFonts w:ascii="Times New Roman" w:hAnsi="Times New Roman" w:cs="Times New Roman"/>
        </w:rPr>
        <w:t xml:space="preserve"> </w:t>
      </w:r>
      <w:proofErr w:type="spellStart"/>
      <w:r w:rsidRPr="004A6372">
        <w:rPr>
          <w:rFonts w:ascii="Times New Roman" w:hAnsi="Times New Roman" w:cs="Times New Roman"/>
        </w:rPr>
        <w:t>Горбухов</w:t>
      </w:r>
      <w:proofErr w:type="spellEnd"/>
      <w:r w:rsidRPr="004A6372">
        <w:rPr>
          <w:rFonts w:ascii="Times New Roman" w:hAnsi="Times New Roman" w:cs="Times New Roman"/>
        </w:rPr>
        <w:t xml:space="preserve"> В.А. Таможенное право России: учебное пособие.  – М.: Омега-Л, 2017. – С. 167.  </w:t>
      </w:r>
    </w:p>
    <w:p w:rsidR="004A6372" w:rsidRDefault="004A6372">
      <w:pPr>
        <w:pStyle w:val="af"/>
      </w:pPr>
    </w:p>
  </w:footnote>
  <w:footnote w:id="24">
    <w:p w:rsidR="004A6372" w:rsidRPr="004A6372" w:rsidRDefault="004A6372" w:rsidP="004A637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A6372">
        <w:rPr>
          <w:rStyle w:val="af1"/>
          <w:rFonts w:ascii="Times New Roman" w:hAnsi="Times New Roman" w:cs="Times New Roman"/>
        </w:rPr>
        <w:footnoteRef/>
      </w:r>
      <w:r w:rsidRPr="004A6372">
        <w:rPr>
          <w:rFonts w:ascii="Times New Roman" w:hAnsi="Times New Roman" w:cs="Times New Roman"/>
        </w:rPr>
        <w:t xml:space="preserve"> Таможенное право: учебник для бакалавров</w:t>
      </w:r>
      <w:proofErr w:type="gramStart"/>
      <w:r w:rsidRPr="004A6372">
        <w:rPr>
          <w:rFonts w:ascii="Times New Roman" w:hAnsi="Times New Roman" w:cs="Times New Roman"/>
        </w:rPr>
        <w:t xml:space="preserve"> / П</w:t>
      </w:r>
      <w:proofErr w:type="gramEnd"/>
      <w:r w:rsidRPr="004A6372">
        <w:rPr>
          <w:rFonts w:ascii="Times New Roman" w:hAnsi="Times New Roman" w:cs="Times New Roman"/>
        </w:rPr>
        <w:t xml:space="preserve">од  ред. Д. Н. </w:t>
      </w:r>
      <w:proofErr w:type="spellStart"/>
      <w:r w:rsidRPr="004A6372">
        <w:rPr>
          <w:rFonts w:ascii="Times New Roman" w:hAnsi="Times New Roman" w:cs="Times New Roman"/>
        </w:rPr>
        <w:t>Бахрах</w:t>
      </w:r>
      <w:proofErr w:type="spellEnd"/>
      <w:r w:rsidRPr="004A6372">
        <w:rPr>
          <w:rFonts w:ascii="Times New Roman" w:hAnsi="Times New Roman" w:cs="Times New Roman"/>
        </w:rPr>
        <w:t xml:space="preserve">. – М.: Издательство </w:t>
      </w:r>
      <w:proofErr w:type="spellStart"/>
      <w:r w:rsidRPr="004A6372">
        <w:rPr>
          <w:rFonts w:ascii="Times New Roman" w:hAnsi="Times New Roman" w:cs="Times New Roman"/>
        </w:rPr>
        <w:t>Юрайт</w:t>
      </w:r>
      <w:proofErr w:type="spellEnd"/>
      <w:r w:rsidRPr="004A6372">
        <w:rPr>
          <w:rFonts w:ascii="Times New Roman" w:hAnsi="Times New Roman" w:cs="Times New Roman"/>
        </w:rPr>
        <w:t xml:space="preserve">, 2016. – С. 219. </w:t>
      </w:r>
    </w:p>
    <w:p w:rsidR="004A6372" w:rsidRDefault="004A6372">
      <w:pPr>
        <w:pStyle w:val="af"/>
      </w:pPr>
    </w:p>
  </w:footnote>
  <w:footnote w:id="25">
    <w:p w:rsidR="004A6372" w:rsidRPr="004A6372" w:rsidRDefault="004A6372" w:rsidP="004A637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A6372">
        <w:rPr>
          <w:rStyle w:val="af1"/>
          <w:rFonts w:ascii="Times New Roman" w:hAnsi="Times New Roman" w:cs="Times New Roman"/>
        </w:rPr>
        <w:footnoteRef/>
      </w:r>
      <w:r w:rsidRPr="004A6372">
        <w:rPr>
          <w:rFonts w:ascii="Times New Roman" w:hAnsi="Times New Roman" w:cs="Times New Roman"/>
        </w:rPr>
        <w:t xml:space="preserve"> </w:t>
      </w:r>
      <w:proofErr w:type="spellStart"/>
      <w:r w:rsidRPr="004A6372">
        <w:rPr>
          <w:rFonts w:ascii="Times New Roman" w:hAnsi="Times New Roman" w:cs="Times New Roman"/>
        </w:rPr>
        <w:t>Шнигер</w:t>
      </w:r>
      <w:proofErr w:type="spellEnd"/>
      <w:r w:rsidRPr="004A6372">
        <w:rPr>
          <w:rFonts w:ascii="Times New Roman" w:hAnsi="Times New Roman" w:cs="Times New Roman"/>
        </w:rPr>
        <w:t xml:space="preserve"> Д.О. Драгоценные камни и драгоценные металлы как объекты гражданских прав. Автореферат диссертации на соискание ученой степени кандидата юридических наук. - М., 2013. – С. 20. </w:t>
      </w:r>
    </w:p>
    <w:p w:rsidR="004A6372" w:rsidRDefault="004A6372">
      <w:pPr>
        <w:pStyle w:val="af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54BEE"/>
    <w:multiLevelType w:val="multilevel"/>
    <w:tmpl w:val="530A3A6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0D996954"/>
    <w:multiLevelType w:val="hybridMultilevel"/>
    <w:tmpl w:val="496C21B2"/>
    <w:lvl w:ilvl="0" w:tplc="E772968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2EA326A"/>
    <w:multiLevelType w:val="hybridMultilevel"/>
    <w:tmpl w:val="F80C90B2"/>
    <w:lvl w:ilvl="0" w:tplc="9A705B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7635BE1"/>
    <w:multiLevelType w:val="hybridMultilevel"/>
    <w:tmpl w:val="2F762CD8"/>
    <w:lvl w:ilvl="0" w:tplc="56E05A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E0F"/>
    <w:rsid w:val="0002126D"/>
    <w:rsid w:val="000A4570"/>
    <w:rsid w:val="000B0768"/>
    <w:rsid w:val="000B3545"/>
    <w:rsid w:val="000B7442"/>
    <w:rsid w:val="000C1044"/>
    <w:rsid w:val="000D22CD"/>
    <w:rsid w:val="00140812"/>
    <w:rsid w:val="00212E4A"/>
    <w:rsid w:val="002A0055"/>
    <w:rsid w:val="002E7147"/>
    <w:rsid w:val="002F2EA6"/>
    <w:rsid w:val="002F68F6"/>
    <w:rsid w:val="00300F1C"/>
    <w:rsid w:val="003558CB"/>
    <w:rsid w:val="003D61B9"/>
    <w:rsid w:val="00437F12"/>
    <w:rsid w:val="004454E6"/>
    <w:rsid w:val="004817AC"/>
    <w:rsid w:val="004A6372"/>
    <w:rsid w:val="004B471A"/>
    <w:rsid w:val="004D618B"/>
    <w:rsid w:val="00510F9A"/>
    <w:rsid w:val="00511A2F"/>
    <w:rsid w:val="00543521"/>
    <w:rsid w:val="00592550"/>
    <w:rsid w:val="005D1D78"/>
    <w:rsid w:val="005D2C57"/>
    <w:rsid w:val="006607C8"/>
    <w:rsid w:val="0074230F"/>
    <w:rsid w:val="0076248D"/>
    <w:rsid w:val="00782813"/>
    <w:rsid w:val="00822B89"/>
    <w:rsid w:val="00887EF9"/>
    <w:rsid w:val="008C683F"/>
    <w:rsid w:val="008F02AF"/>
    <w:rsid w:val="009E7056"/>
    <w:rsid w:val="00A261B1"/>
    <w:rsid w:val="00B51FA1"/>
    <w:rsid w:val="00B743C6"/>
    <w:rsid w:val="00C4729E"/>
    <w:rsid w:val="00C7353B"/>
    <w:rsid w:val="00CF2E0F"/>
    <w:rsid w:val="00D05B37"/>
    <w:rsid w:val="00D1021C"/>
    <w:rsid w:val="00D313EB"/>
    <w:rsid w:val="00DA417F"/>
    <w:rsid w:val="00DE1A96"/>
    <w:rsid w:val="00DF4487"/>
    <w:rsid w:val="00E34722"/>
    <w:rsid w:val="00E35C04"/>
    <w:rsid w:val="00E36D75"/>
    <w:rsid w:val="00EC7FCA"/>
    <w:rsid w:val="00EF3B5B"/>
    <w:rsid w:val="00F5543D"/>
    <w:rsid w:val="00F73EA7"/>
    <w:rsid w:val="00F84D48"/>
    <w:rsid w:val="00F851F3"/>
    <w:rsid w:val="00FA27AB"/>
    <w:rsid w:val="00FA73BF"/>
    <w:rsid w:val="00FB0A37"/>
    <w:rsid w:val="00FE0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F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CF2E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F2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F2E0F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CF2E0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F2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2E0F"/>
    <w:rPr>
      <w:rFonts w:ascii="Tahoma" w:hAnsi="Tahoma" w:cs="Tahoma"/>
      <w:sz w:val="16"/>
      <w:szCs w:val="16"/>
    </w:rPr>
  </w:style>
  <w:style w:type="character" w:customStyle="1" w:styleId="articleseperator">
    <w:name w:val="article_seperator"/>
    <w:basedOn w:val="a0"/>
    <w:rsid w:val="00CF2E0F"/>
  </w:style>
  <w:style w:type="character" w:customStyle="1" w:styleId="10">
    <w:name w:val="Заголовок 1 Знак"/>
    <w:basedOn w:val="a0"/>
    <w:link w:val="1"/>
    <w:uiPriority w:val="9"/>
    <w:rsid w:val="00CF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7828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82813"/>
  </w:style>
  <w:style w:type="paragraph" w:styleId="a9">
    <w:name w:val="footer"/>
    <w:basedOn w:val="a"/>
    <w:link w:val="aa"/>
    <w:uiPriority w:val="99"/>
    <w:unhideWhenUsed/>
    <w:rsid w:val="007828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82813"/>
  </w:style>
  <w:style w:type="paragraph" w:styleId="ab">
    <w:name w:val="List Paragraph"/>
    <w:basedOn w:val="a"/>
    <w:uiPriority w:val="34"/>
    <w:qFormat/>
    <w:rsid w:val="00DF4487"/>
    <w:pPr>
      <w:ind w:left="720"/>
      <w:contextualSpacing/>
    </w:pPr>
  </w:style>
  <w:style w:type="paragraph" w:styleId="ac">
    <w:name w:val="Body Text"/>
    <w:basedOn w:val="a"/>
    <w:link w:val="ad"/>
    <w:semiHidden/>
    <w:unhideWhenUsed/>
    <w:rsid w:val="006607C8"/>
    <w:pPr>
      <w:spacing w:after="120" w:line="360" w:lineRule="atLeast"/>
      <w:jc w:val="both"/>
    </w:pPr>
    <w:rPr>
      <w:rFonts w:ascii="Times New Roman CYR" w:eastAsia="Times New Roman" w:hAnsi="Times New Roman CYR" w:cs="Times New Roman CYR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semiHidden/>
    <w:rsid w:val="006607C8"/>
    <w:rPr>
      <w:rFonts w:ascii="Times New Roman CYR" w:eastAsia="Times New Roman" w:hAnsi="Times New Roman CYR" w:cs="Times New Roman CYR"/>
      <w:sz w:val="28"/>
      <w:szCs w:val="20"/>
      <w:lang w:eastAsia="ru-RU"/>
    </w:rPr>
  </w:style>
  <w:style w:type="paragraph" w:customStyle="1" w:styleId="Default">
    <w:name w:val="Default"/>
    <w:rsid w:val="006607C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e">
    <w:name w:val="Hyperlink"/>
    <w:basedOn w:val="a0"/>
    <w:uiPriority w:val="99"/>
    <w:unhideWhenUsed/>
    <w:rsid w:val="00E35C04"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rsid w:val="00F73EA7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F73EA7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F73EA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F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CF2E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F2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F2E0F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CF2E0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F2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2E0F"/>
    <w:rPr>
      <w:rFonts w:ascii="Tahoma" w:hAnsi="Tahoma" w:cs="Tahoma"/>
      <w:sz w:val="16"/>
      <w:szCs w:val="16"/>
    </w:rPr>
  </w:style>
  <w:style w:type="character" w:customStyle="1" w:styleId="articleseperator">
    <w:name w:val="article_seperator"/>
    <w:basedOn w:val="a0"/>
    <w:rsid w:val="00CF2E0F"/>
  </w:style>
  <w:style w:type="character" w:customStyle="1" w:styleId="10">
    <w:name w:val="Заголовок 1 Знак"/>
    <w:basedOn w:val="a0"/>
    <w:link w:val="1"/>
    <w:uiPriority w:val="9"/>
    <w:rsid w:val="00CF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7828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82813"/>
  </w:style>
  <w:style w:type="paragraph" w:styleId="a9">
    <w:name w:val="footer"/>
    <w:basedOn w:val="a"/>
    <w:link w:val="aa"/>
    <w:uiPriority w:val="99"/>
    <w:unhideWhenUsed/>
    <w:rsid w:val="007828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82813"/>
  </w:style>
  <w:style w:type="paragraph" w:styleId="ab">
    <w:name w:val="List Paragraph"/>
    <w:basedOn w:val="a"/>
    <w:uiPriority w:val="34"/>
    <w:qFormat/>
    <w:rsid w:val="00DF4487"/>
    <w:pPr>
      <w:ind w:left="720"/>
      <w:contextualSpacing/>
    </w:pPr>
  </w:style>
  <w:style w:type="paragraph" w:styleId="ac">
    <w:name w:val="Body Text"/>
    <w:basedOn w:val="a"/>
    <w:link w:val="ad"/>
    <w:semiHidden/>
    <w:unhideWhenUsed/>
    <w:rsid w:val="006607C8"/>
    <w:pPr>
      <w:spacing w:after="120" w:line="360" w:lineRule="atLeast"/>
      <w:jc w:val="both"/>
    </w:pPr>
    <w:rPr>
      <w:rFonts w:ascii="Times New Roman CYR" w:eastAsia="Times New Roman" w:hAnsi="Times New Roman CYR" w:cs="Times New Roman CYR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semiHidden/>
    <w:rsid w:val="006607C8"/>
    <w:rPr>
      <w:rFonts w:ascii="Times New Roman CYR" w:eastAsia="Times New Roman" w:hAnsi="Times New Roman CYR" w:cs="Times New Roman CYR"/>
      <w:sz w:val="28"/>
      <w:szCs w:val="20"/>
      <w:lang w:eastAsia="ru-RU"/>
    </w:rPr>
  </w:style>
  <w:style w:type="paragraph" w:customStyle="1" w:styleId="Default">
    <w:name w:val="Default"/>
    <w:rsid w:val="006607C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e">
    <w:name w:val="Hyperlink"/>
    <w:basedOn w:val="a0"/>
    <w:uiPriority w:val="99"/>
    <w:unhideWhenUsed/>
    <w:rsid w:val="00E35C04"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rsid w:val="00F73EA7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F73EA7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F73EA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7768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595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545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2329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18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03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87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201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601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273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5578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00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799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3718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005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3652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418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326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700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3326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395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19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35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275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731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975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774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39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544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34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010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125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252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51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35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563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37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85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54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45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829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17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724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277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985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393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143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480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394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177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1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0644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084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53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092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974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7651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766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75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19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58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486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4371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120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313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84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720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53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56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28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38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03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721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712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125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69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963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478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18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1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76638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5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5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5683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839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845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384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177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716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9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794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834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52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6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833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57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872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319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54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81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7229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282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6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93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37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08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704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1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6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1.xml"/><Relationship Id="rId18" Type="http://schemas.openxmlformats.org/officeDocument/2006/relationships/hyperlink" Target="http://gjr.ru/assets/files/documents/obzor-rossijskogo-i-mirovogo-rynka-yuvelirnyh-izdelij-20172.pdf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5.gif"/><Relationship Id="rId2" Type="http://schemas.openxmlformats.org/officeDocument/2006/relationships/numbering" Target="numbering.xml"/><Relationship Id="rId16" Type="http://schemas.openxmlformats.org/officeDocument/2006/relationships/chart" Target="charts/chart4.xml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chart" Target="charts/chart3.xml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hyperlink" Target="http://ru-stat.com/analytics/3972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chart" Target="charts/chart2.xml"/><Relationship Id="rId22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gjr.ru/assets/files/documents/obzor-rossijskogo-i-mirovogo-rynka-yuvelirnyh-izdelij-20172.pdf" TargetMode="External"/><Relationship Id="rId2" Type="http://schemas.openxmlformats.org/officeDocument/2006/relationships/hyperlink" Target="http://gjr.ru/assets/files/documents/obzor-rossijskogo-i-mirovogo-rynka-yuvelirnyh-izdelij-20172.pdf" TargetMode="External"/><Relationship Id="rId1" Type="http://schemas.openxmlformats.org/officeDocument/2006/relationships/hyperlink" Target="http://gjr.ru/assets/files/documents/obzor-rossijskogo-i-mirovogo-rynka-yuvelirnyh-izdelij-20172.pdf" TargetMode="External"/><Relationship Id="rId5" Type="http://schemas.openxmlformats.org/officeDocument/2006/relationships/hyperlink" Target="http://gjr.ru/assets/files/documents/obzor-rossijskogo-i-mirovogo-rynka-yuvelirnyh-izdelij-20172.pdf" TargetMode="External"/><Relationship Id="rId4" Type="http://schemas.openxmlformats.org/officeDocument/2006/relationships/hyperlink" Target="http://gjr.ru/assets/files/documents/obzor-rossijskogo-i-mirovogo-rynka-yuvelirnyh-izdelij-20172.pdf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[Книга1]Лист1!$B$4</c:f>
              <c:strCache>
                <c:ptCount val="1"/>
                <c:pt idx="0">
                  <c:v>Экспорт драгоценных камней, металлов, изделий из них, млрд.долл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[Книга1]Лист1!$C$3:$M$3</c:f>
              <c:numCache>
                <c:formatCode>General</c:formatCode>
                <c:ptCount val="11"/>
                <c:pt idx="0">
                  <c:v>2000</c:v>
                </c:pt>
                <c:pt idx="1">
                  <c:v>2005</c:v>
                </c:pt>
                <c:pt idx="2">
                  <c:v>2009</c:v>
                </c:pt>
                <c:pt idx="3">
                  <c:v>2010</c:v>
                </c:pt>
                <c:pt idx="4">
                  <c:v>2011</c:v>
                </c:pt>
                <c:pt idx="5">
                  <c:v>2012</c:v>
                </c:pt>
                <c:pt idx="6">
                  <c:v>2013</c:v>
                </c:pt>
                <c:pt idx="7">
                  <c:v>2014</c:v>
                </c:pt>
                <c:pt idx="8">
                  <c:v>2015</c:v>
                </c:pt>
                <c:pt idx="9">
                  <c:v>2016</c:v>
                </c:pt>
                <c:pt idx="10">
                  <c:v>2017</c:v>
                </c:pt>
              </c:numCache>
            </c:numRef>
          </c:cat>
          <c:val>
            <c:numRef>
              <c:f>[Книга1]Лист1!$C$4:$M$4</c:f>
              <c:numCache>
                <c:formatCode>General</c:formatCode>
                <c:ptCount val="11"/>
                <c:pt idx="0">
                  <c:v>22.4</c:v>
                </c:pt>
                <c:pt idx="1">
                  <c:v>40.6</c:v>
                </c:pt>
                <c:pt idx="2">
                  <c:v>38.5</c:v>
                </c:pt>
                <c:pt idx="3">
                  <c:v>50.3</c:v>
                </c:pt>
                <c:pt idx="4">
                  <c:v>58.7</c:v>
                </c:pt>
                <c:pt idx="5">
                  <c:v>58.3</c:v>
                </c:pt>
                <c:pt idx="6">
                  <c:v>55.1</c:v>
                </c:pt>
                <c:pt idx="7">
                  <c:v>52.4</c:v>
                </c:pt>
                <c:pt idx="8">
                  <c:v>53.6</c:v>
                </c:pt>
                <c:pt idx="9">
                  <c:v>53.9</c:v>
                </c:pt>
                <c:pt idx="10">
                  <c:v>54.2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7"/>
        <c:axId val="38664064"/>
        <c:axId val="74859264"/>
      </c:barChart>
      <c:catAx>
        <c:axId val="386640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4859264"/>
        <c:crosses val="autoZero"/>
        <c:auto val="1"/>
        <c:lblAlgn val="ctr"/>
        <c:lblOffset val="100"/>
        <c:noMultiLvlLbl val="0"/>
      </c:catAx>
      <c:valAx>
        <c:axId val="748592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8664064"/>
        <c:crosses val="autoZero"/>
        <c:crossBetween val="between"/>
      </c:valAx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1025371828521434E-2"/>
          <c:y val="4.1666666666666664E-2"/>
          <c:w val="0.90286351706036749"/>
          <c:h val="0.7357713619130942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[Книга1]Лист1!$C$27</c:f>
              <c:strCache>
                <c:ptCount val="1"/>
                <c:pt idx="0">
                  <c:v>Экспорт драгоценных камней, металлов, изделий из них, %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[Книга1]Лист1!$D$26:$N$26</c:f>
              <c:numCache>
                <c:formatCode>General</c:formatCode>
                <c:ptCount val="11"/>
                <c:pt idx="0">
                  <c:v>2000</c:v>
                </c:pt>
                <c:pt idx="1">
                  <c:v>2005</c:v>
                </c:pt>
                <c:pt idx="2">
                  <c:v>2009</c:v>
                </c:pt>
                <c:pt idx="3">
                  <c:v>2010</c:v>
                </c:pt>
                <c:pt idx="4">
                  <c:v>2011</c:v>
                </c:pt>
                <c:pt idx="5">
                  <c:v>2012</c:v>
                </c:pt>
                <c:pt idx="6">
                  <c:v>2013</c:v>
                </c:pt>
                <c:pt idx="7">
                  <c:v>2014</c:v>
                </c:pt>
                <c:pt idx="8">
                  <c:v>2015</c:v>
                </c:pt>
                <c:pt idx="9">
                  <c:v>2016</c:v>
                </c:pt>
                <c:pt idx="10">
                  <c:v>2017</c:v>
                </c:pt>
              </c:numCache>
            </c:numRef>
          </c:cat>
          <c:val>
            <c:numRef>
              <c:f>[Книга1]Лист1!$D$27:$N$27</c:f>
              <c:numCache>
                <c:formatCode>General</c:formatCode>
                <c:ptCount val="11"/>
                <c:pt idx="0">
                  <c:v>21.7</c:v>
                </c:pt>
                <c:pt idx="1">
                  <c:v>16.8</c:v>
                </c:pt>
                <c:pt idx="2">
                  <c:v>12.8</c:v>
                </c:pt>
                <c:pt idx="3">
                  <c:v>12.7</c:v>
                </c:pt>
                <c:pt idx="4">
                  <c:v>11.4</c:v>
                </c:pt>
                <c:pt idx="5">
                  <c:v>11.1</c:v>
                </c:pt>
                <c:pt idx="6">
                  <c:v>10.4</c:v>
                </c:pt>
                <c:pt idx="7">
                  <c:v>10.6</c:v>
                </c:pt>
                <c:pt idx="8">
                  <c:v>10.8</c:v>
                </c:pt>
                <c:pt idx="9">
                  <c:v>10.3</c:v>
                </c:pt>
                <c:pt idx="10">
                  <c:v>10.199999999999999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74866048"/>
        <c:axId val="74873088"/>
      </c:barChart>
      <c:catAx>
        <c:axId val="748660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4873088"/>
        <c:crosses val="autoZero"/>
        <c:auto val="1"/>
        <c:lblAlgn val="ctr"/>
        <c:lblOffset val="100"/>
        <c:noMultiLvlLbl val="0"/>
      </c:catAx>
      <c:valAx>
        <c:axId val="748730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48660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[Книга1]Лист1!$C$47</c:f>
              <c:strCache>
                <c:ptCount val="1"/>
                <c:pt idx="0">
                  <c:v>Импорт, млдр.долл.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[Книга1]Лист1!$D$46:$N$46</c:f>
              <c:numCache>
                <c:formatCode>General</c:formatCode>
                <c:ptCount val="11"/>
                <c:pt idx="0">
                  <c:v>2000</c:v>
                </c:pt>
                <c:pt idx="1">
                  <c:v>2005</c:v>
                </c:pt>
                <c:pt idx="2">
                  <c:v>2009</c:v>
                </c:pt>
                <c:pt idx="3">
                  <c:v>2010</c:v>
                </c:pt>
                <c:pt idx="4">
                  <c:v>2011</c:v>
                </c:pt>
                <c:pt idx="5">
                  <c:v>2012</c:v>
                </c:pt>
                <c:pt idx="6">
                  <c:v>2013</c:v>
                </c:pt>
                <c:pt idx="7">
                  <c:v>2014</c:v>
                </c:pt>
                <c:pt idx="8">
                  <c:v>2015</c:v>
                </c:pt>
                <c:pt idx="9">
                  <c:v>2016</c:v>
                </c:pt>
                <c:pt idx="10">
                  <c:v>2017</c:v>
                </c:pt>
              </c:numCache>
            </c:numRef>
          </c:cat>
          <c:val>
            <c:numRef>
              <c:f>[Книга1]Лист1!$D$47:$N$47</c:f>
              <c:numCache>
                <c:formatCode>General</c:formatCode>
                <c:ptCount val="11"/>
                <c:pt idx="0">
                  <c:v>2.8</c:v>
                </c:pt>
                <c:pt idx="1">
                  <c:v>7.7</c:v>
                </c:pt>
                <c:pt idx="2">
                  <c:v>11.3</c:v>
                </c:pt>
                <c:pt idx="3">
                  <c:v>16.8</c:v>
                </c:pt>
                <c:pt idx="4">
                  <c:v>23</c:v>
                </c:pt>
                <c:pt idx="5">
                  <c:v>23.3</c:v>
                </c:pt>
                <c:pt idx="6">
                  <c:v>22.6</c:v>
                </c:pt>
                <c:pt idx="7">
                  <c:v>20.3</c:v>
                </c:pt>
                <c:pt idx="8">
                  <c:v>20.100000000000001</c:v>
                </c:pt>
                <c:pt idx="9">
                  <c:v>20.100000000000001</c:v>
                </c:pt>
                <c:pt idx="10">
                  <c:v>20.2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9"/>
        <c:shape val="box"/>
        <c:axId val="74900992"/>
        <c:axId val="74903936"/>
        <c:axId val="0"/>
      </c:bar3DChart>
      <c:catAx>
        <c:axId val="749009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4903936"/>
        <c:crosses val="autoZero"/>
        <c:auto val="1"/>
        <c:lblAlgn val="ctr"/>
        <c:lblOffset val="100"/>
        <c:noMultiLvlLbl val="0"/>
      </c:catAx>
      <c:valAx>
        <c:axId val="749039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4900992"/>
        <c:crosses val="autoZero"/>
        <c:crossBetween val="between"/>
      </c:valAx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[Книга1]Лист1!$C$60</c:f>
              <c:strCache>
                <c:ptCount val="1"/>
                <c:pt idx="0">
                  <c:v>Импорт драгоценных камней, металлов и изделий из них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[Книга1]Лист1!$D$59:$N$59</c:f>
              <c:numCache>
                <c:formatCode>General</c:formatCode>
                <c:ptCount val="11"/>
                <c:pt idx="0">
                  <c:v>2000</c:v>
                </c:pt>
                <c:pt idx="1">
                  <c:v>2005</c:v>
                </c:pt>
                <c:pt idx="2">
                  <c:v>2009</c:v>
                </c:pt>
                <c:pt idx="3">
                  <c:v>2010</c:v>
                </c:pt>
                <c:pt idx="4">
                  <c:v>2011</c:v>
                </c:pt>
                <c:pt idx="5">
                  <c:v>2012</c:v>
                </c:pt>
                <c:pt idx="6">
                  <c:v>2013</c:v>
                </c:pt>
                <c:pt idx="7">
                  <c:v>2014</c:v>
                </c:pt>
                <c:pt idx="8">
                  <c:v>2015</c:v>
                </c:pt>
                <c:pt idx="9">
                  <c:v>2016</c:v>
                </c:pt>
                <c:pt idx="10">
                  <c:v>2017</c:v>
                </c:pt>
              </c:numCache>
            </c:numRef>
          </c:cat>
          <c:val>
            <c:numRef>
              <c:f>[Книга1]Лист1!$D$60:$N$60</c:f>
              <c:numCache>
                <c:formatCode>General</c:formatCode>
                <c:ptCount val="11"/>
                <c:pt idx="0">
                  <c:v>8.3000000000000007</c:v>
                </c:pt>
                <c:pt idx="1">
                  <c:v>7.7</c:v>
                </c:pt>
                <c:pt idx="2">
                  <c:v>6.8</c:v>
                </c:pt>
                <c:pt idx="3">
                  <c:v>7.3</c:v>
                </c:pt>
                <c:pt idx="4">
                  <c:v>7.5</c:v>
                </c:pt>
                <c:pt idx="5">
                  <c:v>7.3</c:v>
                </c:pt>
                <c:pt idx="6">
                  <c:v>7.2</c:v>
                </c:pt>
                <c:pt idx="7">
                  <c:v>7.1</c:v>
                </c:pt>
                <c:pt idx="8">
                  <c:v>7</c:v>
                </c:pt>
                <c:pt idx="9">
                  <c:v>7.1</c:v>
                </c:pt>
                <c:pt idx="10">
                  <c:v>6.9</c:v>
                </c:pt>
              </c:numCache>
            </c:numRef>
          </c:val>
          <c:shape val="cylinder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6"/>
        <c:shape val="box"/>
        <c:axId val="75320320"/>
        <c:axId val="75548544"/>
        <c:axId val="0"/>
      </c:bar3DChart>
      <c:catAx>
        <c:axId val="753203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5548544"/>
        <c:crosses val="autoZero"/>
        <c:auto val="1"/>
        <c:lblAlgn val="ctr"/>
        <c:lblOffset val="100"/>
        <c:noMultiLvlLbl val="0"/>
      </c:catAx>
      <c:valAx>
        <c:axId val="7554854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5320320"/>
        <c:crosses val="autoZero"/>
        <c:crossBetween val="between"/>
      </c:valAx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361DBD-3634-437E-B3AA-FF8D876C7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900</TotalTime>
  <Pages>1</Pages>
  <Words>8317</Words>
  <Characters>47407</Characters>
  <Application>Microsoft Office Word</Application>
  <DocSecurity>0</DocSecurity>
  <Lines>395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diana</cp:lastModifiedBy>
  <cp:revision>22</cp:revision>
  <dcterms:created xsi:type="dcterms:W3CDTF">2018-11-28T18:21:00Z</dcterms:created>
  <dcterms:modified xsi:type="dcterms:W3CDTF">2018-12-20T18:37:00Z</dcterms:modified>
</cp:coreProperties>
</file>