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989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</w:t>
      </w: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989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989"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B01" w:rsidRPr="00EE229A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229A">
        <w:rPr>
          <w:rFonts w:ascii="Times New Roman" w:hAnsi="Times New Roman" w:cs="Times New Roman"/>
          <w:sz w:val="28"/>
          <w:szCs w:val="28"/>
        </w:rPr>
        <w:t>Кафедра «Челюстно-лицевая хирургия»</w:t>
      </w: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989">
        <w:rPr>
          <w:rFonts w:ascii="Times New Roman" w:hAnsi="Times New Roman" w:cs="Times New Roman"/>
          <w:b/>
          <w:sz w:val="28"/>
          <w:szCs w:val="28"/>
        </w:rPr>
        <w:t>Курсовая работа</w:t>
      </w: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B01" w:rsidRPr="00EE229A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989">
        <w:rPr>
          <w:rFonts w:ascii="Times New Roman" w:hAnsi="Times New Roman" w:cs="Times New Roman"/>
          <w:b/>
          <w:sz w:val="28"/>
          <w:szCs w:val="28"/>
        </w:rPr>
        <w:t xml:space="preserve">По дисциплине: </w:t>
      </w:r>
      <w:r w:rsidRPr="00EE229A">
        <w:rPr>
          <w:rFonts w:ascii="Times New Roman" w:hAnsi="Times New Roman" w:cs="Times New Roman"/>
          <w:sz w:val="28"/>
          <w:szCs w:val="28"/>
        </w:rPr>
        <w:t>«Местное обезболивание и анестезиология в стоматологии»</w:t>
      </w: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989">
        <w:rPr>
          <w:rFonts w:ascii="Times New Roman" w:hAnsi="Times New Roman" w:cs="Times New Roman"/>
          <w:b/>
          <w:sz w:val="28"/>
          <w:szCs w:val="28"/>
        </w:rPr>
        <w:t>На тему: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2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25B37" w:rsidRPr="00025B37">
        <w:rPr>
          <w:rFonts w:ascii="Times New Roman" w:hAnsi="Times New Roman" w:cs="Times New Roman"/>
          <w:sz w:val="28"/>
          <w:szCs w:val="28"/>
        </w:rPr>
        <w:t>Внеротовые</w:t>
      </w:r>
      <w:proofErr w:type="spellEnd"/>
      <w:r w:rsidR="00025B37" w:rsidRPr="00025B37">
        <w:rPr>
          <w:rFonts w:ascii="Times New Roman" w:hAnsi="Times New Roman" w:cs="Times New Roman"/>
          <w:sz w:val="28"/>
          <w:szCs w:val="28"/>
        </w:rPr>
        <w:t xml:space="preserve"> виды проводникового обезболивания на верхней челюсти</w:t>
      </w:r>
      <w:r w:rsidR="00025B37">
        <w:rPr>
          <w:rFonts w:ascii="Times New Roman" w:hAnsi="Times New Roman" w:cs="Times New Roman"/>
          <w:sz w:val="28"/>
          <w:szCs w:val="28"/>
        </w:rPr>
        <w:t xml:space="preserve">. </w:t>
      </w:r>
      <w:r w:rsidRPr="00EE229A">
        <w:rPr>
          <w:rFonts w:ascii="Times New Roman" w:hAnsi="Times New Roman" w:cs="Times New Roman"/>
          <w:sz w:val="28"/>
          <w:szCs w:val="28"/>
        </w:rPr>
        <w:t>Проводников</w:t>
      </w:r>
      <w:r>
        <w:rPr>
          <w:rFonts w:ascii="Times New Roman" w:hAnsi="Times New Roman" w:cs="Times New Roman"/>
          <w:sz w:val="28"/>
          <w:szCs w:val="28"/>
        </w:rPr>
        <w:t>ая анестезия на верхней челюсти. Топографическая анатомия II–ой ветви тройничного нерва. Показания и противопоказания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EE229A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5B01" w:rsidRPr="008E7989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5B01" w:rsidRPr="00EE229A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2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E229A">
        <w:rPr>
          <w:rFonts w:ascii="Times New Roman" w:hAnsi="Times New Roman" w:cs="Times New Roman"/>
          <w:sz w:val="28"/>
          <w:szCs w:val="28"/>
        </w:rPr>
        <w:t xml:space="preserve">  Специальность 31.05.03</w:t>
      </w: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229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Выполнила: студентка </w:t>
      </w:r>
      <w:proofErr w:type="spellStart"/>
      <w:r w:rsidR="00025B37">
        <w:rPr>
          <w:rFonts w:ascii="Times New Roman" w:hAnsi="Times New Roman" w:cs="Times New Roman"/>
          <w:sz w:val="28"/>
          <w:szCs w:val="28"/>
        </w:rPr>
        <w:t>Башаева</w:t>
      </w:r>
      <w:proofErr w:type="spellEnd"/>
      <w:r w:rsidR="00025B37">
        <w:rPr>
          <w:rFonts w:ascii="Times New Roman" w:hAnsi="Times New Roman" w:cs="Times New Roman"/>
          <w:sz w:val="28"/>
          <w:szCs w:val="28"/>
        </w:rPr>
        <w:t xml:space="preserve"> Я. А. гр.18ЛС4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B01" w:rsidRPr="00EE229A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E229A">
        <w:rPr>
          <w:rFonts w:ascii="Times New Roman" w:hAnsi="Times New Roman" w:cs="Times New Roman"/>
          <w:sz w:val="28"/>
          <w:szCs w:val="28"/>
        </w:rPr>
        <w:t xml:space="preserve">2 курса   </w:t>
      </w:r>
    </w:p>
    <w:p w:rsidR="00545B01" w:rsidRPr="00EE229A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29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E229A">
        <w:rPr>
          <w:rFonts w:ascii="Times New Roman" w:hAnsi="Times New Roman" w:cs="Times New Roman"/>
          <w:sz w:val="28"/>
          <w:szCs w:val="28"/>
        </w:rPr>
        <w:t>Руково</w:t>
      </w:r>
      <w:r>
        <w:rPr>
          <w:rFonts w:ascii="Times New Roman" w:hAnsi="Times New Roman" w:cs="Times New Roman"/>
          <w:sz w:val="28"/>
          <w:szCs w:val="28"/>
        </w:rPr>
        <w:t xml:space="preserve">дитель: </w:t>
      </w:r>
      <w:proofErr w:type="spellStart"/>
      <w:r w:rsidR="00025B37">
        <w:rPr>
          <w:rFonts w:ascii="Times New Roman" w:hAnsi="Times New Roman" w:cs="Times New Roman"/>
          <w:sz w:val="28"/>
          <w:szCs w:val="28"/>
        </w:rPr>
        <w:t>Костригина</w:t>
      </w:r>
      <w:proofErr w:type="spellEnd"/>
      <w:r w:rsidR="00025B37">
        <w:rPr>
          <w:rFonts w:ascii="Times New Roman" w:hAnsi="Times New Roman" w:cs="Times New Roman"/>
          <w:sz w:val="28"/>
          <w:szCs w:val="28"/>
        </w:rPr>
        <w:t xml:space="preserve"> Е.Д.</w:t>
      </w: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E229A">
        <w:rPr>
          <w:rFonts w:ascii="Times New Roman" w:hAnsi="Times New Roman" w:cs="Times New Roman"/>
          <w:sz w:val="28"/>
          <w:szCs w:val="28"/>
        </w:rPr>
        <w:t xml:space="preserve">Работа защищена с оценкой_________________  </w:t>
      </w: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Дата защиты «__» ______________20__г.</w:t>
      </w:r>
      <w:r w:rsidRPr="00EE229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45B01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45B01" w:rsidRPr="00EB54D6" w:rsidRDefault="00545B01" w:rsidP="00545B0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</w:t>
      </w:r>
      <w:r w:rsidR="002A2CCA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</w:p>
    <w:p w:rsidR="0028736E" w:rsidRDefault="00545B01" w:rsidP="0028736E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СОДЕРЖАНИЕ</w:t>
      </w:r>
    </w:p>
    <w:p w:rsidR="00545B01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1.Введение…………………………………………………………………………….3</w:t>
      </w:r>
    </w:p>
    <w:p w:rsidR="0028736E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2. Общая характеристика проводниковой анестезии………………………………4</w:t>
      </w:r>
    </w:p>
    <w:p w:rsidR="0028736E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3. Топографическая анатомия </w:t>
      </w:r>
      <w:r w:rsidRPr="0028736E">
        <w:rPr>
          <w:rFonts w:ascii="Times New Roman" w:hAnsi="Times New Roman" w:cs="Times New Roman"/>
          <w:color w:val="000000" w:themeColor="text1"/>
          <w:sz w:val="28"/>
        </w:rPr>
        <w:t xml:space="preserve">II </w:t>
      </w:r>
      <w:r>
        <w:rPr>
          <w:rFonts w:ascii="Times New Roman" w:hAnsi="Times New Roman" w:cs="Times New Roman"/>
          <w:color w:val="000000" w:themeColor="text1"/>
          <w:sz w:val="28"/>
        </w:rPr>
        <w:t>–</w:t>
      </w:r>
      <w:proofErr w:type="gramStart"/>
      <w:r>
        <w:rPr>
          <w:rFonts w:ascii="Times New Roman" w:hAnsi="Times New Roman" w:cs="Times New Roman"/>
          <w:color w:val="000000" w:themeColor="text1"/>
          <w:sz w:val="28"/>
        </w:rPr>
        <w:t>ой</w:t>
      </w:r>
      <w:proofErr w:type="gramEnd"/>
      <w:r>
        <w:rPr>
          <w:rFonts w:ascii="Times New Roman" w:hAnsi="Times New Roman" w:cs="Times New Roman"/>
          <w:color w:val="000000" w:themeColor="text1"/>
          <w:sz w:val="28"/>
        </w:rPr>
        <w:t xml:space="preserve"> ветви тройничного нерва…………………..5</w:t>
      </w:r>
    </w:p>
    <w:p w:rsidR="0028736E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4.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Внеротовые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 методы обезболивания на верхней челюсти……………...……….9</w:t>
      </w:r>
    </w:p>
    <w:p w:rsidR="0028736E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    4.1.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Туберальная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 анестезия…………………………….……………………..9</w:t>
      </w:r>
    </w:p>
    <w:p w:rsidR="0028736E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    4.2.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Инфраорбитальная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 анестезия……………..……………………………11</w:t>
      </w:r>
    </w:p>
    <w:p w:rsidR="0028736E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    4.3.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Палатинальная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 анестезия………...……………….…………………….13</w:t>
      </w:r>
    </w:p>
    <w:p w:rsidR="0028736E" w:rsidRDefault="0028736E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    4.4. Резцовая анестезия………………...……………………………………14</w:t>
      </w:r>
    </w:p>
    <w:p w:rsidR="00D834DD" w:rsidRDefault="00D834DD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5. Показания и противопоказания………………………...……………………….16</w:t>
      </w:r>
    </w:p>
    <w:p w:rsidR="00D834DD" w:rsidRDefault="00D834DD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6. Заключение……………………………………………………………………….18</w:t>
      </w:r>
    </w:p>
    <w:p w:rsidR="00D834DD" w:rsidRDefault="00D834DD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7. Список литературы………………………………………………………………19</w:t>
      </w:r>
    </w:p>
    <w:p w:rsidR="00D834DD" w:rsidRPr="0028736E" w:rsidRDefault="00D834DD" w:rsidP="0028736E">
      <w:pPr>
        <w:spacing w:line="36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8. Приложение………………………………………………………………………21</w:t>
      </w: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D834DD" w:rsidRDefault="00D834DD" w:rsidP="00545B0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51058" w:rsidRPr="00795DB7" w:rsidRDefault="00924D10" w:rsidP="00545B0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1.</w:t>
      </w:r>
      <w:r w:rsidR="00B54510" w:rsidRPr="00795DB7">
        <w:rPr>
          <w:rFonts w:ascii="Times New Roman" w:hAnsi="Times New Roman" w:cs="Times New Roman"/>
          <w:b/>
          <w:color w:val="000000" w:themeColor="text1"/>
          <w:sz w:val="28"/>
        </w:rPr>
        <w:t>ВВЕДЕНИЕ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>Проблема боли и обезболивания в стоматологии является очень важной. Большинство манипуляций стоматолога сопровождаются болевым синдромом разной степени выраженности, с этим и связан, возникающий у многих пациентов, страх перед посещением стоматолога. Таким образом, негативный опыт, связанный с отсутствием адекватного обезболивания влечет за с</w:t>
      </w:r>
      <w:r w:rsidR="00F202A6" w:rsidRPr="00795DB7">
        <w:rPr>
          <w:rFonts w:ascii="Times New Roman" w:hAnsi="Times New Roman" w:cs="Times New Roman"/>
          <w:color w:val="000000" w:themeColor="text1"/>
          <w:sz w:val="28"/>
        </w:rPr>
        <w:t>обой невозможность полноценного</w:t>
      </w:r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 лечения в дальнейшем из-за несвоевременного обращения пациента к стоматологу. Кроме того, современные пациенты предъявляют все большие требования к комфортности стоматологического лечения. 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>Именно поэтому безболезненность – уже привычный принцип современной стоматологии. Лечение не должно вызывать дискомфорта и уж тем более – сопровождаться стрессовыми ощущениями, страхом.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>Большинство стоматологических манипуляций проводится под анестезией. Методы обезболивания подбираются в зависимости от индивидуальных особенностей организма, возраста и состояния здоровья, предпочтений пациента и сложности лечебных процедур.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Целью данной работы является подробное изучение методики проведения проводниковой анестезии на верхней челюсти </w:t>
      </w:r>
      <w:proofErr w:type="spellStart"/>
      <w:r w:rsidRPr="00795DB7">
        <w:rPr>
          <w:rFonts w:ascii="Times New Roman" w:hAnsi="Times New Roman" w:cs="Times New Roman"/>
          <w:color w:val="000000" w:themeColor="text1"/>
          <w:sz w:val="28"/>
        </w:rPr>
        <w:t>внеротовыми</w:t>
      </w:r>
      <w:proofErr w:type="spellEnd"/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 методами.</w:t>
      </w:r>
    </w:p>
    <w:p w:rsidR="00551058" w:rsidRPr="00F202A6" w:rsidRDefault="00551058">
      <w:pPr>
        <w:rPr>
          <w:rFonts w:ascii="Times New Roman" w:hAnsi="Times New Roman" w:cs="Times New Roman"/>
          <w:color w:val="000000" w:themeColor="text1"/>
          <w:sz w:val="28"/>
        </w:rPr>
      </w:pPr>
    </w:p>
    <w:p w:rsidR="00551058" w:rsidRPr="00F202A6" w:rsidRDefault="00551058">
      <w:pPr>
        <w:rPr>
          <w:rFonts w:ascii="Times New Roman" w:hAnsi="Times New Roman" w:cs="Times New Roman"/>
          <w:color w:val="000000" w:themeColor="text1"/>
          <w:sz w:val="28"/>
        </w:rPr>
      </w:pPr>
    </w:p>
    <w:p w:rsidR="00551058" w:rsidRDefault="00551058">
      <w:pPr>
        <w:rPr>
          <w:rFonts w:ascii="Times New Roman" w:hAnsi="Times New Roman" w:cs="Times New Roman"/>
          <w:sz w:val="28"/>
        </w:rPr>
      </w:pP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545B01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551058" w:rsidRPr="00795DB7" w:rsidRDefault="00545B01" w:rsidP="00795DB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 xml:space="preserve"> </w:t>
      </w:r>
      <w:r w:rsidR="0028736E">
        <w:rPr>
          <w:rFonts w:ascii="Times New Roman" w:hAnsi="Times New Roman" w:cs="Times New Roman"/>
          <w:b/>
          <w:color w:val="000000" w:themeColor="text1"/>
          <w:sz w:val="28"/>
        </w:rPr>
        <w:t>2</w:t>
      </w:r>
      <w:r w:rsidR="00B54510" w:rsidRPr="00795DB7">
        <w:rPr>
          <w:rFonts w:ascii="Times New Roman" w:hAnsi="Times New Roman" w:cs="Times New Roman"/>
          <w:b/>
          <w:color w:val="000000" w:themeColor="text1"/>
          <w:sz w:val="28"/>
        </w:rPr>
        <w:t xml:space="preserve">. </w:t>
      </w:r>
      <w:r w:rsidR="00795DB7" w:rsidRPr="00795DB7">
        <w:rPr>
          <w:rFonts w:ascii="Times New Roman" w:hAnsi="Times New Roman" w:cs="Times New Roman"/>
          <w:b/>
          <w:color w:val="000000" w:themeColor="text1"/>
          <w:sz w:val="28"/>
        </w:rPr>
        <w:t>ОБЩАЯ ХАРАКТЕ</w:t>
      </w:r>
      <w:r w:rsidR="0028736E">
        <w:rPr>
          <w:rFonts w:ascii="Times New Roman" w:hAnsi="Times New Roman" w:cs="Times New Roman"/>
          <w:b/>
          <w:color w:val="000000" w:themeColor="text1"/>
          <w:sz w:val="28"/>
        </w:rPr>
        <w:t>РИСТИКА ПРОВОДНИКОВОЙ АНЕСТЕЗИИ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Проводниковая анестезия — обратимая блокада передачи нервного импульса по крупному нервному стволу (нерв, сплетение, узел) введением раствора местного анестетика в </w:t>
      </w:r>
      <w:proofErr w:type="spellStart"/>
      <w:r w:rsidRPr="00795DB7">
        <w:rPr>
          <w:rFonts w:ascii="Times New Roman" w:hAnsi="Times New Roman" w:cs="Times New Roman"/>
          <w:color w:val="000000" w:themeColor="text1"/>
          <w:sz w:val="28"/>
        </w:rPr>
        <w:t>параневральное</w:t>
      </w:r>
      <w:proofErr w:type="spellEnd"/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 пространство.</w:t>
      </w:r>
    </w:p>
    <w:p w:rsidR="00551058" w:rsidRPr="00795DB7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>Проводниковая анестезия в стоматологии позволяет блокировать нервные импульсы зоны, в которой будет проводиться операция. Метод используется для одновременного обезболивания нескольких зубов, расположенных в одном участке. Также применяется в случае, если инфильтрационная анестезия не приносит должного терапевтического эффекта.</w:t>
      </w:r>
    </w:p>
    <w:p w:rsidR="00551058" w:rsidRPr="00795DB7" w:rsidRDefault="00551058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551058" w:rsidRPr="00795DB7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Выделяют центральную (анестетик вводят непосредственно в ствол нижнечелюстного или верхнечелюстного нерва) и периферические (блокировка периферических ветвей нерва) виды обезболивания. Существуют </w:t>
      </w:r>
      <w:proofErr w:type="spellStart"/>
      <w:r w:rsidRPr="00795DB7">
        <w:rPr>
          <w:rFonts w:ascii="Times New Roman" w:hAnsi="Times New Roman" w:cs="Times New Roman"/>
          <w:color w:val="000000" w:themeColor="text1"/>
          <w:sz w:val="28"/>
        </w:rPr>
        <w:t>внутриротовой</w:t>
      </w:r>
      <w:proofErr w:type="spellEnd"/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 и </w:t>
      </w:r>
      <w:proofErr w:type="spellStart"/>
      <w:r w:rsidRPr="00795DB7">
        <w:rPr>
          <w:rFonts w:ascii="Times New Roman" w:hAnsi="Times New Roman" w:cs="Times New Roman"/>
          <w:color w:val="000000" w:themeColor="text1"/>
          <w:sz w:val="28"/>
        </w:rPr>
        <w:t>внеротовой</w:t>
      </w:r>
      <w:proofErr w:type="spellEnd"/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 методы проведения манипуляций.</w:t>
      </w:r>
    </w:p>
    <w:p w:rsidR="00551058" w:rsidRPr="00795DB7" w:rsidRDefault="00551058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>Во время инъекции пациент ощущает дискомфорт в области прокола иглой. После введения анестетика появляется временное чувство жжения и распирания. Действие анестезии сопровождается полным обезболиванием операционного поля, онемением части челюсти. Эффект наступает спустя 10 -15 минут после проведения инъекции и длится до 2 — 3 часов.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Место </w:t>
      </w:r>
      <w:proofErr w:type="spellStart"/>
      <w:r w:rsidRPr="00795DB7">
        <w:rPr>
          <w:rFonts w:ascii="Times New Roman" w:hAnsi="Times New Roman" w:cs="Times New Roman"/>
          <w:color w:val="000000" w:themeColor="text1"/>
          <w:sz w:val="28"/>
        </w:rPr>
        <w:t>вкола</w:t>
      </w:r>
      <w:proofErr w:type="spellEnd"/>
      <w:r w:rsidRPr="00795DB7">
        <w:rPr>
          <w:rFonts w:ascii="Times New Roman" w:hAnsi="Times New Roman" w:cs="Times New Roman"/>
          <w:color w:val="000000" w:themeColor="text1"/>
          <w:sz w:val="28"/>
        </w:rPr>
        <w:t xml:space="preserve"> иглы на коже лица или слизистой оболочке рта определяют по анатомическим ориентирам. Нервные стволы при проводниковом обезболивании блокируют в месте выхода их из костной ткани или перед входом в нее.</w:t>
      </w:r>
    </w:p>
    <w:p w:rsidR="00795DB7" w:rsidRDefault="00795DB7" w:rsidP="00924D10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551058" w:rsidRPr="0060084E" w:rsidRDefault="0028736E" w:rsidP="00795DB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3</w:t>
      </w:r>
      <w:r w:rsidR="00B54510" w:rsidRPr="0060084E">
        <w:rPr>
          <w:rFonts w:ascii="Times New Roman" w:hAnsi="Times New Roman" w:cs="Times New Roman"/>
          <w:b/>
          <w:sz w:val="28"/>
          <w:szCs w:val="28"/>
        </w:rPr>
        <w:t>.ТОПОГРАФИЧЕСКАЯ АНАТОМИЯ II-ОЙ ВЕТВИ ТРОЙНИЧНОГО НЕРВА.</w:t>
      </w:r>
    </w:p>
    <w:p w:rsidR="00551058" w:rsidRPr="00025B37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025B37">
        <w:rPr>
          <w:rFonts w:ascii="Times New Roman" w:hAnsi="Times New Roman" w:cs="Times New Roman"/>
          <w:b/>
          <w:color w:val="333333"/>
          <w:sz w:val="28"/>
          <w:szCs w:val="28"/>
        </w:rPr>
        <w:t>Тройничный нерв (V)</w:t>
      </w:r>
    </w:p>
    <w:p w:rsidR="00551058" w:rsidRPr="00795DB7" w:rsidRDefault="00551058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Тройничный нерв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(n.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trigeminus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смешанный, имеет среднемозговое (ядро среднемозгового пути), мостовое и спинномозговое чувствительные ядра и двигательное ядро. Этот нерв иннервирует кожу лица, слизистую оболочку носа, околоносовых пазух, ротовой полости, передних 2/3 языка, зубы и десны, жевательные мышцы, мышцы дна ротовой полости (челюстно-подъязычную, переднее брюшко двубрюшной мышцы), а также конъюнктиву глаза, мышцы, напрягающие нёбную занавеску и барабанную перепонку. Тройничный нерв имеет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двигательный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и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чувствительный корешки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radix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sensoria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radix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motoria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выходящие из мозга в области перехода моста в среднюю мозжечковую ножку. Чувствительный корешок образован аксонами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псевдоуниполярных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нейронов, чьи тела образуют тройничный узел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ganglion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trigeminale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гассеров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узел), располагающийся в тройничном вдавлении пирамиды височной кости. Дендриты этих чувствительных клеток заканчиваются рецепторами в коже, слизистых оболочках головы. Двигательный корешок тройничного нерва прилежит снизу к тройничному узлу. Ветвями тройничного нерва являются глазной, верхнечелюстной нервы (чувствительные) и нижнечелюстной нерв, смешанный. 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B7">
        <w:rPr>
          <w:rFonts w:ascii="Times New Roman" w:hAnsi="Times New Roman" w:cs="Times New Roman"/>
          <w:color w:val="3C4043"/>
          <w:sz w:val="28"/>
          <w:szCs w:val="28"/>
        </w:rPr>
        <w:t xml:space="preserve">От тройничного узла отходят три ветви тройничного нерва: 1) глазной нерв (первая ветвь); 2) верхнечелюстной нерв (вторая ветвь); 3) нижнечелюстной нерв (третья ветвь). </w:t>
      </w:r>
    </w:p>
    <w:p w:rsidR="00551058" w:rsidRPr="00795DB7" w:rsidRDefault="00B54510" w:rsidP="00924D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Верхнечелюстной нерв (n.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maxillaris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или 2-я ветвь тройничного нерва, выходит из полости черепа через круглое отверстие в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крылонёбную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ямку, отдав перед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этим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менингеальную ветвь (r.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meningeus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).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В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крылонёбной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ямке нерв следует вперед и кнаружи, длина его и положение в этой ямке связаны с формой черепа. При брахицефалии длина участка верхнечелюстного нерва в ямке составляет 15-22 мм, он располагается глубоко, на расстоянии 5 см от середины скуловой дуги. При долихоцефалии участок верхнечелюстного нерва, располагающийся в этой ямке, имеет длину 10-15 см, он находится более поверхностно, на расстоянии до 4 см от середины скуловой дуги. В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крылонёбной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ямке верхнечелюстной нерв делится на подглазничный и скуловой нервы, а также отдает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узловые ветви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к парасимпатическому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крылонёбному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узлу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ganglionares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ad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ganglion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pterygopalatinum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)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, или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чувствительный корешок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крылонёбногоузла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radix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sensoria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ganglii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pterygopalatini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см</w:t>
      </w:r>
      <w:proofErr w:type="gram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.п</w:t>
      </w:r>
      <w:proofErr w:type="gramEnd"/>
      <w:r w:rsidRPr="00795DB7">
        <w:rPr>
          <w:rFonts w:ascii="Times New Roman" w:hAnsi="Times New Roman" w:cs="Times New Roman"/>
          <w:color w:val="333333"/>
          <w:sz w:val="28"/>
          <w:szCs w:val="28"/>
        </w:rPr>
        <w:t>риложение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1)</w:t>
      </w:r>
    </w:p>
    <w:p w:rsidR="00551058" w:rsidRPr="00795DB7" w:rsidRDefault="00B54510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Подглазничный нерв (n.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infraorbitalis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входит в глазницу через нижнюю глазничную щель, ложится в подглазничную борозду, проходит в подглазничный канал. Длина подглазничного нерва связана с формой черепа: при брахицефалии длина нерва составляет 20-27 мм, при долихоцефалии - 27-32 мм. </w:t>
      </w:r>
      <w:proofErr w:type="gram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В подглазничном канале нерв отдает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верхние альвеолярные нервы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nn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alveolares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)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, среди которых различают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передние, среднюю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и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задние верхние альвеолярные ветви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alveolares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anteriores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r.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alveolaris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medius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,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alveolares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posteriores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, образующие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верхнее зубное сплетение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plexus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dentalis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расположенное в толще верхнечелюстной кости и в слизистой оболочке верхнечелюстной пазухи.</w:t>
      </w:r>
      <w:proofErr w:type="gram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Из сплетения выходят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верхние зубные ветви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dentales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к зубам и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верхние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десневые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ветви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gingivales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- к десне верхней челюсти. От верхнечелюстного нерва отходят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внутренние носовые ветви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nasales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interni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к слизистой оболочке передней части полости носа.</w:t>
      </w:r>
    </w:p>
    <w:p w:rsidR="00551058" w:rsidRPr="00795DB7" w:rsidRDefault="00551058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795DB7" w:rsidRDefault="00B54510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Подглазничный нерв на выходе из подглазничного отверстия отдает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нижние ветви век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palpebrales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inferiores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к нижнему веку,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наружные носовые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nasales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externi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- к коже крыла носа и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верхние губные ветви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labiales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к слизистой оболочке верхней губы.</w:t>
      </w:r>
    </w:p>
    <w:p w:rsidR="00551058" w:rsidRPr="00795DB7" w:rsidRDefault="00551058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795DB7" w:rsidRDefault="00B54510" w:rsidP="00795DB7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Скуловой нерв (n.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zygomaticus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направляется из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крылонёбной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ямки в глазницу через верхнюю глазничную щель, где отдает парасимпатическую ветвь (от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крылонёбного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узла) к слезному нерву, для секреторной иннервации слезной железы. В глазнице скуловой нерв проходит возле боковой ее стенки, входит в скулоглазничное отверстие, где делится на скуловисочную и скулолицевую ветви. </w:t>
      </w:r>
    </w:p>
    <w:p w:rsidR="00551058" w:rsidRPr="00795DB7" w:rsidRDefault="00B54510" w:rsidP="00795DB7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Скуловисочная ветвь (r.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zygomaticotemporalis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входит в скуловую кость, далее через скуловисочное отверстие покидает ее и иннервирует кожу передней части височной области и латерального отдела лба.</w:t>
      </w:r>
    </w:p>
    <w:p w:rsidR="00551058" w:rsidRPr="00795DB7" w:rsidRDefault="00B54510" w:rsidP="00795D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Скулолицевая ветвь (r.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zygomaticofacialis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выходит через одноименное отверстие на лицо, иннервирует кожу щеки и латеральной части нижнего века.</w:t>
      </w:r>
    </w:p>
    <w:p w:rsidR="00551058" w:rsidRPr="00795DB7" w:rsidRDefault="00B54510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В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крылонёбной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ямке верхнечелюстной нерв отдает к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крылонёбному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узлу узловые ветви, содержащие чувствительные нервные волокна. Часть узловых волокон вступает в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крылонёбный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узел; другие ветви идут возле латеральной поверхности узла и переходят в его ветви.</w:t>
      </w:r>
    </w:p>
    <w:p w:rsidR="00551058" w:rsidRPr="00795DB7" w:rsidRDefault="00551058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25B37" w:rsidRDefault="00B54510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Крылонёбный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узел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ganglion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pterygopalatinum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парасимпатический, находится в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крылонёбной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ямке,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медиально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и книзу от верхнечелюстного нерва (рис. 204). К узлу подходят, помимо чувствительных (транзитных) ветвей,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преганглионарные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парасимпатические волокна (большой каменистый нерв от лицевого нерва),</w:t>
      </w:r>
    </w:p>
    <w:p w:rsidR="00551058" w:rsidRPr="00795DB7" w:rsidRDefault="00B54510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lastRenderedPageBreak/>
        <w:t>постганглионарные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симпатические волокна от нерва крыловидного канала. От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крылонёбного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узла отходят следующие его ветви.</w:t>
      </w:r>
    </w:p>
    <w:p w:rsidR="00551058" w:rsidRPr="00795DB7" w:rsidRDefault="00551058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795DB7" w:rsidRDefault="00B54510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• Медиальные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и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латеральные верхние задние носовые ветви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nasales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posteriores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superiores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mediales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et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laterales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проникающие через </w:t>
      </w:r>
      <w:proofErr w:type="spellStart"/>
      <w:r w:rsidRPr="00795DB7">
        <w:rPr>
          <w:rFonts w:ascii="Times New Roman" w:hAnsi="Times New Roman" w:cs="Times New Roman"/>
          <w:color w:val="333333"/>
          <w:sz w:val="28"/>
          <w:szCs w:val="28"/>
        </w:rPr>
        <w:t>клинонёбное</w:t>
      </w:r>
      <w:proofErr w:type="spellEnd"/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 отверстие в носовую полость, где иннервируют ее слизистую оболочку. От верхних медиальных ветвей отходит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носонёбный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нерв (n.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nasopalatinus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иннервирующий слизистую оболочку перегородки носа, а после выхода через резцовый канал в полость рта - в слизистую оболочку передней части твердого нёба. Латеральные и медиальные верхние задние носовые ветви идут к слизистой оболочке полости носа, свода глотки, стенкам хоан и пазухи клиновидной кости.</w:t>
      </w:r>
    </w:p>
    <w:p w:rsidR="00551058" w:rsidRPr="00795DB7" w:rsidRDefault="00551058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795DB7" w:rsidRDefault="00B54510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>• 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Большой нёбный нерв (n.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palatinus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major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)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, проникающий через большое нёбное отверстие на нижнюю сторону твердого нёба, иннервирует слизистую оболочку десны и твердого нёба. Нерв отдает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нижние задние носовые ветви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nasales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posteriores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inferiores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>к слизистой оболочке в области нижней носовой раковины, среднего и нижнего носовых ходов и верхнечелюстной пазухи.</w:t>
      </w:r>
    </w:p>
    <w:p w:rsidR="00551058" w:rsidRPr="00795DB7" w:rsidRDefault="00551058" w:rsidP="00795DB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795DB7" w:rsidRDefault="00B54510" w:rsidP="00795D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B7">
        <w:rPr>
          <w:rFonts w:ascii="Times New Roman" w:hAnsi="Times New Roman" w:cs="Times New Roman"/>
          <w:color w:val="333333"/>
          <w:sz w:val="28"/>
          <w:szCs w:val="28"/>
        </w:rPr>
        <w:t>• 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Малые нёбные нервы 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nn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palatine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minores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), </w:t>
      </w:r>
      <w:r w:rsidRPr="00795DB7">
        <w:rPr>
          <w:rFonts w:ascii="Times New Roman" w:hAnsi="Times New Roman" w:cs="Times New Roman"/>
          <w:color w:val="333333"/>
          <w:sz w:val="28"/>
          <w:szCs w:val="28"/>
        </w:rPr>
        <w:t xml:space="preserve">идущие через малые нёбные отверстия к слизистой оболочке мягкого нёба и к нёбной миндалине </w:t>
      </w:r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миндаликовые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ветви,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rr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. </w:t>
      </w:r>
      <w:proofErr w:type="spellStart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tonsillares</w:t>
      </w:r>
      <w:proofErr w:type="spellEnd"/>
      <w:r w:rsidRPr="00795DB7">
        <w:rPr>
          <w:rFonts w:ascii="Times New Roman" w:hAnsi="Times New Roman" w:cs="Times New Roman"/>
          <w:i/>
          <w:color w:val="333333"/>
          <w:sz w:val="28"/>
          <w:szCs w:val="28"/>
        </w:rPr>
        <w:t>).</w:t>
      </w:r>
    </w:p>
    <w:p w:rsidR="00795DB7" w:rsidRDefault="00795DB7">
      <w:pPr>
        <w:rPr>
          <w:rFonts w:ascii="Times New Roman" w:hAnsi="Times New Roman" w:cs="Times New Roman"/>
          <w:i/>
          <w:sz w:val="28"/>
        </w:rPr>
      </w:pPr>
    </w:p>
    <w:p w:rsidR="00795DB7" w:rsidRDefault="00795DB7">
      <w:pPr>
        <w:rPr>
          <w:rFonts w:ascii="Times New Roman" w:hAnsi="Times New Roman" w:cs="Times New Roman"/>
          <w:i/>
          <w:sz w:val="28"/>
        </w:rPr>
      </w:pPr>
    </w:p>
    <w:p w:rsidR="00025B37" w:rsidRDefault="00025B37" w:rsidP="006008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</w:rPr>
        <w:br/>
      </w:r>
    </w:p>
    <w:p w:rsidR="00551058" w:rsidRPr="0060084E" w:rsidRDefault="0028736E" w:rsidP="006008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924D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54510" w:rsidRPr="0060084E">
        <w:rPr>
          <w:rFonts w:ascii="Times New Roman" w:hAnsi="Times New Roman" w:cs="Times New Roman"/>
          <w:b/>
          <w:sz w:val="28"/>
          <w:szCs w:val="28"/>
        </w:rPr>
        <w:t>ВНЕРОТОВЫЕ ВИДЫ ПРОВОДНИКОВОГО ОБЕЗБОЛИВАНИЯ НА ВЕРХНЕЙ ЧЕЛЮСТИ</w:t>
      </w:r>
    </w:p>
    <w:p w:rsidR="00551058" w:rsidRPr="0060084E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Проводниковая анестезия в области верхней челюсти:</w:t>
      </w:r>
    </w:p>
    <w:p w:rsidR="00551058" w:rsidRPr="0060084E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• у ее бугра -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туберальная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анестезия;</w:t>
      </w:r>
    </w:p>
    <w:p w:rsidR="00551058" w:rsidRPr="0060084E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• в области подглазничного отверстия -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инфраорбитальная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анестезия;</w:t>
      </w:r>
    </w:p>
    <w:p w:rsidR="00551058" w:rsidRPr="0060084E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• у резцового отверстия - резцовая анестезия;</w:t>
      </w:r>
    </w:p>
    <w:p w:rsidR="00551058" w:rsidRPr="0060084E" w:rsidRDefault="00B54510" w:rsidP="00924D1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• у перегородки носа -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носонёбная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внеротовая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анестезия;</w:t>
      </w:r>
    </w:p>
    <w:p w:rsidR="00551058" w:rsidRPr="0060084E" w:rsidRDefault="00B54510" w:rsidP="00924D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• у большого нёбного отверстия -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палатинальная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анестезия.</w:t>
      </w:r>
    </w:p>
    <w:p w:rsidR="00551058" w:rsidRPr="00025B37" w:rsidRDefault="00924D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4</w:t>
      </w:r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.1. </w:t>
      </w:r>
      <w:proofErr w:type="spellStart"/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>Туберальная</w:t>
      </w:r>
      <w:proofErr w:type="spellEnd"/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анестезия</w:t>
      </w:r>
    </w:p>
    <w:p w:rsidR="00551058" w:rsidRPr="0060084E" w:rsidRDefault="00551058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Проводится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внутриротовым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внеротовым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методами. При этом блокируют верхние задние альвеолярные ветви подглазничного нерва, которые располагаются в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крылонёбной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ямке и на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задненаружной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поверхности бугра верхней челюсти.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Основой способа блокады задних верхних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луночковых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нервов по П.М. Егорову является определение индивидуальных анатомических ориентиров места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вкола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>, направления введения и глубины погружения иглы.</w:t>
      </w:r>
    </w:p>
    <w:p w:rsidR="00551058" w:rsidRPr="00025B37" w:rsidRDefault="00551058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i/>
          <w:color w:val="333333"/>
          <w:sz w:val="28"/>
          <w:szCs w:val="28"/>
        </w:rPr>
      </w:pPr>
    </w:p>
    <w:p w:rsidR="00551058" w:rsidRPr="00025B37" w:rsidRDefault="00B54510" w:rsidP="0060084E">
      <w:pPr>
        <w:spacing w:line="360" w:lineRule="auto"/>
        <w:jc w:val="both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025B37">
        <w:rPr>
          <w:rFonts w:ascii="Times New Roman" w:hAnsi="Times New Roman" w:cs="Times New Roman"/>
          <w:i/>
          <w:color w:val="333333"/>
          <w:sz w:val="28"/>
          <w:szCs w:val="28"/>
        </w:rPr>
        <w:t>Техника проведения: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Для определения индивидуальной глубины погружения иглы </w:t>
      </w:r>
      <w:proofErr w:type="gram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измеряют</w:t>
      </w:r>
      <w:proofErr w:type="gram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расстояние от нижнего наружного угла глазницы пациента до переднего нижнего угла его скуловой кости с помощью линейки или сопоставляя это расстояние с участком иглы. Это расстояние равно расстоянию от переднего нижнего угла скуловой кости до подвисочной поверхности верхней челюсти, что соответствует необходимой глубине погружения иглы. Распространяясь по этому слою клетчатки,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местноанестезирующий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раствор достигает всех ветвей 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задних верхних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луночковых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нервов и блокирует их (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см</w:t>
      </w:r>
      <w:proofErr w:type="gram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.п</w:t>
      </w:r>
      <w:proofErr w:type="gramEnd"/>
      <w:r w:rsidRPr="0060084E">
        <w:rPr>
          <w:rFonts w:ascii="Times New Roman" w:hAnsi="Times New Roman" w:cs="Times New Roman"/>
          <w:color w:val="333333"/>
          <w:sz w:val="28"/>
          <w:szCs w:val="28"/>
        </w:rPr>
        <w:t>риложение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2). Иногда зона распространения раствора поднимается выше до подглазничного нерва, что сопровождается блокадой переднего и среднего, верхних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луночковых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нервов.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Врач находится справа от больного. Направление погружения иглы должно быть под углом 45° к срединной сагиттальной плоскости и под углом 90° к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траго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-орбитальной линии (франкфуртской горизонтали). Инъекционную иглу вкалывают у передненижнего угла скуловой кости под углом 45° вверх и внутрь на глубину, равную расстоянию от места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вкола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до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нижненаружного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угла глазницы, предварительно определив это расстояние в сантиметрах. Такое направление можно создать только при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внеротовом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пути введения иглы. После погружения иглы на заранее определённую глубину вводят 1,7-1,8 мл раствора анестетика. При использовании современных анестетиков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артикаинового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ряда обезболивание тканей в зоне ин нервации верхних задних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луночковых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нервов развивается через 3-5 мин.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Зона обезболивания: 1, 2, 3-й моляры верхней челюсти, надкостница и слизистая оболочка альвеолярного отростка с вестибулярной стороны; слизистая оболочка и костная ткань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задненаружней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стенки синуса; редко - до середины 1-го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премоляра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за счет анастомозов с верхней средней альвеолярной ветвью.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При этой анестезии жевательные мышцы и крыловидное венозное сплетение не попадают в зону прохождения иглы, то есть исключается риск ранения кровеносных сосудов и кровоизлияния в окружающие ткани, которое в некоторых случаях сопровождается образованием гематомы.</w:t>
      </w:r>
    </w:p>
    <w:p w:rsidR="0028736E" w:rsidRDefault="0028736E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25B37" w:rsidRDefault="00025B37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025B37" w:rsidRDefault="00924D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4</w:t>
      </w:r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.2 </w:t>
      </w:r>
      <w:proofErr w:type="spellStart"/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>Инфраорбитальная</w:t>
      </w:r>
      <w:proofErr w:type="spellEnd"/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анестезия</w:t>
      </w:r>
    </w:p>
    <w:p w:rsidR="00551058" w:rsidRPr="0060084E" w:rsidRDefault="00551058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При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инфраорбитальной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анестезии блокируют периферические нервы подглазничного нерва (малая «гусиная лапка»), передние и средние верхние альвеолярные ветви. Анестетик вводят в подглазничный канал, чаще - создают депо в области подглазничного отверстия.</w:t>
      </w:r>
    </w:p>
    <w:p w:rsidR="00551058" w:rsidRPr="0060084E" w:rsidRDefault="00551058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Для определения подглазничного отверстия, ведущего в канал, используют анатомические ориентиры: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• при пальпации нижнего края глазницы нащупывают костный выступ или желобок, соответствующий месту соединения скулового отростка верхней челюсти со скуловой костью; как правило, он располагается на 0,5 см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кнутри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от середины нижнего края глазницы; несколько ниже этого ориентира (на 0,5-0,75 см) расположено подглазничное отверстие (рис. 34);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• подглазничное отверстие находится на 0,5-0,75 см ниже точки пересечения нижнего края глазницы с вертикальной линией, проведенной через середину 2-го верхнего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премоляра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>;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• подглазничное отверстие определяется на 0,5-0,75 см ниже места пересечения нижнего края глазницы с вертикальной линией, проведенной через зрачок глаза, смотрящего строго вперед. (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См.Придожение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3)</w:t>
      </w:r>
    </w:p>
    <w:p w:rsidR="00551058" w:rsidRPr="0060084E" w:rsidRDefault="00551058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Следует помнить, что ось переднего отрезка канала направлена вперед,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кнутри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, вниз и пересекает ось канала противоположной стороны несколько выше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десневого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сосочка между верхними центральными резцами. Направление иглы во время анестезии будет противоположным оси канала - кзади, кнаружи и вверх.</w:t>
      </w:r>
    </w:p>
    <w:p w:rsidR="00025B37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Инфраорбитальная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анестезия может быть проведена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внеротовым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внутриротовым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методами.</w:t>
      </w:r>
    </w:p>
    <w:p w:rsidR="00551058" w:rsidRPr="00924D10" w:rsidRDefault="00B54510" w:rsidP="0060084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24D10">
        <w:rPr>
          <w:rFonts w:ascii="Times New Roman" w:hAnsi="Times New Roman" w:cs="Times New Roman"/>
          <w:i/>
          <w:sz w:val="28"/>
          <w:szCs w:val="28"/>
        </w:rPr>
        <w:lastRenderedPageBreak/>
        <w:t>Внеротовой</w:t>
      </w:r>
      <w:proofErr w:type="spellEnd"/>
      <w:r w:rsidRPr="00924D10">
        <w:rPr>
          <w:rFonts w:ascii="Times New Roman" w:hAnsi="Times New Roman" w:cs="Times New Roman"/>
          <w:i/>
          <w:sz w:val="28"/>
          <w:szCs w:val="28"/>
        </w:rPr>
        <w:t xml:space="preserve"> способ. 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sz w:val="28"/>
          <w:szCs w:val="28"/>
        </w:rPr>
        <w:t>Техника проведения: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sz w:val="28"/>
          <w:szCs w:val="28"/>
        </w:rPr>
        <w:t xml:space="preserve">По вышеуказанным методикам находят проекцию отверстия на кожу. 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Указательным пальцем левой руки фиксируют ткани в этой точке к кости с целью профилактики случайного ранения глазного яблока. Кроме того, это помогает быстрее отыскать вход в канал. Затем, отступя от проекции отверстия на кожу вниз 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кнутри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на 1 см, делают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вкол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иглы. Придав игле правильное положение, продвигают её вверх, кзади и кнаружи по направлению к подглазничному отверстию. При этом иглу погружают до кости. В области подглазничного отверстия выпускают 0,5-1 см анестетика и, осторожно перемещая иглу, отыскивают вход в канал, определяя это по характерному проваливанию её или по болевой реакции. Войдя в подглазничный канал, продвигают иглу на глубину 7-10 мм и впрыскивают ещё 0,5-1 мл раствора анестетика. Анестезия наступает через 3-5 мин.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Часто войти в канал не удается. Это может зависеть от различных вариантов формы, размеров и расположения подглазничного отверстия. Трудно отыскать канал при наличии глубокой клыковой ямки. В литературе приведены случаи выхода нерва из 2-3 отверстий. Введение 2 мл раствора анестетика в область только подглазничного отверстия существенно не отражается на выраженности обезболивания в зоне иннервации верхних передних и средней альвеолярных ветвей, малой «гусиной лапки».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Зона обезболивания: резцы, клыки 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премоляры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, костная ткань альвеолярного отростка; слизистая оболочка альвеолярного отростка с вестибулярной стороны в области этих зубов; слизистая оболочка и костная ткань передней,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задненаружной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, нижней и верхней стенок верхнечелюстного синуса; кожа 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lastRenderedPageBreak/>
        <w:t>подглазничной области, нижнего века, крыла носа, кожа и слизистая оболочка верхней губы.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Следует помнить о наличии анастомозов с противоположной стороны и с задними верхними альвеолярными ветвями. При необходимости их выключают, вводя по переходной складке 1-2 мл анестетика в область центральных резцов или 2-го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премоляра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, 1-го моляра. Иногда зона обезболивания уменьшается от середины центрального резца до середины 1-го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премоляра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>, реже - увеличивается, включая область 1-го моляра.</w:t>
      </w:r>
    </w:p>
    <w:p w:rsidR="00551058" w:rsidRPr="0060084E" w:rsidRDefault="00551058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Осложнения. 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t>При ранении иглой сосудов в подглазничном канале или вне его возникает кровоизлияние в окружающую ткань. Возможно образование гематомы. Иногда появляется ишемия ограниченного участка кожи в подглазничной области. При попадании анестетика в глазницу можно блокировать нервы, иннервирующие мышцы глазного яблока.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В этом случае у больного появляется диплопия. При прободении нижней стенки подглазничного канала раствор анестетика может попасть в верхнечелюстную пазуху. В случае травмы иглой нервного ствола может развиться неврит подглазничного нерва. Профилактика осложнений заключается в тщательном соблюдении техники анестезии.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>Для предотвращения образования гематомы после анестезии следует прижать пальцем на 2-3 мин место выхода сосудистого пучка из канала.</w:t>
      </w:r>
    </w:p>
    <w:p w:rsidR="00551058" w:rsidRPr="00924D10" w:rsidRDefault="00924D10" w:rsidP="006008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D10">
        <w:rPr>
          <w:rFonts w:ascii="Times New Roman" w:hAnsi="Times New Roman" w:cs="Times New Roman"/>
          <w:b/>
          <w:color w:val="333333"/>
          <w:sz w:val="28"/>
          <w:szCs w:val="28"/>
        </w:rPr>
        <w:t>4</w:t>
      </w:r>
      <w:r w:rsidR="00B54510" w:rsidRPr="00924D10">
        <w:rPr>
          <w:rFonts w:ascii="Times New Roman" w:hAnsi="Times New Roman" w:cs="Times New Roman"/>
          <w:b/>
          <w:color w:val="333333"/>
          <w:sz w:val="28"/>
          <w:szCs w:val="28"/>
        </w:rPr>
        <w:t>.3. Анестезия в области большого нёбного отверстия (</w:t>
      </w:r>
      <w:proofErr w:type="spellStart"/>
      <w:r w:rsidR="00B54510" w:rsidRPr="00924D10">
        <w:rPr>
          <w:rFonts w:ascii="Times New Roman" w:hAnsi="Times New Roman" w:cs="Times New Roman"/>
          <w:b/>
          <w:color w:val="333333"/>
          <w:sz w:val="28"/>
          <w:szCs w:val="28"/>
        </w:rPr>
        <w:t>палатинальная</w:t>
      </w:r>
      <w:proofErr w:type="spellEnd"/>
      <w:r w:rsidR="00B54510" w:rsidRPr="00924D10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анестезия) 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sz w:val="28"/>
          <w:szCs w:val="28"/>
        </w:rPr>
        <w:t xml:space="preserve">Не проводится </w:t>
      </w:r>
      <w:proofErr w:type="spellStart"/>
      <w:r w:rsidRPr="0060084E">
        <w:rPr>
          <w:rFonts w:ascii="Times New Roman" w:hAnsi="Times New Roman" w:cs="Times New Roman"/>
          <w:sz w:val="28"/>
          <w:szCs w:val="28"/>
        </w:rPr>
        <w:t>внеротовыми</w:t>
      </w:r>
      <w:proofErr w:type="spellEnd"/>
      <w:r w:rsidRPr="0060084E">
        <w:rPr>
          <w:rFonts w:ascii="Times New Roman" w:hAnsi="Times New Roman" w:cs="Times New Roman"/>
          <w:sz w:val="28"/>
          <w:szCs w:val="28"/>
        </w:rPr>
        <w:t xml:space="preserve"> методами.</w:t>
      </w:r>
    </w:p>
    <w:p w:rsidR="00551058" w:rsidRDefault="00551058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36E" w:rsidRPr="0060084E" w:rsidRDefault="0028736E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058" w:rsidRPr="00025B37" w:rsidRDefault="00924D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B54510" w:rsidRPr="00025B37">
        <w:rPr>
          <w:rFonts w:ascii="Times New Roman" w:hAnsi="Times New Roman" w:cs="Times New Roman"/>
          <w:b/>
          <w:sz w:val="28"/>
          <w:szCs w:val="28"/>
        </w:rPr>
        <w:t>.</w:t>
      </w:r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4. Обезболивание </w:t>
      </w:r>
      <w:proofErr w:type="spellStart"/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>носонёбного</w:t>
      </w:r>
      <w:proofErr w:type="spellEnd"/>
      <w:r w:rsidR="00B54510" w:rsidRPr="00025B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нерва (резцовая анестезия)</w:t>
      </w:r>
    </w:p>
    <w:p w:rsidR="00551058" w:rsidRPr="00025B37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При этом виде анестезии блокируют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носонёбный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 -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внутриротовым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внеротовым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025B37">
        <w:rPr>
          <w:rFonts w:ascii="Times New Roman" w:hAnsi="Times New Roman" w:cs="Times New Roman"/>
          <w:color w:val="333333"/>
          <w:sz w:val="28"/>
          <w:szCs w:val="28"/>
        </w:rPr>
        <w:t>методами.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5B37">
        <w:rPr>
          <w:rFonts w:ascii="Times New Roman" w:hAnsi="Times New Roman" w:cs="Times New Roman"/>
          <w:i/>
          <w:color w:val="333333"/>
          <w:sz w:val="28"/>
          <w:szCs w:val="28"/>
        </w:rPr>
        <w:t>Внеротовой</w:t>
      </w:r>
      <w:proofErr w:type="spellEnd"/>
      <w:r w:rsidRPr="00025B37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метод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применяют при невозможности выполнения анестезии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внутриротовым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доступом.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B37">
        <w:rPr>
          <w:rFonts w:ascii="Times New Roman" w:hAnsi="Times New Roman" w:cs="Times New Roman"/>
          <w:i/>
          <w:color w:val="333333"/>
          <w:sz w:val="28"/>
          <w:szCs w:val="28"/>
        </w:rPr>
        <w:t>Техника проведения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Анестетик вводят у основания перегородки носа с обеих сторон от нее, так как верхняя челюсть - парная кость. Можно выключать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носонёбный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нерв, смазав слизистую оболочку дна полости носа у перегородки с 2 сторон 1-2% раствором дикаина с  адреналином (или спреем 10% раствора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лидокаина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).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Внеротовой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метод анестезии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носонёбного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нерва позволяет провести хорошее обезболивание в области центральных резцов в случаях, когда выключение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носонёбного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нерва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внутриротовым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методом не снимает полностью болевую чувствительность. Это объясняется тем, что</w:t>
      </w:r>
    </w:p>
    <w:p w:rsidR="00551058" w:rsidRP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носонёбный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нерв отдает анастомозы к переднему отделу зубного сплетения до входа в резцовый канал. Кроме того,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внеротовой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метод применяют, если невозможно выполнить анестезию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внутриротовым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доступом. (см. Приложение 4)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Зона обезболивания: слизистая оболочка и надкостница альвеолярного отростка с нёбной стороны и твердого нёба в треугольнике, вершина которого обращена к срединному шву, основание - к передним зубам, а стороны проходят через середину клыков. Иногда зона обезболивания распространяется до 1-го </w:t>
      </w:r>
      <w:proofErr w:type="spellStart"/>
      <w:r w:rsidRPr="0060084E">
        <w:rPr>
          <w:rFonts w:ascii="Times New Roman" w:hAnsi="Times New Roman" w:cs="Times New Roman"/>
          <w:color w:val="333333"/>
          <w:sz w:val="28"/>
          <w:szCs w:val="28"/>
        </w:rPr>
        <w:t>премоляра</w:t>
      </w:r>
      <w:proofErr w:type="spellEnd"/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 включительно или суживается до области центральных резцов.</w:t>
      </w:r>
    </w:p>
    <w:p w:rsidR="00551058" w:rsidRPr="0060084E" w:rsidRDefault="00551058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0084E" w:rsidRDefault="00B54510" w:rsidP="0060084E">
      <w:pPr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0084E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Осложнения. 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t xml:space="preserve">При введении иглы в резцовый канал глубже чем на 1 см, возможно возникновение кровотечения из носа вследствие травмы слизистой </w:t>
      </w:r>
      <w:r w:rsidRPr="0060084E">
        <w:rPr>
          <w:rFonts w:ascii="Times New Roman" w:hAnsi="Times New Roman" w:cs="Times New Roman"/>
          <w:color w:val="333333"/>
          <w:sz w:val="28"/>
          <w:szCs w:val="28"/>
        </w:rPr>
        <w:lastRenderedPageBreak/>
        <w:t>оболочки полости носа. Иногда появляются зоны ишемии на коже переднебоковой поверхности лица. В случае введения в нижний носовой ход тампона с дикаином* на длительный период возможно развитие токсической реакции.</w:t>
      </w:r>
    </w:p>
    <w:p w:rsidR="00DA54C8" w:rsidRDefault="00DA54C8" w:rsidP="00DA54C8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955D2C" w:rsidRDefault="00955D2C" w:rsidP="00DA54C8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025B37" w:rsidRDefault="00025B37" w:rsidP="00025B37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:rsidR="00551058" w:rsidRPr="0060084E" w:rsidRDefault="0028736E" w:rsidP="00025B3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5</w:t>
      </w:r>
      <w:r w:rsidR="00B54510" w:rsidRPr="0060084E">
        <w:rPr>
          <w:rFonts w:ascii="Times New Roman" w:hAnsi="Times New Roman" w:cs="Times New Roman"/>
          <w:b/>
          <w:sz w:val="28"/>
        </w:rPr>
        <w:t>. ПОКАЗАНИЯ И ПРОТИВОПОКАЗАНИЯ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B3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Показаниями</w:t>
      </w: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выполнению проводникового обезболивания являются:</w:t>
      </w:r>
    </w:p>
    <w:p w:rsidR="00551058" w:rsidRPr="0060084E" w:rsidRDefault="00B54510" w:rsidP="0060084E">
      <w:pPr>
        <w:pStyle w:val="af1"/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Удаление жевательных зубов нижней челюсти.</w:t>
      </w:r>
    </w:p>
    <w:p w:rsidR="00551058" w:rsidRPr="0060084E" w:rsidRDefault="00B54510" w:rsidP="0060084E">
      <w:pPr>
        <w:pStyle w:val="af1"/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Множественное одновременное </w:t>
      </w:r>
      <w:hyperlink r:id="rId9" w:history="1">
        <w:r w:rsidRPr="0060084E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удаление зубов</w:t>
        </w:r>
      </w:hyperlink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 на верхней челюсти.</w:t>
      </w:r>
    </w:p>
    <w:p w:rsidR="00551058" w:rsidRPr="0060084E" w:rsidRDefault="00B54510" w:rsidP="0060084E">
      <w:pPr>
        <w:pStyle w:val="af1"/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Удаление новообразований в ротовой полости.</w:t>
      </w:r>
    </w:p>
    <w:p w:rsidR="00551058" w:rsidRPr="0060084E" w:rsidRDefault="00B54510" w:rsidP="0060084E">
      <w:pPr>
        <w:pStyle w:val="af1"/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Вскрытие абсцессов при хроническом периодонтите и периостите.</w:t>
      </w:r>
    </w:p>
    <w:p w:rsidR="00551058" w:rsidRPr="0060084E" w:rsidRDefault="00B54510" w:rsidP="0060084E">
      <w:pPr>
        <w:pStyle w:val="af1"/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Дренирование гнойных очагов.</w:t>
      </w:r>
    </w:p>
    <w:p w:rsidR="00551058" w:rsidRPr="0060084E" w:rsidRDefault="00B54510" w:rsidP="0060084E">
      <w:pPr>
        <w:pStyle w:val="af1"/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Длительные манипуляции на альвеолярных отростках.</w:t>
      </w:r>
    </w:p>
    <w:p w:rsidR="00551058" w:rsidRPr="0060084E" w:rsidRDefault="00B54510" w:rsidP="0060084E">
      <w:pPr>
        <w:pStyle w:val="af1"/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некоторых челюстно-лицевых операций.</w:t>
      </w:r>
    </w:p>
    <w:p w:rsidR="00551058" w:rsidRPr="00025B37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25B3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Противопоказания</w:t>
      </w:r>
      <w:r w:rsidR="0060084E" w:rsidRPr="00025B3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551058" w:rsidRPr="0060084E" w:rsidRDefault="00B54510" w:rsidP="0060084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При выборе проводниковой анестезии учитывают и показания, и противопоказания – поскольку существуют ситуации, в которых вроде бы необходимо применить именно данный метод обезболивания, но конкретному пациенту он не подходит. Противопоказаниями являются:</w:t>
      </w:r>
    </w:p>
    <w:p w:rsidR="00551058" w:rsidRPr="0060084E" w:rsidRDefault="00B54510" w:rsidP="0060084E">
      <w:pPr>
        <w:pStyle w:val="af1"/>
        <w:numPr>
          <w:ilvl w:val="2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Аллергические реакции на анестетики (в некоторых случаях вопрос можно решить путем индивидуального подбора раствора анестетика, который не будет вызывать аллергию у пациента).</w:t>
      </w:r>
    </w:p>
    <w:p w:rsidR="00551058" w:rsidRPr="0060084E" w:rsidRDefault="00B54510" w:rsidP="0060084E">
      <w:pPr>
        <w:pStyle w:val="af1"/>
        <w:numPr>
          <w:ilvl w:val="2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Обширные и длительные хирургические вмешательства, требующие других методов обезболивания.</w:t>
      </w:r>
    </w:p>
    <w:p w:rsidR="00551058" w:rsidRPr="0060084E" w:rsidRDefault="00B54510" w:rsidP="0060084E">
      <w:pPr>
        <w:pStyle w:val="af1"/>
        <w:numPr>
          <w:ilvl w:val="2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Некоторые серьезные сердечно-сосудистые заболевания.</w:t>
      </w:r>
    </w:p>
    <w:p w:rsidR="00551058" w:rsidRPr="0060084E" w:rsidRDefault="00B54510" w:rsidP="0060084E">
      <w:pPr>
        <w:pStyle w:val="af1"/>
        <w:numPr>
          <w:ilvl w:val="2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Декомпенсированный сахарный диабет.</w:t>
      </w:r>
    </w:p>
    <w:p w:rsidR="00551058" w:rsidRPr="0060084E" w:rsidRDefault="00B54510" w:rsidP="0060084E">
      <w:pPr>
        <w:pStyle w:val="af1"/>
        <w:numPr>
          <w:ilvl w:val="2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Психические заболевания у пациента.</w:t>
      </w:r>
    </w:p>
    <w:p w:rsidR="00551058" w:rsidRPr="0060084E" w:rsidRDefault="00B54510" w:rsidP="0060084E">
      <w:pPr>
        <w:pStyle w:val="af1"/>
        <w:numPr>
          <w:ilvl w:val="2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t>Беременность.</w:t>
      </w:r>
    </w:p>
    <w:p w:rsidR="00955D2C" w:rsidRDefault="00B54510" w:rsidP="00DA54C8">
      <w:pPr>
        <w:pStyle w:val="af1"/>
        <w:numPr>
          <w:ilvl w:val="2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8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Травмы челюстно-лицевого аппарата, которые привели к анатомическим и топографическим изменениям данной области.</w:t>
      </w:r>
    </w:p>
    <w:p w:rsidR="00924D10" w:rsidRDefault="00955D2C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</w:t>
      </w: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/>
      </w: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924D10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b/>
          <w:sz w:val="28"/>
        </w:rPr>
      </w:pPr>
    </w:p>
    <w:p w:rsidR="0060084E" w:rsidRPr="00955D2C" w:rsidRDefault="00924D10" w:rsidP="00955D2C">
      <w:pPr>
        <w:pStyle w:val="af1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220"/>
          <w:tab w:val="left" w:pos="720"/>
        </w:tabs>
        <w:spacing w:after="0" w:line="360" w:lineRule="auto"/>
        <w:ind w:left="21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            </w:t>
      </w:r>
      <w:r w:rsidR="00955D2C">
        <w:rPr>
          <w:rFonts w:ascii="Times New Roman" w:hAnsi="Times New Roman" w:cs="Times New Roman"/>
          <w:b/>
          <w:sz w:val="28"/>
        </w:rPr>
        <w:t xml:space="preserve">  </w:t>
      </w:r>
      <w:r w:rsidR="0060084E" w:rsidRPr="00955D2C">
        <w:rPr>
          <w:rFonts w:ascii="Times New Roman" w:hAnsi="Times New Roman" w:cs="Times New Roman"/>
          <w:b/>
          <w:sz w:val="28"/>
        </w:rPr>
        <w:t>ЗАКЛЮЧЕНИЕ</w:t>
      </w:r>
    </w:p>
    <w:p w:rsidR="00D834DD" w:rsidRDefault="00D834DD" w:rsidP="00924D10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834DD">
        <w:rPr>
          <w:rFonts w:ascii="Times New Roman" w:hAnsi="Times New Roman" w:cs="Times New Roman"/>
          <w:sz w:val="28"/>
        </w:rPr>
        <w:t xml:space="preserve">Известно, что </w:t>
      </w:r>
      <w:r>
        <w:rPr>
          <w:rFonts w:ascii="Times New Roman" w:hAnsi="Times New Roman" w:cs="Times New Roman"/>
          <w:sz w:val="28"/>
        </w:rPr>
        <w:t xml:space="preserve">в настоящее время </w:t>
      </w:r>
      <w:r w:rsidRPr="00D834DD">
        <w:rPr>
          <w:rFonts w:ascii="Times New Roman" w:hAnsi="Times New Roman" w:cs="Times New Roman"/>
          <w:sz w:val="28"/>
        </w:rPr>
        <w:t xml:space="preserve">одним из </w:t>
      </w:r>
      <w:r>
        <w:rPr>
          <w:rFonts w:ascii="Times New Roman" w:hAnsi="Times New Roman" w:cs="Times New Roman"/>
          <w:sz w:val="28"/>
        </w:rPr>
        <w:t xml:space="preserve">самых </w:t>
      </w:r>
      <w:r w:rsidRPr="00D834DD">
        <w:rPr>
          <w:rFonts w:ascii="Times New Roman" w:hAnsi="Times New Roman" w:cs="Times New Roman"/>
          <w:sz w:val="28"/>
        </w:rPr>
        <w:t xml:space="preserve">эффективных методов местного обезболивания является проводниковая анестезия, которая является обратимым процессом в ходе блокирования нервных импульсов, передающих информацию головному мозгу об источнике боли. </w:t>
      </w:r>
    </w:p>
    <w:p w:rsidR="00D834DD" w:rsidRDefault="00D834DD" w:rsidP="00924D10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834DD">
        <w:rPr>
          <w:rFonts w:ascii="Times New Roman" w:hAnsi="Times New Roman" w:cs="Times New Roman"/>
          <w:sz w:val="28"/>
        </w:rPr>
        <w:t xml:space="preserve">После блокирования пути, по которому передается нервный импульс, болевой порог максимально снижается на определенное время, после чего можно проводить хирургическую операцию. </w:t>
      </w:r>
    </w:p>
    <w:p w:rsidR="00D834DD" w:rsidRPr="00D834DD" w:rsidRDefault="00D834DD" w:rsidP="00924D10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834DD">
        <w:rPr>
          <w:rFonts w:ascii="Times New Roman" w:hAnsi="Times New Roman" w:cs="Times New Roman"/>
          <w:sz w:val="28"/>
        </w:rPr>
        <w:t xml:space="preserve">К основным преимуществам </w:t>
      </w:r>
      <w:r w:rsidR="00474F53">
        <w:rPr>
          <w:rFonts w:ascii="Times New Roman" w:hAnsi="Times New Roman" w:cs="Times New Roman"/>
          <w:sz w:val="28"/>
        </w:rPr>
        <w:t xml:space="preserve">данной </w:t>
      </w:r>
      <w:r w:rsidRPr="00D834DD">
        <w:rPr>
          <w:rFonts w:ascii="Times New Roman" w:hAnsi="Times New Roman" w:cs="Times New Roman"/>
          <w:sz w:val="28"/>
        </w:rPr>
        <w:t>нервной блокады относится хорошая переносимость ее большинством пациентов, высокая степень обезболивания, а также данный вид местного наркоза минимизирует болевые ощущения сразу после пр</w:t>
      </w:r>
      <w:r w:rsidR="00DA54C8">
        <w:rPr>
          <w:rFonts w:ascii="Times New Roman" w:hAnsi="Times New Roman" w:cs="Times New Roman"/>
          <w:sz w:val="28"/>
        </w:rPr>
        <w:t>оведения хирургического лечения, в чем выражается превосходство данного способа над инфильтрационной анестезией.</w:t>
      </w: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025B37" w:rsidRDefault="00025B37" w:rsidP="00025B37">
      <w:pPr>
        <w:rPr>
          <w:rFonts w:ascii="Times New Roman" w:hAnsi="Times New Roman" w:cs="Times New Roman"/>
          <w:b/>
          <w:sz w:val="28"/>
        </w:rPr>
      </w:pPr>
    </w:p>
    <w:p w:rsidR="00924D10" w:rsidRDefault="00025B37" w:rsidP="00025B3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</w:t>
      </w:r>
    </w:p>
    <w:p w:rsidR="00924D10" w:rsidRDefault="00924D10" w:rsidP="00025B37">
      <w:pPr>
        <w:rPr>
          <w:rFonts w:ascii="Times New Roman" w:hAnsi="Times New Roman" w:cs="Times New Roman"/>
          <w:b/>
          <w:sz w:val="28"/>
        </w:rPr>
      </w:pPr>
    </w:p>
    <w:p w:rsidR="0060084E" w:rsidRDefault="00924D10" w:rsidP="00025B3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                                     </w:t>
      </w:r>
      <w:r w:rsidR="0060084E">
        <w:rPr>
          <w:rFonts w:ascii="Times New Roman" w:hAnsi="Times New Roman" w:cs="Times New Roman"/>
          <w:b/>
          <w:sz w:val="28"/>
        </w:rPr>
        <w:t>СПИСОК ЛИТЕРАТУРЫ</w:t>
      </w:r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Афанасьев В.В. Хирургическая стоматология. 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Под общей ред. В.В. Афанасьева - М.: ГЭОТАР-Медиа, 2010.</w:t>
      </w:r>
      <w:r w:rsidRPr="00A6571A">
        <w:rPr>
          <w:rFonts w:ascii="Helvetica Neue" w:hAnsi="Helvetica Neue"/>
          <w:color w:val="000000" w:themeColor="text1"/>
          <w:sz w:val="20"/>
          <w:shd w:val="clear" w:color="auto" w:fill="FFFFFF"/>
        </w:rPr>
        <w:t xml:space="preserve"> – 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389 с.</w:t>
      </w:r>
    </w:p>
    <w:p w:rsidR="00DA54C8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42B2">
        <w:rPr>
          <w:rFonts w:ascii="Times New Roman" w:hAnsi="Times New Roman" w:cs="Times New Roman"/>
          <w:color w:val="000000" w:themeColor="text1"/>
          <w:sz w:val="28"/>
          <w:szCs w:val="28"/>
        </w:rPr>
        <w:t>Базикян</w:t>
      </w:r>
      <w:proofErr w:type="spellEnd"/>
      <w:r w:rsidRPr="00C4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C442B2">
        <w:rPr>
          <w:rFonts w:ascii="Times New Roman" w:hAnsi="Times New Roman" w:cs="Times New Roman"/>
          <w:color w:val="000000" w:themeColor="text1"/>
          <w:sz w:val="28"/>
          <w:szCs w:val="28"/>
        </w:rPr>
        <w:t>Пропедевтическая стоматология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М.: ГЭОТАР-Медиа, 2010. – 362 с.</w:t>
      </w:r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Базикян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Э.А.,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Волчкова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Л.В., Лукина Г.И., Карпова В.М., Головин К.И., Мамедов С.С., Шестакова С.С., Гончаров И.Ю.,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Журули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Г.Н.,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Базикян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О.А. Местное обезболивание в стоматологии - М.</w:t>
      </w:r>
      <w:proofErr w:type="gram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A657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ГЭОТАР-Медиа, 2014.– 322-334с.</w:t>
      </w:r>
    </w:p>
    <w:p w:rsidR="00DA54C8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Pr="003B610F">
        <w:t xml:space="preserve"> </w:t>
      </w:r>
      <w:proofErr w:type="spellStart"/>
      <w:r w:rsidRPr="003B610F">
        <w:rPr>
          <w:rFonts w:ascii="Times New Roman" w:hAnsi="Times New Roman" w:cs="Times New Roman"/>
          <w:color w:val="000000" w:themeColor="text1"/>
          <w:sz w:val="28"/>
          <w:szCs w:val="28"/>
        </w:rPr>
        <w:t>Бернадский</w:t>
      </w:r>
      <w:proofErr w:type="spellEnd"/>
      <w:r w:rsidRPr="003B6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Ю.И. Основы челюстно-лицевой хирургии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хирургической стоматологии </w:t>
      </w:r>
      <w:r w:rsidRPr="003B6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Витебск: </w:t>
      </w:r>
      <w:proofErr w:type="spellStart"/>
      <w:r w:rsidRPr="003B610F">
        <w:rPr>
          <w:rFonts w:ascii="Times New Roman" w:hAnsi="Times New Roman" w:cs="Times New Roman"/>
          <w:color w:val="000000" w:themeColor="text1"/>
          <w:sz w:val="28"/>
          <w:szCs w:val="28"/>
        </w:rPr>
        <w:t>Белмедкнига</w:t>
      </w:r>
      <w:proofErr w:type="spellEnd"/>
      <w:r w:rsidRPr="003B610F">
        <w:rPr>
          <w:rFonts w:ascii="Times New Roman" w:hAnsi="Times New Roman" w:cs="Times New Roman"/>
          <w:color w:val="000000" w:themeColor="text1"/>
          <w:sz w:val="28"/>
          <w:szCs w:val="28"/>
        </w:rPr>
        <w:t>, 2011. –203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B610F">
        <w:rPr>
          <w:rFonts w:ascii="Times New Roman" w:hAnsi="Times New Roman" w:cs="Times New Roman"/>
          <w:color w:val="000000" w:themeColor="text1"/>
          <w:sz w:val="28"/>
          <w:szCs w:val="28"/>
        </w:rPr>
        <w:t>с.</w:t>
      </w:r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Бизяев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А.Ф., Рабинович С.А. Обезболивание в условиях стоматологической поликлиники. М.: ГОУ ВУНМЦ МЗ РФ, 2012. – 144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с.</w:t>
      </w:r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Грицук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С.Ф. Анестезия и интенсивн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 терапия в стоматологии. – М.: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ГЭОТАР-Медиа, 2012. – 240 с.</w:t>
      </w:r>
    </w:p>
    <w:p w:rsidR="00DA54C8" w:rsidRPr="0015056F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15056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Ефимов Ю.В., </w:t>
      </w:r>
      <w:proofErr w:type="spellStart"/>
      <w:r w:rsidRPr="0015056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Мухаев</w:t>
      </w:r>
      <w:proofErr w:type="spellEnd"/>
      <w:r w:rsidRPr="0015056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Х.Х.</w:t>
      </w:r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> Местное обезболивание в клинической стоматологии. – Элиста: «НПП «</w:t>
      </w:r>
      <w:proofErr w:type="spellStart"/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>Джангар</w:t>
      </w:r>
      <w:proofErr w:type="spellEnd"/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>», 2007. – 104 с.</w:t>
      </w:r>
    </w:p>
    <w:p w:rsidR="00DA54C8" w:rsidRPr="0015056F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Кононенко Ю.Г., Рожко Н.М., </w:t>
      </w:r>
      <w:proofErr w:type="spellStart"/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>Рузин</w:t>
      </w:r>
      <w:proofErr w:type="spellEnd"/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Г.П. Местное обезболивание в амбулаторной стома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тологии. – М. «Книга плюс», 2009</w:t>
      </w:r>
      <w:r w:rsidRPr="0015056F">
        <w:rPr>
          <w:rFonts w:ascii="Times New Roman" w:hAnsi="Times New Roman" w:cs="Times New Roman"/>
          <w:color w:val="000000" w:themeColor="text1"/>
          <w:sz w:val="28"/>
          <w:szCs w:val="28"/>
        </w:rPr>
        <w:t>. – 320 с.</w:t>
      </w:r>
    </w:p>
    <w:p w:rsidR="00DA54C8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Кражан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С.Н.,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Гандылян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К.С.,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Шарипов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Е.М., Волков Е.В.,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Письменова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Н.Н. М53 Местное обезболивание и анестезиология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стоматологии: учебное пособие.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Ставрополь: Издательство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СтГМУ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2014. – 202 с. </w:t>
      </w:r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Лепилин А.В., Рабинович С.А. «Обезболивание в условиях стоматологической поликлин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ики» - М.: ГОУ ВУНМЦ МЗ РФ, 2008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. — 144 с</w:t>
      </w:r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Николаев А.И., Цепов Л.М. Практическая терапевтическая стоматология. - 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М.: </w:t>
      </w:r>
      <w:proofErr w:type="spellStart"/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МЕДпресс-информ</w:t>
      </w:r>
      <w:proofErr w:type="spellEnd"/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2008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. - 390 с. </w:t>
      </w:r>
    </w:p>
    <w:p w:rsidR="00DA54C8" w:rsidRPr="00E02092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Петрикас</w:t>
      </w:r>
      <w:proofErr w:type="spell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А.Ж. «Обезболивание зубов» Учебное пособие для стоматологов и 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студентов. — 2-е изд. — М.: </w:t>
      </w:r>
      <w:proofErr w:type="spellStart"/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АльфаПресс</w:t>
      </w:r>
      <w:proofErr w:type="spellEnd"/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, 2007 — 300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DA54C8" w:rsidRPr="00E02092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13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020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Рабинович С.А.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 Современные технологии местного обезболивания в стоматологии: </w:t>
      </w:r>
      <w:r w:rsidRPr="00E0209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Монография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. – М.: ВУНМЦ МЗ РФ, 2008. – 144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E02092">
        <w:rPr>
          <w:color w:val="000000" w:themeColor="text1"/>
          <w:sz w:val="28"/>
          <w:szCs w:val="28"/>
        </w:rPr>
        <w:t>.</w:t>
      </w:r>
    </w:p>
    <w:p w:rsidR="00DA54C8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E0209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Рабинович С.А., Васильев Ю.Л.</w:t>
      </w:r>
      <w:r w:rsidRPr="00E02092">
        <w:rPr>
          <w:rFonts w:ascii="Times New Roman" w:hAnsi="Times New Roman" w:cs="Times New Roman"/>
          <w:color w:val="000000" w:themeColor="text1"/>
          <w:sz w:val="28"/>
          <w:szCs w:val="28"/>
        </w:rPr>
        <w:t> Анатомо-топографические и инструментальные аспекты местного обезболивания в стоматологии. – М.: МГМСУ, 2011. – 240 с.</w:t>
      </w:r>
    </w:p>
    <w:p w:rsidR="00DA54C8" w:rsidRPr="008E7989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8E7989">
        <w:rPr>
          <w:rFonts w:ascii="Times New Roman" w:hAnsi="Times New Roman" w:cs="Times New Roman"/>
          <w:color w:val="000000" w:themeColor="text1"/>
          <w:sz w:val="28"/>
          <w:szCs w:val="28"/>
        </w:rPr>
        <w:t>. Робустова Т.Г. Хирургическая стоматологи</w:t>
      </w:r>
      <w:proofErr w:type="gramStart"/>
      <w:r w:rsidRPr="008E7989">
        <w:rPr>
          <w:rFonts w:ascii="Times New Roman" w:hAnsi="Times New Roman" w:cs="Times New Roman"/>
          <w:color w:val="000000" w:themeColor="text1"/>
          <w:sz w:val="28"/>
          <w:szCs w:val="28"/>
        </w:rPr>
        <w:t>я–</w:t>
      </w:r>
      <w:proofErr w:type="gramEnd"/>
      <w:r w:rsidRPr="008E7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М.: Медицина, 2010.- 201 с.</w:t>
      </w:r>
    </w:p>
    <w:p w:rsidR="00DA54C8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М.Р., Никитюк Д.Б., Николенко В.Н.,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Чава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С.В. Анатомия человека. В 2 томах. – М.:ГЭОТАР-Медиа, 2015 – 254 с.</w:t>
      </w:r>
    </w:p>
    <w:p w:rsidR="00DA54C8" w:rsidRPr="00E02092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</w:t>
      </w:r>
      <w:r w:rsidRPr="00C4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Семенов</w:t>
      </w:r>
      <w:r w:rsidRPr="00C4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Г.М., Лебедев</w:t>
      </w:r>
      <w:r w:rsidRPr="00C4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В.А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Топографическая анатомия и оперативная хирургия для стоматологов: учеб</w:t>
      </w:r>
      <w:proofErr w:type="gram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особие для вузов- 2-е изд. - СПб : Питер, 2012. - 351 с. </w:t>
      </w:r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. Синельников Р.Д. Атлас анатомии чел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овека, том 3. – М.; Москва, 2007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>98 с.</w:t>
      </w:r>
    </w:p>
    <w:p w:rsidR="00DA54C8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</w:t>
      </w:r>
      <w:hyperlink r:id="rId10" w:history="1">
        <w:r w:rsidRPr="00A6571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000EE"/>
          </w:rPr>
          <w:t>http://www.critical.ru/actual/stolyarenko/stom_anest_5.htm</w:t>
        </w:r>
      </w:hyperlink>
    </w:p>
    <w:p w:rsidR="00DA54C8" w:rsidRPr="00A6571A" w:rsidRDefault="00DA54C8" w:rsidP="00DA54C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20.</w:t>
      </w:r>
      <w:hyperlink r:id="rId11" w:history="1">
        <w:r w:rsidRPr="00A6571A">
          <w:rPr>
            <w:rFonts w:ascii="Times New Roman" w:hAnsi="Times New Roman" w:cs="Times New Roman"/>
            <w:color w:val="000000" w:themeColor="text1"/>
            <w:sz w:val="28"/>
            <w:szCs w:val="28"/>
            <w:u w:val="single" w:color="0000EE"/>
          </w:rPr>
          <w:t>http://stgmu.ru/userfiles/depts/maxillofacial_surgery/Posobiya_i_uchebniki/Mestnoe_obezbolivanie_i_anesteziologiya_v_stomatologii.pdf</w:t>
        </w:r>
      </w:hyperlink>
    </w:p>
    <w:p w:rsidR="00DA54C8" w:rsidRDefault="00DA54C8" w:rsidP="00DA54C8">
      <w:pPr>
        <w:rPr>
          <w:rFonts w:ascii="Times New Roman" w:hAnsi="Times New Roman" w:cs="Times New Roman"/>
          <w:b/>
          <w:sz w:val="28"/>
        </w:rPr>
      </w:pPr>
    </w:p>
    <w:p w:rsidR="00DA54C8" w:rsidRDefault="00DA54C8" w:rsidP="00DA54C8">
      <w:pPr>
        <w:jc w:val="center"/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60084E" w:rsidRDefault="0060084E" w:rsidP="0060084E">
      <w:pPr>
        <w:rPr>
          <w:rFonts w:ascii="Times New Roman" w:hAnsi="Times New Roman" w:cs="Times New Roman"/>
          <w:b/>
          <w:sz w:val="28"/>
        </w:rPr>
      </w:pPr>
    </w:p>
    <w:p w:rsidR="00DA54C8" w:rsidRDefault="00DA54C8" w:rsidP="00DA54C8">
      <w:pPr>
        <w:rPr>
          <w:rFonts w:ascii="Times New Roman" w:hAnsi="Times New Roman" w:cs="Times New Roman"/>
          <w:b/>
          <w:sz w:val="28"/>
        </w:rPr>
      </w:pPr>
    </w:p>
    <w:p w:rsidR="00795DB7" w:rsidRDefault="00795DB7" w:rsidP="00955D2C">
      <w:pPr>
        <w:jc w:val="center"/>
        <w:rPr>
          <w:rFonts w:ascii="Times New Roman" w:hAnsi="Times New Roman" w:cs="Times New Roman"/>
          <w:b/>
          <w:sz w:val="28"/>
        </w:rPr>
      </w:pPr>
      <w:r w:rsidRPr="00795DB7">
        <w:rPr>
          <w:rFonts w:ascii="Times New Roman" w:hAnsi="Times New Roman" w:cs="Times New Roman"/>
          <w:b/>
          <w:sz w:val="28"/>
        </w:rPr>
        <w:lastRenderedPageBreak/>
        <w:t>ПРИЛОЖЕНИЕ</w:t>
      </w:r>
    </w:p>
    <w:p w:rsidR="00DA54C8" w:rsidRDefault="00DA54C8" w:rsidP="00DA54C8">
      <w:pPr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0717F773" wp14:editId="74DFDB7B">
            <wp:extent cx="2600325" cy="2943118"/>
            <wp:effectExtent l="0" t="0" r="0" b="0"/>
            <wp:docPr id="1" name="Рисунок 1" descr="https://pp.userapi.com/c824603/v824603072/11f046/FzypeuFnRr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p.userapi.com/c824603/v824603072/11f046/FzypeuFnRrw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257" cy="294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4C8" w:rsidRDefault="00DA54C8" w:rsidP="00DA54C8">
      <w:pPr>
        <w:rPr>
          <w:rFonts w:ascii="Times New Roman" w:hAnsi="Times New Roman" w:cs="Times New Roman"/>
          <w:sz w:val="28"/>
        </w:rPr>
      </w:pPr>
      <w:r w:rsidRPr="00DA54C8">
        <w:rPr>
          <w:rFonts w:ascii="Times New Roman" w:hAnsi="Times New Roman" w:cs="Times New Roman"/>
          <w:sz w:val="28"/>
        </w:rPr>
        <w:t>Приложение 1.Верхнечелюстной и нижнечелюстной нервы и их зубные ветви (вид справа; часть нижней челюсти и верхнечелюстной кости удалены: 1 - верхнечелюстной нерв; 2 - верхние альвеолярные нервы; 3 - средняя верхняя альвеолярная ветвь; 4 - подглазничный нерв; 5 - передние верхние альвеолярные ветви; 6 - верхнее зубное сплетение; 7 - подбородочный нерв; 8 - край нижней челюсти; 9 - нижние зубные ветви; 10 - нижний альвеолярный нерв; 11 - язычный нерв; 12 - нижнечелюстной нерв; 13 - тройничный нерв; 14 - тройничный узел</w:t>
      </w:r>
    </w:p>
    <w:p w:rsidR="00955D2C" w:rsidRDefault="00955D2C" w:rsidP="00DA54C8">
      <w:pPr>
        <w:rPr>
          <w:rFonts w:ascii="Times New Roman" w:hAnsi="Times New Roman" w:cs="Times New Roman"/>
          <w:sz w:val="28"/>
        </w:rPr>
      </w:pPr>
      <w:r w:rsidRPr="00955D2C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43250" cy="2320441"/>
            <wp:effectExtent l="0" t="0" r="0" b="3810"/>
            <wp:docPr id="4" name="Рисунок 4" descr="https://pp.userapi.com/c824203/v824203206/1536b6/vsxGofuk4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24203/v824203206/1536b6/vsxGofuk4O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021" cy="232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D2C" w:rsidRPr="00DA54C8" w:rsidRDefault="00955D2C" w:rsidP="00DA54C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Приложение 2. </w:t>
      </w:r>
      <w:proofErr w:type="spellStart"/>
      <w:r>
        <w:rPr>
          <w:rFonts w:ascii="Times New Roman" w:hAnsi="Times New Roman" w:cs="Times New Roman"/>
          <w:sz w:val="28"/>
        </w:rPr>
        <w:t>Туберальная</w:t>
      </w:r>
      <w:proofErr w:type="spellEnd"/>
      <w:r>
        <w:rPr>
          <w:rFonts w:ascii="Times New Roman" w:hAnsi="Times New Roman" w:cs="Times New Roman"/>
          <w:sz w:val="28"/>
        </w:rPr>
        <w:t xml:space="preserve"> анестезия</w:t>
      </w:r>
    </w:p>
    <w:p w:rsidR="00795DB7" w:rsidRDefault="00955D2C" w:rsidP="00795DB7">
      <w:pPr>
        <w:jc w:val="center"/>
        <w:rPr>
          <w:rFonts w:ascii="Times New Roman" w:hAnsi="Times New Roman" w:cs="Times New Roman"/>
          <w:b/>
          <w:sz w:val="28"/>
        </w:rPr>
      </w:pPr>
      <w:r w:rsidRPr="00955D2C">
        <w:rPr>
          <w:rFonts w:ascii="Times New Roman" w:hAnsi="Times New Roman" w:cs="Times New Roman"/>
          <w:b/>
          <w:noProof/>
          <w:sz w:val="28"/>
        </w:rPr>
        <w:lastRenderedPageBreak/>
        <w:drawing>
          <wp:inline distT="0" distB="0" distL="0" distR="0">
            <wp:extent cx="3038475" cy="2122927"/>
            <wp:effectExtent l="0" t="0" r="0" b="0"/>
            <wp:docPr id="2" name="Рисунок 2" descr="https://sun1-8.userapi.com/c840539/v840539344/83e9e/C2FrbGzNC0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8.userapi.com/c840539/v840539344/83e9e/C2FrbGzNC0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12" cy="212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D2C" w:rsidRDefault="00955D2C" w:rsidP="00955D2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D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 3. Анатомические ориентиры подглазничного отверстия: а - подглазничное отверстие; б - костный желобок; в - скуловая кость; г - скуловой отросток верхней челюсти</w:t>
      </w:r>
    </w:p>
    <w:p w:rsidR="00955D2C" w:rsidRPr="00955D2C" w:rsidRDefault="00955D2C" w:rsidP="00955D2C">
      <w:pPr>
        <w:rPr>
          <w:rFonts w:ascii="Times New Roman" w:hAnsi="Times New Roman" w:cs="Times New Roman"/>
          <w:b/>
          <w:sz w:val="28"/>
          <w:szCs w:val="28"/>
        </w:rPr>
      </w:pPr>
    </w:p>
    <w:p w:rsidR="00DA54C8" w:rsidRDefault="00955D2C" w:rsidP="00795DB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4C33CB4D" wp14:editId="6B8E4F3C">
            <wp:extent cx="2505899" cy="3629025"/>
            <wp:effectExtent l="0" t="0" r="8890" b="0"/>
            <wp:docPr id="3" name="Рисунок 3" descr="https://pp.userapi.com/c845416/v845416344/5a9d6/h9jU1vRxhN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userapi.com/c845416/v845416344/5a9d6/h9jU1vRxhNQ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352" cy="363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D2C" w:rsidRDefault="00955D2C" w:rsidP="00795DB7">
      <w:pPr>
        <w:jc w:val="center"/>
        <w:rPr>
          <w:rFonts w:ascii="Times New Roman" w:hAnsi="Times New Roman" w:cs="Times New Roman"/>
          <w:b/>
          <w:sz w:val="28"/>
        </w:rPr>
      </w:pPr>
    </w:p>
    <w:p w:rsidR="00DA54C8" w:rsidRPr="00955D2C" w:rsidRDefault="00955D2C" w:rsidP="00955D2C">
      <w:pPr>
        <w:jc w:val="both"/>
        <w:rPr>
          <w:rFonts w:ascii="Times New Roman" w:hAnsi="Times New Roman" w:cs="Times New Roman"/>
          <w:sz w:val="28"/>
        </w:rPr>
      </w:pPr>
      <w:r w:rsidRPr="00955D2C">
        <w:rPr>
          <w:rFonts w:ascii="Times New Roman" w:hAnsi="Times New Roman" w:cs="Times New Roman"/>
          <w:sz w:val="28"/>
        </w:rPr>
        <w:t xml:space="preserve">Приложение 4. </w:t>
      </w:r>
      <w:proofErr w:type="spellStart"/>
      <w:r w:rsidRPr="00955D2C">
        <w:rPr>
          <w:rFonts w:ascii="Times New Roman" w:hAnsi="Times New Roman" w:cs="Times New Roman"/>
          <w:sz w:val="28"/>
        </w:rPr>
        <w:t>Внеротовой</w:t>
      </w:r>
      <w:proofErr w:type="spellEnd"/>
      <w:r w:rsidRPr="00955D2C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955D2C">
        <w:rPr>
          <w:rFonts w:ascii="Times New Roman" w:hAnsi="Times New Roman" w:cs="Times New Roman"/>
          <w:sz w:val="28"/>
        </w:rPr>
        <w:t>эндоназальный</w:t>
      </w:r>
      <w:proofErr w:type="spellEnd"/>
      <w:r w:rsidRPr="00955D2C">
        <w:rPr>
          <w:rFonts w:ascii="Times New Roman" w:hAnsi="Times New Roman" w:cs="Times New Roman"/>
          <w:sz w:val="28"/>
        </w:rPr>
        <w:t xml:space="preserve">) метод обезболивания </w:t>
      </w:r>
      <w:proofErr w:type="spellStart"/>
      <w:r w:rsidRPr="00955D2C">
        <w:rPr>
          <w:rFonts w:ascii="Times New Roman" w:hAnsi="Times New Roman" w:cs="Times New Roman"/>
          <w:sz w:val="28"/>
        </w:rPr>
        <w:t>носонёбного</w:t>
      </w:r>
      <w:proofErr w:type="spellEnd"/>
      <w:r w:rsidRPr="00955D2C">
        <w:rPr>
          <w:rFonts w:ascii="Times New Roman" w:hAnsi="Times New Roman" w:cs="Times New Roman"/>
          <w:sz w:val="28"/>
        </w:rPr>
        <w:t xml:space="preserve"> нерва у основания перегородки носа</w:t>
      </w:r>
    </w:p>
    <w:p w:rsidR="00DA54C8" w:rsidRPr="00795DB7" w:rsidRDefault="00DA54C8" w:rsidP="00924D10">
      <w:pPr>
        <w:rPr>
          <w:rFonts w:ascii="Times New Roman" w:hAnsi="Times New Roman" w:cs="Times New Roman"/>
          <w:b/>
          <w:sz w:val="28"/>
        </w:rPr>
      </w:pPr>
    </w:p>
    <w:sectPr w:rsidR="00DA54C8" w:rsidRPr="00795DB7" w:rsidSect="00545B01">
      <w:footerReference w:type="default" r:id="rId16"/>
      <w:pgSz w:w="12240" w:h="15840" w:code="1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DB2" w:rsidRDefault="00C10DB2" w:rsidP="00545B01">
      <w:pPr>
        <w:spacing w:after="0" w:line="240" w:lineRule="auto"/>
      </w:pPr>
      <w:r>
        <w:separator/>
      </w:r>
    </w:p>
  </w:endnote>
  <w:endnote w:type="continuationSeparator" w:id="0">
    <w:p w:rsidR="00C10DB2" w:rsidRDefault="00C10DB2" w:rsidP="0054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MS Gothic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7211648"/>
      <w:docPartObj>
        <w:docPartGallery w:val="Page Numbers (Bottom of Page)"/>
        <w:docPartUnique/>
      </w:docPartObj>
    </w:sdtPr>
    <w:sdtEndPr/>
    <w:sdtContent>
      <w:p w:rsidR="00545B01" w:rsidRDefault="00545B0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CCA">
          <w:rPr>
            <w:noProof/>
          </w:rPr>
          <w:t>2</w:t>
        </w:r>
        <w:r>
          <w:fldChar w:fldCharType="end"/>
        </w:r>
      </w:p>
    </w:sdtContent>
  </w:sdt>
  <w:p w:rsidR="00545B01" w:rsidRDefault="00545B01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DB2" w:rsidRDefault="00C10DB2" w:rsidP="00545B01">
      <w:pPr>
        <w:spacing w:after="0" w:line="240" w:lineRule="auto"/>
      </w:pPr>
      <w:r>
        <w:separator/>
      </w:r>
    </w:p>
  </w:footnote>
  <w:footnote w:type="continuationSeparator" w:id="0">
    <w:p w:rsidR="00C10DB2" w:rsidRDefault="00C10DB2" w:rsidP="00545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643B"/>
    <w:multiLevelType w:val="hybridMultilevel"/>
    <w:tmpl w:val="09263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91BE1"/>
    <w:multiLevelType w:val="hybridMultilevel"/>
    <w:tmpl w:val="76E8FD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CC0E00"/>
    <w:multiLevelType w:val="hybridMultilevel"/>
    <w:tmpl w:val="9C668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8C1E2A"/>
    <w:multiLevelType w:val="hybridMultilevel"/>
    <w:tmpl w:val="E7BA5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5C77C4"/>
    <w:multiLevelType w:val="hybridMultilevel"/>
    <w:tmpl w:val="FC70DF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6D7F4B"/>
    <w:multiLevelType w:val="hybridMultilevel"/>
    <w:tmpl w:val="62469D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14F006E"/>
    <w:multiLevelType w:val="hybridMultilevel"/>
    <w:tmpl w:val="3D3C7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82DB6"/>
    <w:multiLevelType w:val="hybridMultilevel"/>
    <w:tmpl w:val="DAA0AA84"/>
    <w:lvl w:ilvl="0" w:tplc="057A95C0">
      <w:start w:val="1"/>
      <w:numFmt w:val="bullet"/>
      <w:lvlText w:val=""/>
      <w:lvlJc w:val="left"/>
      <w:pPr>
        <w:ind w:left="720" w:hanging="360"/>
      </w:pPr>
    </w:lvl>
    <w:lvl w:ilvl="1" w:tplc="5D04B60E">
      <w:numFmt w:val="decimal"/>
      <w:lvlText w:val=""/>
      <w:lvlJc w:val="left"/>
    </w:lvl>
    <w:lvl w:ilvl="2" w:tplc="C87002FC">
      <w:numFmt w:val="decimal"/>
      <w:lvlText w:val=""/>
      <w:lvlJc w:val="left"/>
    </w:lvl>
    <w:lvl w:ilvl="3" w:tplc="DCF64952">
      <w:numFmt w:val="decimal"/>
      <w:lvlText w:val=""/>
      <w:lvlJc w:val="left"/>
    </w:lvl>
    <w:lvl w:ilvl="4" w:tplc="65CCD102">
      <w:numFmt w:val="decimal"/>
      <w:lvlText w:val=""/>
      <w:lvlJc w:val="left"/>
    </w:lvl>
    <w:lvl w:ilvl="5" w:tplc="C76C12AE">
      <w:numFmt w:val="decimal"/>
      <w:lvlText w:val=""/>
      <w:lvlJc w:val="left"/>
    </w:lvl>
    <w:lvl w:ilvl="6" w:tplc="232CDA68">
      <w:numFmt w:val="decimal"/>
      <w:lvlText w:val=""/>
      <w:lvlJc w:val="left"/>
    </w:lvl>
    <w:lvl w:ilvl="7" w:tplc="89749706">
      <w:numFmt w:val="decimal"/>
      <w:lvlText w:val=""/>
      <w:lvlJc w:val="left"/>
    </w:lvl>
    <w:lvl w:ilvl="8" w:tplc="6336A294">
      <w:numFmt w:val="decimal"/>
      <w:lvlText w:val=""/>
      <w:lvlJc w:val="left"/>
    </w:lvl>
  </w:abstractNum>
  <w:abstractNum w:abstractNumId="8">
    <w:nsid w:val="5D276ABA"/>
    <w:multiLevelType w:val="hybridMultilevel"/>
    <w:tmpl w:val="40046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937C77"/>
    <w:multiLevelType w:val="hybridMultilevel"/>
    <w:tmpl w:val="813AECB0"/>
    <w:lvl w:ilvl="0" w:tplc="E1283544">
      <w:start w:val="1"/>
      <w:numFmt w:val="bullet"/>
      <w:lvlText w:val=""/>
      <w:lvlJc w:val="left"/>
      <w:pPr>
        <w:ind w:left="720" w:hanging="360"/>
      </w:pPr>
    </w:lvl>
    <w:lvl w:ilvl="1" w:tplc="DE2CE336">
      <w:numFmt w:val="decimal"/>
      <w:lvlText w:val=""/>
      <w:lvlJc w:val="left"/>
    </w:lvl>
    <w:lvl w:ilvl="2" w:tplc="310288FA">
      <w:numFmt w:val="decimal"/>
      <w:lvlText w:val=""/>
      <w:lvlJc w:val="left"/>
    </w:lvl>
    <w:lvl w:ilvl="3" w:tplc="7924EC6E">
      <w:numFmt w:val="decimal"/>
      <w:lvlText w:val=""/>
      <w:lvlJc w:val="left"/>
    </w:lvl>
    <w:lvl w:ilvl="4" w:tplc="E864F1F8">
      <w:numFmt w:val="decimal"/>
      <w:lvlText w:val=""/>
      <w:lvlJc w:val="left"/>
    </w:lvl>
    <w:lvl w:ilvl="5" w:tplc="467EDE18">
      <w:numFmt w:val="decimal"/>
      <w:lvlText w:val=""/>
      <w:lvlJc w:val="left"/>
    </w:lvl>
    <w:lvl w:ilvl="6" w:tplc="C1B24836">
      <w:numFmt w:val="decimal"/>
      <w:lvlText w:val=""/>
      <w:lvlJc w:val="left"/>
    </w:lvl>
    <w:lvl w:ilvl="7" w:tplc="B4387586">
      <w:numFmt w:val="decimal"/>
      <w:lvlText w:val=""/>
      <w:lvlJc w:val="left"/>
    </w:lvl>
    <w:lvl w:ilvl="8" w:tplc="1FE8583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58"/>
    <w:rsid w:val="00025B37"/>
    <w:rsid w:val="0028736E"/>
    <w:rsid w:val="002A2CCA"/>
    <w:rsid w:val="00474F53"/>
    <w:rsid w:val="004F45FB"/>
    <w:rsid w:val="00545B01"/>
    <w:rsid w:val="00551058"/>
    <w:rsid w:val="0060084E"/>
    <w:rsid w:val="00795DB7"/>
    <w:rsid w:val="007D447D"/>
    <w:rsid w:val="00924D10"/>
    <w:rsid w:val="00955D2C"/>
    <w:rsid w:val="00B54510"/>
    <w:rsid w:val="00C10DB2"/>
    <w:rsid w:val="00D834DD"/>
    <w:rsid w:val="00DA54C8"/>
    <w:rsid w:val="00E16421"/>
    <w:rsid w:val="00F2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Bidi" w:cstheme="minorBidi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Balloon Text"/>
    <w:basedOn w:val="a"/>
    <w:link w:val="aff0"/>
    <w:uiPriority w:val="99"/>
    <w:semiHidden/>
    <w:unhideWhenUsed/>
    <w:rsid w:val="00025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25B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Bidi" w:cstheme="minorBidi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Balloon Text"/>
    <w:basedOn w:val="a"/>
    <w:link w:val="aff0"/>
    <w:uiPriority w:val="99"/>
    <w:semiHidden/>
    <w:unhideWhenUsed/>
    <w:rsid w:val="00025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25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tgmu.ru/userfiles/depts/maxillofacial_surgery/Posobiya_i_uchebniki/Mestnoe_obezbolivanie_i_anesteziologiya_v_stomatologii.pd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yperlink" Target="http://www.critical.ru/actual/stolyarenko/stom_anest_5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32dent.ru/vidy_anestezii_pri_udalenii_zubov.html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23D3D-4B98-48BC-9EDA-CAE45612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3765</Words>
  <Characters>21462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 (Дарья)</dc:creator>
  <cp:lastModifiedBy>Яна</cp:lastModifiedBy>
  <cp:revision>4</cp:revision>
  <dcterms:created xsi:type="dcterms:W3CDTF">2020-04-28T11:45:00Z</dcterms:created>
  <dcterms:modified xsi:type="dcterms:W3CDTF">2020-04-29T07:50:00Z</dcterms:modified>
</cp:coreProperties>
</file>