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22969" w14:textId="77777777" w:rsidR="003A0D04" w:rsidRPr="00C64DDB" w:rsidRDefault="003A0D04" w:rsidP="00C64D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DDB">
        <w:rPr>
          <w:rFonts w:ascii="Times New Roman" w:hAnsi="Times New Roman" w:cs="Times New Roman"/>
          <w:b/>
          <w:sz w:val="28"/>
          <w:szCs w:val="28"/>
        </w:rPr>
        <w:t>ФГБОУ ВО «Пензенский государственный университет»</w:t>
      </w:r>
    </w:p>
    <w:p w14:paraId="27BB4AE2" w14:textId="77777777" w:rsidR="003A0D04" w:rsidRPr="00C64DDB" w:rsidRDefault="003A0D04" w:rsidP="00C64D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DDB">
        <w:rPr>
          <w:rFonts w:ascii="Times New Roman" w:hAnsi="Times New Roman" w:cs="Times New Roman"/>
          <w:b/>
          <w:sz w:val="28"/>
          <w:szCs w:val="28"/>
        </w:rPr>
        <w:t>Медицинский институт</w:t>
      </w:r>
    </w:p>
    <w:p w14:paraId="57347A3F" w14:textId="77777777" w:rsidR="003A0D04" w:rsidRPr="00C64DDB" w:rsidRDefault="003A0D04" w:rsidP="00C64DD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DDB">
        <w:rPr>
          <w:rFonts w:ascii="Times New Roman" w:hAnsi="Times New Roman" w:cs="Times New Roman"/>
          <w:b/>
          <w:sz w:val="28"/>
          <w:szCs w:val="28"/>
        </w:rPr>
        <w:t>Кафедра «</w:t>
      </w:r>
      <w:r w:rsidR="00493392" w:rsidRPr="00C64DDB">
        <w:rPr>
          <w:rFonts w:ascii="Times New Roman" w:hAnsi="Times New Roman" w:cs="Times New Roman"/>
          <w:b/>
          <w:sz w:val="28"/>
          <w:szCs w:val="28"/>
        </w:rPr>
        <w:t>Терапия</w:t>
      </w:r>
      <w:r w:rsidRPr="00C64DDB">
        <w:rPr>
          <w:rFonts w:ascii="Times New Roman" w:hAnsi="Times New Roman" w:cs="Times New Roman"/>
          <w:b/>
          <w:sz w:val="28"/>
          <w:szCs w:val="28"/>
        </w:rPr>
        <w:t>»</w:t>
      </w:r>
      <w:r w:rsidR="00F9708F" w:rsidRPr="00C64DDB">
        <w:rPr>
          <w:rFonts w:ascii="Times New Roman" w:hAnsi="Times New Roman" w:cs="Times New Roman"/>
          <w:b/>
          <w:sz w:val="28"/>
          <w:szCs w:val="28"/>
        </w:rPr>
        <w:t>.</w:t>
      </w:r>
    </w:p>
    <w:p w14:paraId="13429AEE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3E6058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121671" w14:textId="77777777" w:rsidR="005F1B5E" w:rsidRPr="005B1B6D" w:rsidRDefault="005F1B5E" w:rsidP="00C64DDB">
      <w:pPr>
        <w:rPr>
          <w:rFonts w:ascii="Times New Roman" w:hAnsi="Times New Roman" w:cs="Times New Roman"/>
          <w:sz w:val="28"/>
          <w:szCs w:val="28"/>
        </w:rPr>
      </w:pPr>
    </w:p>
    <w:p w14:paraId="6BF3C790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3BC957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A7C2FB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EFEFC1" w14:textId="77777777" w:rsidR="003A0D04" w:rsidRPr="005B1B6D" w:rsidRDefault="001E1BD6" w:rsidP="003A0D04">
      <w:pPr>
        <w:jc w:val="center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>Реферат</w:t>
      </w:r>
    </w:p>
    <w:p w14:paraId="2FCD7E0E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69A8BD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7B49B4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C75FB9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B0142D" w14:textId="4F0F98E4" w:rsidR="003A0D04" w:rsidRDefault="0054261E" w:rsidP="003A0D0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A0D04" w:rsidRPr="005B1B6D">
        <w:rPr>
          <w:rFonts w:ascii="Times New Roman" w:hAnsi="Times New Roman" w:cs="Times New Roman"/>
          <w:sz w:val="28"/>
          <w:szCs w:val="28"/>
        </w:rPr>
        <w:t>о дисциплине «</w:t>
      </w:r>
      <w:r w:rsidR="00602123" w:rsidRPr="005B1B6D">
        <w:rPr>
          <w:rFonts w:ascii="Times New Roman" w:hAnsi="Times New Roman" w:cs="Times New Roman"/>
          <w:sz w:val="28"/>
          <w:szCs w:val="28"/>
        </w:rPr>
        <w:t xml:space="preserve"> Внутренние болезни</w:t>
      </w:r>
      <w:r w:rsidR="003A0D04" w:rsidRPr="005B1B6D">
        <w:rPr>
          <w:rFonts w:ascii="Times New Roman" w:hAnsi="Times New Roman" w:cs="Times New Roman"/>
          <w:sz w:val="28"/>
          <w:szCs w:val="28"/>
        </w:rPr>
        <w:t>»</w:t>
      </w:r>
      <w:r w:rsidR="00602123" w:rsidRPr="005B1B6D">
        <w:rPr>
          <w:rFonts w:ascii="Times New Roman" w:hAnsi="Times New Roman" w:cs="Times New Roman"/>
          <w:sz w:val="28"/>
          <w:szCs w:val="28"/>
        </w:rPr>
        <w:t>.</w:t>
      </w:r>
    </w:p>
    <w:p w14:paraId="3AF2A16D" w14:textId="77777777" w:rsidR="0054261E" w:rsidRPr="005B1B6D" w:rsidRDefault="0054261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02BF43" w14:textId="21645F90" w:rsidR="003A0D04" w:rsidRPr="005B1B6D" w:rsidRDefault="0054261E" w:rsidP="00F135D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3A0D04" w:rsidRPr="005B1B6D">
        <w:rPr>
          <w:rFonts w:ascii="Times New Roman" w:hAnsi="Times New Roman" w:cs="Times New Roman"/>
          <w:sz w:val="28"/>
          <w:szCs w:val="28"/>
        </w:rPr>
        <w:t>а тему:</w:t>
      </w:r>
      <w:r w:rsidR="00F135D8" w:rsidRPr="005B1B6D">
        <w:rPr>
          <w:rFonts w:ascii="Times New Roman" w:hAnsi="Times New Roman" w:cs="Times New Roman"/>
          <w:sz w:val="28"/>
          <w:szCs w:val="28"/>
        </w:rPr>
        <w:t xml:space="preserve"> </w:t>
      </w:r>
      <w:r w:rsidR="003A0D04" w:rsidRPr="005B1B6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Нефротический синдром</w:t>
      </w:r>
      <w:r w:rsidR="003A0D04" w:rsidRPr="005B1B6D">
        <w:rPr>
          <w:rFonts w:ascii="Times New Roman" w:hAnsi="Times New Roman" w:cs="Times New Roman"/>
          <w:sz w:val="28"/>
          <w:szCs w:val="28"/>
        </w:rPr>
        <w:t>»</w:t>
      </w:r>
      <w:r w:rsidR="008A06F8" w:rsidRPr="005B1B6D">
        <w:rPr>
          <w:rFonts w:ascii="Times New Roman" w:hAnsi="Times New Roman" w:cs="Times New Roman"/>
          <w:sz w:val="28"/>
          <w:szCs w:val="28"/>
        </w:rPr>
        <w:t>.</w:t>
      </w:r>
    </w:p>
    <w:p w14:paraId="36706108" w14:textId="77777777" w:rsidR="003A0D04" w:rsidRPr="005B1B6D" w:rsidRDefault="003A0D04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4734C5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C01A46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BCA574" w14:textId="77777777" w:rsidR="00F9708F" w:rsidRPr="005B1B6D" w:rsidRDefault="00F9708F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402086" w14:textId="77777777" w:rsidR="005F1B5E" w:rsidRPr="005B1B6D" w:rsidRDefault="005F1B5E" w:rsidP="00C64DDB">
      <w:pPr>
        <w:rPr>
          <w:rFonts w:ascii="Times New Roman" w:hAnsi="Times New Roman" w:cs="Times New Roman"/>
          <w:sz w:val="28"/>
          <w:szCs w:val="28"/>
        </w:rPr>
      </w:pPr>
    </w:p>
    <w:p w14:paraId="7B2C727E" w14:textId="77777777" w:rsidR="003A0D04" w:rsidRPr="005B1B6D" w:rsidRDefault="003A0D04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31465A" w14:textId="77777777" w:rsidR="003A0D04" w:rsidRPr="005B1B6D" w:rsidRDefault="003A0D04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 xml:space="preserve">Выполнила: студентка группы </w:t>
      </w:r>
      <w:r w:rsidR="00F9708F" w:rsidRPr="005B1B6D">
        <w:rPr>
          <w:rFonts w:ascii="Times New Roman" w:hAnsi="Times New Roman" w:cs="Times New Roman"/>
          <w:sz w:val="28"/>
          <w:szCs w:val="28"/>
        </w:rPr>
        <w:t xml:space="preserve">18ЛС6 </w:t>
      </w:r>
      <w:r w:rsidRPr="005B1B6D">
        <w:rPr>
          <w:rFonts w:ascii="Times New Roman" w:hAnsi="Times New Roman" w:cs="Times New Roman"/>
          <w:sz w:val="28"/>
          <w:szCs w:val="28"/>
        </w:rPr>
        <w:t>2 курса</w:t>
      </w:r>
    </w:p>
    <w:p w14:paraId="4464F131" w14:textId="5D2A5780" w:rsidR="003A0D04" w:rsidRPr="005B1B6D" w:rsidRDefault="0054261E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Помазкова Анастасия Александровна</w:t>
      </w:r>
    </w:p>
    <w:p w14:paraId="6F85C06F" w14:textId="77777777" w:rsidR="00366DDF" w:rsidRPr="005B1B6D" w:rsidRDefault="00366DDF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9346825" w14:textId="65CADEEC" w:rsidR="003A0D04" w:rsidRDefault="003A0D04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 xml:space="preserve">Проверила: </w:t>
      </w:r>
      <w:r w:rsidR="00BB6C2E">
        <w:rPr>
          <w:rFonts w:ascii="Times New Roman" w:hAnsi="Times New Roman" w:cs="Times New Roman"/>
          <w:sz w:val="28"/>
          <w:szCs w:val="28"/>
        </w:rPr>
        <w:t>к.м</w:t>
      </w:r>
      <w:r w:rsidR="00D6197A">
        <w:rPr>
          <w:rFonts w:ascii="Times New Roman" w:hAnsi="Times New Roman" w:cs="Times New Roman"/>
          <w:sz w:val="28"/>
          <w:szCs w:val="28"/>
        </w:rPr>
        <w:t>.н.</w:t>
      </w:r>
      <w:r w:rsidR="00F135D8" w:rsidRPr="005B1B6D">
        <w:rPr>
          <w:rFonts w:ascii="Times New Roman" w:hAnsi="Times New Roman" w:cs="Times New Roman"/>
          <w:sz w:val="28"/>
          <w:szCs w:val="28"/>
        </w:rPr>
        <w:t xml:space="preserve">: Матросова Ирина </w:t>
      </w:r>
      <w:r w:rsidR="0054261E">
        <w:rPr>
          <w:rFonts w:ascii="Times New Roman" w:hAnsi="Times New Roman" w:cs="Times New Roman"/>
          <w:sz w:val="28"/>
          <w:szCs w:val="28"/>
        </w:rPr>
        <w:t>Борисовна</w:t>
      </w:r>
    </w:p>
    <w:p w14:paraId="708B43B0" w14:textId="7E3AE4E8" w:rsidR="00C64DDB" w:rsidRPr="00C64DDB" w:rsidRDefault="00C64DDB" w:rsidP="00C64DDB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64DDB">
        <w:rPr>
          <w:rFonts w:ascii="Times New Roman" w:hAnsi="Times New Roman" w:cs="Times New Roman"/>
          <w:color w:val="000000"/>
          <w:sz w:val="28"/>
          <w:szCs w:val="28"/>
        </w:rPr>
        <w:t>Работа защищена с оценкой ____________</w:t>
      </w:r>
    </w:p>
    <w:p w14:paraId="7E5CD318" w14:textId="77777777" w:rsidR="005F1B5E" w:rsidRPr="005B1B6D" w:rsidRDefault="005F1B5E" w:rsidP="00C64DDB">
      <w:pPr>
        <w:rPr>
          <w:rFonts w:ascii="Times New Roman" w:hAnsi="Times New Roman" w:cs="Times New Roman"/>
          <w:sz w:val="28"/>
          <w:szCs w:val="28"/>
        </w:rPr>
      </w:pPr>
    </w:p>
    <w:p w14:paraId="4A1B32E2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7BE8FD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A5E010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91C1D3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CC56072" w14:textId="77777777" w:rsidR="005F1B5E" w:rsidRPr="005B1B6D" w:rsidRDefault="005F1B5E" w:rsidP="00F9708F">
      <w:pPr>
        <w:rPr>
          <w:rFonts w:ascii="Times New Roman" w:hAnsi="Times New Roman" w:cs="Times New Roman"/>
          <w:sz w:val="28"/>
          <w:szCs w:val="28"/>
        </w:rPr>
      </w:pPr>
    </w:p>
    <w:p w14:paraId="3A5DC143" w14:textId="77777777" w:rsidR="0054261E" w:rsidRPr="005B1B6D" w:rsidRDefault="0054261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09A2F37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123FCD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52667C0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670725" w14:textId="77777777" w:rsidR="005F1B5E" w:rsidRPr="005B1B6D" w:rsidRDefault="005F1B5E" w:rsidP="003A0D0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579255" w14:textId="514135D4" w:rsidR="003437BA" w:rsidRDefault="0054261E" w:rsidP="0054261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2020г.</w:t>
      </w:r>
    </w:p>
    <w:p w14:paraId="13958AB1" w14:textId="77777777" w:rsidR="00366DDF" w:rsidRDefault="00366DDF" w:rsidP="00542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lastRenderedPageBreak/>
        <w:t>Содержание:</w:t>
      </w:r>
    </w:p>
    <w:p w14:paraId="6AF66A89" w14:textId="77777777" w:rsidR="003437BA" w:rsidRDefault="003437BA" w:rsidP="003437BA">
      <w:pPr>
        <w:rPr>
          <w:rFonts w:ascii="Times New Roman" w:hAnsi="Times New Roman" w:cs="Times New Roman"/>
          <w:sz w:val="28"/>
          <w:szCs w:val="28"/>
        </w:rPr>
      </w:pPr>
    </w:p>
    <w:p w14:paraId="0A61F97E" w14:textId="77777777" w:rsidR="003437BA" w:rsidRPr="005B1B6D" w:rsidRDefault="003437BA" w:rsidP="00C64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AD03A7" w14:textId="04EE9C58" w:rsidR="00366DDF" w:rsidRPr="005B1B6D" w:rsidRDefault="00F37D2F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>Введение</w:t>
      </w:r>
      <w:r w:rsidR="004E723E" w:rsidRPr="005B1B6D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54261E">
        <w:rPr>
          <w:rFonts w:ascii="Times New Roman" w:hAnsi="Times New Roman" w:cs="Times New Roman"/>
          <w:sz w:val="28"/>
          <w:szCs w:val="28"/>
        </w:rPr>
        <w:t>……………..</w:t>
      </w:r>
      <w:r w:rsidR="00C510A4">
        <w:rPr>
          <w:rFonts w:ascii="Times New Roman" w:hAnsi="Times New Roman" w:cs="Times New Roman"/>
          <w:sz w:val="28"/>
          <w:szCs w:val="28"/>
        </w:rPr>
        <w:t>.</w:t>
      </w:r>
      <w:r w:rsidR="00C64DDB">
        <w:rPr>
          <w:rFonts w:ascii="Times New Roman" w:hAnsi="Times New Roman" w:cs="Times New Roman"/>
          <w:sz w:val="28"/>
          <w:szCs w:val="28"/>
        </w:rPr>
        <w:t>…………………</w:t>
      </w:r>
      <w:r w:rsidR="004E723E" w:rsidRPr="005B1B6D">
        <w:rPr>
          <w:rFonts w:ascii="Times New Roman" w:hAnsi="Times New Roman" w:cs="Times New Roman"/>
          <w:sz w:val="28"/>
          <w:szCs w:val="28"/>
        </w:rPr>
        <w:t>.</w:t>
      </w:r>
      <w:r w:rsidR="003A5CFC" w:rsidRPr="005B1B6D">
        <w:rPr>
          <w:rFonts w:ascii="Times New Roman" w:hAnsi="Times New Roman" w:cs="Times New Roman"/>
          <w:sz w:val="28"/>
          <w:szCs w:val="28"/>
        </w:rPr>
        <w:t>.</w:t>
      </w:r>
      <w:r w:rsidR="00C64DDB">
        <w:rPr>
          <w:rFonts w:ascii="Times New Roman" w:hAnsi="Times New Roman" w:cs="Times New Roman"/>
          <w:sz w:val="28"/>
          <w:szCs w:val="28"/>
        </w:rPr>
        <w:t>3</w:t>
      </w:r>
    </w:p>
    <w:p w14:paraId="6772164D" w14:textId="32FE746C" w:rsidR="008B73A5" w:rsidRPr="005B1B6D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>Этиология</w:t>
      </w:r>
      <w:r w:rsidRPr="005B1B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синдрома.</w:t>
      </w:r>
      <w:r w:rsidR="008B73A5" w:rsidRPr="005B1B6D">
        <w:rPr>
          <w:rFonts w:ascii="Times New Roman" w:hAnsi="Times New Roman" w:cs="Times New Roman"/>
          <w:sz w:val="28"/>
          <w:szCs w:val="28"/>
        </w:rPr>
        <w:t>…………</w:t>
      </w:r>
      <w:r w:rsidR="00C510A4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8B73A5" w:rsidRPr="005B1B6D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</w:t>
      </w:r>
      <w:r w:rsidR="00C510A4">
        <w:rPr>
          <w:rFonts w:ascii="Times New Roman" w:hAnsi="Times New Roman" w:cs="Times New Roman"/>
          <w:sz w:val="28"/>
          <w:szCs w:val="28"/>
        </w:rPr>
        <w:t>………………</w:t>
      </w:r>
      <w:r w:rsidR="00C64DDB">
        <w:rPr>
          <w:rFonts w:ascii="Times New Roman" w:hAnsi="Times New Roman" w:cs="Times New Roman"/>
          <w:sz w:val="28"/>
          <w:szCs w:val="28"/>
        </w:rPr>
        <w:t>........</w:t>
      </w:r>
      <w:r w:rsidR="00F872D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1ECE72E6" w14:textId="299A50F5" w:rsidR="00A35B3E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51C4" w:rsidRPr="005B1B6D">
        <w:rPr>
          <w:rFonts w:ascii="Times New Roman" w:hAnsi="Times New Roman" w:cs="Times New Roman"/>
          <w:sz w:val="28"/>
          <w:szCs w:val="28"/>
        </w:rPr>
        <w:t>атогенез…………………………</w:t>
      </w:r>
      <w:r>
        <w:rPr>
          <w:rFonts w:ascii="Times New Roman" w:hAnsi="Times New Roman" w:cs="Times New Roman"/>
          <w:sz w:val="28"/>
          <w:szCs w:val="28"/>
        </w:rPr>
        <w:t>..</w:t>
      </w:r>
      <w:r w:rsidR="002D51C4" w:rsidRPr="005B1B6D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</w:rPr>
        <w:t>……………...</w:t>
      </w:r>
      <w:r w:rsidR="002D51C4" w:rsidRPr="005B1B6D">
        <w:rPr>
          <w:rFonts w:ascii="Times New Roman" w:hAnsi="Times New Roman" w:cs="Times New Roman"/>
          <w:sz w:val="28"/>
          <w:szCs w:val="28"/>
        </w:rPr>
        <w:t>.</w:t>
      </w:r>
      <w:r w:rsidR="00C510A4">
        <w:rPr>
          <w:rFonts w:ascii="Times New Roman" w:hAnsi="Times New Roman" w:cs="Times New Roman"/>
          <w:sz w:val="28"/>
          <w:szCs w:val="28"/>
        </w:rPr>
        <w:t>.............</w:t>
      </w:r>
      <w:r w:rsidR="00C64DDB">
        <w:rPr>
          <w:rFonts w:ascii="Times New Roman" w:hAnsi="Times New Roman" w:cs="Times New Roman"/>
          <w:sz w:val="28"/>
          <w:szCs w:val="28"/>
        </w:rPr>
        <w:t>.</w:t>
      </w:r>
      <w:r w:rsidR="00C510A4">
        <w:rPr>
          <w:rFonts w:ascii="Times New Roman" w:hAnsi="Times New Roman" w:cs="Times New Roman"/>
          <w:sz w:val="28"/>
          <w:szCs w:val="28"/>
        </w:rPr>
        <w:t>........5</w:t>
      </w:r>
    </w:p>
    <w:p w14:paraId="711A9CBF" w14:textId="14F8D89A" w:rsidR="00CD1B47" w:rsidRPr="005B1B6D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>Клиническая картина</w:t>
      </w:r>
      <w:r>
        <w:rPr>
          <w:rFonts w:ascii="Times New Roman" w:hAnsi="Times New Roman" w:cs="Times New Roman"/>
          <w:sz w:val="28"/>
          <w:szCs w:val="28"/>
        </w:rPr>
        <w:t>.……………………</w:t>
      </w:r>
      <w:r w:rsidR="00CD1B47" w:rsidRPr="005B1B6D">
        <w:rPr>
          <w:rFonts w:ascii="Times New Roman" w:hAnsi="Times New Roman" w:cs="Times New Roman"/>
          <w:sz w:val="28"/>
          <w:szCs w:val="28"/>
        </w:rPr>
        <w:t>…………...</w:t>
      </w:r>
      <w:r>
        <w:rPr>
          <w:rFonts w:ascii="Times New Roman" w:hAnsi="Times New Roman" w:cs="Times New Roman"/>
          <w:sz w:val="28"/>
          <w:szCs w:val="28"/>
        </w:rPr>
        <w:t>........................</w:t>
      </w:r>
      <w:r w:rsidR="00C64D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.......</w:t>
      </w:r>
      <w:r w:rsidR="00C510A4">
        <w:rPr>
          <w:rFonts w:ascii="Times New Roman" w:hAnsi="Times New Roman" w:cs="Times New Roman"/>
          <w:sz w:val="28"/>
          <w:szCs w:val="28"/>
        </w:rPr>
        <w:t>7</w:t>
      </w:r>
    </w:p>
    <w:p w14:paraId="24FC3842" w14:textId="5E1649F1" w:rsidR="00A35B3E" w:rsidRPr="005B1B6D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t>Методы диагностики</w:t>
      </w:r>
      <w:r w:rsidRPr="005B1B6D">
        <w:rPr>
          <w:rFonts w:ascii="Times New Roman" w:hAnsi="Times New Roman" w:cs="Times New Roman"/>
          <w:sz w:val="28"/>
          <w:szCs w:val="28"/>
        </w:rPr>
        <w:t xml:space="preserve"> </w:t>
      </w:r>
      <w:r w:rsidR="00A35B3E" w:rsidRPr="005B1B6D">
        <w:rPr>
          <w:rFonts w:ascii="Times New Roman" w:hAnsi="Times New Roman" w:cs="Times New Roman"/>
          <w:sz w:val="28"/>
          <w:szCs w:val="28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……………....</w:t>
      </w:r>
      <w:r w:rsidR="00A35B3E" w:rsidRPr="005B1B6D">
        <w:rPr>
          <w:rFonts w:ascii="Times New Roman" w:hAnsi="Times New Roman" w:cs="Times New Roman"/>
          <w:sz w:val="28"/>
          <w:szCs w:val="28"/>
        </w:rPr>
        <w:t>...</w:t>
      </w:r>
      <w:r w:rsidR="00337504" w:rsidRPr="005B1B6D">
        <w:rPr>
          <w:rFonts w:ascii="Times New Roman" w:hAnsi="Times New Roman" w:cs="Times New Roman"/>
          <w:sz w:val="28"/>
          <w:szCs w:val="28"/>
        </w:rPr>
        <w:t>.</w:t>
      </w:r>
      <w:r w:rsidR="00FA5290">
        <w:rPr>
          <w:rFonts w:ascii="Times New Roman" w:hAnsi="Times New Roman" w:cs="Times New Roman"/>
          <w:sz w:val="28"/>
          <w:szCs w:val="28"/>
        </w:rPr>
        <w:t>9</w:t>
      </w:r>
    </w:p>
    <w:p w14:paraId="7B0712F7" w14:textId="5FC5E41D" w:rsidR="00337504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Лечение</w:t>
      </w:r>
      <w:r w:rsidRPr="005B1B6D">
        <w:rPr>
          <w:rFonts w:ascii="Times New Roman" w:hAnsi="Times New Roman" w:cs="Times New Roman"/>
          <w:sz w:val="28"/>
          <w:szCs w:val="28"/>
        </w:rPr>
        <w:t xml:space="preserve"> </w:t>
      </w:r>
      <w:r w:rsidR="00DF73E4" w:rsidRPr="005B1B6D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……………...……....</w:t>
      </w:r>
      <w:r w:rsidR="00AA5914">
        <w:rPr>
          <w:rFonts w:ascii="Times New Roman" w:hAnsi="Times New Roman" w:cs="Times New Roman"/>
          <w:sz w:val="28"/>
          <w:szCs w:val="28"/>
        </w:rPr>
        <w:t>..</w:t>
      </w:r>
      <w:r w:rsidR="00D6197A">
        <w:rPr>
          <w:rFonts w:ascii="Times New Roman" w:hAnsi="Times New Roman" w:cs="Times New Roman"/>
          <w:sz w:val="28"/>
          <w:szCs w:val="28"/>
        </w:rPr>
        <w:t>...................12</w:t>
      </w:r>
    </w:p>
    <w:p w14:paraId="596F8983" w14:textId="392EB4AA" w:rsidR="00AA5914" w:rsidRDefault="0054261E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</w:t>
      </w:r>
      <w:r w:rsidR="00C36BD7" w:rsidRPr="005B1B6D">
        <w:rPr>
          <w:rFonts w:ascii="Times New Roman" w:hAnsi="Times New Roman" w:cs="Times New Roman"/>
          <w:sz w:val="28"/>
          <w:szCs w:val="28"/>
        </w:rPr>
        <w:t>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……………...</w:t>
      </w:r>
      <w:r w:rsidR="00C36BD7" w:rsidRPr="005B1B6D">
        <w:rPr>
          <w:rFonts w:ascii="Times New Roman" w:hAnsi="Times New Roman" w:cs="Times New Roman"/>
          <w:sz w:val="28"/>
          <w:szCs w:val="28"/>
        </w:rPr>
        <w:t>…....</w:t>
      </w:r>
      <w:r w:rsidR="00C36BD7">
        <w:rPr>
          <w:rFonts w:ascii="Times New Roman" w:hAnsi="Times New Roman" w:cs="Times New Roman"/>
          <w:sz w:val="28"/>
          <w:szCs w:val="28"/>
        </w:rPr>
        <w:t>..</w:t>
      </w:r>
      <w:r w:rsidR="00C36BD7" w:rsidRPr="005B1B6D">
        <w:rPr>
          <w:rFonts w:ascii="Times New Roman" w:hAnsi="Times New Roman" w:cs="Times New Roman"/>
          <w:sz w:val="28"/>
          <w:szCs w:val="28"/>
        </w:rPr>
        <w:t>…………</w:t>
      </w:r>
      <w:r w:rsidR="005646C5">
        <w:rPr>
          <w:rFonts w:ascii="Times New Roman" w:hAnsi="Times New Roman" w:cs="Times New Roman"/>
          <w:sz w:val="28"/>
          <w:szCs w:val="28"/>
        </w:rPr>
        <w:t>….14</w:t>
      </w:r>
    </w:p>
    <w:p w14:paraId="26FB4321" w14:textId="79618732" w:rsidR="00C36BD7" w:rsidRDefault="005646C5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C64DDB">
        <w:rPr>
          <w:rFonts w:ascii="Times New Roman" w:hAnsi="Times New Roman" w:cs="Times New Roman"/>
          <w:sz w:val="28"/>
          <w:szCs w:val="28"/>
        </w:rPr>
        <w:t>ак</w:t>
      </w:r>
      <w:r>
        <w:rPr>
          <w:rFonts w:ascii="Times New Roman" w:hAnsi="Times New Roman" w:cs="Times New Roman"/>
          <w:sz w:val="28"/>
          <w:szCs w:val="28"/>
        </w:rPr>
        <w:t>лючение</w:t>
      </w:r>
      <w:r w:rsidR="00C36BD7" w:rsidRPr="005B1B6D">
        <w:rPr>
          <w:rFonts w:ascii="Times New Roman" w:hAnsi="Times New Roman" w:cs="Times New Roman"/>
          <w:sz w:val="28"/>
          <w:szCs w:val="28"/>
        </w:rPr>
        <w:t>……………………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C36BD7" w:rsidRPr="005B1B6D">
        <w:rPr>
          <w:rFonts w:ascii="Times New Roman" w:hAnsi="Times New Roman" w:cs="Times New Roman"/>
          <w:sz w:val="28"/>
          <w:szCs w:val="28"/>
        </w:rPr>
        <w:t>………………....</w:t>
      </w:r>
      <w:r w:rsidR="00C36BD7">
        <w:rPr>
          <w:rFonts w:ascii="Times New Roman" w:hAnsi="Times New Roman" w:cs="Times New Roman"/>
          <w:sz w:val="28"/>
          <w:szCs w:val="28"/>
        </w:rPr>
        <w:t>..</w:t>
      </w:r>
      <w:r w:rsidR="00C36BD7" w:rsidRPr="005B1B6D">
        <w:rPr>
          <w:rFonts w:ascii="Times New Roman" w:hAnsi="Times New Roman" w:cs="Times New Roman"/>
          <w:sz w:val="28"/>
          <w:szCs w:val="28"/>
        </w:rPr>
        <w:t>…</w:t>
      </w:r>
      <w:r w:rsidR="0054261E">
        <w:rPr>
          <w:rFonts w:ascii="Times New Roman" w:hAnsi="Times New Roman" w:cs="Times New Roman"/>
          <w:sz w:val="28"/>
          <w:szCs w:val="28"/>
        </w:rPr>
        <w:t>…...…………</w:t>
      </w:r>
      <w:r w:rsidR="00C64DDB">
        <w:rPr>
          <w:rFonts w:ascii="Times New Roman" w:hAnsi="Times New Roman" w:cs="Times New Roman"/>
          <w:sz w:val="28"/>
          <w:szCs w:val="28"/>
        </w:rPr>
        <w:t>.</w:t>
      </w:r>
      <w:r w:rsidR="0054261E">
        <w:rPr>
          <w:rFonts w:ascii="Times New Roman" w:hAnsi="Times New Roman" w:cs="Times New Roman"/>
          <w:sz w:val="28"/>
          <w:szCs w:val="28"/>
        </w:rPr>
        <w:t>.....</w:t>
      </w:r>
      <w:r>
        <w:rPr>
          <w:rFonts w:ascii="Times New Roman" w:hAnsi="Times New Roman" w:cs="Times New Roman"/>
          <w:sz w:val="28"/>
          <w:szCs w:val="28"/>
        </w:rPr>
        <w:t>15</w:t>
      </w:r>
    </w:p>
    <w:p w14:paraId="104B08FB" w14:textId="37E274D1" w:rsidR="00C36BD7" w:rsidRPr="005B1B6D" w:rsidRDefault="00C36BD7" w:rsidP="00C64DDB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Pr="005B1B6D">
        <w:rPr>
          <w:rFonts w:ascii="Times New Roman" w:hAnsi="Times New Roman" w:cs="Times New Roman"/>
          <w:sz w:val="28"/>
          <w:szCs w:val="28"/>
        </w:rPr>
        <w:t>……………………………………....</w:t>
      </w:r>
      <w:r w:rsidR="0054261E">
        <w:rPr>
          <w:rFonts w:ascii="Times New Roman" w:hAnsi="Times New Roman" w:cs="Times New Roman"/>
          <w:sz w:val="28"/>
          <w:szCs w:val="28"/>
        </w:rPr>
        <w:t>......................</w:t>
      </w:r>
      <w:r w:rsidR="005646C5">
        <w:rPr>
          <w:rFonts w:ascii="Times New Roman" w:hAnsi="Times New Roman" w:cs="Times New Roman"/>
          <w:sz w:val="28"/>
          <w:szCs w:val="28"/>
        </w:rPr>
        <w:t>...16</w:t>
      </w:r>
    </w:p>
    <w:p w14:paraId="29A43D4E" w14:textId="77777777" w:rsidR="00FF4E7A" w:rsidRPr="005B1B6D" w:rsidRDefault="00FF4E7A" w:rsidP="00C64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D0B50D" w14:textId="77777777" w:rsidR="00FF4E7A" w:rsidRPr="005B1B6D" w:rsidRDefault="00FF4E7A" w:rsidP="00C64DD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BE73CA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E6CCB79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0EC6B88D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78A2B9A8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15B96A54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0530DB95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3E64860C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31774690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47DAD1BD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30AD07D1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7911B3B1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3727742E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7FA0CB52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6A4F4FC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11574C7A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D1DB17F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72F326C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48AE388B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EBC0822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6E90DFCF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46E6F1C6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24D61039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433925A3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0265AA45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1141DA8F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266A49FD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6A53591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1B04E088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2526879E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52EC4755" w14:textId="77777777" w:rsidR="00FF4E7A" w:rsidRPr="005B1B6D" w:rsidRDefault="00FF4E7A" w:rsidP="00FF4E7A">
      <w:pPr>
        <w:rPr>
          <w:rFonts w:ascii="Times New Roman" w:hAnsi="Times New Roman" w:cs="Times New Roman"/>
          <w:sz w:val="28"/>
          <w:szCs w:val="28"/>
        </w:rPr>
      </w:pPr>
    </w:p>
    <w:p w14:paraId="4D795FC5" w14:textId="1401072E" w:rsidR="00FF4E7A" w:rsidRPr="005B1B6D" w:rsidRDefault="00FF4E7A" w:rsidP="0054261E">
      <w:pPr>
        <w:jc w:val="center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38C0C339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560E358D" w14:textId="77777777" w:rsidR="002D51C4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5BAF9EB7" w14:textId="3B17F71A" w:rsidR="00F3401F" w:rsidRDefault="00F3401F" w:rsidP="00F340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3401F">
        <w:rPr>
          <w:rStyle w:val="a8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Нефротический синдром </w:t>
      </w: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– это симптомокомплекс, развивающийся на фоне поражения почек, включающий массивную протеинурию, нарушения белково-липидного обмена и отеки. Патология сопровождается гипоальбуминемией, диспротеинемией, гиперлипидемией, отеками различной локализации, дистрофическими изменениями кожи и слизистых. В диагностике важную роль играет клинико-лабораторная картина: изменения в биохимических анализах крови и мочи, ренальная и экстраренальная симптоматика, данные биопсии почки. Лечение нефротического синдрома консервативное, включающее назначение диеты, инфузионной терапии, диуретиков, антибиотиков, кортикостероидов, цитостатиков.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9EAA46A" w14:textId="1AE0BD50" w:rsidR="0054261E" w:rsidRDefault="00F3401F" w:rsidP="00F340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Нефротический синдром может развиваться на фоне широкого круга урологических, системных, инфекционных, хронических нагноительных, метаболических заболеваний. В </w:t>
      </w:r>
      <w:hyperlink r:id="rId9" w:history="1">
        <w:r w:rsidRPr="00F3401F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современной урологии</w:t>
        </w:r>
      </w:hyperlink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данный симптомокомплекс осложняет течение заболеваний почек примерно в 20% случаев. Патология чаще развивается у взрослых, реже у дет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ей и пожилых пациентов. Наблюдаются классические признаки: протеинурия</w:t>
      </w: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гипоальбуминемия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гипопротеинемия</w:t>
      </w: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0" w:history="1">
        <w:r w:rsidRPr="00F3401F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гиперлипидемия</w:t>
        </w:r>
      </w:hyperlink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>, отеки. При отсутствии одного или двух проявле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ний говорят о неполном</w:t>
      </w:r>
      <w:r w:rsidRPr="00F340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нефротическом синдроме.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46522624" w14:textId="77777777" w:rsidR="00F3401F" w:rsidRDefault="00F3401F" w:rsidP="00F3401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9B26A33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0CA0EB64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7894673A" w14:textId="77777777" w:rsidR="00C510A4" w:rsidRDefault="00C510A4" w:rsidP="00FF4E7A">
      <w:pPr>
        <w:rPr>
          <w:rFonts w:ascii="Times New Roman" w:hAnsi="Times New Roman" w:cs="Times New Roman"/>
          <w:sz w:val="28"/>
          <w:szCs w:val="28"/>
        </w:rPr>
      </w:pPr>
    </w:p>
    <w:p w14:paraId="14730C09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1CA16B4C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779DF4A9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01BFDE20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38B9264D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31FF260D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2496C2D4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54E1E17D" w14:textId="77777777" w:rsidR="00C510A4" w:rsidRDefault="00C510A4" w:rsidP="00FF4E7A">
      <w:pPr>
        <w:rPr>
          <w:rFonts w:ascii="Times New Roman" w:hAnsi="Times New Roman" w:cs="Times New Roman"/>
          <w:sz w:val="28"/>
          <w:szCs w:val="28"/>
        </w:rPr>
      </w:pPr>
    </w:p>
    <w:p w14:paraId="6044FDBB" w14:textId="0CED5031" w:rsidR="00BB6C2E" w:rsidRDefault="00BB6C2E" w:rsidP="00BB6C2E">
      <w:pPr>
        <w:pStyle w:val="aa"/>
        <w:shd w:val="clear" w:color="auto" w:fill="FFFFFF"/>
        <w:spacing w:before="120" w:beforeAutospacing="0" w:after="120" w:afterAutospacing="0"/>
        <w:ind w:left="120" w:right="450"/>
        <w:jc w:val="center"/>
        <w:rPr>
          <w:sz w:val="28"/>
          <w:szCs w:val="28"/>
        </w:rPr>
      </w:pPr>
      <w:r w:rsidRPr="00BB6C2E">
        <w:rPr>
          <w:sz w:val="28"/>
          <w:szCs w:val="28"/>
        </w:rPr>
        <w:lastRenderedPageBreak/>
        <w:t>Этиология</w:t>
      </w:r>
    </w:p>
    <w:p w14:paraId="07D5E160" w14:textId="77777777" w:rsidR="00BB6C2E" w:rsidRPr="00BB6C2E" w:rsidRDefault="00BB6C2E" w:rsidP="00BB6C2E">
      <w:pPr>
        <w:pStyle w:val="aa"/>
        <w:shd w:val="clear" w:color="auto" w:fill="FFFFFF"/>
        <w:spacing w:before="120" w:beforeAutospacing="0" w:after="120" w:afterAutospacing="0" w:line="360" w:lineRule="auto"/>
        <w:ind w:left="120" w:right="450"/>
        <w:jc w:val="center"/>
        <w:rPr>
          <w:sz w:val="28"/>
          <w:szCs w:val="28"/>
        </w:rPr>
      </w:pPr>
    </w:p>
    <w:p w14:paraId="1A1D8BA9" w14:textId="2787518B" w:rsidR="00BB6C2E" w:rsidRPr="00BB6C2E" w:rsidRDefault="00BB6C2E" w:rsidP="00BB6C2E">
      <w:pPr>
        <w:pStyle w:val="aa"/>
        <w:shd w:val="clear" w:color="auto" w:fill="FFFFFF"/>
        <w:spacing w:before="120" w:beforeAutospacing="0" w:after="120" w:afterAutospacing="0" w:line="360" w:lineRule="auto"/>
        <w:ind w:left="120" w:right="450" w:firstLine="588"/>
        <w:jc w:val="both"/>
        <w:rPr>
          <w:sz w:val="28"/>
          <w:szCs w:val="28"/>
        </w:rPr>
      </w:pPr>
      <w:r w:rsidRPr="00BB6C2E">
        <w:rPr>
          <w:sz w:val="28"/>
          <w:szCs w:val="28"/>
        </w:rPr>
        <w:t>Нефротический синдром по происхождению делят на первичный и вторичный.</w:t>
      </w:r>
    </w:p>
    <w:p w14:paraId="24B056CB" w14:textId="627AE18F" w:rsidR="00BB6C2E" w:rsidRPr="00BB6C2E" w:rsidRDefault="00BB6C2E" w:rsidP="00BB6C2E">
      <w:pPr>
        <w:pStyle w:val="aa"/>
        <w:shd w:val="clear" w:color="auto" w:fill="FFFFFF"/>
        <w:spacing w:before="120" w:beforeAutospacing="0" w:after="120" w:afterAutospacing="0" w:line="360" w:lineRule="auto"/>
        <w:ind w:left="120" w:right="450" w:firstLine="588"/>
        <w:jc w:val="both"/>
        <w:rPr>
          <w:sz w:val="28"/>
          <w:szCs w:val="28"/>
        </w:rPr>
      </w:pPr>
      <w:r w:rsidRPr="00BB6C2E">
        <w:rPr>
          <w:rStyle w:val="a8"/>
          <w:b w:val="0"/>
          <w:sz w:val="28"/>
          <w:szCs w:val="28"/>
        </w:rPr>
        <w:t>Первичный нефротический синдром</w:t>
      </w:r>
      <w:r w:rsidRPr="00BB6C2E">
        <w:rPr>
          <w:sz w:val="28"/>
          <w:szCs w:val="28"/>
        </w:rPr>
        <w:t> не связан с каким-либо предшествующим заболеванием почек. Чаще всего в основе его возникновения имеется наличие генетически обусловленных дефектов обме</w:t>
      </w:r>
      <w:r>
        <w:rPr>
          <w:sz w:val="28"/>
          <w:szCs w:val="28"/>
        </w:rPr>
        <w:t>на веществ</w:t>
      </w:r>
      <w:r w:rsidRPr="00BB6C2E">
        <w:rPr>
          <w:sz w:val="28"/>
          <w:szCs w:val="28"/>
        </w:rPr>
        <w:t xml:space="preserve"> или трансплацентарный перенос специфических противопоче</w:t>
      </w:r>
      <w:r>
        <w:rPr>
          <w:sz w:val="28"/>
          <w:szCs w:val="28"/>
        </w:rPr>
        <w:t>чных антител от матери к плоду</w:t>
      </w:r>
      <w:r w:rsidRPr="00BB6C2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B6C2E">
        <w:rPr>
          <w:sz w:val="28"/>
          <w:szCs w:val="28"/>
          <w:shd w:val="clear" w:color="auto" w:fill="FFFFFF"/>
        </w:rPr>
        <w:t>Первичный Нефротический синдром развивается при таких заболеваниях почек, как гломерулонефрит, липоидный нефроз, мембранозная нефропатия, IgA-нефропатия, врожденный, семейный нефротический синдром, нефропатическая форма первичного амилоидоза.</w:t>
      </w:r>
    </w:p>
    <w:p w14:paraId="0DE864B8" w14:textId="720F104C" w:rsidR="00BB6C2E" w:rsidRPr="00BB6C2E" w:rsidRDefault="00BB6C2E" w:rsidP="00BB6C2E">
      <w:pPr>
        <w:pStyle w:val="aa"/>
        <w:shd w:val="clear" w:color="auto" w:fill="FFFFFF"/>
        <w:spacing w:before="120" w:beforeAutospacing="0" w:after="120" w:afterAutospacing="0" w:line="360" w:lineRule="auto"/>
        <w:ind w:left="120" w:right="450" w:firstLine="588"/>
        <w:jc w:val="both"/>
        <w:rPr>
          <w:sz w:val="28"/>
          <w:szCs w:val="28"/>
        </w:rPr>
      </w:pPr>
      <w:r w:rsidRPr="00BB6C2E">
        <w:rPr>
          <w:rStyle w:val="a8"/>
          <w:b w:val="0"/>
          <w:sz w:val="28"/>
          <w:szCs w:val="28"/>
        </w:rPr>
        <w:t>Вторичный нефротический синдром</w:t>
      </w:r>
      <w:r w:rsidRPr="00BB6C2E">
        <w:rPr>
          <w:sz w:val="28"/>
          <w:szCs w:val="28"/>
        </w:rPr>
        <w:t> обусловлен некоторыми заболеваниями почек или других орган</w:t>
      </w:r>
      <w:r>
        <w:rPr>
          <w:sz w:val="28"/>
          <w:szCs w:val="28"/>
        </w:rPr>
        <w:t>ов</w:t>
      </w:r>
      <w:r w:rsidRPr="00BB6C2E">
        <w:rPr>
          <w:sz w:val="28"/>
          <w:szCs w:val="28"/>
        </w:rPr>
        <w:t>. Наблюдается также при отравлении солями тяжелых металлов, при обширных ожогах, радиационном поражении, при отторжении почечного трансплантата, при применении неко</w:t>
      </w:r>
      <w:r>
        <w:rPr>
          <w:sz w:val="28"/>
          <w:szCs w:val="28"/>
        </w:rPr>
        <w:t>торых лекарственных препаратов</w:t>
      </w:r>
      <w:r w:rsidRPr="00BB6C2E">
        <w:rPr>
          <w:sz w:val="28"/>
          <w:szCs w:val="28"/>
        </w:rPr>
        <w:t>, при нарушении кровоснабжения почек. </w:t>
      </w:r>
    </w:p>
    <w:p w14:paraId="0E013B1A" w14:textId="77777777" w:rsidR="00BB6C2E" w:rsidRPr="00BB6C2E" w:rsidRDefault="00BB6C2E" w:rsidP="00BB6C2E">
      <w:pPr>
        <w:pStyle w:val="aa"/>
        <w:shd w:val="clear" w:color="auto" w:fill="FFFFFF"/>
        <w:spacing w:before="120" w:beforeAutospacing="0" w:after="120" w:afterAutospacing="0"/>
        <w:ind w:left="120" w:right="450"/>
        <w:jc w:val="both"/>
        <w:rPr>
          <w:color w:val="424242"/>
          <w:sz w:val="28"/>
          <w:szCs w:val="28"/>
        </w:rPr>
      </w:pPr>
      <w:r w:rsidRPr="00BB6C2E">
        <w:rPr>
          <w:color w:val="424242"/>
          <w:sz w:val="28"/>
          <w:szCs w:val="28"/>
        </w:rPr>
        <w:t> </w:t>
      </w:r>
    </w:p>
    <w:p w14:paraId="46BD108A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5E304996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7D83D5F5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45B4095F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26D8549C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5432A901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368A7E61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7A1F221B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176C61F8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33F719D2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041DAE6E" w14:textId="77777777" w:rsidR="0054261E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01B9545B" w14:textId="77777777" w:rsidR="0054261E" w:rsidRPr="005B1B6D" w:rsidRDefault="0054261E" w:rsidP="00FF4E7A">
      <w:pPr>
        <w:rPr>
          <w:rFonts w:ascii="Times New Roman" w:hAnsi="Times New Roman" w:cs="Times New Roman"/>
          <w:sz w:val="28"/>
          <w:szCs w:val="28"/>
        </w:rPr>
      </w:pPr>
    </w:p>
    <w:p w14:paraId="1C6A928C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3F84B530" w14:textId="6AE89EF8" w:rsidR="002D51C4" w:rsidRDefault="00BB6C2E" w:rsidP="00BB6C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Патогенез</w:t>
      </w:r>
    </w:p>
    <w:p w14:paraId="79278534" w14:textId="77777777" w:rsidR="00BB6C2E" w:rsidRDefault="00BB6C2E" w:rsidP="00BB6C2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A3EE31" w14:textId="559801DE" w:rsidR="00DE0A64" w:rsidRPr="00DE0A64" w:rsidRDefault="00DE0A64" w:rsidP="00DE0A64">
      <w:pPr>
        <w:shd w:val="clear" w:color="auto" w:fill="FFFFFF"/>
        <w:spacing w:before="120" w:after="120" w:line="360" w:lineRule="auto"/>
        <w:ind w:left="120" w:right="450" w:firstLine="5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A64">
        <w:rPr>
          <w:rFonts w:ascii="Times New Roman" w:eastAsia="Times New Roman" w:hAnsi="Times New Roman" w:cs="Times New Roman"/>
          <w:sz w:val="28"/>
          <w:szCs w:val="28"/>
        </w:rPr>
        <w:t xml:space="preserve">Большинство нефротических состояний обусловлено иммунологическими механизмами, преимущественно гиперчувствительностью замедленного типа. Источниками антигенов могут быть экзогенные факторы: бактериальные, вирусные, паразитарные, лекарственные, пищевые, </w:t>
      </w:r>
      <w:r>
        <w:rPr>
          <w:rFonts w:ascii="Times New Roman" w:eastAsia="Times New Roman" w:hAnsi="Times New Roman" w:cs="Times New Roman"/>
          <w:sz w:val="28"/>
          <w:szCs w:val="28"/>
        </w:rPr>
        <w:t>соединения тяжелых металлов</w:t>
      </w:r>
      <w:r w:rsidRPr="00DE0A64">
        <w:rPr>
          <w:rFonts w:ascii="Times New Roman" w:eastAsia="Times New Roman" w:hAnsi="Times New Roman" w:cs="Times New Roman"/>
          <w:sz w:val="28"/>
          <w:szCs w:val="28"/>
        </w:rPr>
        <w:t>. В качестве эндогенных антигенов служат ДНК, денатурированные нуклеопротеиды, белки опухолевого происхождения, тиреоглобулин. Антитела, продуцируемые в ответ на указанные антигены, принадлежат преимущественно к классу IgM.</w:t>
      </w:r>
    </w:p>
    <w:p w14:paraId="1246B607" w14:textId="60B8AA0D" w:rsidR="00DE0A64" w:rsidRPr="00DE0A64" w:rsidRDefault="00DE0A64" w:rsidP="00DE0A64">
      <w:pPr>
        <w:shd w:val="clear" w:color="auto" w:fill="FFFFFF"/>
        <w:spacing w:before="120" w:after="120" w:line="360" w:lineRule="auto"/>
        <w:ind w:left="120" w:right="450" w:firstLine="5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A64">
        <w:rPr>
          <w:rFonts w:ascii="Times New Roman" w:eastAsia="Times New Roman" w:hAnsi="Times New Roman" w:cs="Times New Roman"/>
          <w:sz w:val="28"/>
          <w:szCs w:val="28"/>
        </w:rPr>
        <w:t>Поражение клубочков почечных телец связывают с отложением на поверхности или в самой базальной мембране капиллярных сосудов ам</w:t>
      </w:r>
      <w:r>
        <w:rPr>
          <w:rFonts w:ascii="Times New Roman" w:eastAsia="Times New Roman" w:hAnsi="Times New Roman" w:cs="Times New Roman"/>
          <w:sz w:val="28"/>
          <w:szCs w:val="28"/>
        </w:rPr>
        <w:t>илоида, гликопротеидов</w:t>
      </w:r>
      <w:r w:rsidRPr="00DE0A64">
        <w:rPr>
          <w:rFonts w:ascii="Times New Roman" w:eastAsia="Times New Roman" w:hAnsi="Times New Roman" w:cs="Times New Roman"/>
          <w:sz w:val="28"/>
          <w:szCs w:val="28"/>
        </w:rPr>
        <w:t xml:space="preserve"> и липопротеидов, фибриногена с активацией гуморальных и клеточных звеньев воспалительной реакции.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Из-за </w:t>
      </w:r>
      <w:r w:rsidRPr="00DE0A64">
        <w:rPr>
          <w:rFonts w:ascii="Times New Roman" w:eastAsia="Times New Roman" w:hAnsi="Times New Roman" w:cs="Times New Roman"/>
          <w:sz w:val="28"/>
          <w:szCs w:val="28"/>
        </w:rPr>
        <w:t>этого утрачивается структурная целостность базальной мембраны, изменяются ее состав и физико-химические свойства, резко повышается ее проницаемость для плазменных белков.</w:t>
      </w:r>
    </w:p>
    <w:p w14:paraId="52A5A985" w14:textId="7BDB338F" w:rsidR="00DE0A64" w:rsidRPr="00DE0A64" w:rsidRDefault="00DE0A64" w:rsidP="00DE0A64">
      <w:pPr>
        <w:shd w:val="clear" w:color="auto" w:fill="FFFFFF"/>
        <w:spacing w:before="120" w:after="120" w:line="360" w:lineRule="auto"/>
        <w:ind w:left="120" w:right="450" w:firstLine="5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A64">
        <w:rPr>
          <w:rFonts w:ascii="Times New Roman" w:eastAsia="Times New Roman" w:hAnsi="Times New Roman" w:cs="Times New Roman"/>
          <w:sz w:val="28"/>
          <w:szCs w:val="28"/>
        </w:rPr>
        <w:t>Для тех форм нефротического синдрома, для которых иммунологические механизмы не доказаны, наиболее п</w:t>
      </w:r>
      <w:r>
        <w:rPr>
          <w:rFonts w:ascii="Times New Roman" w:eastAsia="Times New Roman" w:hAnsi="Times New Roman" w:cs="Times New Roman"/>
          <w:sz w:val="28"/>
          <w:szCs w:val="28"/>
        </w:rPr>
        <w:t>одходящи</w:t>
      </w:r>
      <w:r w:rsidRPr="00DE0A64">
        <w:rPr>
          <w:rFonts w:ascii="Times New Roman" w:eastAsia="Times New Roman" w:hAnsi="Times New Roman" w:cs="Times New Roman"/>
          <w:sz w:val="28"/>
          <w:szCs w:val="28"/>
        </w:rPr>
        <w:t>ми являются метаболический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физико-химический механизмы. Н</w:t>
      </w:r>
      <w:r w:rsidRPr="00DE0A64">
        <w:rPr>
          <w:rFonts w:ascii="Times New Roman" w:eastAsia="Times New Roman" w:hAnsi="Times New Roman" w:cs="Times New Roman"/>
          <w:sz w:val="28"/>
          <w:szCs w:val="28"/>
        </w:rPr>
        <w:t>ефротическая протеинурия объясняется уменьшением постоянного электрического заряда стенки капиллярной сети, исчезновением из нее сиалопротеина покрывающего эндотелий и его отростки. В местах, где потеря анионов и сиалопротеинов является максимальной, скапливаются полиморфно-ядерные лейкоциты, лизосомальные ферменты которых оказывают повреждающее действие на базальную мембрану капиллярных сосудов.</w:t>
      </w:r>
    </w:p>
    <w:p w14:paraId="1EBB4F99" w14:textId="7361D3A2" w:rsidR="00DE0A64" w:rsidRPr="00DE0A64" w:rsidRDefault="00C510A4" w:rsidP="00DE0A64">
      <w:pPr>
        <w:shd w:val="clear" w:color="auto" w:fill="FFFFFF"/>
        <w:spacing w:before="120" w:after="120" w:line="360" w:lineRule="auto"/>
        <w:ind w:left="120" w:right="450" w:firstLine="5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Протеинурия</w:t>
      </w:r>
      <w:r w:rsidR="00DE0A64" w:rsidRPr="00DE0A64">
        <w:rPr>
          <w:rFonts w:ascii="Times New Roman" w:eastAsia="Times New Roman" w:hAnsi="Times New Roman" w:cs="Times New Roman"/>
          <w:sz w:val="28"/>
          <w:szCs w:val="28"/>
        </w:rPr>
        <w:t xml:space="preserve"> обусловливает вторичные изменения канальцев нефронов и стромы почек, а также ряд общих изменений в организме: гипопротеинемию и диспротеинемию, возникновение отечного синдрома. Определенную роль в возникновении </w:t>
      </w:r>
      <w:r>
        <w:rPr>
          <w:rFonts w:ascii="Times New Roman" w:eastAsia="Times New Roman" w:hAnsi="Times New Roman" w:cs="Times New Roman"/>
          <w:sz w:val="28"/>
          <w:szCs w:val="28"/>
        </w:rPr>
        <w:t>отечного синдрома</w:t>
      </w:r>
      <w:r w:rsidR="00DE0A64" w:rsidRPr="00DE0A64">
        <w:rPr>
          <w:rFonts w:ascii="Times New Roman" w:eastAsia="Times New Roman" w:hAnsi="Times New Roman" w:cs="Times New Roman"/>
          <w:sz w:val="28"/>
          <w:szCs w:val="28"/>
        </w:rPr>
        <w:t>, кроме гипопротеинемии и увеличения проницаемости мембран, играет вторичный гиперальдостеронизм, развив</w:t>
      </w:r>
      <w:r w:rsidR="00DE0A64">
        <w:rPr>
          <w:rFonts w:ascii="Times New Roman" w:eastAsia="Times New Roman" w:hAnsi="Times New Roman" w:cs="Times New Roman"/>
          <w:sz w:val="28"/>
          <w:szCs w:val="28"/>
        </w:rPr>
        <w:t>ающийся вследствие гиповолемии</w:t>
      </w:r>
      <w:r w:rsidR="00DE0A64" w:rsidRPr="00DE0A64">
        <w:rPr>
          <w:rFonts w:ascii="Times New Roman" w:eastAsia="Times New Roman" w:hAnsi="Times New Roman" w:cs="Times New Roman"/>
          <w:sz w:val="28"/>
          <w:szCs w:val="28"/>
        </w:rPr>
        <w:t>, снижения почечного кровотока и повышенной продукции ренина.</w:t>
      </w:r>
    </w:p>
    <w:p w14:paraId="12E96FA2" w14:textId="77777777" w:rsidR="00DE0A64" w:rsidRPr="00DE0A64" w:rsidRDefault="00DE0A64" w:rsidP="00DE0A64">
      <w:pPr>
        <w:shd w:val="clear" w:color="auto" w:fill="FFFFFF"/>
        <w:spacing w:before="120" w:after="120" w:line="360" w:lineRule="auto"/>
        <w:ind w:left="120" w:right="450" w:firstLine="58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0A64">
        <w:rPr>
          <w:rFonts w:ascii="Times New Roman" w:eastAsia="Times New Roman" w:hAnsi="Times New Roman" w:cs="Times New Roman"/>
          <w:sz w:val="28"/>
          <w:szCs w:val="28"/>
        </w:rPr>
        <w:t>Свойственная нефротическому синдрому гиперлипидемия обусловлена преимущественно триглицеридами, холестерином и патогенетически связана с нарушениями белкового обмена и угнетением липолитической активности плазмы крови.</w:t>
      </w:r>
    </w:p>
    <w:p w14:paraId="4F2A9D17" w14:textId="77777777" w:rsidR="00DE0A64" w:rsidRPr="005B1B6D" w:rsidRDefault="00DE0A64" w:rsidP="00DE0A64">
      <w:pPr>
        <w:rPr>
          <w:rFonts w:ascii="Times New Roman" w:hAnsi="Times New Roman" w:cs="Times New Roman"/>
          <w:sz w:val="28"/>
          <w:szCs w:val="28"/>
        </w:rPr>
      </w:pPr>
    </w:p>
    <w:p w14:paraId="6127D258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4FBD66FD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3024DCC4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1136116A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6246CA8D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50D56228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252377B1" w14:textId="77777777" w:rsidR="002D51C4" w:rsidRPr="005B1B6D" w:rsidRDefault="002D51C4" w:rsidP="00FF4E7A">
      <w:pPr>
        <w:rPr>
          <w:rFonts w:ascii="Times New Roman" w:hAnsi="Times New Roman" w:cs="Times New Roman"/>
          <w:sz w:val="28"/>
          <w:szCs w:val="28"/>
        </w:rPr>
      </w:pPr>
    </w:p>
    <w:p w14:paraId="19910B3E" w14:textId="28A2E753" w:rsidR="004609B5" w:rsidRDefault="004609B5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E9F38C8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D5242C6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7D871E8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7596B229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13DC9C7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A72ACF0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C613E45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99E90B2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2321B5E9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F4C7CCA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145C46B9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311EBEB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1945F80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44209621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12C47A8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AC5BF71" w14:textId="77777777" w:rsidR="00C510A4" w:rsidRDefault="00C510A4" w:rsidP="00392C5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F4E097F" w14:textId="5B787B13" w:rsidR="00C510A4" w:rsidRDefault="00C510A4" w:rsidP="00C510A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5B1B6D">
        <w:rPr>
          <w:rFonts w:ascii="Times New Roman" w:hAnsi="Times New Roman" w:cs="Times New Roman"/>
          <w:sz w:val="28"/>
          <w:szCs w:val="28"/>
        </w:rPr>
        <w:lastRenderedPageBreak/>
        <w:t>Клиническая картина</w:t>
      </w:r>
    </w:p>
    <w:p w14:paraId="381669FC" w14:textId="77777777" w:rsidR="00C510A4" w:rsidRDefault="00C510A4" w:rsidP="00C510A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710CBCF" w14:textId="5E0A5329" w:rsidR="00C510A4" w:rsidRPr="00C510A4" w:rsidRDefault="00C510A4" w:rsidP="00FA5290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C510A4">
        <w:rPr>
          <w:sz w:val="28"/>
          <w:szCs w:val="28"/>
        </w:rPr>
        <w:t>Признаки нефротического синдрома однотипны. Ведущим проявлением служит протеинурия, достигающая 3,5-5 и более г/сутки, причем до 90% выводимого с мочой белка составляют альбумины. Массивная потеря белковых соединений вызывает снижение уровня общего сывороточного белка до 60-40 и менее г/л. Задержка жидкости может проявляться периферическими отеками, </w:t>
      </w:r>
      <w:hyperlink r:id="rId11" w:history="1">
        <w:r w:rsidRPr="00C510A4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</w:rPr>
          <w:t>асцитом</w:t>
        </w:r>
      </w:hyperlink>
      <w:r w:rsidRPr="00C510A4">
        <w:rPr>
          <w:sz w:val="28"/>
          <w:szCs w:val="28"/>
        </w:rPr>
        <w:t>, генерализован</w:t>
      </w:r>
      <w:r>
        <w:rPr>
          <w:sz w:val="28"/>
          <w:szCs w:val="28"/>
        </w:rPr>
        <w:t>ным отеком подкожной клетчатки</w:t>
      </w:r>
      <w:r w:rsidRPr="00C510A4">
        <w:rPr>
          <w:sz w:val="28"/>
          <w:szCs w:val="28"/>
        </w:rPr>
        <w:t>, </w:t>
      </w:r>
      <w:hyperlink r:id="rId12" w:history="1">
        <w:r w:rsidRPr="00C510A4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</w:rPr>
          <w:t>гидротораксом</w:t>
        </w:r>
      </w:hyperlink>
      <w:r w:rsidRPr="00C510A4">
        <w:rPr>
          <w:sz w:val="28"/>
          <w:szCs w:val="28"/>
        </w:rPr>
        <w:t>, гидроперикардом.</w:t>
      </w:r>
    </w:p>
    <w:p w14:paraId="5A67C60C" w14:textId="7950D9F6" w:rsidR="00C510A4" w:rsidRPr="00C510A4" w:rsidRDefault="00C510A4" w:rsidP="00FA5290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C510A4">
        <w:rPr>
          <w:sz w:val="28"/>
          <w:szCs w:val="28"/>
        </w:rPr>
        <w:t>Прогрессирование нефротического синдрома сопровождается общей слабостью, </w:t>
      </w:r>
      <w:hyperlink r:id="rId13" w:history="1">
        <w:r w:rsidRPr="00C510A4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</w:rPr>
          <w:t>сухостью во рту</w:t>
        </w:r>
      </w:hyperlink>
      <w:r w:rsidRPr="00C510A4">
        <w:rPr>
          <w:sz w:val="28"/>
          <w:szCs w:val="28"/>
        </w:rPr>
        <w:t>, жаждой, потерей аппетита, головной болью, тяжестью в пояснице, </w:t>
      </w:r>
      <w:hyperlink r:id="rId14" w:history="1">
        <w:r w:rsidRPr="00C510A4">
          <w:rPr>
            <w:rStyle w:val="a9"/>
            <w:color w:val="auto"/>
            <w:sz w:val="28"/>
            <w:szCs w:val="28"/>
            <w:u w:val="none"/>
            <w:bdr w:val="none" w:sz="0" w:space="0" w:color="auto" w:frame="1"/>
          </w:rPr>
          <w:t>рвотой</w:t>
        </w:r>
      </w:hyperlink>
      <w:r w:rsidRPr="00C510A4">
        <w:rPr>
          <w:sz w:val="28"/>
          <w:szCs w:val="28"/>
        </w:rPr>
        <w:t>, вздутием живота, поносом. Характерным признаком служит олигурия с суточным диурезом менее 1 л. Возможны явления парестезии, миалгия, судороги. Развитие гидроторакса и гидроперикарда вызывает одышку при движении и в покое. Периферические отеки сковывают двигательную активность больного. Пациент</w:t>
      </w:r>
      <w:r w:rsidR="00FA5290">
        <w:rPr>
          <w:sz w:val="28"/>
          <w:szCs w:val="28"/>
        </w:rPr>
        <w:t>ы вялые, малоподвижные, бледные.</w:t>
      </w:r>
      <w:r w:rsidRPr="00C510A4">
        <w:rPr>
          <w:sz w:val="28"/>
          <w:szCs w:val="28"/>
        </w:rPr>
        <w:t xml:space="preserve"> </w:t>
      </w:r>
      <w:r w:rsidR="00FA5290">
        <w:rPr>
          <w:sz w:val="28"/>
          <w:szCs w:val="28"/>
        </w:rPr>
        <w:t>Сопутствует</w:t>
      </w:r>
      <w:r w:rsidRPr="00C510A4">
        <w:rPr>
          <w:sz w:val="28"/>
          <w:szCs w:val="28"/>
        </w:rPr>
        <w:t xml:space="preserve"> повышенное шелушение и сухость кожи, ломкость волос и ногтей.</w:t>
      </w:r>
    </w:p>
    <w:p w14:paraId="2DC6AF93" w14:textId="77777777" w:rsidR="00FA5290" w:rsidRDefault="00C510A4" w:rsidP="00C510A4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C510A4">
        <w:rPr>
          <w:sz w:val="28"/>
          <w:szCs w:val="28"/>
        </w:rPr>
        <w:t>Нефротический синдром может развиваться постепенно или бурно; сопровождаться менее и более выраженной симптоматикой, что зависит от характера течения основного заболевания. По клиническому течению различаются 2 варианта патологии – чистый и смешанный. В первом случае синдром протекает без гематурии и гипертензии; во втором может принимать нефротически-гематурическую или нефротически-гипертоническую форму.</w:t>
      </w:r>
    </w:p>
    <w:p w14:paraId="108D2901" w14:textId="77777777" w:rsidR="00FA5290" w:rsidRDefault="00FA5290" w:rsidP="00FA5290">
      <w:pPr>
        <w:pStyle w:val="aa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 w:rsidRPr="00FA5290">
        <w:rPr>
          <w:sz w:val="28"/>
          <w:szCs w:val="28"/>
          <w:shd w:val="clear" w:color="auto" w:fill="FFFFFF"/>
        </w:rPr>
        <w:t xml:space="preserve">По характеру течения выделяют три варианта нефротического синдрома: </w:t>
      </w:r>
    </w:p>
    <w:p w14:paraId="499F42E1" w14:textId="2CB9DDD1" w:rsidR="00FA5290" w:rsidRPr="00FA5290" w:rsidRDefault="00FA5290" w:rsidP="00FA5290">
      <w:pPr>
        <w:pStyle w:val="aa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Эпизодический -</w:t>
      </w:r>
      <w:r w:rsidRPr="00FA5290">
        <w:rPr>
          <w:sz w:val="28"/>
          <w:szCs w:val="28"/>
          <w:shd w:val="clear" w:color="auto" w:fill="FFFFFF"/>
        </w:rPr>
        <w:t xml:space="preserve"> появл</w:t>
      </w:r>
      <w:r>
        <w:rPr>
          <w:sz w:val="28"/>
          <w:szCs w:val="28"/>
          <w:shd w:val="clear" w:color="auto" w:fill="FFFFFF"/>
        </w:rPr>
        <w:t xml:space="preserve">яющийся лишь в начале основного </w:t>
      </w:r>
      <w:r w:rsidRPr="00FA5290">
        <w:rPr>
          <w:sz w:val="28"/>
          <w:szCs w:val="28"/>
          <w:shd w:val="clear" w:color="auto" w:fill="FFFFFF"/>
        </w:rPr>
        <w:t>заболевания с исходом в ремиссию или рецидивирую</w:t>
      </w:r>
      <w:r>
        <w:rPr>
          <w:sz w:val="28"/>
          <w:szCs w:val="28"/>
          <w:shd w:val="clear" w:color="auto" w:fill="FFFFFF"/>
        </w:rPr>
        <w:t xml:space="preserve">щий, чередующийся с ремиссиями; </w:t>
      </w:r>
    </w:p>
    <w:p w14:paraId="05557310" w14:textId="15B1CBF6" w:rsidR="00FA5290" w:rsidRPr="00FA5290" w:rsidRDefault="00FA5290" w:rsidP="00FA5290">
      <w:pPr>
        <w:pStyle w:val="aa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Персистирующий - </w:t>
      </w:r>
      <w:r w:rsidRPr="00FA5290">
        <w:rPr>
          <w:sz w:val="28"/>
          <w:szCs w:val="28"/>
          <w:shd w:val="clear" w:color="auto" w:fill="FFFFFF"/>
        </w:rPr>
        <w:t xml:space="preserve"> когда </w:t>
      </w:r>
      <w:r>
        <w:rPr>
          <w:sz w:val="28"/>
          <w:szCs w:val="28"/>
        </w:rPr>
        <w:t>н</w:t>
      </w:r>
      <w:r w:rsidRPr="00C510A4">
        <w:rPr>
          <w:sz w:val="28"/>
          <w:szCs w:val="28"/>
        </w:rPr>
        <w:t>ефротический синдром</w:t>
      </w:r>
      <w:r w:rsidRPr="00FA5290">
        <w:rPr>
          <w:sz w:val="28"/>
          <w:szCs w:val="28"/>
          <w:shd w:val="clear" w:color="auto" w:fill="FFFFFF"/>
        </w:rPr>
        <w:t xml:space="preserve"> </w:t>
      </w:r>
      <w:r w:rsidRPr="00FA5290">
        <w:rPr>
          <w:sz w:val="28"/>
          <w:szCs w:val="28"/>
          <w:shd w:val="clear" w:color="auto" w:fill="FFFFFF"/>
        </w:rPr>
        <w:t xml:space="preserve">сохраняется, несмотря на лечение, в течение 4—8 </w:t>
      </w:r>
      <w:r>
        <w:rPr>
          <w:sz w:val="28"/>
          <w:szCs w:val="28"/>
          <w:shd w:val="clear" w:color="auto" w:fill="FFFFFF"/>
        </w:rPr>
        <w:t>лет без снижения функций почек</w:t>
      </w:r>
      <w:r w:rsidRPr="00FA5290">
        <w:rPr>
          <w:sz w:val="28"/>
          <w:szCs w:val="28"/>
          <w:shd w:val="clear" w:color="auto" w:fill="FFFFFF"/>
        </w:rPr>
        <w:t xml:space="preserve">; </w:t>
      </w:r>
    </w:p>
    <w:p w14:paraId="570AB280" w14:textId="20104622" w:rsidR="00FA5290" w:rsidRPr="00FA5290" w:rsidRDefault="00FA5290" w:rsidP="00FA5290">
      <w:pPr>
        <w:pStyle w:val="aa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П</w:t>
      </w:r>
      <w:r w:rsidRPr="00FA5290">
        <w:rPr>
          <w:sz w:val="28"/>
          <w:szCs w:val="28"/>
          <w:shd w:val="clear" w:color="auto" w:fill="FFFFFF"/>
        </w:rPr>
        <w:t xml:space="preserve">рогрессирующий </w:t>
      </w:r>
      <w:r>
        <w:rPr>
          <w:sz w:val="28"/>
          <w:szCs w:val="28"/>
          <w:shd w:val="clear" w:color="auto" w:fill="FFFFFF"/>
        </w:rPr>
        <w:t xml:space="preserve">– происходит </w:t>
      </w:r>
      <w:r w:rsidRPr="00FA5290">
        <w:rPr>
          <w:sz w:val="28"/>
          <w:szCs w:val="28"/>
          <w:shd w:val="clear" w:color="auto" w:fill="FFFFFF"/>
        </w:rPr>
        <w:t xml:space="preserve">с переходом за 1—3 года в стадию хронической почечной недостаточности. Вариант течения в определенной мере зависит от нозологической формы </w:t>
      </w:r>
      <w:r>
        <w:rPr>
          <w:sz w:val="28"/>
          <w:szCs w:val="28"/>
        </w:rPr>
        <w:t>нефротического</w:t>
      </w:r>
      <w:r w:rsidRPr="00C510A4">
        <w:rPr>
          <w:sz w:val="28"/>
          <w:szCs w:val="28"/>
        </w:rPr>
        <w:t xml:space="preserve"> синдром</w:t>
      </w:r>
      <w:r>
        <w:rPr>
          <w:sz w:val="28"/>
          <w:szCs w:val="28"/>
        </w:rPr>
        <w:t>а</w:t>
      </w:r>
      <w:r w:rsidRPr="00FA5290">
        <w:rPr>
          <w:sz w:val="28"/>
          <w:szCs w:val="28"/>
          <w:shd w:val="clear" w:color="auto" w:fill="FFFFFF"/>
        </w:rPr>
        <w:t xml:space="preserve"> </w:t>
      </w:r>
      <w:r w:rsidRPr="00FA5290">
        <w:rPr>
          <w:sz w:val="28"/>
          <w:szCs w:val="28"/>
          <w:shd w:val="clear" w:color="auto" w:fill="FFFFFF"/>
        </w:rPr>
        <w:t>и морфол</w:t>
      </w:r>
      <w:r>
        <w:rPr>
          <w:sz w:val="28"/>
          <w:szCs w:val="28"/>
          <w:shd w:val="clear" w:color="auto" w:fill="FFFFFF"/>
        </w:rPr>
        <w:t>огических</w:t>
      </w:r>
      <w:r w:rsidRPr="00FA5290">
        <w:rPr>
          <w:sz w:val="28"/>
          <w:szCs w:val="28"/>
          <w:shd w:val="clear" w:color="auto" w:fill="FFFFFF"/>
        </w:rPr>
        <w:t xml:space="preserve"> особенностей нефропатии. </w:t>
      </w:r>
    </w:p>
    <w:p w14:paraId="75A78D5B" w14:textId="77777777" w:rsidR="00FA5290" w:rsidRDefault="00FA5290" w:rsidP="00FA5290">
      <w:pPr>
        <w:pStyle w:val="aa"/>
        <w:shd w:val="clear" w:color="auto" w:fill="FFFFFF"/>
        <w:spacing w:before="0" w:beforeAutospacing="0" w:after="0" w:afterAutospacing="0" w:line="360" w:lineRule="auto"/>
        <w:ind w:left="720"/>
        <w:jc w:val="both"/>
        <w:textAlignment w:val="baseline"/>
        <w:rPr>
          <w:sz w:val="28"/>
          <w:szCs w:val="28"/>
        </w:rPr>
      </w:pPr>
    </w:p>
    <w:p w14:paraId="10B3CE30" w14:textId="7170F169" w:rsidR="00C510A4" w:rsidRDefault="00FA5290" w:rsidP="00FA5290">
      <w:pPr>
        <w:pStyle w:val="aa"/>
        <w:shd w:val="clear" w:color="auto" w:fill="FFFFFF"/>
        <w:spacing w:before="0" w:beforeAutospacing="0" w:after="0" w:afterAutospacing="0" w:line="360" w:lineRule="auto"/>
        <w:ind w:firstLine="36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shd w:val="clear" w:color="auto" w:fill="FFFFFF"/>
        </w:rPr>
        <w:t>Э</w:t>
      </w:r>
      <w:r w:rsidRPr="00FA5290">
        <w:rPr>
          <w:sz w:val="28"/>
          <w:szCs w:val="28"/>
          <w:shd w:val="clear" w:color="auto" w:fill="FFFFFF"/>
        </w:rPr>
        <w:t xml:space="preserve">пизодическое течение свойственно аллергическому </w:t>
      </w:r>
      <w:r>
        <w:rPr>
          <w:sz w:val="28"/>
          <w:szCs w:val="28"/>
        </w:rPr>
        <w:t>нефротическому</w:t>
      </w:r>
      <w:r w:rsidRPr="00C510A4">
        <w:rPr>
          <w:sz w:val="28"/>
          <w:szCs w:val="28"/>
        </w:rPr>
        <w:t xml:space="preserve"> синдром</w:t>
      </w:r>
      <w:r>
        <w:rPr>
          <w:sz w:val="28"/>
          <w:szCs w:val="28"/>
          <w:shd w:val="clear" w:color="auto" w:fill="FFFFFF"/>
        </w:rPr>
        <w:t>у</w:t>
      </w:r>
      <w:r w:rsidRPr="00FA5290">
        <w:rPr>
          <w:sz w:val="28"/>
          <w:szCs w:val="28"/>
          <w:shd w:val="clear" w:color="auto" w:fill="FFFFFF"/>
        </w:rPr>
        <w:t xml:space="preserve">; быстроирогрессирующее течение, помимо экстракапиллярного первичного гломерулонефрита, наблюдается при фокально-сегментарном гломерулярном гиалинозе. У лиц пожилого возраста чаще встречаются </w:t>
      </w:r>
      <w:r>
        <w:rPr>
          <w:sz w:val="28"/>
          <w:szCs w:val="28"/>
          <w:shd w:val="clear" w:color="auto" w:fill="FFFFFF"/>
        </w:rPr>
        <w:t>п</w:t>
      </w:r>
      <w:r>
        <w:rPr>
          <w:sz w:val="28"/>
          <w:szCs w:val="28"/>
          <w:shd w:val="clear" w:color="auto" w:fill="FFFFFF"/>
        </w:rPr>
        <w:t>ерсистирующий</w:t>
      </w:r>
      <w:r w:rsidRPr="00FA529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и п</w:t>
      </w:r>
      <w:r w:rsidRPr="00FA5290">
        <w:rPr>
          <w:sz w:val="28"/>
          <w:szCs w:val="28"/>
          <w:shd w:val="clear" w:color="auto" w:fill="FFFFFF"/>
        </w:rPr>
        <w:t>рогрессирующий</w:t>
      </w:r>
      <w:r w:rsidRPr="00FA529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Pr="00FA5290">
        <w:rPr>
          <w:sz w:val="28"/>
          <w:szCs w:val="28"/>
          <w:shd w:val="clear" w:color="auto" w:fill="FFFFFF"/>
        </w:rPr>
        <w:t>варианты течения.</w:t>
      </w:r>
      <w:r>
        <w:rPr>
          <w:sz w:val="28"/>
          <w:szCs w:val="28"/>
          <w:bdr w:val="none" w:sz="0" w:space="0" w:color="auto" w:frame="1"/>
        </w:rPr>
        <w:t xml:space="preserve"> </w:t>
      </w:r>
    </w:p>
    <w:p w14:paraId="42B75B9B" w14:textId="0F421836" w:rsidR="00FA5290" w:rsidRPr="00FA5290" w:rsidRDefault="00FA5290" w:rsidP="00FA5290">
      <w:pPr>
        <w:pStyle w:val="aa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</w:t>
      </w:r>
    </w:p>
    <w:p w14:paraId="4EECB978" w14:textId="77777777" w:rsidR="00C510A4" w:rsidRDefault="00C510A4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EA4D3F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2265A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63AF1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2FE6ED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BACE7E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907AB0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F8447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4281E5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DE977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722158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5FFC4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E1D107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1CD6AF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64A295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BE1203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C5C0E6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12D7C3" w14:textId="19E82B96" w:rsidR="00FA5290" w:rsidRPr="00D6197A" w:rsidRDefault="00FA5290" w:rsidP="00D6197A">
      <w:pPr>
        <w:pStyle w:val="a7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5290">
        <w:rPr>
          <w:rFonts w:ascii="Times New Roman" w:hAnsi="Times New Roman" w:cs="Times New Roman"/>
          <w:sz w:val="28"/>
          <w:szCs w:val="28"/>
        </w:rPr>
        <w:lastRenderedPageBreak/>
        <w:t>Методы диагностики</w:t>
      </w:r>
    </w:p>
    <w:p w14:paraId="39800B0E" w14:textId="06763C69" w:rsidR="00FA5290" w:rsidRPr="00FA5290" w:rsidRDefault="00FA5290" w:rsidP="00D6197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 xml:space="preserve">Диагностика нефротического синдрома начинается с выслушивания жалоб и сбора анамнеза. Специалисты выясняют у больного наличие тяжелых соматических заболеваний — сахарного диабета, волчанки, ревматизма. </w:t>
      </w:r>
      <w:r w:rsidR="00D6197A">
        <w:rPr>
          <w:rFonts w:ascii="Times New Roman" w:eastAsia="Times New Roman" w:hAnsi="Times New Roman" w:cs="Times New Roman"/>
          <w:sz w:val="28"/>
          <w:szCs w:val="28"/>
        </w:rPr>
        <w:t>Важно узнать</w:t>
      </w:r>
      <w:r w:rsidRPr="00FA5290">
        <w:rPr>
          <w:rFonts w:ascii="Times New Roman" w:eastAsia="Times New Roman" w:hAnsi="Times New Roman" w:cs="Times New Roman"/>
          <w:sz w:val="28"/>
          <w:szCs w:val="28"/>
        </w:rPr>
        <w:t xml:space="preserve"> страдают ли </w:t>
      </w:r>
      <w:r w:rsidR="00D6197A">
        <w:rPr>
          <w:rFonts w:ascii="Times New Roman" w:eastAsia="Times New Roman" w:hAnsi="Times New Roman" w:cs="Times New Roman"/>
          <w:sz w:val="28"/>
          <w:szCs w:val="28"/>
        </w:rPr>
        <w:t>члены семьи почечными болезнями, время появления первых отеков, какое лечение проходил больной.</w:t>
      </w:r>
    </w:p>
    <w:p w14:paraId="0034DF7F" w14:textId="77777777" w:rsidR="00FA5290" w:rsidRPr="00FA5290" w:rsidRDefault="00FA5290" w:rsidP="00D619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Объективные данные:</w:t>
      </w:r>
    </w:p>
    <w:p w14:paraId="076EC296" w14:textId="77777777" w:rsidR="00FA5290" w:rsidRPr="00FA5290" w:rsidRDefault="00FA5290" w:rsidP="00D6197A">
      <w:pPr>
        <w:numPr>
          <w:ilvl w:val="0"/>
          <w:numId w:val="12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Бледная, «перламутровая», холодная и сухая кожа,</w:t>
      </w:r>
    </w:p>
    <w:p w14:paraId="3F2BB7DB" w14:textId="77777777" w:rsidR="00FA5290" w:rsidRPr="00FA5290" w:rsidRDefault="00FA5290" w:rsidP="00D6197A">
      <w:pPr>
        <w:numPr>
          <w:ilvl w:val="0"/>
          <w:numId w:val="12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Плотный налет на языке,</w:t>
      </w:r>
    </w:p>
    <w:p w14:paraId="0B3919BB" w14:textId="77777777" w:rsidR="00FA5290" w:rsidRPr="00FA5290" w:rsidRDefault="00FA5290" w:rsidP="00D6197A">
      <w:pPr>
        <w:numPr>
          <w:ilvl w:val="0"/>
          <w:numId w:val="12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Раздутый живот,</w:t>
      </w:r>
    </w:p>
    <w:p w14:paraId="289CC293" w14:textId="77777777" w:rsidR="00FA5290" w:rsidRPr="00FA5290" w:rsidRDefault="00FA5290" w:rsidP="00D6197A">
      <w:pPr>
        <w:numPr>
          <w:ilvl w:val="0"/>
          <w:numId w:val="12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Увеличенная печень,</w:t>
      </w:r>
    </w:p>
    <w:p w14:paraId="20E13841" w14:textId="77777777" w:rsidR="00FA5290" w:rsidRPr="00FA5290" w:rsidRDefault="00FA5290" w:rsidP="00D6197A">
      <w:pPr>
        <w:numPr>
          <w:ilvl w:val="0"/>
          <w:numId w:val="12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Периферические и генерализованные отеки.</w:t>
      </w:r>
    </w:p>
    <w:p w14:paraId="25F0CB9E" w14:textId="00F8327C" w:rsidR="00FA5290" w:rsidRPr="00FA5290" w:rsidRDefault="00FA5290" w:rsidP="00D6197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Аускультативно при гидроперикарде отмечается приглушение сердечных тонов, а при гидротораксе – мелкопузырчатые хрипы в легких. Положителен симптом Пастернацкого — при поколачивании пациенты ощущают некоторую болезненность.</w:t>
      </w:r>
    </w:p>
    <w:p w14:paraId="21C02545" w14:textId="77777777" w:rsidR="00FA5290" w:rsidRPr="00FA5290" w:rsidRDefault="00FA5290" w:rsidP="00D619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Лабораторная диагностика:</w:t>
      </w:r>
    </w:p>
    <w:p w14:paraId="63629CBC" w14:textId="27F3CA2F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 xml:space="preserve">Гемограмма — лейкоцитоз, увеличение СОЭ, эозинофилия, тромбоцитоз, </w:t>
      </w:r>
      <w:r w:rsidR="00D6197A">
        <w:rPr>
          <w:rFonts w:ascii="Times New Roman" w:eastAsia="Times New Roman" w:hAnsi="Times New Roman" w:cs="Times New Roman"/>
          <w:sz w:val="28"/>
          <w:szCs w:val="28"/>
        </w:rPr>
        <w:t>эритропения, анемия.</w:t>
      </w:r>
      <w:r w:rsidR="00D6197A" w:rsidRPr="00D619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197A" w:rsidRPr="00D6197A">
        <w:rPr>
          <w:rFonts w:ascii="Times New Roman" w:hAnsi="Times New Roman" w:cs="Times New Roman"/>
          <w:sz w:val="28"/>
          <w:szCs w:val="28"/>
          <w:shd w:val="clear" w:color="auto" w:fill="FFFFFF"/>
        </w:rPr>
        <w:t>В общем анализе мочи определяется повышенная относительная плотность, лейкоцитурия, цилиндрурия, наличие в осадке кристаллов холестерина и капель нейтрального жира, редко – микрогематурия. В периферической крови – увеличение СОЭ, преходящая эозинофилия</w:t>
      </w:r>
      <w:r w:rsidR="00D6197A">
        <w:rPr>
          <w:rFonts w:ascii="Times New Roman" w:hAnsi="Times New Roman" w:cs="Times New Roman"/>
          <w:sz w:val="28"/>
          <w:szCs w:val="28"/>
          <w:shd w:val="clear" w:color="auto" w:fill="FFFFFF"/>
        </w:rPr>
        <w:t>, увеличение числа тромбоцитов</w:t>
      </w:r>
      <w:r w:rsidR="00D6197A" w:rsidRPr="00D6197A">
        <w:rPr>
          <w:rFonts w:ascii="Times New Roman" w:hAnsi="Times New Roman" w:cs="Times New Roman"/>
          <w:sz w:val="28"/>
          <w:szCs w:val="28"/>
          <w:shd w:val="clear" w:color="auto" w:fill="FFFFFF"/>
        </w:rPr>
        <w:t>, небольшое снижение уровня гемоглобина и эритроцитов. Нарушение свертываемости, выявляемые с помощью исследования коагулограммы, могут выражаться в небольшом повышении или развитии признаков ДВС-синдрома.</w:t>
      </w:r>
      <w:r w:rsidR="00D6197A" w:rsidRPr="00D6197A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5923BBE0" w14:textId="46732439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lastRenderedPageBreak/>
        <w:t>Биохимия крови — гипоальбуминемия, гипопротеинемия, гиперхолестеринемия, гиперлипидимия;</w:t>
      </w:r>
      <w:r w:rsidR="00D6197A" w:rsidRPr="00D619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6197A" w:rsidRPr="00D6197A">
        <w:rPr>
          <w:rFonts w:ascii="Times New Roman" w:hAnsi="Times New Roman" w:cs="Times New Roman"/>
          <w:sz w:val="28"/>
          <w:szCs w:val="28"/>
        </w:rPr>
        <w:t>Биохимический анализ крови: гип</w:t>
      </w:r>
      <w:r w:rsidR="00D6197A">
        <w:rPr>
          <w:rFonts w:ascii="Times New Roman" w:hAnsi="Times New Roman" w:cs="Times New Roman"/>
          <w:sz w:val="28"/>
          <w:szCs w:val="28"/>
        </w:rPr>
        <w:t>опротеинемия, гипоальбуминемия</w:t>
      </w:r>
      <w:r w:rsidR="00D6197A" w:rsidRPr="00D6197A">
        <w:rPr>
          <w:rFonts w:ascii="Times New Roman" w:hAnsi="Times New Roman" w:cs="Times New Roman"/>
          <w:sz w:val="28"/>
          <w:szCs w:val="28"/>
        </w:rPr>
        <w:t xml:space="preserve">, повышение a2- </w:t>
      </w:r>
      <w:r w:rsidR="00D6197A">
        <w:rPr>
          <w:rFonts w:ascii="Times New Roman" w:hAnsi="Times New Roman" w:cs="Times New Roman"/>
          <w:sz w:val="28"/>
          <w:szCs w:val="28"/>
        </w:rPr>
        <w:t>и b-глобулинов; гиперлипидемия</w:t>
      </w:r>
      <w:r w:rsidR="00D6197A" w:rsidRPr="00D6197A">
        <w:rPr>
          <w:rFonts w:ascii="Times New Roman" w:hAnsi="Times New Roman" w:cs="Times New Roman"/>
          <w:sz w:val="28"/>
          <w:szCs w:val="28"/>
        </w:rPr>
        <w:t>, сыворотка имеет хилезный ви</w:t>
      </w:r>
      <w:r w:rsidR="00D6197A">
        <w:rPr>
          <w:rFonts w:ascii="Times New Roman" w:hAnsi="Times New Roman" w:cs="Times New Roman"/>
          <w:sz w:val="28"/>
          <w:szCs w:val="28"/>
        </w:rPr>
        <w:t>д</w:t>
      </w:r>
      <w:r w:rsidR="00D6197A" w:rsidRPr="00D6197A">
        <w:rPr>
          <w:rFonts w:ascii="Times New Roman" w:hAnsi="Times New Roman" w:cs="Times New Roman"/>
          <w:sz w:val="28"/>
          <w:szCs w:val="28"/>
        </w:rPr>
        <w:t>; увеличение уровня креатинина, мочевины; гипокальциемия, гипокалиемия</w:t>
      </w:r>
    </w:p>
    <w:p w14:paraId="4AEB6993" w14:textId="77777777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Коагулограмма – признаки ДВС-синдрома;</w:t>
      </w:r>
    </w:p>
    <w:p w14:paraId="443E0724" w14:textId="77777777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В моче – белок, лейкоциты, цилиндры, кристаллы холестерина, эритроциты, высокий удельный вес;</w:t>
      </w:r>
    </w:p>
    <w:p w14:paraId="1AA4C8A5" w14:textId="77777777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Проба Зимницкого — уменьшение количества мочи и увеличение ее плотности, обусловленное усилением обратного всасывания в почечных канальцах;</w:t>
      </w:r>
    </w:p>
    <w:p w14:paraId="3EB2303E" w14:textId="77777777" w:rsidR="00FA5290" w:rsidRPr="00FA5290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Проба Нечипоренко – повышенное количество цилиндров, эритроцитов и лейкоцитов в 1 мл мочи;</w:t>
      </w:r>
    </w:p>
    <w:p w14:paraId="54F18D3E" w14:textId="3423D07E" w:rsidR="00FA5290" w:rsidRPr="00D6197A" w:rsidRDefault="00FA5290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Бакпосев мочи — определение вида и количества патогенной микрофлоры, вызвавшей патологический процесс в мочевыделительной системе. Бактериурия — количество</w:t>
      </w:r>
      <w:r w:rsidR="00D6197A">
        <w:rPr>
          <w:rFonts w:ascii="Times New Roman" w:eastAsia="Times New Roman" w:hAnsi="Times New Roman" w:cs="Times New Roman"/>
          <w:sz w:val="28"/>
          <w:szCs w:val="28"/>
        </w:rPr>
        <w:t xml:space="preserve"> бактерий в 1 мл мочи более 105;</w:t>
      </w:r>
    </w:p>
    <w:p w14:paraId="2095E4D9" w14:textId="6FCA9243" w:rsidR="00D6197A" w:rsidRPr="00FA5290" w:rsidRDefault="00D6197A" w:rsidP="00D6197A">
      <w:pPr>
        <w:numPr>
          <w:ilvl w:val="0"/>
          <w:numId w:val="13"/>
        </w:numPr>
        <w:spacing w:before="100" w:beforeAutospacing="1" w:after="6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197A">
        <w:rPr>
          <w:rFonts w:ascii="Times New Roman" w:hAnsi="Times New Roman" w:cs="Times New Roman"/>
          <w:sz w:val="28"/>
          <w:szCs w:val="28"/>
        </w:rPr>
        <w:t>Проба Реберга-Тареева: СКФ снижена, канальцевая реабсорбция повышена.</w:t>
      </w:r>
    </w:p>
    <w:p w14:paraId="51C471BE" w14:textId="77777777" w:rsidR="00FA5290" w:rsidRPr="00FA5290" w:rsidRDefault="00FA5290" w:rsidP="00D6197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Благодаря гиперлипидемии кровь приобретает характерный внешний вид: сыворотка окрашивается в молочно-белый цвет.</w:t>
      </w:r>
    </w:p>
    <w:p w14:paraId="784C6747" w14:textId="77777777" w:rsidR="00FA5290" w:rsidRPr="00FA5290" w:rsidRDefault="00FA5290" w:rsidP="00D619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Инструментальные методы исследования:</w:t>
      </w:r>
    </w:p>
    <w:p w14:paraId="003CA6DE" w14:textId="25DAB5CA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Электрокардиография – замедление сердечного ритма, дистрофические изменения в миокарде.</w:t>
      </w:r>
    </w:p>
    <w:p w14:paraId="31DA308C" w14:textId="77777777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УЗИ почек – определение строения и локализации почек, наличия структурных патологий в органе.</w:t>
      </w:r>
    </w:p>
    <w:p w14:paraId="1A85308C" w14:textId="77777777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Допплерография почечных сосудов — выявляет их сужения и закупорку, исследует кровоснабжение почек.</w:t>
      </w:r>
    </w:p>
    <w:p w14:paraId="02A429E1" w14:textId="77777777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lastRenderedPageBreak/>
        <w:t>Нисходящая внутривенная урография — неспособность почек к полноценному выведению рентгеноконтрастного вещества.</w:t>
      </w:r>
    </w:p>
    <w:p w14:paraId="6EE746FF" w14:textId="77777777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Нефросцинтиграфия – оценка функций почек и их кровоснабжения. Введенное радиологическое средство пропитывает ткань почек, а специальный аппарат производит сканирование.</w:t>
      </w:r>
    </w:p>
    <w:p w14:paraId="399B8F90" w14:textId="77777777" w:rsidR="00FA5290" w:rsidRPr="00FA5290" w:rsidRDefault="00FA5290" w:rsidP="00D6197A">
      <w:pPr>
        <w:numPr>
          <w:ilvl w:val="0"/>
          <w:numId w:val="14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Биопсия почек — забор почечной ткани с целью последующего микроскопического исследования.</w:t>
      </w:r>
    </w:p>
    <w:p w14:paraId="1FDF5983" w14:textId="77777777" w:rsidR="00FA5290" w:rsidRPr="00FA5290" w:rsidRDefault="00FA5290" w:rsidP="00D6197A">
      <w:pPr>
        <w:spacing w:before="100" w:beforeAutospacing="1" w:after="100" w:afterAutospacing="1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5290">
        <w:rPr>
          <w:rFonts w:ascii="Times New Roman" w:eastAsia="Times New Roman" w:hAnsi="Times New Roman" w:cs="Times New Roman"/>
          <w:sz w:val="28"/>
          <w:szCs w:val="28"/>
        </w:rPr>
        <w:t>Современные методы диагностики позволяют врачу быстро и правильно выявить почечную дисфункцию и поставить диагноз. Если данных лабораторных и инструментальных процедур окажется недостаточно, их дополняют иммунологическими и аллергологическими исследованиями.</w:t>
      </w:r>
    </w:p>
    <w:p w14:paraId="76EC03B7" w14:textId="77777777" w:rsidR="00FA5290" w:rsidRDefault="00FA5290" w:rsidP="00FA5290">
      <w:pPr>
        <w:pStyle w:val="a7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88C67E2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A42A3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5B32AC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B3A097" w14:textId="77777777" w:rsidR="00FA5290" w:rsidRDefault="00FA5290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02356F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8BDFD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D6483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5A1A6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C72FA7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7BE50C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0ECCDC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5E30B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41600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D0B9D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36B8F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B251DF" w14:textId="77777777" w:rsidR="00D6197A" w:rsidRDefault="00D6197A" w:rsidP="00FA5290">
      <w:pPr>
        <w:pStyle w:val="a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FBBAD8" w14:textId="7DA22126" w:rsidR="00D6197A" w:rsidRDefault="00D6197A" w:rsidP="00D6197A">
      <w:pPr>
        <w:pStyle w:val="a7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Лечение</w:t>
      </w:r>
    </w:p>
    <w:p w14:paraId="2D48AD56" w14:textId="77777777" w:rsidR="00D6197A" w:rsidRDefault="00D6197A" w:rsidP="00D6197A">
      <w:pPr>
        <w:pStyle w:val="a7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EB3658" w14:textId="5E0FC3AA" w:rsidR="00B8084B" w:rsidRPr="00B8084B" w:rsidRDefault="00B8084B" w:rsidP="00B808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84B">
        <w:rPr>
          <w:rStyle w:val="a8"/>
          <w:rFonts w:ascii="Times New Roman" w:hAnsi="Times New Roman" w:cs="Times New Roman"/>
          <w:b w:val="0"/>
          <w:color w:val="252525"/>
          <w:sz w:val="28"/>
          <w:szCs w:val="28"/>
        </w:rPr>
        <w:t>Диетотерапия необходима для нормализации обмена веществ, восстановления суточного диуреза и предотвращения отеков.</w:t>
      </w:r>
      <w:r w:rsidRPr="00B8084B">
        <w:rPr>
          <w:rFonts w:ascii="Times New Roman" w:hAnsi="Times New Roman" w:cs="Times New Roman"/>
          <w:color w:val="252525"/>
          <w:sz w:val="28"/>
          <w:szCs w:val="28"/>
        </w:rPr>
        <w:t> Больным следует потреблять в сутки примерно 2700 – 3000 килокалорий, принимать пищу пять – шесть раз в день небольшими порциями, ограничить в рационе количество жидкости и поваренной соли до 2-4 грамм. Пища должна быть богата белками, углеводами, витаминами и калием.</w:t>
      </w:r>
    </w:p>
    <w:p w14:paraId="5A3FE295" w14:textId="23C14343" w:rsidR="00B8084B" w:rsidRPr="00B8084B" w:rsidRDefault="00B8084B" w:rsidP="00B8084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1. Госпитализация, постельный режи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м, диета с ограничение соли, жидкости, липидов </w:t>
      </w:r>
    </w:p>
    <w:p w14:paraId="5FE45A66" w14:textId="77777777" w:rsidR="00B8084B" w:rsidRPr="00B8084B" w:rsidRDefault="00B8084B" w:rsidP="00B8084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2. Иммунодепрессивная терапия глюкокортикостероиды, цитостатики, антиагреганты, плазмаферез, гемосорбция.</w:t>
      </w:r>
    </w:p>
    <w:p w14:paraId="566CE6F3" w14:textId="77777777" w:rsidR="00B8084B" w:rsidRPr="00B8084B" w:rsidRDefault="00B8084B" w:rsidP="00B8084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3. Снижение протеинурии и коррекция нарушений белкового обмена: ингибиторы АПФ + гиполипидемические средства.</w:t>
      </w:r>
    </w:p>
    <w:p w14:paraId="2AE4E7B3" w14:textId="1754F18C" w:rsidR="00B8084B" w:rsidRPr="00B8084B" w:rsidRDefault="00B8084B" w:rsidP="00B8084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4. Диуретическая терапия: тиазидовые диуретики, при неэффе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ктивности – петлевые диуретики, калийсберегающие диуретики</w:t>
      </w: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14:paraId="2A997553" w14:textId="77777777" w:rsidR="00B8084B" w:rsidRPr="00B8084B" w:rsidRDefault="00B8084B" w:rsidP="00B8084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333333"/>
          <w:sz w:val="28"/>
          <w:szCs w:val="28"/>
        </w:rPr>
        <w:t>5. Симптоматическая терапия и коррекция осложнений.</w:t>
      </w:r>
    </w:p>
    <w:p w14:paraId="413FD82B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Диуретики для уменьшения отеков – «Фуросемид», «Гипотиазид», «Альдактон», «Верошпирон».</w:t>
      </w:r>
    </w:p>
    <w:p w14:paraId="4954AEA1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Препараты калия – «Панангин», «Аспаркам».</w:t>
      </w:r>
    </w:p>
    <w:p w14:paraId="50BC3B7E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Десенсибилизирующие средства – «Супрастин», «Тавегил», «Цетрин».</w:t>
      </w:r>
    </w:p>
    <w:p w14:paraId="604324EB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Сердечные гликозиды – «Строфантин», «Коргликон», «Кордиамин».</w:t>
      </w:r>
    </w:p>
    <w:p w14:paraId="0AEC248A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Антикоагулянты для предотвращения тромбоэмболических осложнений – «Гепарин», «Фраксипарин».</w:t>
      </w:r>
    </w:p>
    <w:p w14:paraId="20427B75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lastRenderedPageBreak/>
        <w:t>Инфузионная терапия – внутривенное введение альбумина, плазмы, реополиглюкина для нормализации ОЦК, регидратации, детоксикации организма.</w:t>
      </w:r>
    </w:p>
    <w:p w14:paraId="3186E942" w14:textId="77777777" w:rsidR="00B8084B" w:rsidRPr="00B8084B" w:rsidRDefault="00B8084B" w:rsidP="00B8084B">
      <w:pPr>
        <w:numPr>
          <w:ilvl w:val="0"/>
          <w:numId w:val="15"/>
        </w:numPr>
        <w:spacing w:before="100" w:beforeAutospacing="1" w:after="60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B8084B">
        <w:rPr>
          <w:rFonts w:ascii="Times New Roman" w:eastAsia="Times New Roman" w:hAnsi="Times New Roman" w:cs="Times New Roman"/>
          <w:color w:val="252525"/>
          <w:sz w:val="28"/>
          <w:szCs w:val="28"/>
        </w:rPr>
        <w:t>Гипотензивные препараты при повышении кровяного давления – «Капотен», «Лизиноприл», «Тенорик».</w:t>
      </w:r>
    </w:p>
    <w:p w14:paraId="0BE70E9D" w14:textId="77777777" w:rsidR="00B8084B" w:rsidRDefault="00B8084B" w:rsidP="00B808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3BBA58" w14:textId="0C11F7B5" w:rsidR="00D6197A" w:rsidRP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Прогноз при </w:t>
      </w:r>
      <w:r>
        <w:rPr>
          <w:rFonts w:ascii="Times New Roman" w:eastAsia="Times New Roman" w:hAnsi="Times New Roman" w:cs="Times New Roman"/>
          <w:sz w:val="28"/>
          <w:szCs w:val="28"/>
        </w:rPr>
        <w:t>нефротическом синдроме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зависит от многих факторов: возраста, характера основного заболевания, особенностей 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фропатии, морфол, особенностей, длительности </w:t>
      </w:r>
      <w:r w:rsidRPr="00FA5290">
        <w:rPr>
          <w:rFonts w:ascii="Times New Roman" w:eastAsia="Times New Roman" w:hAnsi="Times New Roman" w:cs="Times New Roman"/>
          <w:sz w:val="28"/>
          <w:szCs w:val="28"/>
        </w:rPr>
        <w:t>нефротического синдрома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>, клин, формы, адекват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ности лекарственной терапии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BCD9ADF" w14:textId="77777777" w:rsidR="00B8084B" w:rsidRPr="00B8084B" w:rsidRDefault="00B8084B" w:rsidP="00B808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9DC3D9" w14:textId="7BE19AD5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смертельных исходов: прогрессирующее течение основного заболевания и нефропатии как основного проявления этого заболев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ания; почечная недостаточность; информация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осложнения; тромбоэмболии; агранулоцитоз; жел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чно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>-киш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ечное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овотечение</w:t>
      </w:r>
      <w:r w:rsidRPr="00B808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2DCDFB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F43FE08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E756FAC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A49C937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BB91182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5E1697E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398C244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9051BC6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40784B9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F7B888C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1322673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BF9B71B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5F282E4" w14:textId="77777777" w:rsidR="005646C5" w:rsidRDefault="005646C5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6618D16" w14:textId="39F06E9D" w:rsidR="00B8084B" w:rsidRPr="005646C5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76E4B6E" w14:textId="6E1D66FE" w:rsidR="00B8084B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B8084B">
        <w:rPr>
          <w:rFonts w:ascii="Times New Roman" w:hAnsi="Times New Roman" w:cs="Times New Roman"/>
          <w:sz w:val="28"/>
          <w:szCs w:val="28"/>
        </w:rPr>
        <w:t>Профиактика</w:t>
      </w:r>
    </w:p>
    <w:p w14:paraId="2D50648C" w14:textId="77777777" w:rsidR="00B8084B" w:rsidRDefault="00B8084B" w:rsidP="00B8084B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FF7B1C1" w14:textId="27799C37" w:rsidR="005646C5" w:rsidRPr="005646C5" w:rsidRDefault="00B8084B" w:rsidP="005646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46C5" w:rsidRPr="005646C5">
        <w:rPr>
          <w:rFonts w:ascii="Times New Roman" w:hAnsi="Times New Roman" w:cs="Times New Roman"/>
          <w:sz w:val="28"/>
          <w:szCs w:val="28"/>
        </w:rPr>
        <w:t>Течение и прогноз тесно связаны с характером развития основного заболевания.</w:t>
      </w:r>
    </w:p>
    <w:p w14:paraId="251513BB" w14:textId="194BE11F" w:rsidR="005646C5" w:rsidRP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646C5">
        <w:rPr>
          <w:rFonts w:ascii="Times New Roman" w:hAnsi="Times New Roman" w:cs="Times New Roman"/>
          <w:sz w:val="28"/>
          <w:szCs w:val="28"/>
        </w:rPr>
        <w:t xml:space="preserve"> В целом устранение этиологических факторов, своевременное и правильное лечение позволяет восстановить функции почек и достичь полной стабильной ремиссии. При неустраненных причинах синдром может принимать персистирующее или рецидивирующее течение с исходом в </w:t>
      </w:r>
      <w:hyperlink r:id="rId15" w:history="1">
        <w:r w:rsidRPr="005646C5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хроническую почечную недостаточность</w:t>
        </w:r>
      </w:hyperlink>
      <w:r w:rsidRPr="005646C5">
        <w:rPr>
          <w:rFonts w:ascii="Times New Roman" w:hAnsi="Times New Roman" w:cs="Times New Roman"/>
          <w:sz w:val="28"/>
          <w:szCs w:val="28"/>
        </w:rPr>
        <w:t>.</w:t>
      </w:r>
    </w:p>
    <w:p w14:paraId="34A2A355" w14:textId="284CC8B2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646C5">
        <w:rPr>
          <w:rFonts w:ascii="Times New Roman" w:hAnsi="Times New Roman" w:cs="Times New Roman"/>
          <w:sz w:val="28"/>
          <w:szCs w:val="28"/>
        </w:rPr>
        <w:t>Профилактика включает раннее и тщательное лечение почечной и внепочечной патологии, которая может осложниться развитием нефротического синдрома, осторожное и контролируемое применение лекарственных средств, обладающих нефротоксическим и аллергическим действием.</w:t>
      </w:r>
      <w:r w:rsidRPr="005646C5">
        <w:rPr>
          <w:rFonts w:ascii="Times New Roman" w:hAnsi="Times New Roman" w:cs="Times New Roman"/>
          <w:sz w:val="28"/>
          <w:szCs w:val="28"/>
        </w:rPr>
        <w:br/>
      </w:r>
    </w:p>
    <w:p w14:paraId="69D3AEAB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8E0B713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FDC55C0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2D29EB6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51F7E8B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446467B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70AA810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EDE3D50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EE2F530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3E50516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400DDE2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04CE61E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124DD86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E53223D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6555FB7" w14:textId="77777777" w:rsid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7233F9D" w14:textId="2D1FCDB5" w:rsidR="005646C5" w:rsidRDefault="005646C5" w:rsidP="005646C5">
      <w:pPr>
        <w:spacing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Вывод</w:t>
      </w:r>
    </w:p>
    <w:p w14:paraId="2422EE39" w14:textId="77777777" w:rsidR="005646C5" w:rsidRPr="005646C5" w:rsidRDefault="005646C5" w:rsidP="005646C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1DB4C93" w14:textId="77777777" w:rsidR="00FC66F4" w:rsidRPr="00FC66F4" w:rsidRDefault="005646C5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C66F4">
        <w:rPr>
          <w:rStyle w:val="a8"/>
          <w:rFonts w:ascii="Times New Roman" w:hAnsi="Times New Roman" w:cs="Times New Roman"/>
          <w:b w:val="0"/>
          <w:sz w:val="28"/>
          <w:szCs w:val="28"/>
        </w:rPr>
        <w:t>Нефротический синдром сопровождает различные урологические, аутоиммунные, инфекционные и метаболические заболевания.</w:t>
      </w:r>
      <w:r w:rsidRPr="00FC66F4">
        <w:rPr>
          <w:rFonts w:ascii="Times New Roman" w:hAnsi="Times New Roman" w:cs="Times New Roman"/>
          <w:sz w:val="28"/>
          <w:szCs w:val="28"/>
        </w:rPr>
        <w:t> При этом у больных поражается клубочковый аппарат почек, и на</w:t>
      </w:r>
      <w:r w:rsidR="00FC66F4" w:rsidRPr="00FC66F4">
        <w:rPr>
          <w:rFonts w:ascii="Times New Roman" w:hAnsi="Times New Roman" w:cs="Times New Roman"/>
          <w:sz w:val="28"/>
          <w:szCs w:val="28"/>
        </w:rPr>
        <w:t>рушается белково-липидный обмен</w:t>
      </w:r>
      <w:r w:rsidRPr="00FC66F4">
        <w:rPr>
          <w:rFonts w:ascii="Times New Roman" w:hAnsi="Times New Roman" w:cs="Times New Roman"/>
          <w:sz w:val="28"/>
          <w:szCs w:val="28"/>
        </w:rPr>
        <w:t>.</w:t>
      </w:r>
    </w:p>
    <w:p w14:paraId="6B19CA82" w14:textId="1FC8FBBC" w:rsidR="005646C5" w:rsidRDefault="005646C5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66F4">
        <w:rPr>
          <w:rFonts w:ascii="Times New Roman" w:hAnsi="Times New Roman" w:cs="Times New Roman"/>
          <w:sz w:val="28"/>
          <w:szCs w:val="28"/>
        </w:rPr>
        <w:t> </w:t>
      </w:r>
      <w:hyperlink r:id="rId16" w:history="1">
        <w:r w:rsidRPr="00FC66F4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Белки</w:t>
        </w:r>
      </w:hyperlink>
      <w:r w:rsidRPr="00FC66F4">
        <w:rPr>
          <w:rFonts w:ascii="Times New Roman" w:hAnsi="Times New Roman" w:cs="Times New Roman"/>
          <w:sz w:val="28"/>
          <w:szCs w:val="28"/>
        </w:rPr>
        <w:t> и </w:t>
      </w:r>
      <w:hyperlink r:id="rId17" w:history="1">
        <w:r w:rsidRPr="00FC66F4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липиды</w:t>
        </w:r>
      </w:hyperlink>
      <w:r w:rsidRPr="00FC66F4">
        <w:rPr>
          <w:rFonts w:ascii="Times New Roman" w:hAnsi="Times New Roman" w:cs="Times New Roman"/>
          <w:sz w:val="28"/>
          <w:szCs w:val="28"/>
        </w:rPr>
        <w:t>, находящиеся в повышенном количестве в моче больного, просачиваясь через стенку канальцев, вызывают нарушение обмена в эпителиальных клетках. Также следует заметить, что немаловажную роль в развитии нефротического синдрома играют аутоиммунные нарушения.</w:t>
      </w:r>
      <w:r w:rsidR="00FC66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B5D2D9" w14:textId="48D520C7" w:rsidR="00C64DDB" w:rsidRPr="00C64DDB" w:rsidRDefault="00C64DDB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Своевременная диагностика</w:t>
      </w:r>
      <w:r w:rsidRPr="005646C5">
        <w:rPr>
          <w:rFonts w:ascii="Times New Roman" w:hAnsi="Times New Roman" w:cs="Times New Roman"/>
          <w:sz w:val="28"/>
          <w:szCs w:val="28"/>
        </w:rPr>
        <w:t xml:space="preserve"> и правильное лечение позвол</w:t>
      </w:r>
      <w:r>
        <w:rPr>
          <w:rFonts w:ascii="Times New Roman" w:hAnsi="Times New Roman" w:cs="Times New Roman"/>
          <w:sz w:val="28"/>
          <w:szCs w:val="28"/>
        </w:rPr>
        <w:t>яю</w:t>
      </w:r>
      <w:r w:rsidRPr="005646C5">
        <w:rPr>
          <w:rFonts w:ascii="Times New Roman" w:hAnsi="Times New Roman" w:cs="Times New Roman"/>
          <w:sz w:val="28"/>
          <w:szCs w:val="28"/>
        </w:rPr>
        <w:t>т восстановить</w:t>
      </w:r>
      <w:r>
        <w:rPr>
          <w:rFonts w:ascii="Times New Roman" w:hAnsi="Times New Roman" w:cs="Times New Roman"/>
          <w:sz w:val="28"/>
          <w:szCs w:val="28"/>
        </w:rPr>
        <w:t xml:space="preserve"> нормальную функцию</w:t>
      </w:r>
      <w:r w:rsidRPr="005646C5">
        <w:rPr>
          <w:rFonts w:ascii="Times New Roman" w:hAnsi="Times New Roman" w:cs="Times New Roman"/>
          <w:sz w:val="28"/>
          <w:szCs w:val="28"/>
        </w:rPr>
        <w:t xml:space="preserve"> почек.</w:t>
      </w:r>
    </w:p>
    <w:p w14:paraId="0A7E066B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C6E0BFF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4CF3863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CB30675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B0B7DD6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2E75196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F31AEF9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0126B3C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DA8C267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E36A896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1EE3AB1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B4E549F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71113B5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D74BCF1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2814B2F" w14:textId="77777777" w:rsidR="00FC66F4" w:rsidRDefault="00FC66F4" w:rsidP="00FC66F4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BE31733" w14:textId="77777777" w:rsidR="00FC66F4" w:rsidRDefault="00FC66F4" w:rsidP="00C64D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35747F0" w14:textId="77777777" w:rsidR="00C64DDB" w:rsidRDefault="00C64DDB" w:rsidP="00C64DD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FDB0E8" w14:textId="563940B8" w:rsidR="00FC66F4" w:rsidRDefault="00FC66F4" w:rsidP="00FC66F4">
      <w:pPr>
        <w:spacing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литературы</w:t>
      </w:r>
    </w:p>
    <w:p w14:paraId="36EAAB8C" w14:textId="14D5CF97" w:rsidR="00C64DDB" w:rsidRPr="00BB4DBF" w:rsidRDefault="00C64DDB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>Адаскевич В.П., Мяделец О.П. Дерматозы эозинофильные и нейтрофильные. М: Медицинская книга</w:t>
      </w:r>
      <w:r w:rsidRPr="00BB4DBF">
        <w:rPr>
          <w:color w:val="000000"/>
          <w:sz w:val="28"/>
          <w:szCs w:val="28"/>
        </w:rPr>
        <w:t>, Н. Новгород: НГМА 2001; 258-285</w:t>
      </w:r>
      <w:r w:rsidRPr="00BB4DBF">
        <w:rPr>
          <w:color w:val="000000"/>
          <w:sz w:val="28"/>
          <w:szCs w:val="28"/>
        </w:rPr>
        <w:t>.</w:t>
      </w:r>
      <w:bookmarkStart w:id="0" w:name="_GoBack"/>
      <w:bookmarkEnd w:id="0"/>
    </w:p>
    <w:p w14:paraId="40A28C45" w14:textId="77777777" w:rsidR="00C64DDB" w:rsidRPr="00BB4DBF" w:rsidRDefault="00C64DDB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>А.Л.Гребенев. Пропедевтика внутренних болезней: Учебник. - 5-е изд., перераб. доп. – М.: Медицина, 2001. –442с.</w:t>
      </w:r>
    </w:p>
    <w:p w14:paraId="04EB75D7" w14:textId="67ED2DE9" w:rsidR="00BB4DBF" w:rsidRPr="00BB4DBF" w:rsidRDefault="00BB4DBF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>Пропедевтика внутренних болезней: атлас: Пер. с англ./ Под ред. И.Н. Денисова, В.М. Ивашкина, Н. А. Мухина, В. И. Покровского.</w:t>
      </w:r>
      <w:r w:rsidRPr="00BB4DBF">
        <w:rPr>
          <w:color w:val="000000"/>
          <w:sz w:val="28"/>
          <w:szCs w:val="28"/>
        </w:rPr>
        <w:t xml:space="preserve"> – М.: ТЭОТАР – Мед., 2003. – 642</w:t>
      </w:r>
      <w:r w:rsidRPr="00BB4DBF">
        <w:rPr>
          <w:color w:val="000000"/>
          <w:sz w:val="28"/>
          <w:szCs w:val="28"/>
        </w:rPr>
        <w:t>с</w:t>
      </w:r>
    </w:p>
    <w:p w14:paraId="0C3FF576" w14:textId="4A387522" w:rsidR="00C64DDB" w:rsidRPr="00BB4DBF" w:rsidRDefault="00C64DDB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>Пропедевтика внутренних болезней. Общеклиническое исследование и семиотика:</w:t>
      </w:r>
      <w:r w:rsidRPr="00BB4DBF">
        <w:rPr>
          <w:color w:val="000000"/>
          <w:sz w:val="28"/>
          <w:szCs w:val="28"/>
        </w:rPr>
        <w:t xml:space="preserve"> </w:t>
      </w:r>
      <w:r w:rsidRPr="00BB4DBF">
        <w:rPr>
          <w:color w:val="000000"/>
          <w:sz w:val="28"/>
          <w:szCs w:val="28"/>
        </w:rPr>
        <w:t>Лекции для студентов и начинающих врачей. – 2-е изд. /Под общей редакцией Б. И.Гельцера. Вл</w:t>
      </w:r>
      <w:r w:rsidRPr="00BB4DBF">
        <w:rPr>
          <w:color w:val="000000"/>
          <w:sz w:val="28"/>
          <w:szCs w:val="28"/>
        </w:rPr>
        <w:t>адивосток: Дальнаука, 2004.- 358</w:t>
      </w:r>
      <w:r w:rsidRPr="00BB4DBF">
        <w:rPr>
          <w:color w:val="000000"/>
          <w:sz w:val="28"/>
          <w:szCs w:val="28"/>
        </w:rPr>
        <w:t>с.</w:t>
      </w:r>
    </w:p>
    <w:p w14:paraId="4B592C5D" w14:textId="4295B91D" w:rsidR="00BB4DBF" w:rsidRPr="00BB4DBF" w:rsidRDefault="00BB4DBF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>Шишкин А. Н. Внутренние бол</w:t>
      </w:r>
      <w:r w:rsidRPr="00BB4DBF">
        <w:rPr>
          <w:color w:val="000000"/>
          <w:sz w:val="28"/>
          <w:szCs w:val="28"/>
        </w:rPr>
        <w:t xml:space="preserve">езни. Распознавание, семиотика, </w:t>
      </w:r>
      <w:r w:rsidRPr="00BB4DBF">
        <w:rPr>
          <w:color w:val="000000"/>
          <w:sz w:val="28"/>
          <w:szCs w:val="28"/>
        </w:rPr>
        <w:t>диагностика. – 2-е</w:t>
      </w:r>
      <w:r w:rsidRPr="00BB4DBF">
        <w:rPr>
          <w:color w:val="000000"/>
          <w:sz w:val="28"/>
          <w:szCs w:val="28"/>
        </w:rPr>
        <w:t xml:space="preserve"> изд. – СПб.: Лань, 2000. – </w:t>
      </w:r>
      <w:r w:rsidRPr="00BB4DBF">
        <w:rPr>
          <w:color w:val="000000"/>
          <w:sz w:val="28"/>
          <w:szCs w:val="28"/>
        </w:rPr>
        <w:t>4</w:t>
      </w:r>
      <w:r w:rsidRPr="00BB4DBF">
        <w:rPr>
          <w:color w:val="000000"/>
          <w:sz w:val="28"/>
          <w:szCs w:val="28"/>
        </w:rPr>
        <w:t>69</w:t>
      </w:r>
      <w:r w:rsidRPr="00BB4DBF">
        <w:rPr>
          <w:color w:val="000000"/>
          <w:sz w:val="28"/>
          <w:szCs w:val="28"/>
        </w:rPr>
        <w:t>с</w:t>
      </w:r>
    </w:p>
    <w:p w14:paraId="66C5291A" w14:textId="214DCB16" w:rsidR="00C64DDB" w:rsidRPr="00BB4DBF" w:rsidRDefault="00BB4DBF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 xml:space="preserve">https://www.krasotaimedicina.ru/diseases/zabolevanija_urology/nephrotic-syndrome  </w:t>
      </w:r>
    </w:p>
    <w:p w14:paraId="4074C49D" w14:textId="070D9024" w:rsidR="00BB4DBF" w:rsidRPr="00BB4DBF" w:rsidRDefault="00BB4DBF" w:rsidP="00BB4DBF">
      <w:pPr>
        <w:pStyle w:val="aa"/>
        <w:numPr>
          <w:ilvl w:val="0"/>
          <w:numId w:val="16"/>
        </w:numPr>
        <w:spacing w:line="360" w:lineRule="auto"/>
        <w:jc w:val="both"/>
        <w:rPr>
          <w:color w:val="000000"/>
          <w:sz w:val="28"/>
          <w:szCs w:val="28"/>
        </w:rPr>
      </w:pPr>
      <w:r w:rsidRPr="00BB4DBF">
        <w:rPr>
          <w:color w:val="000000"/>
          <w:sz w:val="28"/>
          <w:szCs w:val="28"/>
        </w:rPr>
        <w:t xml:space="preserve">https://www.polismed.com/articles-nefroticheskijj-sindrom-prichiny-simptomy-diagnostika-lechenie.html  </w:t>
      </w:r>
    </w:p>
    <w:sectPr w:rsidR="00BB4DBF" w:rsidRPr="00BB4DBF" w:rsidSect="00C510A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3BFEE" w14:textId="77777777" w:rsidR="00465825" w:rsidRDefault="00465825" w:rsidP="003A0D04">
      <w:r>
        <w:separator/>
      </w:r>
    </w:p>
  </w:endnote>
  <w:endnote w:type="continuationSeparator" w:id="0">
    <w:p w14:paraId="0DD32888" w14:textId="77777777" w:rsidR="00465825" w:rsidRDefault="00465825" w:rsidP="003A0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8003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5B49A9" w14:textId="3B746600" w:rsidR="00C510A4" w:rsidRPr="00C510A4" w:rsidRDefault="00C510A4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10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10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10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4DBF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C510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95576B6" w14:textId="77777777" w:rsidR="00C510A4" w:rsidRDefault="00C510A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F25795" w14:textId="77777777" w:rsidR="00465825" w:rsidRDefault="00465825" w:rsidP="003A0D04">
      <w:r>
        <w:separator/>
      </w:r>
    </w:p>
  </w:footnote>
  <w:footnote w:type="continuationSeparator" w:id="0">
    <w:p w14:paraId="34AFE933" w14:textId="77777777" w:rsidR="00465825" w:rsidRDefault="00465825" w:rsidP="003A0D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24620"/>
    <w:multiLevelType w:val="hybridMultilevel"/>
    <w:tmpl w:val="138A1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70032"/>
    <w:multiLevelType w:val="hybridMultilevel"/>
    <w:tmpl w:val="6916D76C"/>
    <w:lvl w:ilvl="0" w:tplc="FFFFFFFF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8B3532"/>
    <w:multiLevelType w:val="hybridMultilevel"/>
    <w:tmpl w:val="E1E47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8E16D9"/>
    <w:multiLevelType w:val="multilevel"/>
    <w:tmpl w:val="8928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7251E"/>
    <w:multiLevelType w:val="hybridMultilevel"/>
    <w:tmpl w:val="4B7C64D8"/>
    <w:lvl w:ilvl="0" w:tplc="FFFFFFFF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6C77ED"/>
    <w:multiLevelType w:val="hybridMultilevel"/>
    <w:tmpl w:val="28ACA7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4D5F7EEE"/>
    <w:multiLevelType w:val="multilevel"/>
    <w:tmpl w:val="3F5E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E57D36"/>
    <w:multiLevelType w:val="hybridMultilevel"/>
    <w:tmpl w:val="A26A35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4E433C"/>
    <w:multiLevelType w:val="hybridMultilevel"/>
    <w:tmpl w:val="2ED86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0A0324"/>
    <w:multiLevelType w:val="multilevel"/>
    <w:tmpl w:val="5D4C9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767521"/>
    <w:multiLevelType w:val="hybridMultilevel"/>
    <w:tmpl w:val="F0CC7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651895"/>
    <w:multiLevelType w:val="hybridMultilevel"/>
    <w:tmpl w:val="40185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996701"/>
    <w:multiLevelType w:val="hybridMultilevel"/>
    <w:tmpl w:val="A19E99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6FB48B7"/>
    <w:multiLevelType w:val="multilevel"/>
    <w:tmpl w:val="C2862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716A25"/>
    <w:multiLevelType w:val="hybridMultilevel"/>
    <w:tmpl w:val="DCC06C0A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5">
    <w:nsid w:val="7DFC6D62"/>
    <w:multiLevelType w:val="hybridMultilevel"/>
    <w:tmpl w:val="4DF629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11"/>
  </w:num>
  <w:num w:numId="6">
    <w:abstractNumId w:val="10"/>
  </w:num>
  <w:num w:numId="7">
    <w:abstractNumId w:val="14"/>
  </w:num>
  <w:num w:numId="8">
    <w:abstractNumId w:val="12"/>
  </w:num>
  <w:num w:numId="9">
    <w:abstractNumId w:val="15"/>
  </w:num>
  <w:num w:numId="10">
    <w:abstractNumId w:val="5"/>
  </w:num>
  <w:num w:numId="11">
    <w:abstractNumId w:val="2"/>
  </w:num>
  <w:num w:numId="12">
    <w:abstractNumId w:val="13"/>
  </w:num>
  <w:num w:numId="13">
    <w:abstractNumId w:val="3"/>
  </w:num>
  <w:num w:numId="14">
    <w:abstractNumId w:val="9"/>
  </w:num>
  <w:num w:numId="15">
    <w:abstractNumId w:val="6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04"/>
    <w:rsid w:val="00003A1A"/>
    <w:rsid w:val="0000537E"/>
    <w:rsid w:val="0001716F"/>
    <w:rsid w:val="00017A15"/>
    <w:rsid w:val="00027B4C"/>
    <w:rsid w:val="00030E42"/>
    <w:rsid w:val="00044CC9"/>
    <w:rsid w:val="00053444"/>
    <w:rsid w:val="00086B2E"/>
    <w:rsid w:val="00095428"/>
    <w:rsid w:val="000B1C6E"/>
    <w:rsid w:val="000E0FEB"/>
    <w:rsid w:val="000E7C6D"/>
    <w:rsid w:val="00115755"/>
    <w:rsid w:val="00116903"/>
    <w:rsid w:val="00144CBC"/>
    <w:rsid w:val="001813ED"/>
    <w:rsid w:val="001C2F4C"/>
    <w:rsid w:val="001E1BD6"/>
    <w:rsid w:val="001F14DE"/>
    <w:rsid w:val="001F25A9"/>
    <w:rsid w:val="00252748"/>
    <w:rsid w:val="002D51C4"/>
    <w:rsid w:val="0031418A"/>
    <w:rsid w:val="00337504"/>
    <w:rsid w:val="003437BA"/>
    <w:rsid w:val="0036634E"/>
    <w:rsid w:val="00366DDF"/>
    <w:rsid w:val="003737C4"/>
    <w:rsid w:val="003912D6"/>
    <w:rsid w:val="00392C54"/>
    <w:rsid w:val="003A0D04"/>
    <w:rsid w:val="003A5CFC"/>
    <w:rsid w:val="003B2427"/>
    <w:rsid w:val="003D1874"/>
    <w:rsid w:val="0045058E"/>
    <w:rsid w:val="004609B5"/>
    <w:rsid w:val="00465825"/>
    <w:rsid w:val="004846FD"/>
    <w:rsid w:val="00493392"/>
    <w:rsid w:val="004A38E6"/>
    <w:rsid w:val="004E723E"/>
    <w:rsid w:val="004F2928"/>
    <w:rsid w:val="004F3719"/>
    <w:rsid w:val="00534010"/>
    <w:rsid w:val="0054261E"/>
    <w:rsid w:val="005646C5"/>
    <w:rsid w:val="00577E0F"/>
    <w:rsid w:val="005A1728"/>
    <w:rsid w:val="005B1B6D"/>
    <w:rsid w:val="005F1B5E"/>
    <w:rsid w:val="00602123"/>
    <w:rsid w:val="00685FCB"/>
    <w:rsid w:val="006C6F84"/>
    <w:rsid w:val="006E330A"/>
    <w:rsid w:val="007354C0"/>
    <w:rsid w:val="00737446"/>
    <w:rsid w:val="00743EF4"/>
    <w:rsid w:val="00750A78"/>
    <w:rsid w:val="007843CF"/>
    <w:rsid w:val="007B1EAC"/>
    <w:rsid w:val="007E72FF"/>
    <w:rsid w:val="007F2A89"/>
    <w:rsid w:val="0080533A"/>
    <w:rsid w:val="00830C79"/>
    <w:rsid w:val="008A06F8"/>
    <w:rsid w:val="008B71B9"/>
    <w:rsid w:val="008B73A5"/>
    <w:rsid w:val="008C06AD"/>
    <w:rsid w:val="008E2240"/>
    <w:rsid w:val="00902C4F"/>
    <w:rsid w:val="00913EB7"/>
    <w:rsid w:val="00925849"/>
    <w:rsid w:val="00952F60"/>
    <w:rsid w:val="009708EC"/>
    <w:rsid w:val="009D5274"/>
    <w:rsid w:val="00A3423A"/>
    <w:rsid w:val="00A343CE"/>
    <w:rsid w:val="00A35B3E"/>
    <w:rsid w:val="00A65220"/>
    <w:rsid w:val="00A94943"/>
    <w:rsid w:val="00AA5914"/>
    <w:rsid w:val="00AD1AC7"/>
    <w:rsid w:val="00AE47FB"/>
    <w:rsid w:val="00B276B5"/>
    <w:rsid w:val="00B52D41"/>
    <w:rsid w:val="00B56E1A"/>
    <w:rsid w:val="00B8084B"/>
    <w:rsid w:val="00BA0DDE"/>
    <w:rsid w:val="00BB4DBF"/>
    <w:rsid w:val="00BB6C2E"/>
    <w:rsid w:val="00BC7687"/>
    <w:rsid w:val="00BD0232"/>
    <w:rsid w:val="00C00856"/>
    <w:rsid w:val="00C151E4"/>
    <w:rsid w:val="00C36BD7"/>
    <w:rsid w:val="00C510A4"/>
    <w:rsid w:val="00C64DDB"/>
    <w:rsid w:val="00CB0730"/>
    <w:rsid w:val="00CB0F04"/>
    <w:rsid w:val="00CB5BE8"/>
    <w:rsid w:val="00CC7D5E"/>
    <w:rsid w:val="00CD1B47"/>
    <w:rsid w:val="00CD25F3"/>
    <w:rsid w:val="00CD6248"/>
    <w:rsid w:val="00CF1C26"/>
    <w:rsid w:val="00D3634D"/>
    <w:rsid w:val="00D42075"/>
    <w:rsid w:val="00D45431"/>
    <w:rsid w:val="00D5230E"/>
    <w:rsid w:val="00D6197A"/>
    <w:rsid w:val="00D637EA"/>
    <w:rsid w:val="00D71E04"/>
    <w:rsid w:val="00D753B5"/>
    <w:rsid w:val="00DE0A64"/>
    <w:rsid w:val="00DF73E4"/>
    <w:rsid w:val="00E17E1F"/>
    <w:rsid w:val="00E21112"/>
    <w:rsid w:val="00E22DFF"/>
    <w:rsid w:val="00E343F6"/>
    <w:rsid w:val="00E473D6"/>
    <w:rsid w:val="00E528CC"/>
    <w:rsid w:val="00EA52BA"/>
    <w:rsid w:val="00EB4E87"/>
    <w:rsid w:val="00EC7B6B"/>
    <w:rsid w:val="00EE51A3"/>
    <w:rsid w:val="00F03163"/>
    <w:rsid w:val="00F07549"/>
    <w:rsid w:val="00F1179F"/>
    <w:rsid w:val="00F135D8"/>
    <w:rsid w:val="00F26744"/>
    <w:rsid w:val="00F3401F"/>
    <w:rsid w:val="00F37D2F"/>
    <w:rsid w:val="00F417D1"/>
    <w:rsid w:val="00F67ED7"/>
    <w:rsid w:val="00F872DD"/>
    <w:rsid w:val="00F9708F"/>
    <w:rsid w:val="00FA5290"/>
    <w:rsid w:val="00FC66F4"/>
    <w:rsid w:val="00FD6BA4"/>
    <w:rsid w:val="00FF4E7A"/>
    <w:rsid w:val="00FF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6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D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D04"/>
  </w:style>
  <w:style w:type="paragraph" w:styleId="a5">
    <w:name w:val="footer"/>
    <w:basedOn w:val="a"/>
    <w:link w:val="a6"/>
    <w:uiPriority w:val="99"/>
    <w:unhideWhenUsed/>
    <w:rsid w:val="003A0D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D04"/>
  </w:style>
  <w:style w:type="paragraph" w:styleId="a7">
    <w:name w:val="List Paragraph"/>
    <w:basedOn w:val="a"/>
    <w:uiPriority w:val="34"/>
    <w:qFormat/>
    <w:rsid w:val="00F37D2F"/>
    <w:pPr>
      <w:ind w:left="720"/>
      <w:contextualSpacing/>
    </w:pPr>
  </w:style>
  <w:style w:type="character" w:styleId="a8">
    <w:name w:val="Strong"/>
    <w:basedOn w:val="a0"/>
    <w:uiPriority w:val="22"/>
    <w:qFormat/>
    <w:rsid w:val="00F3401F"/>
    <w:rPr>
      <w:b/>
      <w:bCs/>
    </w:rPr>
  </w:style>
  <w:style w:type="character" w:styleId="a9">
    <w:name w:val="Hyperlink"/>
    <w:basedOn w:val="a0"/>
    <w:uiPriority w:val="99"/>
    <w:unhideWhenUsed/>
    <w:rsid w:val="00F3401F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BB6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A52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52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D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D04"/>
  </w:style>
  <w:style w:type="paragraph" w:styleId="a5">
    <w:name w:val="footer"/>
    <w:basedOn w:val="a"/>
    <w:link w:val="a6"/>
    <w:uiPriority w:val="99"/>
    <w:unhideWhenUsed/>
    <w:rsid w:val="003A0D0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D04"/>
  </w:style>
  <w:style w:type="paragraph" w:styleId="a7">
    <w:name w:val="List Paragraph"/>
    <w:basedOn w:val="a"/>
    <w:uiPriority w:val="34"/>
    <w:qFormat/>
    <w:rsid w:val="00F37D2F"/>
    <w:pPr>
      <w:ind w:left="720"/>
      <w:contextualSpacing/>
    </w:pPr>
  </w:style>
  <w:style w:type="character" w:styleId="a8">
    <w:name w:val="Strong"/>
    <w:basedOn w:val="a0"/>
    <w:uiPriority w:val="22"/>
    <w:qFormat/>
    <w:rsid w:val="00F3401F"/>
    <w:rPr>
      <w:b/>
      <w:bCs/>
    </w:rPr>
  </w:style>
  <w:style w:type="character" w:styleId="a9">
    <w:name w:val="Hyperlink"/>
    <w:basedOn w:val="a0"/>
    <w:uiPriority w:val="99"/>
    <w:unhideWhenUsed/>
    <w:rsid w:val="00F3401F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BB6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A529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A52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08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rasotaimedicina.ru/symptom/digestive/dry-mouth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krasotaimedicina.ru/diseases/zabolevanija_pulmonology/exudative-pleurisy" TargetMode="External"/><Relationship Id="rId17" Type="http://schemas.openxmlformats.org/officeDocument/2006/relationships/hyperlink" Target="https://www.polismed.com/subject-lipidy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olismed.com/subject-belki.htm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krasotaimedicina.ru/diseases/zabolevanija_gastroenterologia/ascite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krasotaimedicina.ru/diseases/zabolevanija_urology/chronic_renal_failure" TargetMode="External"/><Relationship Id="rId10" Type="http://schemas.openxmlformats.org/officeDocument/2006/relationships/hyperlink" Target="https://www.krasotaimedicina.ru/diseases/zabolevanija_cardiology/dyslipidaemia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krasotaimedicina.ru/treatment/urology/" TargetMode="External"/><Relationship Id="rId14" Type="http://schemas.openxmlformats.org/officeDocument/2006/relationships/hyperlink" Target="https://www.krasotaimedicina.ru/symptom/vomit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8917A-0722-4E45-B8EA-6608E359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2351</Words>
  <Characters>13405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лукьянова</dc:creator>
  <cp:lastModifiedBy>Пользователь Windows</cp:lastModifiedBy>
  <cp:revision>2</cp:revision>
  <dcterms:created xsi:type="dcterms:W3CDTF">2020-05-21T22:58:00Z</dcterms:created>
  <dcterms:modified xsi:type="dcterms:W3CDTF">2020-05-21T22:58:00Z</dcterms:modified>
</cp:coreProperties>
</file>