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807" w:rsidRPr="00B50B70" w:rsidRDefault="00832807" w:rsidP="00B50B7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Тема в</w:t>
      </w:r>
      <w:r w:rsidRPr="00B77930">
        <w:rPr>
          <w:rFonts w:ascii="Times New Roman" w:hAnsi="Times New Roman"/>
          <w:sz w:val="24"/>
          <w:szCs w:val="24"/>
        </w:rPr>
        <w:t>ыпускн</w:t>
      </w:r>
      <w:r>
        <w:rPr>
          <w:rFonts w:ascii="Times New Roman" w:hAnsi="Times New Roman"/>
          <w:sz w:val="24"/>
          <w:szCs w:val="24"/>
        </w:rPr>
        <w:t>ой</w:t>
      </w:r>
      <w:r w:rsidRPr="00B77930">
        <w:rPr>
          <w:rFonts w:ascii="Times New Roman" w:hAnsi="Times New Roman"/>
          <w:sz w:val="24"/>
          <w:szCs w:val="24"/>
        </w:rPr>
        <w:t xml:space="preserve"> квалификационн</w:t>
      </w:r>
      <w:r>
        <w:rPr>
          <w:rFonts w:ascii="Times New Roman" w:hAnsi="Times New Roman"/>
          <w:sz w:val="24"/>
          <w:szCs w:val="24"/>
        </w:rPr>
        <w:t>ой</w:t>
      </w:r>
      <w:r w:rsidRPr="00B77930">
        <w:rPr>
          <w:rFonts w:ascii="Times New Roman" w:hAnsi="Times New Roman"/>
          <w:sz w:val="24"/>
          <w:szCs w:val="24"/>
        </w:rPr>
        <w:t xml:space="preserve"> работ</w:t>
      </w:r>
      <w:r>
        <w:rPr>
          <w:rFonts w:ascii="Times New Roman" w:hAnsi="Times New Roman"/>
          <w:sz w:val="24"/>
          <w:szCs w:val="24"/>
        </w:rPr>
        <w:t xml:space="preserve">ы </w:t>
      </w:r>
      <w:r w:rsidRPr="00B50B70">
        <w:rPr>
          <w:rFonts w:ascii="Times New Roman" w:hAnsi="Times New Roman"/>
          <w:b/>
          <w:sz w:val="24"/>
          <w:szCs w:val="24"/>
        </w:rPr>
        <w:t>«</w:t>
      </w:r>
      <w:r w:rsidR="006546A8" w:rsidRPr="006546A8">
        <w:rPr>
          <w:rFonts w:ascii="Times New Roman" w:hAnsi="Times New Roman"/>
          <w:b/>
          <w:sz w:val="24"/>
          <w:szCs w:val="24"/>
        </w:rPr>
        <w:t>Исследование фильтровальной способности пористого алюминия, полученного центробежным литьем.</w:t>
      </w:r>
      <w:r w:rsidRPr="00B50B70">
        <w:rPr>
          <w:rFonts w:ascii="Times New Roman" w:hAnsi="Times New Roman"/>
          <w:b/>
          <w:sz w:val="24"/>
          <w:szCs w:val="24"/>
        </w:rPr>
        <w:t>»</w:t>
      </w:r>
    </w:p>
    <w:p w:rsidR="00832807" w:rsidRPr="00B77930" w:rsidRDefault="00832807" w:rsidP="00B50B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sz w:val="24"/>
          <w:szCs w:val="24"/>
        </w:rPr>
        <w:t xml:space="preserve"> Цель работы </w:t>
      </w:r>
      <w:r>
        <w:rPr>
          <w:rFonts w:ascii="Times New Roman" w:hAnsi="Times New Roman"/>
          <w:sz w:val="24"/>
          <w:szCs w:val="24"/>
        </w:rPr>
        <w:t xml:space="preserve">- </w:t>
      </w:r>
      <w:r w:rsidR="006546A8" w:rsidRPr="006546A8">
        <w:rPr>
          <w:rFonts w:ascii="Times New Roman" w:hAnsi="Times New Roman"/>
          <w:sz w:val="24"/>
          <w:szCs w:val="24"/>
        </w:rPr>
        <w:t>исследование фильтровальной способности пористого алюминия, полученного центробежным литьем</w:t>
      </w:r>
      <w:r w:rsidR="00654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(Со слайда)</w:t>
      </w:r>
    </w:p>
    <w:p w:rsidR="00832807" w:rsidRPr="00B77930" w:rsidRDefault="00832807" w:rsidP="00B50B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sz w:val="24"/>
          <w:szCs w:val="24"/>
        </w:rPr>
        <w:t>Для достижения поставленных цел</w:t>
      </w:r>
      <w:r>
        <w:rPr>
          <w:rFonts w:ascii="Times New Roman" w:hAnsi="Times New Roman"/>
          <w:sz w:val="24"/>
          <w:szCs w:val="24"/>
        </w:rPr>
        <w:t>и</w:t>
      </w:r>
      <w:r w:rsidRPr="00B77930">
        <w:rPr>
          <w:rFonts w:ascii="Times New Roman" w:hAnsi="Times New Roman"/>
          <w:sz w:val="24"/>
          <w:szCs w:val="24"/>
        </w:rPr>
        <w:t xml:space="preserve"> необходимо решить следующие задачи:</w:t>
      </w:r>
    </w:p>
    <w:p w:rsidR="00832807" w:rsidRPr="006C0976" w:rsidRDefault="00832807" w:rsidP="00B50B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546A8" w:rsidRPr="006546A8">
        <w:rPr>
          <w:rFonts w:ascii="Times New Roman" w:hAnsi="Times New Roman"/>
          <w:bCs/>
          <w:iCs/>
          <w:sz w:val="24"/>
          <w:szCs w:val="24"/>
        </w:rPr>
        <w:t xml:space="preserve">- сформулировать требования к порообразующему растворимому наполнителю; </w:t>
      </w:r>
      <w:r w:rsidR="006546A8" w:rsidRPr="006546A8">
        <w:rPr>
          <w:rFonts w:ascii="Times New Roman" w:hAnsi="Times New Roman"/>
          <w:bCs/>
          <w:iCs/>
          <w:sz w:val="24"/>
          <w:szCs w:val="24"/>
        </w:rPr>
        <w:br/>
        <w:t>- определить основные требования к алюминиевому сплаву для изготовления пористых отливок;</w:t>
      </w:r>
      <w:r w:rsidR="006546A8" w:rsidRPr="006546A8">
        <w:rPr>
          <w:rFonts w:ascii="Times New Roman" w:hAnsi="Times New Roman"/>
          <w:bCs/>
          <w:iCs/>
          <w:sz w:val="24"/>
          <w:szCs w:val="24"/>
        </w:rPr>
        <w:br/>
        <w:t>- уточнить механизм формирования пористой структуры отливки под действием центробежных сил;</w:t>
      </w:r>
      <w:r w:rsidR="006546A8" w:rsidRPr="006546A8">
        <w:rPr>
          <w:rFonts w:ascii="Times New Roman" w:hAnsi="Times New Roman"/>
          <w:bCs/>
          <w:iCs/>
          <w:sz w:val="24"/>
          <w:szCs w:val="24"/>
        </w:rPr>
        <w:br/>
        <w:t>- исследовать пористость и фильтровальную способность пористого алюминия.</w:t>
      </w:r>
      <w:r w:rsidR="006546A8" w:rsidRPr="006546A8">
        <w:rPr>
          <w:rFonts w:ascii="Times New Roman" w:hAnsi="Times New Roman"/>
          <w:bCs/>
          <w:iCs/>
          <w:sz w:val="24"/>
          <w:szCs w:val="24"/>
        </w:rPr>
        <w:br/>
      </w:r>
      <w:r>
        <w:rPr>
          <w:rFonts w:ascii="Times New Roman" w:hAnsi="Times New Roman"/>
          <w:bCs/>
          <w:iCs/>
          <w:sz w:val="24"/>
          <w:szCs w:val="24"/>
        </w:rPr>
        <w:t xml:space="preserve">       </w:t>
      </w:r>
      <w:r w:rsidRPr="00B77930">
        <w:rPr>
          <w:rFonts w:ascii="Times New Roman" w:hAnsi="Times New Roman"/>
          <w:bCs/>
          <w:iCs/>
          <w:sz w:val="24"/>
          <w:szCs w:val="24"/>
        </w:rPr>
        <w:t xml:space="preserve">Актуальность работы заключается в том, что </w:t>
      </w:r>
      <w:r>
        <w:rPr>
          <w:rFonts w:ascii="Times New Roman" w:hAnsi="Times New Roman"/>
          <w:bCs/>
          <w:iCs/>
          <w:sz w:val="24"/>
          <w:szCs w:val="24"/>
        </w:rPr>
        <w:t xml:space="preserve">пористый алюминий является достаточно востребованным материалом и применятся в качестве: </w:t>
      </w:r>
      <w:r>
        <w:rPr>
          <w:rFonts w:ascii="Times New Roman" w:hAnsi="Times New Roman"/>
          <w:sz w:val="24"/>
          <w:szCs w:val="24"/>
        </w:rPr>
        <w:t>а) Шумоглушителей. б) Фильтров</w:t>
      </w:r>
      <w:r w:rsidRPr="00B77930">
        <w:rPr>
          <w:rFonts w:ascii="Times New Roman" w:hAnsi="Times New Roman"/>
          <w:sz w:val="24"/>
          <w:szCs w:val="24"/>
        </w:rPr>
        <w:t xml:space="preserve">. в) </w:t>
      </w:r>
      <w:r w:rsidRPr="001F0296">
        <w:rPr>
          <w:rFonts w:ascii="Times New Roman" w:hAnsi="Times New Roman"/>
          <w:sz w:val="24"/>
          <w:szCs w:val="24"/>
        </w:rPr>
        <w:t xml:space="preserve">Носители катализаторов. </w:t>
      </w:r>
      <w:r>
        <w:rPr>
          <w:rFonts w:ascii="Times New Roman" w:hAnsi="Times New Roman"/>
          <w:sz w:val="24"/>
          <w:szCs w:val="24"/>
        </w:rPr>
        <w:t xml:space="preserve">г) Теплообменники. д) Демпферы. </w:t>
      </w:r>
    </w:p>
    <w:p w:rsidR="00832807" w:rsidRPr="00B77930" w:rsidRDefault="00832807" w:rsidP="00B50B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bCs/>
          <w:iCs/>
          <w:sz w:val="24"/>
          <w:szCs w:val="24"/>
        </w:rPr>
        <w:t>Пористые алюминиевые сплавы</w:t>
      </w:r>
      <w:r w:rsidRPr="00B77930">
        <w:rPr>
          <w:rFonts w:ascii="Times New Roman" w:hAnsi="Times New Roman"/>
          <w:sz w:val="24"/>
          <w:szCs w:val="24"/>
        </w:rPr>
        <w:t>, по сравнению с другими пористыми металлами имеют ряд достоинств:</w:t>
      </w:r>
    </w:p>
    <w:p w:rsidR="00832807" w:rsidRPr="00B77930" w:rsidRDefault="00832807" w:rsidP="00B50B7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sz w:val="24"/>
          <w:szCs w:val="24"/>
        </w:rPr>
        <w:t>высокую удельную прочность;</w:t>
      </w:r>
    </w:p>
    <w:p w:rsidR="00832807" w:rsidRPr="00B77930" w:rsidRDefault="00832807" w:rsidP="00B50B7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sz w:val="24"/>
          <w:szCs w:val="24"/>
        </w:rPr>
        <w:t>высокая теплопроводность и коррозионная стойкость;</w:t>
      </w:r>
    </w:p>
    <w:p w:rsidR="00832807" w:rsidRDefault="00832807" w:rsidP="00B50B7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sz w:val="24"/>
          <w:szCs w:val="24"/>
        </w:rPr>
        <w:t>низкого удельного веса.</w:t>
      </w:r>
    </w:p>
    <w:p w:rsidR="00832807" w:rsidRPr="005237D9" w:rsidRDefault="00832807" w:rsidP="00B50B7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930">
        <w:rPr>
          <w:rFonts w:ascii="Times New Roman" w:hAnsi="Times New Roman"/>
          <w:bCs/>
          <w:sz w:val="24"/>
          <w:szCs w:val="28"/>
        </w:rPr>
        <w:t xml:space="preserve">эффективно поглощает </w:t>
      </w:r>
      <w:r>
        <w:rPr>
          <w:rFonts w:ascii="Times New Roman" w:hAnsi="Times New Roman"/>
          <w:bCs/>
          <w:sz w:val="24"/>
          <w:szCs w:val="28"/>
        </w:rPr>
        <w:t>энергию удара</w:t>
      </w:r>
    </w:p>
    <w:p w:rsidR="00832807" w:rsidRPr="005237D9" w:rsidRDefault="00832807" w:rsidP="00B50B70">
      <w:pPr>
        <w:spacing w:after="0" w:line="240" w:lineRule="auto"/>
        <w:ind w:left="360"/>
        <w:jc w:val="both"/>
        <w:rPr>
          <w:sz w:val="24"/>
          <w:szCs w:val="24"/>
        </w:rPr>
      </w:pPr>
      <w:r>
        <w:rPr>
          <w:rFonts w:ascii="Times New Roman" w:hAnsi="Times New Roman"/>
          <w:bCs/>
          <w:sz w:val="24"/>
          <w:szCs w:val="28"/>
        </w:rPr>
        <w:t xml:space="preserve">- </w:t>
      </w:r>
      <w:r w:rsidRPr="005237D9">
        <w:rPr>
          <w:rFonts w:ascii="Times New Roman" w:hAnsi="Times New Roman"/>
          <w:bCs/>
          <w:sz w:val="24"/>
          <w:szCs w:val="28"/>
        </w:rPr>
        <w:t xml:space="preserve"> имеет высокий коэффициент звукопоглощения, </w:t>
      </w:r>
    </w:p>
    <w:p w:rsidR="00832807" w:rsidRDefault="00832807" w:rsidP="00B50B7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237D9">
        <w:rPr>
          <w:rFonts w:ascii="Times New Roman" w:hAnsi="Times New Roman"/>
          <w:sz w:val="24"/>
          <w:szCs w:val="24"/>
        </w:rPr>
        <w:t>На сегодняшний день существует множество способо</w:t>
      </w:r>
      <w:r>
        <w:rPr>
          <w:rFonts w:ascii="Times New Roman" w:hAnsi="Times New Roman"/>
          <w:sz w:val="24"/>
          <w:szCs w:val="24"/>
        </w:rPr>
        <w:t>в получения пористого алюминия они показаны на слайде</w:t>
      </w:r>
      <w:r w:rsidR="00B62643">
        <w:rPr>
          <w:rFonts w:ascii="Times New Roman" w:hAnsi="Times New Roman"/>
          <w:sz w:val="24"/>
          <w:szCs w:val="24"/>
        </w:rPr>
        <w:t>.</w:t>
      </w:r>
    </w:p>
    <w:p w:rsidR="00832807" w:rsidRPr="00EC454B" w:rsidRDefault="00B62643" w:rsidP="00EC454B">
      <w:pPr>
        <w:spacing w:after="0" w:line="276" w:lineRule="auto"/>
        <w:ind w:firstLine="770"/>
        <w:jc w:val="both"/>
        <w:rPr>
          <w:rFonts w:ascii="Times New Roman" w:hAnsi="Times New Roman"/>
          <w:color w:val="FF0000"/>
          <w:sz w:val="24"/>
          <w:szCs w:val="24"/>
        </w:rPr>
      </w:pPr>
      <w:r w:rsidRPr="00EC454B">
        <w:rPr>
          <w:rFonts w:ascii="Times New Roman" w:hAnsi="Times New Roman"/>
          <w:color w:val="FF0000"/>
          <w:sz w:val="24"/>
          <w:szCs w:val="24"/>
        </w:rPr>
        <w:t>Н</w:t>
      </w:r>
      <w:r w:rsidRPr="00EC454B">
        <w:rPr>
          <w:rFonts w:ascii="Times New Roman" w:hAnsi="Times New Roman"/>
          <w:color w:val="FF0000"/>
          <w:sz w:val="24"/>
          <w:szCs w:val="24"/>
        </w:rPr>
        <w:t xml:space="preserve">о </w:t>
      </w:r>
      <w:r w:rsidRPr="00EC454B">
        <w:rPr>
          <w:rFonts w:ascii="Times New Roman" w:hAnsi="Times New Roman"/>
          <w:bCs/>
          <w:iCs/>
          <w:color w:val="FF0000"/>
          <w:sz w:val="24"/>
          <w:szCs w:val="24"/>
        </w:rPr>
        <w:t>существующие методы его получения не соответствуют современным требованиям, предъявляемым к изделиям из него. Метод получения пористого алюминия пропиткой водорастворимого наполнителя центробежным литьем во многом позволяет решить эту проблему. Однако технология получения пористого алюминия этим методом т</w:t>
      </w:r>
      <w:r w:rsidR="00EC454B" w:rsidRPr="00EC454B">
        <w:rPr>
          <w:rFonts w:ascii="Times New Roman" w:hAnsi="Times New Roman"/>
          <w:bCs/>
          <w:iCs/>
          <w:color w:val="FF0000"/>
          <w:sz w:val="24"/>
          <w:szCs w:val="24"/>
        </w:rPr>
        <w:t>ребует совершенствования. Кроме того</w:t>
      </w:r>
      <w:r w:rsidR="006546A8" w:rsidRPr="00EC454B">
        <w:rPr>
          <w:rFonts w:ascii="Times New Roman" w:hAnsi="Times New Roman"/>
          <w:color w:val="FF0000"/>
          <w:sz w:val="24"/>
          <w:szCs w:val="24"/>
        </w:rPr>
        <w:t>,</w:t>
      </w:r>
      <w:r w:rsidR="00EC454B" w:rsidRPr="00EC454B">
        <w:rPr>
          <w:rFonts w:ascii="Times New Roman" w:hAnsi="Times New Roman"/>
          <w:color w:val="FF0000"/>
          <w:sz w:val="24"/>
          <w:szCs w:val="24"/>
        </w:rPr>
        <w:t xml:space="preserve"> необходимо</w:t>
      </w:r>
      <w:r w:rsidR="006546A8" w:rsidRPr="00EC454B">
        <w:rPr>
          <w:rFonts w:ascii="Times New Roman" w:hAnsi="Times New Roman"/>
          <w:color w:val="FF0000"/>
          <w:sz w:val="24"/>
          <w:szCs w:val="24"/>
        </w:rPr>
        <w:t xml:space="preserve"> уточнить требования к вымываемому наполнителю и </w:t>
      </w:r>
      <w:r w:rsidR="008F64A6" w:rsidRPr="00EC454B">
        <w:rPr>
          <w:rFonts w:ascii="Times New Roman" w:hAnsi="Times New Roman"/>
          <w:color w:val="FF0000"/>
          <w:sz w:val="24"/>
          <w:szCs w:val="24"/>
        </w:rPr>
        <w:t xml:space="preserve">литейному </w:t>
      </w:r>
      <w:r w:rsidR="006546A8" w:rsidRPr="00EC454B">
        <w:rPr>
          <w:rFonts w:ascii="Times New Roman" w:hAnsi="Times New Roman"/>
          <w:color w:val="FF0000"/>
          <w:sz w:val="24"/>
          <w:szCs w:val="24"/>
        </w:rPr>
        <w:t>алюминиево</w:t>
      </w:r>
      <w:r w:rsidR="008F64A6" w:rsidRPr="00EC454B">
        <w:rPr>
          <w:rFonts w:ascii="Times New Roman" w:hAnsi="Times New Roman"/>
          <w:color w:val="FF0000"/>
          <w:sz w:val="24"/>
          <w:szCs w:val="24"/>
        </w:rPr>
        <w:t>му</w:t>
      </w:r>
      <w:r w:rsidR="006546A8" w:rsidRPr="00EC454B">
        <w:rPr>
          <w:rFonts w:ascii="Times New Roman" w:hAnsi="Times New Roman"/>
          <w:color w:val="FF0000"/>
          <w:sz w:val="24"/>
          <w:szCs w:val="24"/>
        </w:rPr>
        <w:t xml:space="preserve"> сплав</w:t>
      </w:r>
      <w:r w:rsidR="008F64A6" w:rsidRPr="00EC454B">
        <w:rPr>
          <w:rFonts w:ascii="Times New Roman" w:hAnsi="Times New Roman"/>
          <w:color w:val="FF0000"/>
          <w:sz w:val="24"/>
          <w:szCs w:val="24"/>
        </w:rPr>
        <w:t>у, а также исследовать</w:t>
      </w:r>
      <w:r w:rsidR="006546A8" w:rsidRPr="00EC454B">
        <w:rPr>
          <w:rFonts w:ascii="Times New Roman" w:hAnsi="Times New Roman"/>
          <w:color w:val="FF0000"/>
          <w:sz w:val="24"/>
          <w:szCs w:val="24"/>
        </w:rPr>
        <w:t xml:space="preserve"> фильтрующие свойства литого пористого алюминия.</w:t>
      </w:r>
    </w:p>
    <w:p w:rsidR="00832807" w:rsidRDefault="00832807" w:rsidP="002A6385">
      <w:pPr>
        <w:pStyle w:val="11"/>
        <w:rPr>
          <w:bCs/>
          <w:sz w:val="24"/>
        </w:rPr>
      </w:pPr>
      <w:r>
        <w:rPr>
          <w:sz w:val="24"/>
          <w:szCs w:val="24"/>
        </w:rPr>
        <w:t xml:space="preserve">            </w:t>
      </w:r>
      <w:r w:rsidRPr="00B2646F">
        <w:rPr>
          <w:sz w:val="24"/>
        </w:rPr>
        <w:t xml:space="preserve">Анализ показал, что </w:t>
      </w:r>
      <w:r>
        <w:rPr>
          <w:sz w:val="24"/>
        </w:rPr>
        <w:t xml:space="preserve">в качестве водорастворимого, </w:t>
      </w:r>
      <w:proofErr w:type="spellStart"/>
      <w:r>
        <w:rPr>
          <w:sz w:val="24"/>
        </w:rPr>
        <w:t>порообразующего</w:t>
      </w:r>
      <w:proofErr w:type="spellEnd"/>
      <w:r>
        <w:rPr>
          <w:sz w:val="24"/>
        </w:rPr>
        <w:t xml:space="preserve"> </w:t>
      </w:r>
      <w:r w:rsidRPr="00B2646F">
        <w:rPr>
          <w:sz w:val="24"/>
        </w:rPr>
        <w:t>наполнител</w:t>
      </w:r>
      <w:r>
        <w:rPr>
          <w:sz w:val="24"/>
        </w:rPr>
        <w:t>я</w:t>
      </w:r>
      <w:r w:rsidRPr="00B2646F">
        <w:rPr>
          <w:sz w:val="24"/>
        </w:rPr>
        <w:t xml:space="preserve"> </w:t>
      </w:r>
      <w:r>
        <w:rPr>
          <w:sz w:val="24"/>
        </w:rPr>
        <w:t xml:space="preserve">лучше всего использовать неорганические соли. Их </w:t>
      </w:r>
      <w:proofErr w:type="gramStart"/>
      <w:r>
        <w:rPr>
          <w:sz w:val="24"/>
        </w:rPr>
        <w:t>х</w:t>
      </w:r>
      <w:r>
        <w:rPr>
          <w:bCs/>
          <w:sz w:val="24"/>
        </w:rPr>
        <w:t>арактеристики  представлены</w:t>
      </w:r>
      <w:proofErr w:type="gramEnd"/>
      <w:r>
        <w:rPr>
          <w:bCs/>
          <w:sz w:val="24"/>
        </w:rPr>
        <w:t xml:space="preserve"> в таблице. (слайд). О</w:t>
      </w:r>
      <w:r w:rsidRPr="00A75DB2">
        <w:rPr>
          <w:bCs/>
          <w:sz w:val="24"/>
        </w:rPr>
        <w:t>птимальным набор</w:t>
      </w:r>
      <w:r>
        <w:rPr>
          <w:bCs/>
          <w:sz w:val="24"/>
        </w:rPr>
        <w:t>ом свойств обладает поваренная соль - о</w:t>
      </w:r>
      <w:r w:rsidRPr="009A5F95">
        <w:rPr>
          <w:sz w:val="24"/>
          <w:szCs w:val="24"/>
        </w:rPr>
        <w:t>на имеет высокую температуру плавления, плохо смачивается расплавов алюминия, инертна, легко растворяется в воде, имеет низкий коэффициент самодиффузии (не спекается при нагреве), имеет низкую цену</w:t>
      </w:r>
      <w:r>
        <w:rPr>
          <w:bCs/>
          <w:sz w:val="24"/>
        </w:rPr>
        <w:t>.</w:t>
      </w:r>
    </w:p>
    <w:p w:rsidR="008F64A6" w:rsidRDefault="008F64A6" w:rsidP="008F64A6">
      <w:pPr>
        <w:pStyle w:val="11"/>
        <w:ind w:firstLine="709"/>
        <w:rPr>
          <w:bCs/>
          <w:sz w:val="24"/>
        </w:rPr>
      </w:pPr>
      <w:r>
        <w:rPr>
          <w:bCs/>
          <w:sz w:val="24"/>
        </w:rPr>
        <w:t xml:space="preserve">Анализ основных литейных сплавов, которые могут быть использованы для получения пористого алюминия, показывает, что для отливок разного назначения лучше использовать различные сплавы. Так для </w:t>
      </w:r>
      <w:r w:rsidR="00B46A43">
        <w:rPr>
          <w:bCs/>
          <w:sz w:val="24"/>
        </w:rPr>
        <w:t>фильтроэлемента лучше использовать чистый алюминий марки А85. (слайд 7)</w:t>
      </w:r>
    </w:p>
    <w:p w:rsidR="00832807" w:rsidRDefault="00832807" w:rsidP="002A6385">
      <w:pPr>
        <w:pStyle w:val="11"/>
        <w:rPr>
          <w:sz w:val="24"/>
        </w:rPr>
      </w:pPr>
      <w:r>
        <w:rPr>
          <w:sz w:val="24"/>
        </w:rPr>
        <w:t xml:space="preserve">                    </w:t>
      </w:r>
      <w:proofErr w:type="gramStart"/>
      <w:r w:rsidR="0066070A">
        <w:rPr>
          <w:sz w:val="24"/>
        </w:rPr>
        <w:t>Для  проведения</w:t>
      </w:r>
      <w:proofErr w:type="gramEnd"/>
      <w:r w:rsidR="0066070A">
        <w:rPr>
          <w:sz w:val="24"/>
        </w:rPr>
        <w:t xml:space="preserve"> экспериментов</w:t>
      </w:r>
      <w:r w:rsidRPr="002A6385">
        <w:rPr>
          <w:sz w:val="24"/>
        </w:rPr>
        <w:t xml:space="preserve"> </w:t>
      </w:r>
      <w:r w:rsidR="0066070A">
        <w:rPr>
          <w:sz w:val="24"/>
        </w:rPr>
        <w:t xml:space="preserve">используется </w:t>
      </w:r>
      <w:r w:rsidRPr="002A6385">
        <w:rPr>
          <w:sz w:val="24"/>
        </w:rPr>
        <w:t>экспериментальная установка для центробежного литья с вертикальной осью вращения.  Чертеж установк</w:t>
      </w:r>
      <w:r>
        <w:rPr>
          <w:sz w:val="24"/>
        </w:rPr>
        <w:t>и и ее фотография показаны на слайде</w:t>
      </w:r>
      <w:r w:rsidR="0066070A">
        <w:rPr>
          <w:sz w:val="24"/>
        </w:rPr>
        <w:t xml:space="preserve"> </w:t>
      </w:r>
      <w:r w:rsidR="003F7064">
        <w:rPr>
          <w:sz w:val="24"/>
        </w:rPr>
        <w:t>8</w:t>
      </w:r>
      <w:r w:rsidRPr="002A6385">
        <w:rPr>
          <w:sz w:val="24"/>
        </w:rPr>
        <w:t>.</w:t>
      </w:r>
    </w:p>
    <w:p w:rsidR="00832807" w:rsidRDefault="00832807" w:rsidP="002A6385">
      <w:pPr>
        <w:pStyle w:val="11"/>
        <w:rPr>
          <w:sz w:val="24"/>
        </w:rPr>
      </w:pPr>
      <w:r>
        <w:rPr>
          <w:sz w:val="24"/>
        </w:rPr>
        <w:t xml:space="preserve">          Технология изготовления пористого алюминия пропиткой водорастворимого наполнителя с помощью центробежного литья показана на слайде </w:t>
      </w:r>
      <w:r w:rsidR="003F7064">
        <w:rPr>
          <w:sz w:val="24"/>
        </w:rPr>
        <w:t>(9)</w:t>
      </w:r>
      <w:r>
        <w:rPr>
          <w:sz w:val="24"/>
        </w:rPr>
        <w:t xml:space="preserve">. Она состоит </w:t>
      </w:r>
      <w:proofErr w:type="gramStart"/>
      <w:r>
        <w:rPr>
          <w:sz w:val="24"/>
        </w:rPr>
        <w:t>из  следующих</w:t>
      </w:r>
      <w:proofErr w:type="gramEnd"/>
      <w:r>
        <w:rPr>
          <w:sz w:val="24"/>
        </w:rPr>
        <w:t xml:space="preserve"> этапов: </w:t>
      </w:r>
      <w:r w:rsidRPr="00A434C4">
        <w:rPr>
          <w:color w:val="FF0000"/>
          <w:sz w:val="24"/>
        </w:rPr>
        <w:t>(по слайду)</w:t>
      </w:r>
    </w:p>
    <w:p w:rsidR="00832807" w:rsidRPr="002A6385" w:rsidRDefault="00832807" w:rsidP="002A6385">
      <w:pPr>
        <w:pStyle w:val="11"/>
        <w:rPr>
          <w:sz w:val="24"/>
        </w:rPr>
      </w:pPr>
      <w:r w:rsidRPr="002A6385">
        <w:rPr>
          <w:sz w:val="24"/>
        </w:rPr>
        <w:t xml:space="preserve">а) рассев наполнителя по фракциям. </w:t>
      </w:r>
    </w:p>
    <w:p w:rsidR="00832807" w:rsidRPr="002A6385" w:rsidRDefault="00832807" w:rsidP="002A6385">
      <w:pPr>
        <w:pStyle w:val="11"/>
        <w:rPr>
          <w:sz w:val="24"/>
        </w:rPr>
      </w:pPr>
      <w:r w:rsidRPr="002A6385">
        <w:rPr>
          <w:sz w:val="24"/>
        </w:rPr>
        <w:t xml:space="preserve">б) </w:t>
      </w:r>
      <w:proofErr w:type="gramStart"/>
      <w:r w:rsidRPr="002A6385">
        <w:rPr>
          <w:sz w:val="24"/>
        </w:rPr>
        <w:t>нагрев  наполнителя</w:t>
      </w:r>
      <w:proofErr w:type="gramEnd"/>
      <w:r w:rsidRPr="002A6385">
        <w:rPr>
          <w:sz w:val="24"/>
        </w:rPr>
        <w:t xml:space="preserve"> вместе с металлической формой.</w:t>
      </w:r>
    </w:p>
    <w:p w:rsidR="00832807" w:rsidRPr="002A6385" w:rsidRDefault="00832807" w:rsidP="002A6385">
      <w:pPr>
        <w:pStyle w:val="11"/>
        <w:rPr>
          <w:sz w:val="24"/>
        </w:rPr>
      </w:pPr>
      <w:r w:rsidRPr="002A6385">
        <w:rPr>
          <w:sz w:val="24"/>
        </w:rPr>
        <w:t>в) заливка расплава на поверхность засыпки наполнителя.</w:t>
      </w:r>
    </w:p>
    <w:p w:rsidR="00832807" w:rsidRPr="002A6385" w:rsidRDefault="00832807" w:rsidP="002A6385">
      <w:pPr>
        <w:pStyle w:val="11"/>
        <w:rPr>
          <w:sz w:val="24"/>
        </w:rPr>
      </w:pPr>
      <w:r w:rsidRPr="002A6385">
        <w:rPr>
          <w:sz w:val="24"/>
        </w:rPr>
        <w:t xml:space="preserve">г) </w:t>
      </w:r>
      <w:proofErr w:type="gramStart"/>
      <w:r w:rsidRPr="002A6385">
        <w:rPr>
          <w:sz w:val="24"/>
        </w:rPr>
        <w:t>пропитка  наполнителя</w:t>
      </w:r>
      <w:proofErr w:type="gramEnd"/>
      <w:r w:rsidRPr="002A6385">
        <w:rPr>
          <w:sz w:val="24"/>
        </w:rPr>
        <w:t xml:space="preserve">  расплавом (под  действием центробежных сил).  </w:t>
      </w:r>
    </w:p>
    <w:p w:rsidR="00832807" w:rsidRPr="002A6385" w:rsidRDefault="00832807" w:rsidP="002A6385">
      <w:pPr>
        <w:pStyle w:val="11"/>
        <w:rPr>
          <w:sz w:val="24"/>
        </w:rPr>
      </w:pPr>
      <w:r w:rsidRPr="002A6385">
        <w:rPr>
          <w:sz w:val="24"/>
        </w:rPr>
        <w:t xml:space="preserve">е) механическая обработка </w:t>
      </w:r>
      <w:proofErr w:type="gramStart"/>
      <w:r w:rsidRPr="002A6385">
        <w:rPr>
          <w:sz w:val="24"/>
        </w:rPr>
        <w:t>композиционной  литой</w:t>
      </w:r>
      <w:proofErr w:type="gramEnd"/>
      <w:r w:rsidRPr="002A6385">
        <w:rPr>
          <w:sz w:val="24"/>
        </w:rPr>
        <w:t xml:space="preserve"> заготовки. </w:t>
      </w:r>
    </w:p>
    <w:p w:rsidR="00832807" w:rsidRPr="002A6385" w:rsidRDefault="00832807" w:rsidP="002A6385">
      <w:pPr>
        <w:pStyle w:val="11"/>
        <w:rPr>
          <w:sz w:val="24"/>
        </w:rPr>
      </w:pPr>
      <w:r w:rsidRPr="002A6385">
        <w:rPr>
          <w:sz w:val="24"/>
        </w:rPr>
        <w:lastRenderedPageBreak/>
        <w:t>ж) удаление наполнителя из тела композиционной литой заготовки.</w:t>
      </w:r>
    </w:p>
    <w:p w:rsidR="00832807" w:rsidRDefault="00832807" w:rsidP="00875497">
      <w:pPr>
        <w:spacing w:after="0" w:line="240" w:lineRule="auto"/>
        <w:ind w:right="-284" w:firstLine="425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 </w:t>
      </w:r>
      <w:r w:rsidRPr="00875497">
        <w:rPr>
          <w:rFonts w:ascii="Times New Roman" w:hAnsi="Times New Roman"/>
          <w:sz w:val="24"/>
        </w:rPr>
        <w:t xml:space="preserve">Образцы, полученные на каждом этапе изготовления заготовки, показаны на слайде </w:t>
      </w:r>
      <w:r w:rsidR="003F7064">
        <w:rPr>
          <w:rFonts w:ascii="Times New Roman" w:hAnsi="Times New Roman"/>
          <w:sz w:val="24"/>
        </w:rPr>
        <w:t>(</w:t>
      </w:r>
      <w:r w:rsidRPr="00875497">
        <w:rPr>
          <w:rFonts w:ascii="Times New Roman" w:hAnsi="Times New Roman"/>
          <w:sz w:val="24"/>
        </w:rPr>
        <w:t>1</w:t>
      </w:r>
      <w:r w:rsidR="003F7064">
        <w:rPr>
          <w:rFonts w:ascii="Times New Roman" w:hAnsi="Times New Roman"/>
          <w:sz w:val="24"/>
        </w:rPr>
        <w:t>0)</w:t>
      </w:r>
      <w:r w:rsidR="00875497">
        <w:rPr>
          <w:rFonts w:ascii="Times New Roman" w:hAnsi="Times New Roman"/>
          <w:sz w:val="24"/>
        </w:rPr>
        <w:t>: поле извлечения заготовки из металлической формы, после механической обработки; после вымывания соли.</w:t>
      </w:r>
    </w:p>
    <w:p w:rsidR="00875497" w:rsidRDefault="00875497" w:rsidP="00875497">
      <w:pPr>
        <w:spacing w:after="0" w:line="240" w:lineRule="auto"/>
        <w:ind w:right="-284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Структура полученного металла показана на слайде </w:t>
      </w:r>
      <w:r w:rsidR="00EC454B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1</w:t>
      </w:r>
      <w:r w:rsidR="003F7064">
        <w:rPr>
          <w:rFonts w:ascii="Times New Roman" w:hAnsi="Times New Roman"/>
          <w:sz w:val="24"/>
        </w:rPr>
        <w:t>1</w:t>
      </w:r>
      <w:r w:rsidR="00EC454B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. </w:t>
      </w:r>
      <w:r w:rsidR="00832807" w:rsidRPr="00FF0977">
        <w:rPr>
          <w:rFonts w:ascii="Times New Roman" w:hAnsi="Times New Roman"/>
          <w:sz w:val="24"/>
          <w:szCs w:val="24"/>
        </w:rPr>
        <w:t xml:space="preserve">Из </w:t>
      </w:r>
      <w:r>
        <w:rPr>
          <w:rFonts w:ascii="Times New Roman" w:hAnsi="Times New Roman"/>
          <w:sz w:val="24"/>
          <w:szCs w:val="24"/>
        </w:rPr>
        <w:t>него</w:t>
      </w:r>
      <w:r w:rsidR="00832807" w:rsidRPr="00FF0977">
        <w:rPr>
          <w:rFonts w:ascii="Times New Roman" w:hAnsi="Times New Roman"/>
          <w:sz w:val="24"/>
          <w:szCs w:val="24"/>
        </w:rPr>
        <w:t xml:space="preserve"> видно, что размеры пор приблизительно соответствуют размерам зерна наполнителя. Также несложно заметить, что форма и пор</w:t>
      </w:r>
      <w:r w:rsidR="00832807">
        <w:rPr>
          <w:rFonts w:ascii="Times New Roman" w:hAnsi="Times New Roman"/>
          <w:sz w:val="24"/>
          <w:szCs w:val="24"/>
        </w:rPr>
        <w:t>,</w:t>
      </w:r>
      <w:r w:rsidR="00832807" w:rsidRPr="00FF0977">
        <w:rPr>
          <w:rFonts w:ascii="Times New Roman" w:hAnsi="Times New Roman"/>
          <w:sz w:val="24"/>
          <w:szCs w:val="24"/>
        </w:rPr>
        <w:t xml:space="preserve"> и перемычек имеет неправильную форму </w:t>
      </w:r>
      <w:proofErr w:type="gramStart"/>
      <w:r w:rsidR="00832807" w:rsidRPr="00FF0977">
        <w:rPr>
          <w:rFonts w:ascii="Times New Roman" w:hAnsi="Times New Roman"/>
          <w:sz w:val="24"/>
          <w:szCs w:val="24"/>
        </w:rPr>
        <w:t>и  различные</w:t>
      </w:r>
      <w:proofErr w:type="gramEnd"/>
      <w:r w:rsidR="00832807" w:rsidRPr="00FF0977">
        <w:rPr>
          <w:rFonts w:ascii="Times New Roman" w:hAnsi="Times New Roman"/>
          <w:sz w:val="24"/>
          <w:szCs w:val="24"/>
        </w:rPr>
        <w:t xml:space="preserve"> размеры, что объясняется осколочным характером зерен наполнителя. </w:t>
      </w:r>
    </w:p>
    <w:p w:rsidR="003F7064" w:rsidRDefault="00832807" w:rsidP="002A6385">
      <w:pPr>
        <w:pStyle w:val="11"/>
        <w:rPr>
          <w:color w:val="FF0000"/>
          <w:sz w:val="24"/>
        </w:rPr>
      </w:pPr>
      <w:r>
        <w:rPr>
          <w:sz w:val="24"/>
        </w:rPr>
        <w:t xml:space="preserve">        </w:t>
      </w:r>
      <w:r w:rsidR="003F7064" w:rsidRPr="003F7064">
        <w:rPr>
          <w:color w:val="FF0000"/>
          <w:sz w:val="24"/>
        </w:rPr>
        <w:t>Структура пористого алюминия, получаемого центробежным литьем, не является точной репликой наполнителя. В месте контакта зерен наполнителя за счет несмачивания его расплавом формируется воздушная манжета (слайд №8). После кристаллизации металла и выщелачивания наполнителя в воде пористая структура характеризуется: максимальным размером пор радиусом 2</w:t>
      </w:r>
      <w:r w:rsidR="003F7064" w:rsidRPr="003F7064">
        <w:rPr>
          <w:i/>
          <w:color w:val="FF0000"/>
          <w:sz w:val="24"/>
          <w:lang w:val="en-US"/>
        </w:rPr>
        <w:t>R</w:t>
      </w:r>
      <w:r w:rsidR="003F7064" w:rsidRPr="003F7064">
        <w:rPr>
          <w:color w:val="FF0000"/>
          <w:sz w:val="24"/>
        </w:rPr>
        <w:t>, который соответствует размеру зерен наполнителя и минимальным размером пор (</w:t>
      </w:r>
      <w:r w:rsidR="003F7064" w:rsidRPr="003F7064">
        <w:rPr>
          <w:i/>
          <w:color w:val="FF0000"/>
          <w:sz w:val="24"/>
        </w:rPr>
        <w:t>r</w:t>
      </w:r>
      <w:r w:rsidR="003F7064" w:rsidRPr="003F7064">
        <w:rPr>
          <w:color w:val="FF0000"/>
          <w:sz w:val="24"/>
          <w:vertAlign w:val="subscript"/>
        </w:rPr>
        <w:t>min</w:t>
      </w:r>
      <w:r w:rsidR="003F7064" w:rsidRPr="003F7064">
        <w:rPr>
          <w:color w:val="FF0000"/>
          <w:sz w:val="24"/>
        </w:rPr>
        <w:t>), соответствующим размеру воздушной манжеты. Геометрия воздушной манжеты определяется физико-химическим взаимодействием в зоне контакта расплава и зерен наполнителя, что видно из рисунка. (слайд</w:t>
      </w:r>
      <w:r w:rsidR="00C96B18">
        <w:rPr>
          <w:color w:val="FF0000"/>
          <w:sz w:val="24"/>
        </w:rPr>
        <w:t xml:space="preserve"> 8</w:t>
      </w:r>
      <w:r w:rsidR="003F7064" w:rsidRPr="003F7064">
        <w:rPr>
          <w:color w:val="FF0000"/>
          <w:sz w:val="24"/>
        </w:rPr>
        <w:t xml:space="preserve">) </w:t>
      </w:r>
    </w:p>
    <w:p w:rsidR="00065600" w:rsidRDefault="003F7064" w:rsidP="00065600">
      <w:pPr>
        <w:pStyle w:val="11"/>
        <w:ind w:firstLine="567"/>
        <w:rPr>
          <w:color w:val="FF0000"/>
          <w:sz w:val="24"/>
        </w:rPr>
      </w:pPr>
      <w:r w:rsidRPr="003F7064">
        <w:rPr>
          <w:color w:val="FF0000"/>
          <w:sz w:val="24"/>
        </w:rPr>
        <w:t xml:space="preserve"> </w:t>
      </w:r>
      <w:r w:rsidR="00C96B18">
        <w:rPr>
          <w:color w:val="FF0000"/>
          <w:sz w:val="24"/>
        </w:rPr>
        <w:t xml:space="preserve"> Фильтровальная способность пористого алюминия в значительной степени определяется </w:t>
      </w:r>
      <w:r w:rsidR="00C96B18" w:rsidRPr="003F7064">
        <w:rPr>
          <w:color w:val="FF0000"/>
          <w:sz w:val="24"/>
        </w:rPr>
        <w:t>минимальным размером пор (</w:t>
      </w:r>
      <w:r w:rsidR="00C96B18" w:rsidRPr="003F7064">
        <w:rPr>
          <w:i/>
          <w:color w:val="FF0000"/>
          <w:sz w:val="24"/>
        </w:rPr>
        <w:t>r</w:t>
      </w:r>
      <w:r w:rsidR="00C96B18" w:rsidRPr="003F7064">
        <w:rPr>
          <w:color w:val="FF0000"/>
          <w:sz w:val="24"/>
          <w:vertAlign w:val="subscript"/>
        </w:rPr>
        <w:t>min</w:t>
      </w:r>
      <w:r w:rsidR="00C96B18" w:rsidRPr="003F7064">
        <w:rPr>
          <w:color w:val="FF0000"/>
          <w:sz w:val="24"/>
        </w:rPr>
        <w:t xml:space="preserve">), </w:t>
      </w:r>
      <w:r w:rsidR="00C96B18">
        <w:rPr>
          <w:color w:val="FF0000"/>
          <w:sz w:val="24"/>
        </w:rPr>
        <w:t xml:space="preserve">который можно определить расчетным путем и экспериментально. </w:t>
      </w:r>
    </w:p>
    <w:p w:rsidR="003F7064" w:rsidRDefault="00C96B18" w:rsidP="00065600">
      <w:pPr>
        <w:pStyle w:val="11"/>
        <w:ind w:firstLine="567"/>
        <w:rPr>
          <w:color w:val="FF0000"/>
          <w:sz w:val="24"/>
        </w:rPr>
      </w:pPr>
      <w:r>
        <w:rPr>
          <w:color w:val="FF0000"/>
          <w:sz w:val="24"/>
        </w:rPr>
        <w:t xml:space="preserve">При расчетах использовали формулу Финкельштейна (слайд 9), завися щей от </w:t>
      </w:r>
      <w:r w:rsidR="00065600">
        <w:rPr>
          <w:color w:val="FF0000"/>
          <w:sz w:val="24"/>
        </w:rPr>
        <w:t>( читай по слайду)</w:t>
      </w:r>
      <w:r w:rsidRPr="00C96B18">
        <w:rPr>
          <w:color w:val="FF0000"/>
          <w:sz w:val="24"/>
        </w:rPr>
        <w:t>Δ</w:t>
      </w:r>
      <w:r w:rsidRPr="00C96B18">
        <w:rPr>
          <w:i/>
          <w:color w:val="FF0000"/>
          <w:sz w:val="24"/>
          <w:lang w:val="en-US"/>
        </w:rPr>
        <w:t>P</w:t>
      </w:r>
      <w:r w:rsidRPr="00C96B18">
        <w:rPr>
          <w:color w:val="FF0000"/>
          <w:sz w:val="24"/>
        </w:rPr>
        <w:t xml:space="preserve"> – перепад давления при пропитке,  </w:t>
      </w:r>
      <w:r w:rsidRPr="00C96B18">
        <w:rPr>
          <w:color w:val="FF0000"/>
          <w:sz w:val="24"/>
        </w:rPr>
        <w:sym w:font="Symbol" w:char="F051"/>
      </w:r>
      <w:r w:rsidRPr="00C96B18">
        <w:rPr>
          <w:color w:val="FF0000"/>
          <w:sz w:val="24"/>
        </w:rPr>
        <w:t xml:space="preserve"> - краевой угол смачивания жидкого алюминиевого сплава и наполнителя (поваренной соли), σ - поверхностное натяжение на границе жидкий алюминий - поваренная соль.</w:t>
      </w:r>
      <w:r w:rsidR="00065600">
        <w:rPr>
          <w:color w:val="FF0000"/>
          <w:sz w:val="24"/>
        </w:rPr>
        <w:t xml:space="preserve"> В свою очередь </w:t>
      </w:r>
      <w:r w:rsidR="00065600" w:rsidRPr="00C96B18">
        <w:rPr>
          <w:color w:val="FF0000"/>
          <w:sz w:val="24"/>
        </w:rPr>
        <w:t>Δ</w:t>
      </w:r>
      <w:r w:rsidR="00065600" w:rsidRPr="00C96B18">
        <w:rPr>
          <w:i/>
          <w:color w:val="FF0000"/>
          <w:sz w:val="24"/>
          <w:lang w:val="en-US"/>
        </w:rPr>
        <w:t>P</w:t>
      </w:r>
      <w:r w:rsidR="00065600" w:rsidRPr="00C96B18">
        <w:rPr>
          <w:color w:val="FF0000"/>
          <w:sz w:val="24"/>
        </w:rPr>
        <w:t xml:space="preserve"> – перепад давления при пропитке,</w:t>
      </w:r>
      <w:r w:rsidR="00065600">
        <w:rPr>
          <w:color w:val="FF0000"/>
          <w:sz w:val="24"/>
        </w:rPr>
        <w:t xml:space="preserve"> в значительной степени зависит от </w:t>
      </w:r>
      <w:r w:rsidR="00065600" w:rsidRPr="00065600">
        <w:rPr>
          <w:i/>
          <w:color w:val="FF0000"/>
          <w:sz w:val="24"/>
        </w:rPr>
        <w:t>Р</w:t>
      </w:r>
      <w:r w:rsidR="00065600" w:rsidRPr="00065600">
        <w:rPr>
          <w:i/>
          <w:color w:val="FF0000"/>
          <w:sz w:val="24"/>
          <w:vertAlign w:val="subscript"/>
        </w:rPr>
        <w:t>цс</w:t>
      </w:r>
      <w:r w:rsidR="00065600" w:rsidRPr="00065600">
        <w:rPr>
          <w:color w:val="FF0000"/>
          <w:sz w:val="24"/>
        </w:rPr>
        <w:t>—давлени</w:t>
      </w:r>
      <w:r w:rsidR="00065600">
        <w:rPr>
          <w:color w:val="FF0000"/>
          <w:sz w:val="24"/>
        </w:rPr>
        <w:t>я</w:t>
      </w:r>
      <w:r w:rsidR="00065600" w:rsidRPr="00065600">
        <w:rPr>
          <w:color w:val="FF0000"/>
          <w:sz w:val="24"/>
        </w:rPr>
        <w:t>, создаваемое центробежными силами</w:t>
      </w:r>
      <w:r w:rsidR="00065600">
        <w:rPr>
          <w:color w:val="FF0000"/>
          <w:sz w:val="24"/>
        </w:rPr>
        <w:t xml:space="preserve">. </w:t>
      </w:r>
    </w:p>
    <w:p w:rsidR="00065600" w:rsidRDefault="00065600" w:rsidP="00065600">
      <w:pPr>
        <w:pStyle w:val="11"/>
        <w:ind w:firstLine="567"/>
        <w:rPr>
          <w:color w:val="FF0000"/>
          <w:sz w:val="24"/>
        </w:rPr>
      </w:pPr>
      <w:r>
        <w:rPr>
          <w:color w:val="FF0000"/>
          <w:sz w:val="24"/>
        </w:rPr>
        <w:t xml:space="preserve">Для экспериментального определения </w:t>
      </w:r>
      <w:r w:rsidRPr="003F7064">
        <w:rPr>
          <w:color w:val="FF0000"/>
          <w:sz w:val="24"/>
        </w:rPr>
        <w:t>минимальн</w:t>
      </w:r>
      <w:r>
        <w:rPr>
          <w:color w:val="FF0000"/>
          <w:sz w:val="24"/>
        </w:rPr>
        <w:t>ого</w:t>
      </w:r>
      <w:r w:rsidRPr="003F7064">
        <w:rPr>
          <w:color w:val="FF0000"/>
          <w:sz w:val="24"/>
        </w:rPr>
        <w:t xml:space="preserve"> размер</w:t>
      </w:r>
      <w:r>
        <w:rPr>
          <w:color w:val="FF0000"/>
          <w:sz w:val="24"/>
        </w:rPr>
        <w:t>а</w:t>
      </w:r>
      <w:r w:rsidRPr="003F7064">
        <w:rPr>
          <w:color w:val="FF0000"/>
          <w:sz w:val="24"/>
        </w:rPr>
        <w:t xml:space="preserve"> пор</w:t>
      </w:r>
      <w:r>
        <w:rPr>
          <w:color w:val="FF0000"/>
          <w:sz w:val="24"/>
        </w:rPr>
        <w:t xml:space="preserve"> на микроструктуре пористого алюминия определяли площадь пор и по формуле (нижней) делали расчет.</w:t>
      </w:r>
    </w:p>
    <w:p w:rsidR="00065600" w:rsidRPr="00793D28" w:rsidRDefault="00065600" w:rsidP="00793D28">
      <w:pPr>
        <w:pStyle w:val="11"/>
        <w:rPr>
          <w:color w:val="FF0000"/>
          <w:sz w:val="24"/>
        </w:rPr>
      </w:pPr>
      <w:r>
        <w:rPr>
          <w:color w:val="FF0000"/>
          <w:sz w:val="24"/>
        </w:rPr>
        <w:t>Здесь показана фотография с минимальны</w:t>
      </w:r>
      <w:r w:rsidR="0008220B">
        <w:rPr>
          <w:color w:val="FF0000"/>
          <w:sz w:val="24"/>
        </w:rPr>
        <w:t>м</w:t>
      </w:r>
      <w:r>
        <w:rPr>
          <w:color w:val="FF0000"/>
          <w:sz w:val="24"/>
        </w:rPr>
        <w:t xml:space="preserve"> размером пор.</w:t>
      </w:r>
      <w:r w:rsidR="0008220B">
        <w:rPr>
          <w:color w:val="FF0000"/>
          <w:sz w:val="24"/>
        </w:rPr>
        <w:t xml:space="preserve"> (слайд 10)</w:t>
      </w:r>
      <w:r>
        <w:rPr>
          <w:color w:val="FF0000"/>
          <w:sz w:val="24"/>
        </w:rPr>
        <w:t xml:space="preserve"> </w:t>
      </w:r>
      <w:r w:rsidR="0008220B">
        <w:rPr>
          <w:color w:val="FF0000"/>
          <w:sz w:val="24"/>
        </w:rPr>
        <w:t>Расчетные значения</w:t>
      </w:r>
      <w:r w:rsidR="0008220B" w:rsidRPr="0008220B">
        <w:rPr>
          <w:color w:val="FF0000"/>
          <w:sz w:val="24"/>
        </w:rPr>
        <w:t xml:space="preserve"> </w:t>
      </w:r>
      <w:r w:rsidR="0008220B" w:rsidRPr="003F7064">
        <w:rPr>
          <w:color w:val="FF0000"/>
          <w:sz w:val="24"/>
        </w:rPr>
        <w:t>минимальн</w:t>
      </w:r>
      <w:r w:rsidR="0008220B">
        <w:rPr>
          <w:color w:val="FF0000"/>
          <w:sz w:val="24"/>
        </w:rPr>
        <w:t>ого</w:t>
      </w:r>
      <w:r w:rsidR="0008220B" w:rsidRPr="003F7064">
        <w:rPr>
          <w:color w:val="FF0000"/>
          <w:sz w:val="24"/>
        </w:rPr>
        <w:t xml:space="preserve"> размер</w:t>
      </w:r>
      <w:r w:rsidR="0008220B">
        <w:rPr>
          <w:color w:val="FF0000"/>
          <w:sz w:val="24"/>
        </w:rPr>
        <w:t>а</w:t>
      </w:r>
      <w:r w:rsidR="0008220B" w:rsidRPr="003F7064">
        <w:rPr>
          <w:color w:val="FF0000"/>
          <w:sz w:val="24"/>
        </w:rPr>
        <w:t xml:space="preserve"> пор</w:t>
      </w:r>
      <w:r w:rsidR="0008220B">
        <w:rPr>
          <w:color w:val="FF0000"/>
          <w:sz w:val="24"/>
        </w:rPr>
        <w:t xml:space="preserve"> в зависимости от размера фракции наполнителя при коэффициенте гравитации равном </w:t>
      </w:r>
      <w:proofErr w:type="gramStart"/>
      <w:r w:rsidR="0008220B">
        <w:rPr>
          <w:color w:val="FF0000"/>
          <w:sz w:val="24"/>
        </w:rPr>
        <w:t>250  приведены</w:t>
      </w:r>
      <w:proofErr w:type="gramEnd"/>
      <w:r w:rsidR="0008220B">
        <w:rPr>
          <w:color w:val="FF0000"/>
          <w:sz w:val="24"/>
        </w:rPr>
        <w:t xml:space="preserve"> на этом графике.</w:t>
      </w:r>
      <w:r w:rsidR="00793D28" w:rsidRPr="00793D28">
        <w:t xml:space="preserve"> </w:t>
      </w:r>
      <w:r w:rsidR="00793D28" w:rsidRPr="00793D28">
        <w:rPr>
          <w:color w:val="FF0000"/>
          <w:sz w:val="24"/>
        </w:rPr>
        <w:t>Результаты теоретических расчетов и данные экспериментов показали удовлетворительную сходимость</w:t>
      </w:r>
      <w:r w:rsidR="00793D28">
        <w:rPr>
          <w:color w:val="FF0000"/>
          <w:sz w:val="24"/>
        </w:rPr>
        <w:t>.</w:t>
      </w:r>
    </w:p>
    <w:p w:rsidR="00BE7243" w:rsidRDefault="00832807" w:rsidP="002A6385">
      <w:pPr>
        <w:pStyle w:val="11"/>
        <w:rPr>
          <w:sz w:val="24"/>
        </w:rPr>
      </w:pPr>
      <w:r>
        <w:rPr>
          <w:sz w:val="24"/>
        </w:rPr>
        <w:t xml:space="preserve">   </w:t>
      </w:r>
      <w:r w:rsidR="00BE7243">
        <w:rPr>
          <w:sz w:val="24"/>
        </w:rPr>
        <w:t>В работе также исследовалась фильтрующая способность пористого литого алюминия. Фильтрующая способность определяется (по слайду 13 и 14).</w:t>
      </w:r>
    </w:p>
    <w:p w:rsidR="00832807" w:rsidRPr="00D705FE" w:rsidRDefault="00BE7243" w:rsidP="002A6385">
      <w:pPr>
        <w:pStyle w:val="11"/>
        <w:rPr>
          <w:b/>
          <w:sz w:val="24"/>
        </w:rPr>
      </w:pPr>
      <w:r>
        <w:rPr>
          <w:sz w:val="24"/>
        </w:rPr>
        <w:t xml:space="preserve">      Расчетная фильтрующая способность литого пористого алюминия, полученного центробежным литьем показана на слайде 15. Откуда видно, что с увеличением размера наполнителя коэффициент проскока увеличивается, но задерживаются более крупные частицы, так как </w:t>
      </w:r>
      <w:r w:rsidR="00D705FE">
        <w:rPr>
          <w:sz w:val="24"/>
        </w:rPr>
        <w:t xml:space="preserve">лимитирующим размером является радиус манжеты </w:t>
      </w:r>
      <w:r w:rsidR="00D705FE" w:rsidRPr="00D705FE">
        <w:rPr>
          <w:i/>
          <w:sz w:val="24"/>
          <w:lang w:val="en-US"/>
        </w:rPr>
        <w:t>r</w:t>
      </w:r>
      <w:r w:rsidR="00D705FE" w:rsidRPr="00D705FE">
        <w:rPr>
          <w:sz w:val="24"/>
          <w:vertAlign w:val="subscript"/>
          <w:lang w:val="en-US"/>
        </w:rPr>
        <w:t>min</w:t>
      </w:r>
      <w:r w:rsidR="00D705FE">
        <w:rPr>
          <w:sz w:val="24"/>
        </w:rPr>
        <w:t>.</w:t>
      </w:r>
      <w:r>
        <w:rPr>
          <w:sz w:val="24"/>
        </w:rPr>
        <w:t xml:space="preserve"> </w:t>
      </w:r>
    </w:p>
    <w:p w:rsidR="00832807" w:rsidRPr="00B50B70" w:rsidRDefault="00832807" w:rsidP="00505510">
      <w:pPr>
        <w:pStyle w:val="11"/>
        <w:spacing w:line="276" w:lineRule="auto"/>
        <w:rPr>
          <w:color w:val="FF0000"/>
          <w:sz w:val="24"/>
        </w:rPr>
      </w:pPr>
      <w:r>
        <w:rPr>
          <w:sz w:val="24"/>
        </w:rPr>
        <w:t xml:space="preserve">           </w:t>
      </w:r>
      <w:r w:rsidRPr="00873383">
        <w:rPr>
          <w:sz w:val="24"/>
        </w:rPr>
        <w:t xml:space="preserve">В результате выполненной выпускной квалификационной работы поставленные цели по </w:t>
      </w:r>
      <w:r w:rsidR="00D705FE">
        <w:rPr>
          <w:sz w:val="24"/>
        </w:rPr>
        <w:t xml:space="preserve">уточнению параметров </w:t>
      </w:r>
      <w:r w:rsidRPr="00873383">
        <w:rPr>
          <w:sz w:val="24"/>
        </w:rPr>
        <w:t>процесса получения пористого алюминия с помощью центробежного литья</w:t>
      </w:r>
      <w:r w:rsidR="00D705FE">
        <w:rPr>
          <w:sz w:val="24"/>
        </w:rPr>
        <w:t xml:space="preserve"> и исследованию фильтровальных свойств литого алюминия</w:t>
      </w:r>
      <w:r w:rsidRPr="00873383">
        <w:rPr>
          <w:sz w:val="24"/>
        </w:rPr>
        <w:t xml:space="preserve"> достигнуты.</w:t>
      </w:r>
      <w:r>
        <w:rPr>
          <w:sz w:val="24"/>
        </w:rPr>
        <w:t xml:space="preserve">  </w:t>
      </w:r>
      <w:r w:rsidRPr="00B50B70">
        <w:rPr>
          <w:color w:val="FF0000"/>
          <w:sz w:val="24"/>
        </w:rPr>
        <w:t>(Читать со слайда</w:t>
      </w:r>
      <w:r>
        <w:rPr>
          <w:color w:val="FF0000"/>
          <w:sz w:val="24"/>
        </w:rPr>
        <w:t xml:space="preserve"> последнего</w:t>
      </w:r>
      <w:r w:rsidRPr="00B50B70">
        <w:rPr>
          <w:color w:val="FF0000"/>
          <w:sz w:val="24"/>
        </w:rPr>
        <w:t xml:space="preserve">) </w:t>
      </w:r>
    </w:p>
    <w:p w:rsidR="00793D28" w:rsidRPr="00505510" w:rsidRDefault="00832807" w:rsidP="00505510">
      <w:pPr>
        <w:pStyle w:val="11"/>
        <w:spacing w:line="276" w:lineRule="auto"/>
        <w:jc w:val="left"/>
        <w:rPr>
          <w:color w:val="FF0000"/>
          <w:sz w:val="24"/>
        </w:rPr>
      </w:pPr>
      <w:r>
        <w:rPr>
          <w:b/>
          <w:sz w:val="24"/>
        </w:rPr>
        <w:t xml:space="preserve"> </w:t>
      </w:r>
      <w:r w:rsidR="00793D28" w:rsidRPr="00505510">
        <w:rPr>
          <w:b/>
          <w:color w:val="FF0000"/>
          <w:sz w:val="24"/>
        </w:rPr>
        <w:t xml:space="preserve">- </w:t>
      </w:r>
      <w:r w:rsidR="00793D28" w:rsidRPr="00505510">
        <w:rPr>
          <w:color w:val="FF0000"/>
          <w:sz w:val="24"/>
        </w:rPr>
        <w:t xml:space="preserve">определены требования к порообразующему растворимому наполнителю; </w:t>
      </w:r>
      <w:r w:rsidR="00793D28" w:rsidRPr="00505510">
        <w:rPr>
          <w:color w:val="FF0000"/>
          <w:sz w:val="24"/>
        </w:rPr>
        <w:br/>
        <w:t>- определены основные требования к алюминиевому сплаву для изготовления пористых отливок различного назначения;</w:t>
      </w:r>
      <w:r w:rsidR="00793D28" w:rsidRPr="00505510">
        <w:rPr>
          <w:color w:val="FF0000"/>
          <w:sz w:val="24"/>
        </w:rPr>
        <w:br/>
        <w:t>- уточнен механизм формирования пористой структуры отливки под действием центробежных сил;</w:t>
      </w:r>
      <w:r w:rsidR="00793D28" w:rsidRPr="00505510">
        <w:rPr>
          <w:color w:val="FF0000"/>
          <w:sz w:val="24"/>
        </w:rPr>
        <w:br/>
      </w:r>
      <w:bookmarkStart w:id="0" w:name="_GoBack"/>
      <w:bookmarkEnd w:id="0"/>
      <w:r w:rsidR="00793D28" w:rsidRPr="00505510">
        <w:rPr>
          <w:color w:val="FF0000"/>
          <w:sz w:val="24"/>
        </w:rPr>
        <w:t>- установлено, что минимальный размер пор зависит от размера зерна наполнителя и перегрузок (коэффициента гравитации);</w:t>
      </w:r>
    </w:p>
    <w:p w:rsidR="00793D28" w:rsidRPr="00505510" w:rsidRDefault="00793D28" w:rsidP="00505510">
      <w:pPr>
        <w:pStyle w:val="11"/>
        <w:spacing w:line="276" w:lineRule="auto"/>
        <w:jc w:val="left"/>
        <w:rPr>
          <w:color w:val="FF0000"/>
          <w:sz w:val="24"/>
        </w:rPr>
      </w:pPr>
      <w:r w:rsidRPr="00505510">
        <w:rPr>
          <w:color w:val="FF0000"/>
          <w:sz w:val="24"/>
        </w:rPr>
        <w:lastRenderedPageBreak/>
        <w:t xml:space="preserve">- определено изменение фильтрующей способности пористого литого алюминия от величины зерна наполнителя.  </w:t>
      </w:r>
    </w:p>
    <w:p w:rsidR="00832807" w:rsidRPr="00505510" w:rsidRDefault="00832807" w:rsidP="002A6385">
      <w:pPr>
        <w:pStyle w:val="11"/>
        <w:rPr>
          <w:b/>
          <w:color w:val="FF0000"/>
          <w:sz w:val="24"/>
        </w:rPr>
      </w:pPr>
      <w:r w:rsidRPr="00505510">
        <w:rPr>
          <w:b/>
          <w:color w:val="FF0000"/>
          <w:sz w:val="24"/>
        </w:rPr>
        <w:t xml:space="preserve">    Доклад окончил. Спасибо за внимание.</w:t>
      </w:r>
    </w:p>
    <w:p w:rsidR="00832807" w:rsidRPr="002A6385" w:rsidRDefault="00832807" w:rsidP="002A6385">
      <w:pPr>
        <w:pStyle w:val="11"/>
        <w:rPr>
          <w:sz w:val="24"/>
        </w:rPr>
      </w:pPr>
    </w:p>
    <w:p w:rsidR="00832807" w:rsidRPr="002A6385" w:rsidRDefault="00832807" w:rsidP="002A6385">
      <w:pPr>
        <w:pStyle w:val="11"/>
        <w:rPr>
          <w:sz w:val="24"/>
        </w:rPr>
      </w:pPr>
    </w:p>
    <w:sectPr w:rsidR="00832807" w:rsidRPr="002A6385" w:rsidSect="00982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A659E"/>
    <w:multiLevelType w:val="hybridMultilevel"/>
    <w:tmpl w:val="6FB26078"/>
    <w:lvl w:ilvl="0" w:tplc="365E106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5C2CA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4CE55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1C2A1A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B7E31F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4C278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BDAF02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2AF09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B8D1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D64058C"/>
    <w:multiLevelType w:val="hybridMultilevel"/>
    <w:tmpl w:val="F76EE0C2"/>
    <w:lvl w:ilvl="0" w:tplc="73666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35CC2"/>
    <w:multiLevelType w:val="hybridMultilevel"/>
    <w:tmpl w:val="96EEBD0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  <w:rPr>
        <w:rFonts w:cs="Times New Roman"/>
      </w:rPr>
    </w:lvl>
  </w:abstractNum>
  <w:abstractNum w:abstractNumId="3" w15:restartNumberingAfterBreak="0">
    <w:nsid w:val="4F1815D3"/>
    <w:multiLevelType w:val="hybridMultilevel"/>
    <w:tmpl w:val="03D2E2DE"/>
    <w:lvl w:ilvl="0" w:tplc="EBCC7B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786041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3410D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C141B8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B5A417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8808E7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6E059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BA140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70F12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EA64DF5"/>
    <w:multiLevelType w:val="hybridMultilevel"/>
    <w:tmpl w:val="D9A645DA"/>
    <w:lvl w:ilvl="0" w:tplc="73666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F2D37"/>
    <w:multiLevelType w:val="hybridMultilevel"/>
    <w:tmpl w:val="A4361C66"/>
    <w:lvl w:ilvl="0" w:tplc="73666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A5"/>
    <w:rsid w:val="00065600"/>
    <w:rsid w:val="00080D99"/>
    <w:rsid w:val="0008220B"/>
    <w:rsid w:val="00091C3C"/>
    <w:rsid w:val="00094644"/>
    <w:rsid w:val="000B3D4A"/>
    <w:rsid w:val="000E1EBF"/>
    <w:rsid w:val="00180135"/>
    <w:rsid w:val="001C4C57"/>
    <w:rsid w:val="001F0296"/>
    <w:rsid w:val="0022464F"/>
    <w:rsid w:val="002273D8"/>
    <w:rsid w:val="002703A4"/>
    <w:rsid w:val="00271379"/>
    <w:rsid w:val="00294406"/>
    <w:rsid w:val="002A6385"/>
    <w:rsid w:val="002F57EF"/>
    <w:rsid w:val="00325336"/>
    <w:rsid w:val="00325D45"/>
    <w:rsid w:val="003876A9"/>
    <w:rsid w:val="003F7064"/>
    <w:rsid w:val="00414752"/>
    <w:rsid w:val="00502195"/>
    <w:rsid w:val="00505510"/>
    <w:rsid w:val="005237D9"/>
    <w:rsid w:val="00537773"/>
    <w:rsid w:val="005A50A5"/>
    <w:rsid w:val="005B0275"/>
    <w:rsid w:val="006244B2"/>
    <w:rsid w:val="006546A8"/>
    <w:rsid w:val="00654B5A"/>
    <w:rsid w:val="0066070A"/>
    <w:rsid w:val="006704F5"/>
    <w:rsid w:val="006A4649"/>
    <w:rsid w:val="006C0976"/>
    <w:rsid w:val="006C6EB4"/>
    <w:rsid w:val="006D49A4"/>
    <w:rsid w:val="006E1FEC"/>
    <w:rsid w:val="006E2FA1"/>
    <w:rsid w:val="00763C47"/>
    <w:rsid w:val="00790D5D"/>
    <w:rsid w:val="007911CD"/>
    <w:rsid w:val="00793D28"/>
    <w:rsid w:val="0079713D"/>
    <w:rsid w:val="007B6687"/>
    <w:rsid w:val="007D4CD5"/>
    <w:rsid w:val="0081055D"/>
    <w:rsid w:val="008304EB"/>
    <w:rsid w:val="00832807"/>
    <w:rsid w:val="00873383"/>
    <w:rsid w:val="00875497"/>
    <w:rsid w:val="008B6A12"/>
    <w:rsid w:val="008F64A6"/>
    <w:rsid w:val="00924112"/>
    <w:rsid w:val="00945001"/>
    <w:rsid w:val="00950B58"/>
    <w:rsid w:val="0097062B"/>
    <w:rsid w:val="00982844"/>
    <w:rsid w:val="00983E77"/>
    <w:rsid w:val="009A5F95"/>
    <w:rsid w:val="009A6E1E"/>
    <w:rsid w:val="009C6728"/>
    <w:rsid w:val="00A434C4"/>
    <w:rsid w:val="00A62886"/>
    <w:rsid w:val="00A75DB2"/>
    <w:rsid w:val="00AD4FCC"/>
    <w:rsid w:val="00B1159F"/>
    <w:rsid w:val="00B2646F"/>
    <w:rsid w:val="00B46A43"/>
    <w:rsid w:val="00B50B70"/>
    <w:rsid w:val="00B62643"/>
    <w:rsid w:val="00B77930"/>
    <w:rsid w:val="00B81463"/>
    <w:rsid w:val="00BA7A15"/>
    <w:rsid w:val="00BE7243"/>
    <w:rsid w:val="00BF1E8D"/>
    <w:rsid w:val="00C45BF5"/>
    <w:rsid w:val="00C54F29"/>
    <w:rsid w:val="00C96B18"/>
    <w:rsid w:val="00CD522C"/>
    <w:rsid w:val="00D705FE"/>
    <w:rsid w:val="00DF67FE"/>
    <w:rsid w:val="00E4032D"/>
    <w:rsid w:val="00E90C6C"/>
    <w:rsid w:val="00EC454B"/>
    <w:rsid w:val="00EC52F1"/>
    <w:rsid w:val="00F44F15"/>
    <w:rsid w:val="00FB305C"/>
    <w:rsid w:val="00FF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E081D1"/>
  <w15:docId w15:val="{95E07798-85B8-49D5-9C54-5229CF12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844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A638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A638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77930"/>
    <w:pPr>
      <w:spacing w:after="0" w:line="360" w:lineRule="auto"/>
      <w:ind w:firstLine="709"/>
      <w:jc w:val="both"/>
      <w:outlineLvl w:val="2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A6385"/>
    <w:rPr>
      <w:rFonts w:ascii="Calibri Light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A6385"/>
    <w:rPr>
      <w:rFonts w:ascii="Calibri Light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B7793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Стиль1"/>
    <w:basedOn w:val="a"/>
    <w:link w:val="12"/>
    <w:uiPriority w:val="99"/>
    <w:rsid w:val="008B6A12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2">
    <w:name w:val="Стиль1 Знак"/>
    <w:basedOn w:val="a0"/>
    <w:link w:val="11"/>
    <w:uiPriority w:val="99"/>
    <w:locked/>
    <w:rsid w:val="008B6A12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1F02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9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93D2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23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2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2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23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0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23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23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 выпускной квалификационной работы «Разработка технологии получения пористого алюминия с помощью центробежного литья»</vt:lpstr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выпускной квалификационной работы «Разработка технологии получения пористого алюминия с помощью центробежного литья»</dc:title>
  <dc:subject/>
  <dc:creator>пользователь</dc:creator>
  <cp:keywords/>
  <dc:description/>
  <cp:lastModifiedBy>User</cp:lastModifiedBy>
  <cp:revision>2</cp:revision>
  <dcterms:created xsi:type="dcterms:W3CDTF">2019-06-20T22:29:00Z</dcterms:created>
  <dcterms:modified xsi:type="dcterms:W3CDTF">2019-06-20T22:29:00Z</dcterms:modified>
</cp:coreProperties>
</file>