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6A5D" w:rsidRPr="00834880" w:rsidRDefault="002E6A5D" w:rsidP="002E6A5D">
      <w:pPr>
        <w:suppressAutoHyphens/>
        <w:jc w:val="center"/>
        <w:rPr>
          <w:rFonts w:eastAsia="SimSun" w:cs="Times New Roman"/>
          <w:szCs w:val="28"/>
          <w:lang w:eastAsia="zh-CN"/>
        </w:rPr>
      </w:pPr>
      <w:r w:rsidRPr="00834880">
        <w:rPr>
          <w:rFonts w:eastAsia="SimSun" w:cs="Times New Roman"/>
          <w:szCs w:val="28"/>
          <w:lang w:eastAsia="zh-CN"/>
        </w:rPr>
        <w:t xml:space="preserve">МИНИСТЕРСТВО ОБРАЗОВАНИЯ И НАУКИ РФ ПЕНЗЕНСКИЙ ГОСУДАРСТВЕННЫЙ УНИВЕРСИТЕТ </w:t>
      </w:r>
    </w:p>
    <w:p w:rsidR="002E6A5D" w:rsidRPr="00834880" w:rsidRDefault="002E6A5D" w:rsidP="002E6A5D">
      <w:pPr>
        <w:suppressAutoHyphens/>
        <w:jc w:val="center"/>
        <w:rPr>
          <w:rFonts w:eastAsia="SimSun" w:cs="Times New Roman"/>
          <w:szCs w:val="28"/>
          <w:lang w:eastAsia="zh-CN"/>
        </w:rPr>
      </w:pPr>
      <w:r w:rsidRPr="00834880">
        <w:rPr>
          <w:rFonts w:eastAsia="SimSun" w:cs="Times New Roman"/>
          <w:szCs w:val="28"/>
          <w:lang w:eastAsia="zh-CN"/>
        </w:rPr>
        <w:t>Факультет экономики и управления</w:t>
      </w:r>
    </w:p>
    <w:p w:rsidR="002E6A5D" w:rsidRPr="00834880" w:rsidRDefault="002E6A5D" w:rsidP="002E6A5D">
      <w:pPr>
        <w:suppressAutoHyphens/>
        <w:jc w:val="center"/>
        <w:rPr>
          <w:rFonts w:eastAsia="SimSun" w:cs="Times New Roman"/>
          <w:szCs w:val="28"/>
          <w:lang w:eastAsia="zh-CN"/>
        </w:rPr>
      </w:pPr>
      <w:r w:rsidRPr="00834880">
        <w:rPr>
          <w:rFonts w:eastAsia="SimSun" w:cs="Times New Roman"/>
          <w:szCs w:val="28"/>
          <w:lang w:eastAsia="zh-CN"/>
        </w:rPr>
        <w:t xml:space="preserve"> Кафедра «</w:t>
      </w:r>
      <w:r>
        <w:rPr>
          <w:rFonts w:eastAsia="SimSun" w:cs="Times New Roman"/>
          <w:szCs w:val="28"/>
          <w:lang w:eastAsia="zh-CN"/>
        </w:rPr>
        <w:t>Экономическая теория и международное отношение</w:t>
      </w:r>
      <w:r w:rsidRPr="00834880">
        <w:rPr>
          <w:rFonts w:eastAsia="SimSun" w:cs="Times New Roman"/>
          <w:szCs w:val="28"/>
          <w:lang w:eastAsia="zh-CN"/>
        </w:rPr>
        <w:t>»</w:t>
      </w:r>
    </w:p>
    <w:p w:rsidR="002E6A5D" w:rsidRPr="00834880" w:rsidRDefault="002E6A5D" w:rsidP="002E6A5D">
      <w:pPr>
        <w:suppressAutoHyphens/>
        <w:rPr>
          <w:rFonts w:eastAsia="SimSun" w:cs="Times New Roman"/>
          <w:szCs w:val="28"/>
          <w:lang w:eastAsia="zh-CN"/>
        </w:rPr>
      </w:pPr>
      <w:r w:rsidRPr="00834880">
        <w:rPr>
          <w:rFonts w:eastAsia="SimSun" w:cs="Times New Roman"/>
          <w:szCs w:val="28"/>
          <w:lang w:eastAsia="zh-CN"/>
        </w:rPr>
        <w:t xml:space="preserve"> </w:t>
      </w:r>
    </w:p>
    <w:p w:rsidR="002E6A5D" w:rsidRPr="00834880" w:rsidRDefault="002E6A5D" w:rsidP="002E6A5D">
      <w:pPr>
        <w:suppressAutoHyphens/>
        <w:rPr>
          <w:rFonts w:eastAsia="SimSun" w:cs="Times New Roman"/>
          <w:szCs w:val="28"/>
          <w:lang w:eastAsia="zh-CN"/>
        </w:rPr>
      </w:pPr>
      <w:r w:rsidRPr="00834880">
        <w:rPr>
          <w:rFonts w:eastAsia="SimSun" w:cs="Times New Roman"/>
          <w:szCs w:val="28"/>
          <w:lang w:eastAsia="zh-CN"/>
        </w:rPr>
        <w:t xml:space="preserve"> </w:t>
      </w:r>
    </w:p>
    <w:p w:rsidR="002E6A5D" w:rsidRPr="00834880" w:rsidRDefault="002E6A5D" w:rsidP="002E6A5D">
      <w:pPr>
        <w:suppressAutoHyphens/>
        <w:jc w:val="center"/>
        <w:rPr>
          <w:rFonts w:eastAsia="SimSun" w:cs="Times New Roman"/>
          <w:szCs w:val="28"/>
          <w:lang w:eastAsia="zh-CN"/>
        </w:rPr>
      </w:pPr>
    </w:p>
    <w:p w:rsidR="002E6A5D" w:rsidRPr="00834880" w:rsidRDefault="002E6A5D" w:rsidP="002E6A5D">
      <w:pPr>
        <w:suppressAutoHyphens/>
        <w:jc w:val="center"/>
        <w:rPr>
          <w:rFonts w:eastAsia="SimSun" w:cs="Times New Roman"/>
          <w:szCs w:val="28"/>
          <w:lang w:eastAsia="zh-CN"/>
        </w:rPr>
      </w:pPr>
    </w:p>
    <w:p w:rsidR="002E6A5D" w:rsidRPr="00834880" w:rsidRDefault="002E6A5D" w:rsidP="002E6A5D">
      <w:pPr>
        <w:suppressAutoHyphens/>
        <w:jc w:val="center"/>
        <w:rPr>
          <w:rFonts w:eastAsia="SimSun" w:cs="Times New Roman"/>
          <w:szCs w:val="28"/>
          <w:lang w:eastAsia="zh-CN"/>
        </w:rPr>
      </w:pPr>
    </w:p>
    <w:p w:rsidR="002E6A5D" w:rsidRPr="00834880" w:rsidRDefault="002E6A5D" w:rsidP="002E6A5D">
      <w:pPr>
        <w:suppressAutoHyphens/>
        <w:jc w:val="center"/>
        <w:rPr>
          <w:rFonts w:eastAsia="SimSun" w:cs="Times New Roman"/>
          <w:szCs w:val="28"/>
          <w:lang w:eastAsia="zh-CN"/>
        </w:rPr>
      </w:pPr>
    </w:p>
    <w:p w:rsidR="002E6A5D" w:rsidRPr="00834880" w:rsidRDefault="002E6A5D" w:rsidP="002E6A5D">
      <w:pPr>
        <w:suppressAutoHyphens/>
        <w:ind w:firstLine="0"/>
        <w:jc w:val="center"/>
        <w:rPr>
          <w:rFonts w:eastAsia="SimSun" w:cs="Times New Roman"/>
          <w:b/>
          <w:bCs/>
          <w:szCs w:val="28"/>
          <w:lang w:eastAsia="zh-CN"/>
        </w:rPr>
      </w:pPr>
      <w:r>
        <w:rPr>
          <w:rFonts w:eastAsia="SimSun" w:cs="Times New Roman"/>
          <w:b/>
          <w:bCs/>
          <w:szCs w:val="28"/>
          <w:lang w:eastAsia="zh-CN"/>
        </w:rPr>
        <w:t>Курсовая</w:t>
      </w:r>
      <w:r w:rsidRPr="00834880">
        <w:rPr>
          <w:rFonts w:eastAsia="SimSun" w:cs="Times New Roman"/>
          <w:b/>
          <w:bCs/>
          <w:szCs w:val="28"/>
          <w:lang w:eastAsia="zh-CN"/>
        </w:rPr>
        <w:t xml:space="preserve"> работа</w:t>
      </w:r>
    </w:p>
    <w:p w:rsidR="002E6A5D" w:rsidRPr="00834880" w:rsidRDefault="002E6A5D" w:rsidP="002E6A5D">
      <w:pPr>
        <w:suppressAutoHyphens/>
        <w:ind w:firstLine="0"/>
        <w:jc w:val="center"/>
        <w:rPr>
          <w:rFonts w:eastAsia="SimSun" w:cs="Times New Roman"/>
          <w:szCs w:val="28"/>
          <w:lang w:eastAsia="zh-CN"/>
        </w:rPr>
      </w:pPr>
      <w:r w:rsidRPr="00834880">
        <w:rPr>
          <w:rFonts w:eastAsia="SimSun" w:cs="Times New Roman"/>
          <w:szCs w:val="28"/>
          <w:lang w:eastAsia="zh-CN"/>
        </w:rPr>
        <w:t>По дисциплине: «</w:t>
      </w:r>
      <w:r>
        <w:rPr>
          <w:rFonts w:eastAsia="SimSun" w:cs="Times New Roman"/>
          <w:szCs w:val="28"/>
          <w:lang w:eastAsia="zh-CN"/>
        </w:rPr>
        <w:t>Риск-менеджмент</w:t>
      </w:r>
      <w:r w:rsidRPr="00834880">
        <w:rPr>
          <w:rFonts w:eastAsia="SimSun" w:cs="Times New Roman"/>
          <w:szCs w:val="28"/>
          <w:lang w:eastAsia="zh-CN"/>
        </w:rPr>
        <w:t>»</w:t>
      </w:r>
    </w:p>
    <w:p w:rsidR="002E6A5D" w:rsidRPr="00834880" w:rsidRDefault="002E6A5D" w:rsidP="002E6A5D">
      <w:pPr>
        <w:suppressAutoHyphens/>
        <w:ind w:firstLine="0"/>
        <w:jc w:val="center"/>
        <w:rPr>
          <w:rFonts w:eastAsia="SimSun" w:cs="Times New Roman"/>
          <w:szCs w:val="28"/>
          <w:lang w:eastAsia="zh-CN"/>
        </w:rPr>
      </w:pPr>
      <w:r>
        <w:rPr>
          <w:rFonts w:eastAsia="SimSun" w:cs="Times New Roman"/>
          <w:szCs w:val="28"/>
          <w:lang w:eastAsia="zh-CN"/>
        </w:rPr>
        <w:t>На тему: «</w:t>
      </w:r>
      <w:r w:rsidRPr="002F3B63">
        <w:rPr>
          <w:rFonts w:cs="Times New Roman"/>
          <w:szCs w:val="28"/>
        </w:rPr>
        <w:t>Оценка предпринимательских рисков в ком</w:t>
      </w:r>
      <w:r>
        <w:rPr>
          <w:rFonts w:cs="Times New Roman"/>
          <w:szCs w:val="28"/>
        </w:rPr>
        <w:t>мерческой организации ООО «КАРАВАН»</w:t>
      </w:r>
      <w:r>
        <w:rPr>
          <w:rFonts w:eastAsia="SimSun" w:cs="Times New Roman"/>
          <w:szCs w:val="28"/>
          <w:lang w:eastAsia="zh-CN"/>
        </w:rPr>
        <w:t>»</w:t>
      </w:r>
    </w:p>
    <w:p w:rsidR="002E6A5D" w:rsidRPr="00834880" w:rsidRDefault="002E6A5D" w:rsidP="002E6A5D">
      <w:pPr>
        <w:suppressAutoHyphens/>
        <w:rPr>
          <w:rFonts w:eastAsia="SimSun" w:cs="Times New Roman"/>
          <w:szCs w:val="28"/>
          <w:lang w:eastAsia="zh-CN"/>
        </w:rPr>
      </w:pPr>
      <w:r w:rsidRPr="00834880">
        <w:rPr>
          <w:rFonts w:eastAsia="SimSun" w:cs="Times New Roman"/>
          <w:szCs w:val="28"/>
          <w:lang w:eastAsia="zh-CN"/>
        </w:rPr>
        <w:t xml:space="preserve"> </w:t>
      </w:r>
    </w:p>
    <w:p w:rsidR="002E6A5D" w:rsidRPr="00834880" w:rsidRDefault="002E6A5D" w:rsidP="002E6A5D">
      <w:pPr>
        <w:suppressAutoHyphens/>
        <w:rPr>
          <w:rFonts w:eastAsia="SimSun" w:cs="Times New Roman"/>
          <w:szCs w:val="28"/>
          <w:lang w:eastAsia="zh-CN"/>
        </w:rPr>
      </w:pPr>
      <w:r w:rsidRPr="00834880">
        <w:rPr>
          <w:rFonts w:eastAsia="SimSun" w:cs="Times New Roman"/>
          <w:szCs w:val="28"/>
          <w:lang w:eastAsia="zh-CN"/>
        </w:rPr>
        <w:t xml:space="preserve"> </w:t>
      </w:r>
    </w:p>
    <w:p w:rsidR="002E6A5D" w:rsidRPr="00834880" w:rsidRDefault="002E6A5D" w:rsidP="002E6A5D">
      <w:pPr>
        <w:suppressAutoHyphens/>
        <w:jc w:val="right"/>
        <w:rPr>
          <w:rFonts w:eastAsia="SimSun" w:cs="Times New Roman"/>
          <w:szCs w:val="28"/>
          <w:lang w:eastAsia="zh-CN"/>
        </w:rPr>
      </w:pPr>
      <w:r w:rsidRPr="00834880">
        <w:rPr>
          <w:rFonts w:eastAsia="SimSun" w:cs="Times New Roman"/>
          <w:szCs w:val="28"/>
          <w:lang w:eastAsia="zh-CN"/>
        </w:rPr>
        <w:t xml:space="preserve">                                                                                                                       Выполнил студент:                                                              </w:t>
      </w:r>
    </w:p>
    <w:p w:rsidR="002E6A5D" w:rsidRPr="00834880" w:rsidRDefault="002E6A5D" w:rsidP="002E6A5D">
      <w:pPr>
        <w:suppressAutoHyphens/>
        <w:jc w:val="right"/>
        <w:rPr>
          <w:rFonts w:eastAsia="SimSun" w:cs="Times New Roman"/>
          <w:szCs w:val="28"/>
          <w:lang w:eastAsia="zh-CN"/>
        </w:rPr>
      </w:pPr>
      <w:r w:rsidRPr="00834880">
        <w:rPr>
          <w:rFonts w:eastAsia="SimSun" w:cs="Times New Roman"/>
          <w:szCs w:val="28"/>
          <w:lang w:eastAsia="zh-CN"/>
        </w:rPr>
        <w:t xml:space="preserve">    гр. 15ТЗЭМ31</w:t>
      </w:r>
    </w:p>
    <w:p w:rsidR="002E6A5D" w:rsidRPr="00834880" w:rsidRDefault="002E6A5D" w:rsidP="002E6A5D">
      <w:pPr>
        <w:suppressAutoHyphens/>
        <w:jc w:val="right"/>
        <w:rPr>
          <w:rFonts w:eastAsia="SimSun" w:cs="Times New Roman"/>
          <w:szCs w:val="28"/>
          <w:lang w:eastAsia="zh-CN"/>
        </w:rPr>
      </w:pPr>
      <w:r>
        <w:rPr>
          <w:rFonts w:eastAsia="SimSun" w:cs="Times New Roman"/>
          <w:szCs w:val="28"/>
          <w:lang w:eastAsia="zh-CN"/>
        </w:rPr>
        <w:t>Казикина А.П.</w:t>
      </w:r>
    </w:p>
    <w:p w:rsidR="002E6A5D" w:rsidRPr="00834880" w:rsidRDefault="002E6A5D" w:rsidP="002E6A5D">
      <w:pPr>
        <w:suppressAutoHyphens/>
        <w:rPr>
          <w:rFonts w:eastAsia="SimSun" w:cs="Times New Roman"/>
          <w:szCs w:val="28"/>
          <w:lang w:eastAsia="zh-CN"/>
        </w:rPr>
      </w:pPr>
      <w:r w:rsidRPr="00834880">
        <w:rPr>
          <w:rFonts w:eastAsia="SimSun" w:cs="Times New Roman"/>
          <w:szCs w:val="28"/>
          <w:lang w:eastAsia="zh-CN"/>
        </w:rPr>
        <w:t xml:space="preserve"> </w:t>
      </w:r>
    </w:p>
    <w:p w:rsidR="002E6A5D" w:rsidRPr="00834880" w:rsidRDefault="002E6A5D" w:rsidP="002E6A5D">
      <w:pPr>
        <w:suppressAutoHyphens/>
        <w:jc w:val="right"/>
        <w:rPr>
          <w:rFonts w:eastAsia="SimSun" w:cs="Times New Roman"/>
          <w:szCs w:val="28"/>
          <w:lang w:eastAsia="zh-CN"/>
        </w:rPr>
      </w:pPr>
      <w:r w:rsidRPr="00834880">
        <w:rPr>
          <w:rFonts w:eastAsia="SimSun" w:cs="Times New Roman"/>
          <w:szCs w:val="28"/>
          <w:lang w:eastAsia="zh-CN"/>
        </w:rPr>
        <w:t xml:space="preserve">                                                 </w:t>
      </w:r>
      <w:r>
        <w:rPr>
          <w:rFonts w:eastAsia="SimSun" w:cs="Times New Roman"/>
          <w:szCs w:val="28"/>
          <w:lang w:eastAsia="zh-CN"/>
        </w:rPr>
        <w:t xml:space="preserve">                    Проверила: </w:t>
      </w:r>
    </w:p>
    <w:p w:rsidR="002E6A5D" w:rsidRPr="00834880" w:rsidRDefault="002E6A5D" w:rsidP="002E6A5D">
      <w:pPr>
        <w:suppressAutoHyphens/>
        <w:jc w:val="right"/>
        <w:rPr>
          <w:rFonts w:eastAsia="SimSun" w:cs="Times New Roman"/>
          <w:szCs w:val="28"/>
          <w:lang w:eastAsia="zh-CN"/>
        </w:rPr>
      </w:pPr>
      <w:r>
        <w:rPr>
          <w:rFonts w:eastAsia="SimSun" w:cs="Times New Roman"/>
          <w:szCs w:val="28"/>
          <w:lang w:eastAsia="zh-CN"/>
        </w:rPr>
        <w:t>Крапчина Л. Н.</w:t>
      </w:r>
    </w:p>
    <w:p w:rsidR="002E6A5D" w:rsidRPr="00834880" w:rsidRDefault="002E6A5D" w:rsidP="002E6A5D">
      <w:pPr>
        <w:suppressAutoHyphens/>
        <w:rPr>
          <w:rFonts w:eastAsia="SimSun" w:cs="Times New Roman"/>
          <w:szCs w:val="28"/>
          <w:lang w:eastAsia="zh-CN"/>
        </w:rPr>
      </w:pPr>
      <w:r w:rsidRPr="00834880">
        <w:rPr>
          <w:rFonts w:eastAsia="SimSun" w:cs="Times New Roman"/>
          <w:szCs w:val="28"/>
          <w:lang w:eastAsia="zh-CN"/>
        </w:rPr>
        <w:t xml:space="preserve"> </w:t>
      </w:r>
    </w:p>
    <w:p w:rsidR="002E6A5D" w:rsidRPr="00834880" w:rsidRDefault="002E6A5D" w:rsidP="002E6A5D">
      <w:pPr>
        <w:suppressAutoHyphens/>
        <w:rPr>
          <w:rFonts w:eastAsia="SimSun" w:cs="Times New Roman"/>
          <w:szCs w:val="28"/>
          <w:lang w:eastAsia="zh-CN"/>
        </w:rPr>
      </w:pPr>
      <w:r w:rsidRPr="00834880">
        <w:rPr>
          <w:rFonts w:eastAsia="SimSun" w:cs="Times New Roman"/>
          <w:szCs w:val="28"/>
          <w:lang w:eastAsia="zh-CN"/>
        </w:rPr>
        <w:t xml:space="preserve"> </w:t>
      </w:r>
    </w:p>
    <w:p w:rsidR="002E6A5D" w:rsidRPr="00834880" w:rsidRDefault="002E6A5D" w:rsidP="002E6A5D">
      <w:pPr>
        <w:suppressAutoHyphens/>
        <w:rPr>
          <w:rFonts w:eastAsia="SimSun" w:cs="Times New Roman"/>
          <w:szCs w:val="28"/>
          <w:lang w:eastAsia="zh-CN"/>
        </w:rPr>
      </w:pPr>
      <w:r w:rsidRPr="00834880">
        <w:rPr>
          <w:rFonts w:eastAsia="SimSun" w:cs="Times New Roman"/>
          <w:szCs w:val="28"/>
          <w:lang w:eastAsia="zh-CN"/>
        </w:rPr>
        <w:t xml:space="preserve"> </w:t>
      </w:r>
    </w:p>
    <w:p w:rsidR="002E6A5D" w:rsidRPr="00834880" w:rsidRDefault="002E6A5D" w:rsidP="002E6A5D">
      <w:pPr>
        <w:suppressAutoHyphens/>
        <w:rPr>
          <w:rFonts w:eastAsia="SimSun" w:cs="Times New Roman"/>
          <w:szCs w:val="28"/>
          <w:lang w:eastAsia="zh-CN"/>
        </w:rPr>
      </w:pPr>
      <w:r w:rsidRPr="00834880">
        <w:rPr>
          <w:rFonts w:eastAsia="SimSun" w:cs="Times New Roman"/>
          <w:szCs w:val="28"/>
          <w:lang w:eastAsia="zh-CN"/>
        </w:rPr>
        <w:t xml:space="preserve">                                                    </w:t>
      </w:r>
    </w:p>
    <w:p w:rsidR="002E6A5D" w:rsidRPr="00834880" w:rsidRDefault="002E6A5D" w:rsidP="002E6A5D">
      <w:pPr>
        <w:suppressAutoHyphens/>
        <w:rPr>
          <w:rFonts w:eastAsia="SimSun" w:cs="Times New Roman"/>
          <w:szCs w:val="28"/>
          <w:lang w:eastAsia="zh-CN"/>
        </w:rPr>
      </w:pPr>
    </w:p>
    <w:p w:rsidR="002E6A5D" w:rsidRPr="00834880" w:rsidRDefault="002E6A5D" w:rsidP="002E6A5D">
      <w:pPr>
        <w:suppressAutoHyphens/>
        <w:rPr>
          <w:rFonts w:eastAsia="SimSun" w:cs="Times New Roman"/>
          <w:szCs w:val="28"/>
          <w:lang w:eastAsia="zh-CN"/>
        </w:rPr>
      </w:pPr>
    </w:p>
    <w:p w:rsidR="002E6A5D" w:rsidRDefault="002E6A5D" w:rsidP="002E6A5D">
      <w:pPr>
        <w:suppressAutoHyphens/>
        <w:ind w:firstLine="0"/>
        <w:jc w:val="center"/>
        <w:rPr>
          <w:rFonts w:eastAsia="SimSun" w:cs="Times New Roman"/>
          <w:szCs w:val="28"/>
          <w:lang w:eastAsia="zh-CN"/>
        </w:rPr>
      </w:pPr>
      <w:r w:rsidRPr="00834880">
        <w:rPr>
          <w:rFonts w:eastAsia="SimSun" w:cs="Times New Roman"/>
          <w:szCs w:val="28"/>
          <w:lang w:eastAsia="zh-CN"/>
        </w:rPr>
        <w:t>Пенза  2018</w:t>
      </w:r>
    </w:p>
    <w:p w:rsidR="000A630E" w:rsidRDefault="00944AD1" w:rsidP="00944AD1">
      <w:pPr>
        <w:ind w:firstLine="0"/>
        <w:jc w:val="center"/>
        <w:rPr>
          <w:b/>
          <w:shd w:val="clear" w:color="auto" w:fill="FFFFFF"/>
        </w:rPr>
      </w:pPr>
      <w:r w:rsidRPr="00944AD1">
        <w:rPr>
          <w:b/>
          <w:shd w:val="clear" w:color="auto" w:fill="FFFFFF"/>
        </w:rPr>
        <w:lastRenderedPageBreak/>
        <w:t>Содержание</w:t>
      </w:r>
    </w:p>
    <w:sdt>
      <w:sdtPr>
        <w:rPr>
          <w:rFonts w:ascii="Times New Roman" w:eastAsiaTheme="minorHAnsi" w:hAnsi="Times New Roman" w:cstheme="minorBidi"/>
          <w:b w:val="0"/>
          <w:bCs w:val="0"/>
          <w:color w:val="auto"/>
          <w:szCs w:val="22"/>
          <w:lang w:eastAsia="en-US"/>
        </w:rPr>
        <w:id w:val="146179469"/>
        <w:docPartObj>
          <w:docPartGallery w:val="Table of Contents"/>
          <w:docPartUnique/>
        </w:docPartObj>
      </w:sdtPr>
      <w:sdtEndPr/>
      <w:sdtContent>
        <w:p w:rsidR="00E359A8" w:rsidRDefault="00E359A8">
          <w:pPr>
            <w:pStyle w:val="af"/>
          </w:pPr>
        </w:p>
        <w:p w:rsidR="00E359A8" w:rsidRDefault="00E359A8" w:rsidP="00E359A8">
          <w:pPr>
            <w:pStyle w:val="11"/>
            <w:tabs>
              <w:tab w:val="right" w:leader="dot" w:pos="9345"/>
            </w:tabs>
            <w:ind w:firstLine="0"/>
            <w:rPr>
              <w:noProof/>
            </w:rPr>
          </w:pPr>
          <w:r>
            <w:fldChar w:fldCharType="begin"/>
          </w:r>
          <w:r>
            <w:instrText xml:space="preserve"> TOC \o "1-3" \h \z \u </w:instrText>
          </w:r>
          <w:r>
            <w:fldChar w:fldCharType="separate"/>
          </w:r>
          <w:hyperlink w:anchor="_Toc511901212" w:history="1">
            <w:r w:rsidRPr="003E5047">
              <w:rPr>
                <w:rStyle w:val="a9"/>
                <w:noProof/>
                <w:shd w:val="clear" w:color="auto" w:fill="FFFFFF"/>
              </w:rPr>
              <w:t>Введение</w:t>
            </w:r>
            <w:r>
              <w:rPr>
                <w:noProof/>
                <w:webHidden/>
              </w:rPr>
              <w:tab/>
            </w:r>
            <w:r>
              <w:rPr>
                <w:noProof/>
                <w:webHidden/>
              </w:rPr>
              <w:fldChar w:fldCharType="begin"/>
            </w:r>
            <w:r>
              <w:rPr>
                <w:noProof/>
                <w:webHidden/>
              </w:rPr>
              <w:instrText xml:space="preserve"> PAGEREF _Toc511901212 \h </w:instrText>
            </w:r>
            <w:r>
              <w:rPr>
                <w:noProof/>
                <w:webHidden/>
              </w:rPr>
            </w:r>
            <w:r>
              <w:rPr>
                <w:noProof/>
                <w:webHidden/>
              </w:rPr>
              <w:fldChar w:fldCharType="separate"/>
            </w:r>
            <w:r>
              <w:rPr>
                <w:noProof/>
                <w:webHidden/>
              </w:rPr>
              <w:t>3</w:t>
            </w:r>
            <w:r>
              <w:rPr>
                <w:noProof/>
                <w:webHidden/>
              </w:rPr>
              <w:fldChar w:fldCharType="end"/>
            </w:r>
          </w:hyperlink>
        </w:p>
        <w:p w:rsidR="00E359A8" w:rsidRDefault="00BC1B13" w:rsidP="00E359A8">
          <w:pPr>
            <w:pStyle w:val="11"/>
            <w:tabs>
              <w:tab w:val="right" w:leader="dot" w:pos="9345"/>
            </w:tabs>
            <w:ind w:firstLine="0"/>
            <w:rPr>
              <w:noProof/>
            </w:rPr>
          </w:pPr>
          <w:hyperlink w:anchor="_Toc511901213" w:history="1">
            <w:r w:rsidR="00E359A8" w:rsidRPr="003E5047">
              <w:rPr>
                <w:rStyle w:val="a9"/>
                <w:noProof/>
              </w:rPr>
              <w:t>1. Теоретические основы риск-менеджмента в коммерческих организациях</w:t>
            </w:r>
            <w:r w:rsidR="00E359A8">
              <w:rPr>
                <w:noProof/>
                <w:webHidden/>
              </w:rPr>
              <w:tab/>
            </w:r>
            <w:r w:rsidR="00E359A8">
              <w:rPr>
                <w:noProof/>
                <w:webHidden/>
              </w:rPr>
              <w:fldChar w:fldCharType="begin"/>
            </w:r>
            <w:r w:rsidR="00E359A8">
              <w:rPr>
                <w:noProof/>
                <w:webHidden/>
              </w:rPr>
              <w:instrText xml:space="preserve"> PAGEREF _Toc511901213 \h </w:instrText>
            </w:r>
            <w:r w:rsidR="00E359A8">
              <w:rPr>
                <w:noProof/>
                <w:webHidden/>
              </w:rPr>
            </w:r>
            <w:r w:rsidR="00E359A8">
              <w:rPr>
                <w:noProof/>
                <w:webHidden/>
              </w:rPr>
              <w:fldChar w:fldCharType="separate"/>
            </w:r>
            <w:r w:rsidR="00E359A8">
              <w:rPr>
                <w:noProof/>
                <w:webHidden/>
              </w:rPr>
              <w:t>4</w:t>
            </w:r>
            <w:r w:rsidR="00E359A8">
              <w:rPr>
                <w:noProof/>
                <w:webHidden/>
              </w:rPr>
              <w:fldChar w:fldCharType="end"/>
            </w:r>
          </w:hyperlink>
        </w:p>
        <w:p w:rsidR="00E359A8" w:rsidRDefault="00BC1B13" w:rsidP="00E359A8">
          <w:pPr>
            <w:pStyle w:val="11"/>
            <w:tabs>
              <w:tab w:val="right" w:leader="dot" w:pos="9345"/>
            </w:tabs>
            <w:ind w:firstLine="0"/>
            <w:rPr>
              <w:noProof/>
            </w:rPr>
          </w:pPr>
          <w:hyperlink w:anchor="_Toc511901214" w:history="1">
            <w:r w:rsidR="00E359A8" w:rsidRPr="003E5047">
              <w:rPr>
                <w:rStyle w:val="a9"/>
                <w:noProof/>
              </w:rPr>
              <w:t>1.1 Понятие рисков коммерческой деятельности</w:t>
            </w:r>
            <w:r w:rsidR="00E359A8">
              <w:rPr>
                <w:noProof/>
                <w:webHidden/>
              </w:rPr>
              <w:tab/>
            </w:r>
            <w:r w:rsidR="00E359A8">
              <w:rPr>
                <w:noProof/>
                <w:webHidden/>
              </w:rPr>
              <w:fldChar w:fldCharType="begin"/>
            </w:r>
            <w:r w:rsidR="00E359A8">
              <w:rPr>
                <w:noProof/>
                <w:webHidden/>
              </w:rPr>
              <w:instrText xml:space="preserve"> PAGEREF _Toc511901214 \h </w:instrText>
            </w:r>
            <w:r w:rsidR="00E359A8">
              <w:rPr>
                <w:noProof/>
                <w:webHidden/>
              </w:rPr>
            </w:r>
            <w:r w:rsidR="00E359A8">
              <w:rPr>
                <w:noProof/>
                <w:webHidden/>
              </w:rPr>
              <w:fldChar w:fldCharType="separate"/>
            </w:r>
            <w:r w:rsidR="00E359A8">
              <w:rPr>
                <w:noProof/>
                <w:webHidden/>
              </w:rPr>
              <w:t>4</w:t>
            </w:r>
            <w:r w:rsidR="00E359A8">
              <w:rPr>
                <w:noProof/>
                <w:webHidden/>
              </w:rPr>
              <w:fldChar w:fldCharType="end"/>
            </w:r>
          </w:hyperlink>
        </w:p>
        <w:p w:rsidR="00E359A8" w:rsidRDefault="00BC1B13" w:rsidP="00E359A8">
          <w:pPr>
            <w:pStyle w:val="11"/>
            <w:tabs>
              <w:tab w:val="right" w:leader="dot" w:pos="9345"/>
            </w:tabs>
            <w:ind w:firstLine="0"/>
            <w:rPr>
              <w:noProof/>
            </w:rPr>
          </w:pPr>
          <w:hyperlink w:anchor="_Toc511901215" w:history="1">
            <w:r w:rsidR="00E359A8" w:rsidRPr="003E5047">
              <w:rPr>
                <w:rStyle w:val="a9"/>
                <w:noProof/>
                <w:shd w:val="clear" w:color="auto" w:fill="FFFFFF"/>
              </w:rPr>
              <w:t>1.2 Факторы, оказывающие влияние на уровень рисков</w:t>
            </w:r>
            <w:r w:rsidR="00E359A8">
              <w:rPr>
                <w:noProof/>
                <w:webHidden/>
              </w:rPr>
              <w:tab/>
            </w:r>
            <w:r w:rsidR="00E359A8">
              <w:rPr>
                <w:noProof/>
                <w:webHidden/>
              </w:rPr>
              <w:fldChar w:fldCharType="begin"/>
            </w:r>
            <w:r w:rsidR="00E359A8">
              <w:rPr>
                <w:noProof/>
                <w:webHidden/>
              </w:rPr>
              <w:instrText xml:space="preserve"> PAGEREF _Toc511901215 \h </w:instrText>
            </w:r>
            <w:r w:rsidR="00E359A8">
              <w:rPr>
                <w:noProof/>
                <w:webHidden/>
              </w:rPr>
            </w:r>
            <w:r w:rsidR="00E359A8">
              <w:rPr>
                <w:noProof/>
                <w:webHidden/>
              </w:rPr>
              <w:fldChar w:fldCharType="separate"/>
            </w:r>
            <w:r w:rsidR="00E359A8">
              <w:rPr>
                <w:noProof/>
                <w:webHidden/>
              </w:rPr>
              <w:t>7</w:t>
            </w:r>
            <w:r w:rsidR="00E359A8">
              <w:rPr>
                <w:noProof/>
                <w:webHidden/>
              </w:rPr>
              <w:fldChar w:fldCharType="end"/>
            </w:r>
          </w:hyperlink>
        </w:p>
        <w:p w:rsidR="00E359A8" w:rsidRDefault="00BC1B13" w:rsidP="00E359A8">
          <w:pPr>
            <w:pStyle w:val="11"/>
            <w:tabs>
              <w:tab w:val="right" w:leader="dot" w:pos="9345"/>
            </w:tabs>
            <w:ind w:firstLine="0"/>
            <w:rPr>
              <w:noProof/>
            </w:rPr>
          </w:pPr>
          <w:hyperlink w:anchor="_Toc511901216" w:history="1">
            <w:r w:rsidR="00E359A8" w:rsidRPr="003E5047">
              <w:rPr>
                <w:rStyle w:val="a9"/>
                <w:noProof/>
              </w:rPr>
              <w:t>1.3 Виды рисков в коммерческой деятельности</w:t>
            </w:r>
            <w:r w:rsidR="00E359A8">
              <w:rPr>
                <w:noProof/>
                <w:webHidden/>
              </w:rPr>
              <w:tab/>
            </w:r>
            <w:r w:rsidR="00E359A8">
              <w:rPr>
                <w:noProof/>
                <w:webHidden/>
              </w:rPr>
              <w:fldChar w:fldCharType="begin"/>
            </w:r>
            <w:r w:rsidR="00E359A8">
              <w:rPr>
                <w:noProof/>
                <w:webHidden/>
              </w:rPr>
              <w:instrText xml:space="preserve"> PAGEREF _Toc511901216 \h </w:instrText>
            </w:r>
            <w:r w:rsidR="00E359A8">
              <w:rPr>
                <w:noProof/>
                <w:webHidden/>
              </w:rPr>
            </w:r>
            <w:r w:rsidR="00E359A8">
              <w:rPr>
                <w:noProof/>
                <w:webHidden/>
              </w:rPr>
              <w:fldChar w:fldCharType="separate"/>
            </w:r>
            <w:r w:rsidR="00E359A8">
              <w:rPr>
                <w:noProof/>
                <w:webHidden/>
              </w:rPr>
              <w:t>10</w:t>
            </w:r>
            <w:r w:rsidR="00E359A8">
              <w:rPr>
                <w:noProof/>
                <w:webHidden/>
              </w:rPr>
              <w:fldChar w:fldCharType="end"/>
            </w:r>
          </w:hyperlink>
        </w:p>
        <w:p w:rsidR="00E359A8" w:rsidRDefault="00BC1B13" w:rsidP="00E359A8">
          <w:pPr>
            <w:pStyle w:val="11"/>
            <w:tabs>
              <w:tab w:val="right" w:leader="dot" w:pos="9345"/>
            </w:tabs>
            <w:ind w:firstLine="0"/>
            <w:rPr>
              <w:noProof/>
            </w:rPr>
          </w:pPr>
          <w:hyperlink w:anchor="_Toc511901217" w:history="1">
            <w:r w:rsidR="00E359A8" w:rsidRPr="003E5047">
              <w:rPr>
                <w:rStyle w:val="a9"/>
                <w:noProof/>
              </w:rPr>
              <w:t>2. Анализ рисков розничной сети «Караван»</w:t>
            </w:r>
            <w:r w:rsidR="00E359A8">
              <w:rPr>
                <w:noProof/>
                <w:webHidden/>
              </w:rPr>
              <w:tab/>
            </w:r>
            <w:r w:rsidR="00E359A8">
              <w:rPr>
                <w:noProof/>
                <w:webHidden/>
              </w:rPr>
              <w:fldChar w:fldCharType="begin"/>
            </w:r>
            <w:r w:rsidR="00E359A8">
              <w:rPr>
                <w:noProof/>
                <w:webHidden/>
              </w:rPr>
              <w:instrText xml:space="preserve"> PAGEREF _Toc511901217 \h </w:instrText>
            </w:r>
            <w:r w:rsidR="00E359A8">
              <w:rPr>
                <w:noProof/>
                <w:webHidden/>
              </w:rPr>
            </w:r>
            <w:r w:rsidR="00E359A8">
              <w:rPr>
                <w:noProof/>
                <w:webHidden/>
              </w:rPr>
              <w:fldChar w:fldCharType="separate"/>
            </w:r>
            <w:r w:rsidR="00E359A8">
              <w:rPr>
                <w:noProof/>
                <w:webHidden/>
              </w:rPr>
              <w:t>17</w:t>
            </w:r>
            <w:r w:rsidR="00E359A8">
              <w:rPr>
                <w:noProof/>
                <w:webHidden/>
              </w:rPr>
              <w:fldChar w:fldCharType="end"/>
            </w:r>
          </w:hyperlink>
        </w:p>
        <w:p w:rsidR="00E359A8" w:rsidRDefault="00BC1B13" w:rsidP="00E359A8">
          <w:pPr>
            <w:pStyle w:val="11"/>
            <w:tabs>
              <w:tab w:val="right" w:leader="dot" w:pos="9345"/>
            </w:tabs>
            <w:ind w:firstLine="0"/>
            <w:rPr>
              <w:noProof/>
            </w:rPr>
          </w:pPr>
          <w:hyperlink w:anchor="_Toc511901218" w:history="1">
            <w:r w:rsidR="00E359A8" w:rsidRPr="003E5047">
              <w:rPr>
                <w:rStyle w:val="a9"/>
                <w:noProof/>
              </w:rPr>
              <w:t>2.1 Анализ рисков внешней среды</w:t>
            </w:r>
            <w:r w:rsidR="00E359A8">
              <w:rPr>
                <w:noProof/>
                <w:webHidden/>
              </w:rPr>
              <w:tab/>
            </w:r>
            <w:r w:rsidR="00E359A8">
              <w:rPr>
                <w:noProof/>
                <w:webHidden/>
              </w:rPr>
              <w:fldChar w:fldCharType="begin"/>
            </w:r>
            <w:r w:rsidR="00E359A8">
              <w:rPr>
                <w:noProof/>
                <w:webHidden/>
              </w:rPr>
              <w:instrText xml:space="preserve"> PAGEREF _Toc511901218 \h </w:instrText>
            </w:r>
            <w:r w:rsidR="00E359A8">
              <w:rPr>
                <w:noProof/>
                <w:webHidden/>
              </w:rPr>
            </w:r>
            <w:r w:rsidR="00E359A8">
              <w:rPr>
                <w:noProof/>
                <w:webHidden/>
              </w:rPr>
              <w:fldChar w:fldCharType="separate"/>
            </w:r>
            <w:r w:rsidR="00E359A8">
              <w:rPr>
                <w:noProof/>
                <w:webHidden/>
              </w:rPr>
              <w:t>17</w:t>
            </w:r>
            <w:r w:rsidR="00E359A8">
              <w:rPr>
                <w:noProof/>
                <w:webHidden/>
              </w:rPr>
              <w:fldChar w:fldCharType="end"/>
            </w:r>
          </w:hyperlink>
        </w:p>
        <w:p w:rsidR="00E359A8" w:rsidRDefault="00BC1B13" w:rsidP="00E359A8">
          <w:pPr>
            <w:pStyle w:val="11"/>
            <w:tabs>
              <w:tab w:val="right" w:leader="dot" w:pos="9345"/>
            </w:tabs>
            <w:ind w:firstLine="0"/>
            <w:rPr>
              <w:noProof/>
            </w:rPr>
          </w:pPr>
          <w:hyperlink w:anchor="_Toc511901219" w:history="1">
            <w:r w:rsidR="00E359A8" w:rsidRPr="003E5047">
              <w:rPr>
                <w:rStyle w:val="a9"/>
                <w:noProof/>
              </w:rPr>
              <w:t>2.2 Анализ рисков внутренней среды</w:t>
            </w:r>
            <w:r w:rsidR="00E359A8">
              <w:rPr>
                <w:noProof/>
                <w:webHidden/>
              </w:rPr>
              <w:tab/>
            </w:r>
            <w:r w:rsidR="00E359A8">
              <w:rPr>
                <w:noProof/>
                <w:webHidden/>
              </w:rPr>
              <w:fldChar w:fldCharType="begin"/>
            </w:r>
            <w:r w:rsidR="00E359A8">
              <w:rPr>
                <w:noProof/>
                <w:webHidden/>
              </w:rPr>
              <w:instrText xml:space="preserve"> PAGEREF _Toc511901219 \h </w:instrText>
            </w:r>
            <w:r w:rsidR="00E359A8">
              <w:rPr>
                <w:noProof/>
                <w:webHidden/>
              </w:rPr>
            </w:r>
            <w:r w:rsidR="00E359A8">
              <w:rPr>
                <w:noProof/>
                <w:webHidden/>
              </w:rPr>
              <w:fldChar w:fldCharType="separate"/>
            </w:r>
            <w:r w:rsidR="00E359A8">
              <w:rPr>
                <w:noProof/>
                <w:webHidden/>
              </w:rPr>
              <w:t>28</w:t>
            </w:r>
            <w:r w:rsidR="00E359A8">
              <w:rPr>
                <w:noProof/>
                <w:webHidden/>
              </w:rPr>
              <w:fldChar w:fldCharType="end"/>
            </w:r>
          </w:hyperlink>
        </w:p>
        <w:p w:rsidR="00E359A8" w:rsidRDefault="00BC1B13" w:rsidP="00E359A8">
          <w:pPr>
            <w:pStyle w:val="11"/>
            <w:tabs>
              <w:tab w:val="right" w:leader="dot" w:pos="9345"/>
            </w:tabs>
            <w:ind w:firstLine="0"/>
            <w:rPr>
              <w:noProof/>
            </w:rPr>
          </w:pPr>
          <w:hyperlink w:anchor="_Toc511901220" w:history="1">
            <w:r w:rsidR="00E359A8" w:rsidRPr="003E5047">
              <w:rPr>
                <w:rStyle w:val="a9"/>
                <w:noProof/>
              </w:rPr>
              <w:t>3. Рекомендации по повышению эффективности риск-менеджмента в магазине «Караван»</w:t>
            </w:r>
            <w:r w:rsidR="00E359A8">
              <w:rPr>
                <w:noProof/>
                <w:webHidden/>
              </w:rPr>
              <w:tab/>
            </w:r>
            <w:r w:rsidR="00E359A8">
              <w:rPr>
                <w:noProof/>
                <w:webHidden/>
              </w:rPr>
              <w:fldChar w:fldCharType="begin"/>
            </w:r>
            <w:r w:rsidR="00E359A8">
              <w:rPr>
                <w:noProof/>
                <w:webHidden/>
              </w:rPr>
              <w:instrText xml:space="preserve"> PAGEREF _Toc511901220 \h </w:instrText>
            </w:r>
            <w:r w:rsidR="00E359A8">
              <w:rPr>
                <w:noProof/>
                <w:webHidden/>
              </w:rPr>
            </w:r>
            <w:r w:rsidR="00E359A8">
              <w:rPr>
                <w:noProof/>
                <w:webHidden/>
              </w:rPr>
              <w:fldChar w:fldCharType="separate"/>
            </w:r>
            <w:r w:rsidR="00E359A8">
              <w:rPr>
                <w:noProof/>
                <w:webHidden/>
              </w:rPr>
              <w:t>31</w:t>
            </w:r>
            <w:r w:rsidR="00E359A8">
              <w:rPr>
                <w:noProof/>
                <w:webHidden/>
              </w:rPr>
              <w:fldChar w:fldCharType="end"/>
            </w:r>
          </w:hyperlink>
        </w:p>
        <w:p w:rsidR="00E359A8" w:rsidRDefault="00BC1B13" w:rsidP="00E359A8">
          <w:pPr>
            <w:pStyle w:val="11"/>
            <w:tabs>
              <w:tab w:val="right" w:leader="dot" w:pos="9345"/>
            </w:tabs>
            <w:ind w:firstLine="0"/>
            <w:rPr>
              <w:noProof/>
            </w:rPr>
          </w:pPr>
          <w:hyperlink w:anchor="_Toc511901221" w:history="1">
            <w:r w:rsidR="00E359A8" w:rsidRPr="003E5047">
              <w:rPr>
                <w:rStyle w:val="a9"/>
                <w:noProof/>
              </w:rPr>
              <w:t>Заключение</w:t>
            </w:r>
            <w:r w:rsidR="00E359A8">
              <w:rPr>
                <w:noProof/>
                <w:webHidden/>
              </w:rPr>
              <w:tab/>
            </w:r>
            <w:r w:rsidR="00E359A8">
              <w:rPr>
                <w:noProof/>
                <w:webHidden/>
              </w:rPr>
              <w:fldChar w:fldCharType="begin"/>
            </w:r>
            <w:r w:rsidR="00E359A8">
              <w:rPr>
                <w:noProof/>
                <w:webHidden/>
              </w:rPr>
              <w:instrText xml:space="preserve"> PAGEREF _Toc511901221 \h </w:instrText>
            </w:r>
            <w:r w:rsidR="00E359A8">
              <w:rPr>
                <w:noProof/>
                <w:webHidden/>
              </w:rPr>
            </w:r>
            <w:r w:rsidR="00E359A8">
              <w:rPr>
                <w:noProof/>
                <w:webHidden/>
              </w:rPr>
              <w:fldChar w:fldCharType="separate"/>
            </w:r>
            <w:r w:rsidR="00E359A8">
              <w:rPr>
                <w:noProof/>
                <w:webHidden/>
              </w:rPr>
              <w:t>34</w:t>
            </w:r>
            <w:r w:rsidR="00E359A8">
              <w:rPr>
                <w:noProof/>
                <w:webHidden/>
              </w:rPr>
              <w:fldChar w:fldCharType="end"/>
            </w:r>
          </w:hyperlink>
        </w:p>
        <w:p w:rsidR="00E359A8" w:rsidRDefault="00BC1B13" w:rsidP="00E359A8">
          <w:pPr>
            <w:pStyle w:val="11"/>
            <w:tabs>
              <w:tab w:val="right" w:leader="dot" w:pos="9345"/>
            </w:tabs>
            <w:ind w:firstLine="0"/>
            <w:rPr>
              <w:noProof/>
            </w:rPr>
          </w:pPr>
          <w:hyperlink w:anchor="_Toc511901222" w:history="1">
            <w:r w:rsidR="00E359A8" w:rsidRPr="003E5047">
              <w:rPr>
                <w:rStyle w:val="a9"/>
                <w:noProof/>
              </w:rPr>
              <w:t>Список использованных источников</w:t>
            </w:r>
            <w:r w:rsidR="00E359A8">
              <w:rPr>
                <w:noProof/>
                <w:webHidden/>
              </w:rPr>
              <w:tab/>
            </w:r>
            <w:r w:rsidR="00E359A8">
              <w:rPr>
                <w:noProof/>
                <w:webHidden/>
              </w:rPr>
              <w:fldChar w:fldCharType="begin"/>
            </w:r>
            <w:r w:rsidR="00E359A8">
              <w:rPr>
                <w:noProof/>
                <w:webHidden/>
              </w:rPr>
              <w:instrText xml:space="preserve"> PAGEREF _Toc511901222 \h </w:instrText>
            </w:r>
            <w:r w:rsidR="00E359A8">
              <w:rPr>
                <w:noProof/>
                <w:webHidden/>
              </w:rPr>
            </w:r>
            <w:r w:rsidR="00E359A8">
              <w:rPr>
                <w:noProof/>
                <w:webHidden/>
              </w:rPr>
              <w:fldChar w:fldCharType="separate"/>
            </w:r>
            <w:r w:rsidR="00E359A8">
              <w:rPr>
                <w:noProof/>
                <w:webHidden/>
              </w:rPr>
              <w:t>35</w:t>
            </w:r>
            <w:r w:rsidR="00E359A8">
              <w:rPr>
                <w:noProof/>
                <w:webHidden/>
              </w:rPr>
              <w:fldChar w:fldCharType="end"/>
            </w:r>
          </w:hyperlink>
        </w:p>
        <w:p w:rsidR="00E359A8" w:rsidRDefault="00BC1B13" w:rsidP="00E359A8">
          <w:pPr>
            <w:pStyle w:val="11"/>
            <w:tabs>
              <w:tab w:val="right" w:leader="dot" w:pos="9345"/>
            </w:tabs>
            <w:ind w:firstLine="0"/>
            <w:rPr>
              <w:noProof/>
            </w:rPr>
          </w:pPr>
          <w:hyperlink w:anchor="_Toc511901223" w:history="1">
            <w:r w:rsidR="00E359A8" w:rsidRPr="003E5047">
              <w:rPr>
                <w:rStyle w:val="a9"/>
                <w:noProof/>
              </w:rPr>
              <w:t>Приложения</w:t>
            </w:r>
            <w:r w:rsidR="00E359A8">
              <w:rPr>
                <w:noProof/>
                <w:webHidden/>
              </w:rPr>
              <w:tab/>
            </w:r>
            <w:r w:rsidR="00E359A8">
              <w:rPr>
                <w:noProof/>
                <w:webHidden/>
              </w:rPr>
              <w:fldChar w:fldCharType="begin"/>
            </w:r>
            <w:r w:rsidR="00E359A8">
              <w:rPr>
                <w:noProof/>
                <w:webHidden/>
              </w:rPr>
              <w:instrText xml:space="preserve"> PAGEREF _Toc511901223 \h </w:instrText>
            </w:r>
            <w:r w:rsidR="00E359A8">
              <w:rPr>
                <w:noProof/>
                <w:webHidden/>
              </w:rPr>
            </w:r>
            <w:r w:rsidR="00E359A8">
              <w:rPr>
                <w:noProof/>
                <w:webHidden/>
              </w:rPr>
              <w:fldChar w:fldCharType="separate"/>
            </w:r>
            <w:r w:rsidR="00E359A8">
              <w:rPr>
                <w:noProof/>
                <w:webHidden/>
              </w:rPr>
              <w:t>36</w:t>
            </w:r>
            <w:r w:rsidR="00E359A8">
              <w:rPr>
                <w:noProof/>
                <w:webHidden/>
              </w:rPr>
              <w:fldChar w:fldCharType="end"/>
            </w:r>
          </w:hyperlink>
        </w:p>
        <w:p w:rsidR="00E359A8" w:rsidRDefault="00E359A8">
          <w:r>
            <w:rPr>
              <w:b/>
              <w:bCs/>
            </w:rPr>
            <w:fldChar w:fldCharType="end"/>
          </w:r>
        </w:p>
      </w:sdtContent>
    </w:sdt>
    <w:p w:rsidR="009A1D0C" w:rsidRPr="00944AD1" w:rsidRDefault="009A1D0C" w:rsidP="00944AD1">
      <w:pPr>
        <w:ind w:firstLine="0"/>
        <w:jc w:val="center"/>
        <w:rPr>
          <w:b/>
          <w:shd w:val="clear" w:color="auto" w:fill="FFFFFF"/>
        </w:rPr>
      </w:pPr>
    </w:p>
    <w:p w:rsidR="00944AD1" w:rsidRDefault="00944AD1">
      <w:pPr>
        <w:spacing w:after="200" w:line="276" w:lineRule="auto"/>
        <w:ind w:firstLine="0"/>
        <w:jc w:val="left"/>
        <w:rPr>
          <w:rFonts w:eastAsiaTheme="majorEastAsia" w:cstheme="majorBidi"/>
          <w:b/>
          <w:bCs/>
          <w:szCs w:val="28"/>
          <w:shd w:val="clear" w:color="auto" w:fill="FFFFFF"/>
        </w:rPr>
      </w:pPr>
      <w:r>
        <w:rPr>
          <w:shd w:val="clear" w:color="auto" w:fill="FFFFFF"/>
        </w:rPr>
        <w:br w:type="page"/>
      </w:r>
    </w:p>
    <w:p w:rsidR="00944AD1" w:rsidRPr="00CD0764" w:rsidRDefault="00944AD1" w:rsidP="00CD0764">
      <w:pPr>
        <w:pStyle w:val="1"/>
        <w:rPr>
          <w:shd w:val="clear" w:color="auto" w:fill="FFFFFF"/>
        </w:rPr>
      </w:pPr>
      <w:bookmarkStart w:id="0" w:name="_Toc511901212"/>
      <w:r>
        <w:rPr>
          <w:shd w:val="clear" w:color="auto" w:fill="FFFFFF"/>
        </w:rPr>
        <w:lastRenderedPageBreak/>
        <w:t>Введение</w:t>
      </w:r>
      <w:bookmarkEnd w:id="0"/>
    </w:p>
    <w:p w:rsidR="00E13F22" w:rsidRDefault="00E13F22" w:rsidP="00E13F22">
      <w:pPr>
        <w:rPr>
          <w:shd w:val="clear" w:color="auto" w:fill="FFFFFF"/>
        </w:rPr>
      </w:pPr>
      <w:r>
        <w:rPr>
          <w:shd w:val="clear" w:color="auto" w:fill="FFFFFF"/>
        </w:rPr>
        <w:t>Ведение бизнеса — это всегда рисковое занятие. Любой новый бизнес начинается с бизнес-плана, в котором кроме всего прочего рассматриваются риски, которые могут повлиять на этот бизнес, степень их воздействия, а также методы и меры предостережения и избегания этих рисков.</w:t>
      </w:r>
    </w:p>
    <w:p w:rsidR="00DE4EE3" w:rsidRDefault="00DE4EE3" w:rsidP="00DE4EE3">
      <w:pPr>
        <w:rPr>
          <w:shd w:val="clear" w:color="auto" w:fill="FFFFFF"/>
        </w:rPr>
      </w:pPr>
      <w:r>
        <w:rPr>
          <w:shd w:val="clear" w:color="auto" w:fill="FFFFFF"/>
        </w:rPr>
        <w:t>При анализе деятельность предприятия необходимо учитывать риски, которые могут угрожать деятельности предприятия в той или иной сфере существования.</w:t>
      </w:r>
    </w:p>
    <w:p w:rsidR="00DE4EE3" w:rsidRDefault="00DE4EE3" w:rsidP="00DE4EE3">
      <w:pPr>
        <w:rPr>
          <w:shd w:val="clear" w:color="auto" w:fill="FFFFFF"/>
        </w:rPr>
      </w:pPr>
      <w:r>
        <w:rPr>
          <w:shd w:val="clear" w:color="auto" w:fill="FFFFFF"/>
        </w:rPr>
        <w:t>Целью курсовой работы является изучение особенностей риск-менеджмента в коммерческой организации, выявление и анализ возможных рисков.</w:t>
      </w:r>
    </w:p>
    <w:p w:rsidR="00DE4EE3" w:rsidRDefault="00DE4EE3" w:rsidP="00DE4EE3">
      <w:pPr>
        <w:rPr>
          <w:shd w:val="clear" w:color="auto" w:fill="FFFFFF"/>
        </w:rPr>
      </w:pPr>
      <w:r>
        <w:rPr>
          <w:shd w:val="clear" w:color="auto" w:fill="FFFFFF"/>
        </w:rPr>
        <w:t>Задачи курсовой работы:</w:t>
      </w:r>
    </w:p>
    <w:p w:rsidR="00DE4EE3" w:rsidRDefault="00DE4EE3" w:rsidP="00DE4EE3">
      <w:pPr>
        <w:rPr>
          <w:shd w:val="clear" w:color="auto" w:fill="FFFFFF"/>
        </w:rPr>
      </w:pPr>
      <w:r>
        <w:rPr>
          <w:shd w:val="clear" w:color="auto" w:fill="FFFFFF"/>
        </w:rPr>
        <w:t>1. Изучить теоретические основы риск-менеджмента в коммерческой организации.</w:t>
      </w:r>
    </w:p>
    <w:p w:rsidR="00DE4EE3" w:rsidRDefault="00DE4EE3" w:rsidP="00DE4EE3">
      <w:pPr>
        <w:rPr>
          <w:shd w:val="clear" w:color="auto" w:fill="FFFFFF"/>
        </w:rPr>
      </w:pPr>
      <w:r>
        <w:rPr>
          <w:shd w:val="clear" w:color="auto" w:fill="FFFFFF"/>
        </w:rPr>
        <w:t>2. провести анализ рисков коммерческой организации на примере магазина «Караван».</w:t>
      </w:r>
    </w:p>
    <w:p w:rsidR="00DE4EE3" w:rsidRDefault="00DE4EE3" w:rsidP="00DE4EE3">
      <w:pPr>
        <w:rPr>
          <w:shd w:val="clear" w:color="auto" w:fill="FFFFFF"/>
        </w:rPr>
      </w:pPr>
      <w:r>
        <w:rPr>
          <w:shd w:val="clear" w:color="auto" w:fill="FFFFFF"/>
        </w:rPr>
        <w:t>3. Разработать рекомендации по снижению рисков в розничном магазине «Караван».</w:t>
      </w:r>
    </w:p>
    <w:p w:rsidR="00DE4EE3" w:rsidRDefault="00DE4EE3" w:rsidP="00DE4EE3">
      <w:pPr>
        <w:rPr>
          <w:shd w:val="clear" w:color="auto" w:fill="FFFFFF"/>
        </w:rPr>
      </w:pPr>
      <w:r>
        <w:rPr>
          <w:shd w:val="clear" w:color="auto" w:fill="FFFFFF"/>
        </w:rPr>
        <w:t>Объект исследования – розничный магазин «Караван».</w:t>
      </w:r>
    </w:p>
    <w:p w:rsidR="00DE4EE3" w:rsidRDefault="00DE4EE3" w:rsidP="00DE4EE3">
      <w:pPr>
        <w:rPr>
          <w:shd w:val="clear" w:color="auto" w:fill="FFFFFF"/>
        </w:rPr>
      </w:pPr>
      <w:r>
        <w:rPr>
          <w:shd w:val="clear" w:color="auto" w:fill="FFFFFF"/>
        </w:rPr>
        <w:t>Предмет исследования – коммерческие риски розничного магазина «Караван».</w:t>
      </w:r>
    </w:p>
    <w:p w:rsidR="00DE4EE3" w:rsidRDefault="00DE4EE3" w:rsidP="00DE4EE3">
      <w:pPr>
        <w:rPr>
          <w:shd w:val="clear" w:color="auto" w:fill="FFFFFF"/>
        </w:rPr>
      </w:pPr>
    </w:p>
    <w:p w:rsidR="00A04DC2" w:rsidRDefault="00A04DC2" w:rsidP="00E13F22">
      <w:pPr>
        <w:rPr>
          <w:rFonts w:eastAsiaTheme="majorEastAsia" w:cstheme="majorBidi"/>
          <w:b/>
          <w:bCs/>
          <w:szCs w:val="28"/>
        </w:rPr>
      </w:pPr>
      <w:r>
        <w:br w:type="page"/>
      </w:r>
    </w:p>
    <w:p w:rsidR="008343D7" w:rsidRDefault="008343D7" w:rsidP="00A04DC2">
      <w:pPr>
        <w:pStyle w:val="1"/>
      </w:pPr>
      <w:bookmarkStart w:id="1" w:name="_Toc511901213"/>
      <w:r>
        <w:lastRenderedPageBreak/>
        <w:t>1. Теоретические основы риск-менеджмента в коммерческих организациях</w:t>
      </w:r>
      <w:bookmarkEnd w:id="1"/>
    </w:p>
    <w:p w:rsidR="00BD6E1B" w:rsidRDefault="00BD6E1B" w:rsidP="00CD0764">
      <w:pPr>
        <w:pStyle w:val="1"/>
      </w:pPr>
      <w:bookmarkStart w:id="2" w:name="_Toc511901214"/>
      <w:r>
        <w:t>1.1 Понятие рисков коммерческой деятельности</w:t>
      </w:r>
      <w:bookmarkEnd w:id="2"/>
    </w:p>
    <w:p w:rsidR="00BD6E1B" w:rsidRDefault="00BD6E1B" w:rsidP="00BD6E1B">
      <w:pPr>
        <w:rPr>
          <w:shd w:val="clear" w:color="auto" w:fill="FFFFFF"/>
        </w:rPr>
      </w:pPr>
      <w:r>
        <w:rPr>
          <w:shd w:val="clear" w:color="auto" w:fill="FFFFFF"/>
        </w:rPr>
        <w:t xml:space="preserve">В результате анализа многочисленных определений понятия «риск» было определено, что для рисковой ситуации могут быть характерны такие основные моменты, как: </w:t>
      </w:r>
    </w:p>
    <w:p w:rsidR="00BD6E1B" w:rsidRDefault="00BD6E1B" w:rsidP="00BD6E1B">
      <w:pPr>
        <w:rPr>
          <w:shd w:val="clear" w:color="auto" w:fill="FFFFFF"/>
        </w:rPr>
      </w:pPr>
      <w:r>
        <w:rPr>
          <w:shd w:val="clear" w:color="auto" w:fill="FFFFFF"/>
        </w:rPr>
        <w:sym w:font="Symbol" w:char="F02D"/>
      </w:r>
      <w:r>
        <w:rPr>
          <w:shd w:val="clear" w:color="auto" w:fill="FFFFFF"/>
        </w:rPr>
        <w:t xml:space="preserve"> случайный характер события, который определяет, какой из возможных исходов реализуется на практике; </w:t>
      </w:r>
    </w:p>
    <w:p w:rsidR="00BD6E1B" w:rsidRDefault="00BD6E1B" w:rsidP="00BD6E1B">
      <w:pPr>
        <w:rPr>
          <w:shd w:val="clear" w:color="auto" w:fill="FFFFFF"/>
        </w:rPr>
      </w:pPr>
      <w:r>
        <w:rPr>
          <w:shd w:val="clear" w:color="auto" w:fill="FFFFFF"/>
        </w:rPr>
        <w:sym w:font="Symbol" w:char="F02D"/>
      </w:r>
      <w:r>
        <w:rPr>
          <w:shd w:val="clear" w:color="auto" w:fill="FFFFFF"/>
        </w:rPr>
        <w:t xml:space="preserve"> наличие альтернативных решений; </w:t>
      </w:r>
    </w:p>
    <w:p w:rsidR="00BD6E1B" w:rsidRDefault="00BD6E1B" w:rsidP="00BD6E1B">
      <w:pPr>
        <w:rPr>
          <w:shd w:val="clear" w:color="auto" w:fill="FFFFFF"/>
        </w:rPr>
      </w:pPr>
      <w:r>
        <w:rPr>
          <w:shd w:val="clear" w:color="auto" w:fill="FFFFFF"/>
        </w:rPr>
        <w:sym w:font="Symbol" w:char="F02D"/>
      </w:r>
      <w:r>
        <w:rPr>
          <w:shd w:val="clear" w:color="auto" w:fill="FFFFFF"/>
        </w:rPr>
        <w:t xml:space="preserve"> возможность определить вероятности исходов и ожидаемые результаты; </w:t>
      </w:r>
      <w:r>
        <w:rPr>
          <w:shd w:val="clear" w:color="auto" w:fill="FFFFFF"/>
        </w:rPr>
        <w:sym w:font="Symbol" w:char="F02D"/>
      </w:r>
      <w:r>
        <w:rPr>
          <w:shd w:val="clear" w:color="auto" w:fill="FFFFFF"/>
        </w:rPr>
        <w:t xml:space="preserve"> вероятность возникновения убытков; </w:t>
      </w:r>
    </w:p>
    <w:p w:rsidR="00BD6E1B" w:rsidRDefault="00BD6E1B" w:rsidP="00BD6E1B">
      <w:pPr>
        <w:rPr>
          <w:shd w:val="clear" w:color="auto" w:fill="FFFFFF"/>
        </w:rPr>
      </w:pPr>
      <w:r>
        <w:rPr>
          <w:shd w:val="clear" w:color="auto" w:fill="FFFFFF"/>
        </w:rPr>
        <w:sym w:font="Symbol" w:char="F02D"/>
      </w:r>
      <w:r>
        <w:rPr>
          <w:shd w:val="clear" w:color="auto" w:fill="FFFFFF"/>
        </w:rPr>
        <w:t xml:space="preserve"> вероятность получения дополнительной прибыли. </w:t>
      </w:r>
    </w:p>
    <w:p w:rsidR="00BD6E1B" w:rsidRDefault="00BD6E1B" w:rsidP="00BD6E1B">
      <w:pPr>
        <w:rPr>
          <w:shd w:val="clear" w:color="auto" w:fill="FFFFFF"/>
        </w:rPr>
      </w:pPr>
      <w:r>
        <w:rPr>
          <w:shd w:val="clear" w:color="auto" w:fill="FFFFFF"/>
        </w:rPr>
        <w:t xml:space="preserve">Соответственно, категорию «риск» можно определить как опасность потенциально возможной, вероятной потери ресурсов или недополучения доходов по сравнению с их ожидаемой величиной, ориентированной на рациональное использование ресурсов в данном виде предпринимательской деятельности. </w:t>
      </w:r>
    </w:p>
    <w:p w:rsidR="00BD6E1B" w:rsidRDefault="00BD6E1B" w:rsidP="00BD6E1B">
      <w:pPr>
        <w:rPr>
          <w:shd w:val="clear" w:color="auto" w:fill="FFFFFF"/>
        </w:rPr>
      </w:pPr>
      <w:r>
        <w:rPr>
          <w:shd w:val="clear" w:color="auto" w:fill="FFFFFF"/>
        </w:rPr>
        <w:t>Другими словами, риск — это угроза того, что предприниматель понесет потери в виде дополнительных расходов или получит доходы ниже тех, на которые он рассчитывал. </w:t>
      </w:r>
    </w:p>
    <w:p w:rsidR="00BD6E1B" w:rsidRPr="00BD6E1B" w:rsidRDefault="00BD6E1B" w:rsidP="00BD6E1B">
      <w:r w:rsidRPr="00BD6E1B">
        <w:t>Классифицировать хозяйственные риски возможно на основе множества признаков. Подобные попытки уже предпринимались представителями фундаментальной науки. Дж. Кейнс в своей классификации рассматривал риск через призму отношений «заемщик-кредитор».</w:t>
      </w:r>
    </w:p>
    <w:p w:rsidR="00BD6E1B" w:rsidRPr="00BD6E1B" w:rsidRDefault="00BD6E1B" w:rsidP="00BD6E1B">
      <w:r w:rsidRPr="00BD6E1B">
        <w:t>Кейнс полагал, что целесообразно выделить три основных вида риска:</w:t>
      </w:r>
    </w:p>
    <w:p w:rsidR="00BD6E1B" w:rsidRPr="00BD6E1B" w:rsidRDefault="00BD6E1B" w:rsidP="00BD6E1B">
      <w:pPr>
        <w:pStyle w:val="aa"/>
        <w:numPr>
          <w:ilvl w:val="0"/>
          <w:numId w:val="2"/>
        </w:numPr>
      </w:pPr>
      <w:r w:rsidRPr="00BD6E1B">
        <w:t>риск предпринимателя;</w:t>
      </w:r>
    </w:p>
    <w:p w:rsidR="00BD6E1B" w:rsidRPr="00BD6E1B" w:rsidRDefault="00BD6E1B" w:rsidP="00BD6E1B">
      <w:pPr>
        <w:pStyle w:val="aa"/>
        <w:numPr>
          <w:ilvl w:val="0"/>
          <w:numId w:val="2"/>
        </w:numPr>
      </w:pPr>
      <w:r w:rsidRPr="00BD6E1B">
        <w:t>риск кредитора;</w:t>
      </w:r>
    </w:p>
    <w:p w:rsidR="00BD6E1B" w:rsidRPr="00BD6E1B" w:rsidRDefault="00BD6E1B" w:rsidP="00BD6E1B">
      <w:pPr>
        <w:pStyle w:val="aa"/>
        <w:numPr>
          <w:ilvl w:val="0"/>
          <w:numId w:val="2"/>
        </w:numPr>
      </w:pPr>
      <w:r w:rsidRPr="00BD6E1B">
        <w:t>денежный риск.</w:t>
      </w:r>
    </w:p>
    <w:p w:rsidR="00BD6E1B" w:rsidRPr="00BD6E1B" w:rsidRDefault="00BD6E1B" w:rsidP="00BD6E1B">
      <w:r w:rsidRPr="00BD6E1B">
        <w:lastRenderedPageBreak/>
        <w:t>Риск предпринимателя возникает ввиду сомнения относительно того, удастся ли действительно приобрести ту перспективную выгоду, которую он прогнозирует. Этот вид риска возникает тогда, когда предприниматель пускает в ход только свои деньги.</w:t>
      </w:r>
    </w:p>
    <w:p w:rsidR="00BD6E1B" w:rsidRPr="00BD6E1B" w:rsidRDefault="00BD6E1B" w:rsidP="00BD6E1B">
      <w:r w:rsidRPr="00BD6E1B">
        <w:t>Риск кредитора связан с сомнением относительно обоснованности оказанного доверия, т.е. с опасностью намеренного банкротства или других попыток должника уклониться от выполнения обязательств; а также с возможной опасностью невольного банкротства из-за того, что ожидания заемщика на получение дохода не оправдались. Этот вид риска возникает там, где практикуются кредитные операции, под которыми Дж. Кейнс понимал предоставление ссуд.</w:t>
      </w:r>
    </w:p>
    <w:p w:rsidR="00BD6E1B" w:rsidRPr="00BD6E1B" w:rsidRDefault="00BD6E1B" w:rsidP="00BD6E1B">
      <w:r w:rsidRPr="00BD6E1B">
        <w:t>Денежный риск связан с уменьшением ценности денежной единицы. Исходя из этого Дж. Кейнс полагал, что денежный заем, в известной мере, менее надежен, нежели материальные активы.</w:t>
      </w:r>
    </w:p>
    <w:p w:rsidR="00BD6E1B" w:rsidRPr="00BD6E1B" w:rsidRDefault="00BD6E1B" w:rsidP="00BD6E1B">
      <w:r w:rsidRPr="00BD6E1B">
        <w:t>Следует отметить, что факторами неопределенности и риска в условиях современной экономики являются все стадии воспроизводства — от закупки сырья до поставки готовой продукции потребителям. При этом, следует выделить взаимосвязь между риском и прибылью. Один из примеров проявления прямой зависимости между риском и объемом потенциальной прибыли, скоростью роста капитала — краткосрочные облигации: риск у этого вида ценных бумаг наименьший, и рост капитала самый медленный, напротив, у обычной акции с минимальной степенью безопасностью, наблюдается самый быстрый рост капитала.</w:t>
      </w:r>
    </w:p>
    <w:p w:rsidR="00BD6E1B" w:rsidRPr="00BD6E1B" w:rsidRDefault="00BD6E1B" w:rsidP="00BD6E1B">
      <w:r w:rsidRPr="00BD6E1B">
        <w:t>Предпринимательская деятельность в сфере коммерции неизбежно сопряжена с риском. Любые решения в деятельности предпринимателю приходится принимать в условиях неопределенности, когда надо из нескольких возможных вариантов выбрать один, оптимальный.</w:t>
      </w:r>
    </w:p>
    <w:p w:rsidR="00BD6E1B" w:rsidRPr="00BD6E1B" w:rsidRDefault="00BD6E1B" w:rsidP="00BD6E1B">
      <w:r w:rsidRPr="00BD6E1B">
        <w:t xml:space="preserve">Риск — это один из неизбежных, но достаточно важных элементов любой деятельности, которая осуществляется под влиянием многих </w:t>
      </w:r>
      <w:r w:rsidRPr="00BD6E1B">
        <w:lastRenderedPageBreak/>
        <w:t>факторов, ориентирована на достижение определенных результатов и требует для достижения этих результатов принятия решений.</w:t>
      </w:r>
    </w:p>
    <w:p w:rsidR="00BD6E1B" w:rsidRPr="00BD6E1B" w:rsidRDefault="00BD6E1B" w:rsidP="00BD6E1B">
      <w:r w:rsidRPr="00BD6E1B">
        <w:t>В любой сфере деятельности риск понимается как экономическая категория, которая отражает возможность возникновения неблагоприятной ситуации или неудачного исхода деятельности (производственно-хозяйственной, финансовой, инновационной).</w:t>
      </w:r>
    </w:p>
    <w:p w:rsidR="00BD6E1B" w:rsidRPr="00BD6E1B" w:rsidRDefault="00BD6E1B" w:rsidP="00BD6E1B">
      <w:r w:rsidRPr="00BD6E1B">
        <w:t>Добиваясь наибольшей эффективности организации и осуществления актов купли-продажи, предприниматель-коммерсант постоянно сталкивается с возможностью не только не получить ожидаемую прибыль, но и потерять то, что он уже имеет. Это может быть вызвано различными причинами: и неблагоприятными природными условиями, и деятельностью конкурентов, и неумелыми действиями самого предпринимателя и др.</w:t>
      </w:r>
    </w:p>
    <w:p w:rsidR="00BD6E1B" w:rsidRPr="00BD6E1B" w:rsidRDefault="00BD6E1B" w:rsidP="00BD6E1B">
      <w:r w:rsidRPr="00BD6E1B">
        <w:t>Следовательно, возникает необходимость оценить риск, постараться его предвидеть и снизить до минимума возможные отрицательные последствия. Если действия, сопряженные с риском, оказываются неизбежными, то нужно научиться разумно рисковать.</w:t>
      </w:r>
    </w:p>
    <w:p w:rsidR="00BD6E1B" w:rsidRPr="00BD6E1B" w:rsidRDefault="00BD6E1B" w:rsidP="00BD6E1B">
      <w:r w:rsidRPr="00BD6E1B">
        <w:t>Под риском в общем смысле этого слова понимается возможная опасность потерь, вытекающая из специфики тех или иных явлений природы и неправильных действий человека.</w:t>
      </w:r>
    </w:p>
    <w:p w:rsidR="00BD6E1B" w:rsidRPr="00BD6E1B" w:rsidRDefault="00BD6E1B" w:rsidP="00BD6E1B">
      <w:r w:rsidRPr="00BD6E1B">
        <w:t>Под термином «коммерческий риск» подразумевается риск, связанный с хозяйственной деятельностью предприятия и с ее конечным финансовым результатом. Другими словами, коммерческий риск — это угроза того, что предприниматель понесет возможный ущерб или убытки (потери) в виде дополнительных расходов или получит доходы ниже тех, на которые он рассчитывал.</w:t>
      </w:r>
    </w:p>
    <w:p w:rsidR="00BD6E1B" w:rsidRDefault="00BD6E1B" w:rsidP="00BD6E1B">
      <w:pPr>
        <w:rPr>
          <w:shd w:val="clear" w:color="auto" w:fill="FFFFFF"/>
        </w:rPr>
      </w:pPr>
    </w:p>
    <w:p w:rsidR="00BD6E1B" w:rsidRDefault="00BD6E1B" w:rsidP="00BD6E1B">
      <w:pPr>
        <w:rPr>
          <w:shd w:val="clear" w:color="auto" w:fill="FFFFFF"/>
        </w:rPr>
      </w:pPr>
    </w:p>
    <w:p w:rsidR="00BD6E1B" w:rsidRDefault="00BD6E1B" w:rsidP="00BD6E1B">
      <w:pPr>
        <w:rPr>
          <w:shd w:val="clear" w:color="auto" w:fill="FFFFFF"/>
        </w:rPr>
      </w:pPr>
    </w:p>
    <w:p w:rsidR="00BD6E1B" w:rsidRPr="00CD0764" w:rsidRDefault="00BD6E1B" w:rsidP="00CD0764">
      <w:pPr>
        <w:pStyle w:val="1"/>
        <w:rPr>
          <w:shd w:val="clear" w:color="auto" w:fill="FFFFFF"/>
        </w:rPr>
      </w:pPr>
      <w:bookmarkStart w:id="3" w:name="_Toc511901215"/>
      <w:r>
        <w:rPr>
          <w:shd w:val="clear" w:color="auto" w:fill="FFFFFF"/>
        </w:rPr>
        <w:lastRenderedPageBreak/>
        <w:t>1.2 Факторы, оказывающие влияние на уровень рисков</w:t>
      </w:r>
      <w:bookmarkEnd w:id="3"/>
    </w:p>
    <w:p w:rsidR="00BD6E1B" w:rsidRPr="00BD6E1B" w:rsidRDefault="00BD6E1B" w:rsidP="00BD6E1B">
      <w:r w:rsidRPr="00BD6E1B">
        <w:t>Для поддержания устойчивой работы предпринимателю необходимо заниматься выявлением и анализом факторов, оказывающих влияние на уровень рисков. Поскольку риск имеет субъективную основу в результате принятия решения самим коммерсантом и объективную — из-за влияния внешней среды, то успехи и неудачи коммерческой деятельности следует рассматривать с учетом их классификации на внутренние и внешние.</w:t>
      </w:r>
    </w:p>
    <w:p w:rsidR="00BD6E1B" w:rsidRPr="00BD6E1B" w:rsidRDefault="00BD6E1B" w:rsidP="00BD6E1B">
      <w:r w:rsidRPr="00BD6E1B">
        <w:t>Под внешними факторами понимают те условия, которые коммерсант не может изменить, но должен учитывать, поскольку они влияют на состояние его дел.</w:t>
      </w:r>
    </w:p>
    <w:p w:rsidR="00BD6E1B" w:rsidRPr="00BD6E1B" w:rsidRDefault="00BD6E1B" w:rsidP="00BD6E1B">
      <w:r w:rsidRPr="00BD6E1B">
        <w:t>Внешние факторы, влияющие на уровень коммерческого риска, подразделяют на:</w:t>
      </w:r>
    </w:p>
    <w:p w:rsidR="00BD6E1B" w:rsidRPr="00BD6E1B" w:rsidRDefault="00BD6E1B" w:rsidP="00BD6E1B">
      <w:pPr>
        <w:pStyle w:val="aa"/>
        <w:numPr>
          <w:ilvl w:val="0"/>
          <w:numId w:val="7"/>
        </w:numPr>
        <w:ind w:left="0" w:firstLine="709"/>
      </w:pPr>
      <w:r w:rsidRPr="00BD6E1B">
        <w:t>факторы прямого воздействия, которые непосредственно влияют на результаты коммерческой деятельности. К ним относятся:</w:t>
      </w:r>
    </w:p>
    <w:p w:rsidR="00BD6E1B" w:rsidRPr="00BD6E1B" w:rsidRDefault="00BD6E1B" w:rsidP="00BD6E1B">
      <w:pPr>
        <w:pStyle w:val="aa"/>
        <w:numPr>
          <w:ilvl w:val="0"/>
          <w:numId w:val="7"/>
        </w:numPr>
        <w:ind w:left="0" w:firstLine="709"/>
      </w:pPr>
      <w:r w:rsidRPr="00BD6E1B">
        <w:t>законы, регулирующие коммерческую деятельность;</w:t>
      </w:r>
    </w:p>
    <w:p w:rsidR="00BD6E1B" w:rsidRPr="00BD6E1B" w:rsidRDefault="00BD6E1B" w:rsidP="00BD6E1B">
      <w:pPr>
        <w:pStyle w:val="aa"/>
        <w:numPr>
          <w:ilvl w:val="0"/>
          <w:numId w:val="7"/>
        </w:numPr>
        <w:ind w:left="0" w:firstLine="709"/>
      </w:pPr>
      <w:r w:rsidRPr="00BD6E1B">
        <w:t>непредвиденные действия государственных служб и учреждений;</w:t>
      </w:r>
    </w:p>
    <w:p w:rsidR="00BD6E1B" w:rsidRPr="00BD6E1B" w:rsidRDefault="00BD6E1B" w:rsidP="00BD6E1B">
      <w:pPr>
        <w:pStyle w:val="aa"/>
        <w:numPr>
          <w:ilvl w:val="0"/>
          <w:numId w:val="7"/>
        </w:numPr>
        <w:ind w:left="0" w:firstLine="709"/>
      </w:pPr>
      <w:r w:rsidRPr="00BD6E1B">
        <w:t>налоговая система;</w:t>
      </w:r>
    </w:p>
    <w:p w:rsidR="00BD6E1B" w:rsidRPr="00BD6E1B" w:rsidRDefault="00BD6E1B" w:rsidP="00BD6E1B">
      <w:pPr>
        <w:pStyle w:val="aa"/>
        <w:numPr>
          <w:ilvl w:val="0"/>
          <w:numId w:val="7"/>
        </w:numPr>
        <w:ind w:left="0" w:firstLine="709"/>
      </w:pPr>
      <w:r w:rsidRPr="00BD6E1B">
        <w:t>взаимоотношения с партнерами;</w:t>
      </w:r>
    </w:p>
    <w:p w:rsidR="00BD6E1B" w:rsidRPr="00BD6E1B" w:rsidRDefault="00BD6E1B" w:rsidP="00BD6E1B">
      <w:pPr>
        <w:pStyle w:val="aa"/>
        <w:numPr>
          <w:ilvl w:val="0"/>
          <w:numId w:val="7"/>
        </w:numPr>
        <w:ind w:left="0" w:firstLine="709"/>
      </w:pPr>
      <w:r w:rsidRPr="00BD6E1B">
        <w:t>действия конкурентов;</w:t>
      </w:r>
    </w:p>
    <w:p w:rsidR="00BD6E1B" w:rsidRPr="00BD6E1B" w:rsidRDefault="00BD6E1B" w:rsidP="00BD6E1B">
      <w:pPr>
        <w:pStyle w:val="aa"/>
        <w:numPr>
          <w:ilvl w:val="0"/>
          <w:numId w:val="7"/>
        </w:numPr>
        <w:ind w:left="0" w:firstLine="709"/>
      </w:pPr>
      <w:r w:rsidRPr="00BD6E1B">
        <w:t>коррупция и рэкет;</w:t>
      </w:r>
    </w:p>
    <w:p w:rsidR="00BD6E1B" w:rsidRPr="00BD6E1B" w:rsidRDefault="00BD6E1B" w:rsidP="00BD6E1B">
      <w:pPr>
        <w:pStyle w:val="aa"/>
        <w:numPr>
          <w:ilvl w:val="0"/>
          <w:numId w:val="7"/>
        </w:numPr>
        <w:ind w:left="0" w:firstLine="709"/>
      </w:pPr>
      <w:r w:rsidRPr="00BD6E1B">
        <w:t>факторы косвенного воздействия (они не могут оказывать прямого воздействия, но способствуют его изменению):</w:t>
      </w:r>
    </w:p>
    <w:p w:rsidR="00BD6E1B" w:rsidRPr="00BD6E1B" w:rsidRDefault="00BD6E1B" w:rsidP="00BD6E1B">
      <w:pPr>
        <w:pStyle w:val="aa"/>
        <w:numPr>
          <w:ilvl w:val="0"/>
          <w:numId w:val="7"/>
        </w:numPr>
        <w:ind w:left="0" w:firstLine="709"/>
      </w:pPr>
      <w:r w:rsidRPr="00BD6E1B">
        <w:t>политические условия;</w:t>
      </w:r>
    </w:p>
    <w:p w:rsidR="00BD6E1B" w:rsidRPr="00BD6E1B" w:rsidRDefault="00BD6E1B" w:rsidP="00BD6E1B">
      <w:pPr>
        <w:pStyle w:val="aa"/>
        <w:numPr>
          <w:ilvl w:val="0"/>
          <w:numId w:val="7"/>
        </w:numPr>
        <w:ind w:left="0" w:firstLine="709"/>
      </w:pPr>
      <w:r w:rsidRPr="00BD6E1B">
        <w:t>экономическая обстановка в стране;</w:t>
      </w:r>
    </w:p>
    <w:p w:rsidR="00BD6E1B" w:rsidRPr="00BD6E1B" w:rsidRDefault="00BD6E1B" w:rsidP="00BD6E1B">
      <w:pPr>
        <w:pStyle w:val="aa"/>
        <w:numPr>
          <w:ilvl w:val="0"/>
          <w:numId w:val="7"/>
        </w:numPr>
        <w:ind w:left="0" w:firstLine="709"/>
      </w:pPr>
      <w:r w:rsidRPr="00BD6E1B">
        <w:t>экономическое положение на рынке;</w:t>
      </w:r>
    </w:p>
    <w:p w:rsidR="00BD6E1B" w:rsidRPr="00BD6E1B" w:rsidRDefault="00BD6E1B" w:rsidP="00BD6E1B">
      <w:pPr>
        <w:pStyle w:val="aa"/>
        <w:numPr>
          <w:ilvl w:val="0"/>
          <w:numId w:val="7"/>
        </w:numPr>
        <w:ind w:left="0" w:firstLine="709"/>
      </w:pPr>
      <w:r w:rsidRPr="00BD6E1B">
        <w:t>международные события;</w:t>
      </w:r>
    </w:p>
    <w:p w:rsidR="00BD6E1B" w:rsidRPr="00BD6E1B" w:rsidRDefault="00BD6E1B" w:rsidP="00BD6E1B">
      <w:pPr>
        <w:pStyle w:val="aa"/>
        <w:numPr>
          <w:ilvl w:val="0"/>
          <w:numId w:val="7"/>
        </w:numPr>
        <w:ind w:left="0" w:firstLine="709"/>
      </w:pPr>
      <w:r w:rsidRPr="00BD6E1B">
        <w:t>форс-мажорные обстоятельства.</w:t>
      </w:r>
    </w:p>
    <w:p w:rsidR="00BD6E1B" w:rsidRPr="00BD6E1B" w:rsidRDefault="00BD6E1B" w:rsidP="00BD6E1B">
      <w:r w:rsidRPr="00BD6E1B">
        <w:t>К внутренним факторам относятся:</w:t>
      </w:r>
    </w:p>
    <w:p w:rsidR="00BD6E1B" w:rsidRPr="00BD6E1B" w:rsidRDefault="00BD6E1B" w:rsidP="00BD6E1B">
      <w:pPr>
        <w:pStyle w:val="aa"/>
        <w:numPr>
          <w:ilvl w:val="0"/>
          <w:numId w:val="7"/>
        </w:numPr>
        <w:ind w:left="0" w:firstLine="709"/>
      </w:pPr>
      <w:r w:rsidRPr="00BD6E1B">
        <w:lastRenderedPageBreak/>
        <w:t>стратегия организации (ошибочный выбор собственных целей торгового предприятия, ошибочный прогноз развития внешней среды, неверная оценка потенциала торгового предприятия);</w:t>
      </w:r>
    </w:p>
    <w:p w:rsidR="00BD6E1B" w:rsidRPr="00BD6E1B" w:rsidRDefault="00BD6E1B" w:rsidP="00BD6E1B">
      <w:pPr>
        <w:pStyle w:val="aa"/>
        <w:numPr>
          <w:ilvl w:val="0"/>
          <w:numId w:val="7"/>
        </w:numPr>
        <w:ind w:left="0" w:firstLine="709"/>
      </w:pPr>
      <w:r w:rsidRPr="00BD6E1B">
        <w:t>управление торговым предприятием и принятие управленческих решений (низкое качество управления трудовыми, материальными, финансовыми ресурсами в связи с несогласованностью действий сотрудников, недостатком опыта, финансовыми просчетами, плохой организацией труда и т.д.);</w:t>
      </w:r>
    </w:p>
    <w:p w:rsidR="00BD6E1B" w:rsidRPr="00BD6E1B" w:rsidRDefault="00BD6E1B" w:rsidP="00BD6E1B">
      <w:pPr>
        <w:pStyle w:val="aa"/>
        <w:numPr>
          <w:ilvl w:val="0"/>
          <w:numId w:val="7"/>
        </w:numPr>
        <w:ind w:left="0" w:firstLine="709"/>
      </w:pPr>
      <w:r w:rsidRPr="00BD6E1B">
        <w:t>организация процессов купли-продажи (соблюдение договорной дисциплины, рациональный выбор поставщиков, применение рационального товародвижения, выбор эффективной сервисной политики);</w:t>
      </w:r>
    </w:p>
    <w:p w:rsidR="00BD6E1B" w:rsidRPr="00BD6E1B" w:rsidRDefault="00BD6E1B" w:rsidP="00BD6E1B">
      <w:pPr>
        <w:pStyle w:val="aa"/>
        <w:numPr>
          <w:ilvl w:val="0"/>
          <w:numId w:val="7"/>
        </w:numPr>
        <w:ind w:left="0" w:firstLine="709"/>
      </w:pPr>
      <w:r w:rsidRPr="00BD6E1B">
        <w:t>наличие финансовых средств (трудности получения кредитов, высокие их проценты, создание необходимых запасов материальных ресурсов);</w:t>
      </w:r>
    </w:p>
    <w:p w:rsidR="00BD6E1B" w:rsidRPr="00BD6E1B" w:rsidRDefault="00BD6E1B" w:rsidP="00BD6E1B">
      <w:pPr>
        <w:pStyle w:val="aa"/>
        <w:numPr>
          <w:ilvl w:val="0"/>
          <w:numId w:val="7"/>
        </w:numPr>
        <w:ind w:left="0" w:firstLine="709"/>
      </w:pPr>
      <w:r w:rsidRPr="00BD6E1B">
        <w:t>потеря товаров из-за небрежности работников торгового предприятия;</w:t>
      </w:r>
    </w:p>
    <w:p w:rsidR="00BD6E1B" w:rsidRPr="00BD6E1B" w:rsidRDefault="00BD6E1B" w:rsidP="00BD6E1B">
      <w:pPr>
        <w:pStyle w:val="aa"/>
        <w:numPr>
          <w:ilvl w:val="0"/>
          <w:numId w:val="7"/>
        </w:numPr>
        <w:ind w:left="0" w:firstLine="709"/>
      </w:pPr>
      <w:r w:rsidRPr="00BD6E1B">
        <w:t>вероятность нечестности работников, что может нанести материальный ущерб торговому предприятию;</w:t>
      </w:r>
    </w:p>
    <w:p w:rsidR="00BD6E1B" w:rsidRPr="00BD6E1B" w:rsidRDefault="00BD6E1B" w:rsidP="00BD6E1B">
      <w:pPr>
        <w:pStyle w:val="aa"/>
        <w:numPr>
          <w:ilvl w:val="0"/>
          <w:numId w:val="7"/>
        </w:numPr>
        <w:ind w:left="0" w:firstLine="709"/>
      </w:pPr>
      <w:r w:rsidRPr="00BD6E1B">
        <w:t>низкая квалификация коммерческих работников, результатом деятельности которых может быть рискованная сделка;</w:t>
      </w:r>
    </w:p>
    <w:p w:rsidR="00BD6E1B" w:rsidRPr="00BD6E1B" w:rsidRDefault="00BD6E1B" w:rsidP="00BD6E1B">
      <w:pPr>
        <w:pStyle w:val="aa"/>
        <w:numPr>
          <w:ilvl w:val="0"/>
          <w:numId w:val="7"/>
        </w:numPr>
        <w:ind w:left="0" w:firstLine="709"/>
      </w:pPr>
      <w:r w:rsidRPr="00BD6E1B">
        <w:t>приостановка деловой активности торгового предприятия.</w:t>
      </w:r>
    </w:p>
    <w:p w:rsidR="00BD6E1B" w:rsidRPr="00BD6E1B" w:rsidRDefault="00BD6E1B" w:rsidP="00BD6E1B">
      <w:r w:rsidRPr="00BD6E1B">
        <w:t xml:space="preserve">Кроме того, к внутренним факторам относят также: защиту коммерческой тайны; компетентность участников коммерческой деятельности в области экономики, менеджмента, маркетинга, рекламы и коммерции, их личностные качества; проведение маркетинговых исследований по состоянию рынка, конкурентной среды, состава поставщиков и потребителей; строгое соблюдение законодательства в области коммерческой деятельности; ассортимент и качество реализуемых </w:t>
      </w:r>
      <w:r w:rsidRPr="00BD6E1B">
        <w:lastRenderedPageBreak/>
        <w:t>товаров; персонал предприятия; используемое оборудование; величину расходов предприятия; желаемую норму прибыли и т.п.</w:t>
      </w:r>
    </w:p>
    <w:p w:rsidR="00BD6E1B" w:rsidRPr="00BD6E1B" w:rsidRDefault="00BD6E1B" w:rsidP="00BD6E1B">
      <w:r w:rsidRPr="00BD6E1B">
        <w:t>По степени влияния на величину риска различают:</w:t>
      </w:r>
    </w:p>
    <w:p w:rsidR="00BD6E1B" w:rsidRPr="00BD6E1B" w:rsidRDefault="00BD6E1B" w:rsidP="00BD6E1B">
      <w:pPr>
        <w:pStyle w:val="aa"/>
        <w:numPr>
          <w:ilvl w:val="0"/>
          <w:numId w:val="7"/>
        </w:numPr>
        <w:ind w:left="0" w:firstLine="709"/>
      </w:pPr>
      <w:r w:rsidRPr="00BD6E1B">
        <w:t>основные факторы, под воздействием которых степень риска меняется существенно;</w:t>
      </w:r>
    </w:p>
    <w:p w:rsidR="00BD6E1B" w:rsidRPr="00BD6E1B" w:rsidRDefault="00BD6E1B" w:rsidP="00BD6E1B">
      <w:pPr>
        <w:pStyle w:val="aa"/>
        <w:numPr>
          <w:ilvl w:val="0"/>
          <w:numId w:val="7"/>
        </w:numPr>
        <w:ind w:left="0" w:firstLine="709"/>
      </w:pPr>
      <w:r w:rsidRPr="00BD6E1B">
        <w:t>не основные (вспомогательные) факторы, которые слабо влияют на риск. Это деление достаточно условно и зависит от вида риска. Так, например, при рассмотрении риска случайной гибели имущества основными факторами будут условия хранения товаров, соблюдение правил пожарной безопасности, наличие и качество охранной сигнализации. В то же время все эти факторы не будут иметь существенного значения при анализе инфляционного или валютного риска.</w:t>
      </w:r>
    </w:p>
    <w:p w:rsidR="00BD6E1B" w:rsidRPr="00BD6E1B" w:rsidRDefault="00BD6E1B" w:rsidP="00BD6E1B">
      <w:r w:rsidRPr="00BD6E1B">
        <w:t>Большое значение имеет разделение факторов риска по степени управляемости:</w:t>
      </w:r>
    </w:p>
    <w:p w:rsidR="00BD6E1B" w:rsidRPr="00BD6E1B" w:rsidRDefault="00BD6E1B" w:rsidP="00BD6E1B">
      <w:pPr>
        <w:pStyle w:val="aa"/>
        <w:numPr>
          <w:ilvl w:val="0"/>
          <w:numId w:val="7"/>
        </w:numPr>
        <w:ind w:hanging="720"/>
      </w:pPr>
      <w:r w:rsidRPr="00BD6E1B">
        <w:t>управляемые;</w:t>
      </w:r>
    </w:p>
    <w:p w:rsidR="00BD6E1B" w:rsidRPr="00BD6E1B" w:rsidRDefault="00BD6E1B" w:rsidP="00BD6E1B">
      <w:pPr>
        <w:pStyle w:val="aa"/>
        <w:numPr>
          <w:ilvl w:val="0"/>
          <w:numId w:val="7"/>
        </w:numPr>
        <w:ind w:hanging="720"/>
      </w:pPr>
      <w:r w:rsidRPr="00BD6E1B">
        <w:t>труднорегулируемые;</w:t>
      </w:r>
    </w:p>
    <w:p w:rsidR="00BD6E1B" w:rsidRPr="00BD6E1B" w:rsidRDefault="00BD6E1B" w:rsidP="00BD6E1B">
      <w:pPr>
        <w:pStyle w:val="aa"/>
        <w:numPr>
          <w:ilvl w:val="0"/>
          <w:numId w:val="7"/>
        </w:numPr>
        <w:ind w:hanging="720"/>
      </w:pPr>
      <w:r w:rsidRPr="00BD6E1B">
        <w:t>неуправляемые.</w:t>
      </w:r>
    </w:p>
    <w:p w:rsidR="00BD6E1B" w:rsidRPr="00BD6E1B" w:rsidRDefault="00BD6E1B" w:rsidP="00BD6E1B">
      <w:r w:rsidRPr="00BD6E1B">
        <w:t>Управляемыми являются факторы, которые зависят от качества работы предприятия: качество управленческой работы на предприятии; уровень организации труда; эффективность использования ресурсов.</w:t>
      </w:r>
    </w:p>
    <w:p w:rsidR="00BD6E1B" w:rsidRPr="00BD6E1B" w:rsidRDefault="00BD6E1B" w:rsidP="00BD6E1B">
      <w:r w:rsidRPr="00BD6E1B">
        <w:t>Труднорегулируемыми являются факторы, которые зависят от предыстории предприятия и в исследуемом периоде с трудом или частично поддаются воздействию: помещение, в котором размещается предприятие, квалификация и численность персонала, взаимоотношения в коллективе.</w:t>
      </w:r>
    </w:p>
    <w:p w:rsidR="00BD6E1B" w:rsidRPr="00BD6E1B" w:rsidRDefault="00BD6E1B" w:rsidP="00BD6E1B">
      <w:r w:rsidRPr="00BD6E1B">
        <w:t>Неуправляемые факторы — это такие факторы, которые не могут быть изменены, а могут быть только учтены. Это — климатические и политические условия, курсы валют и др.</w:t>
      </w:r>
    </w:p>
    <w:p w:rsidR="00BD6E1B" w:rsidRPr="00BD6E1B" w:rsidRDefault="00BD6E1B" w:rsidP="00BD6E1B">
      <w:r w:rsidRPr="00BD6E1B">
        <w:t xml:space="preserve">Существенным фактором, влияющим на риск, являются черты личности коммерсанта. Это обусловлено тем, что ситуация риска связана с </w:t>
      </w:r>
      <w:r w:rsidRPr="00BD6E1B">
        <w:lastRenderedPageBreak/>
        <w:t>наличием альтернатив, необходимостью выбрать один конкретный вариант поведения из множества возможных. Выбор варианта во многом зависит от характера коммерсанта, его способности правильно оценить ситуацию, степень риска, от его смелости и способности своевременно принять необходимое решение.</w:t>
      </w:r>
    </w:p>
    <w:p w:rsidR="00BD6E1B" w:rsidRPr="00BD6E1B" w:rsidRDefault="00BD6E1B" w:rsidP="00BD6E1B">
      <w:r w:rsidRPr="00BD6E1B">
        <w:t>Коммерческий риск возникает в силу неопределенности воздействия всех факторов внешней среды на коммерческую деятельность.</w:t>
      </w:r>
    </w:p>
    <w:p w:rsidR="00BD6E1B" w:rsidRPr="00BD6E1B" w:rsidRDefault="00BD6E1B" w:rsidP="00BD6E1B">
      <w:r w:rsidRPr="00BD6E1B">
        <w:t>Наличие коммерческого риска — это оборотная сторона экономической свободы, своеобразная плата за нее. Свобода предоставлена всем предпринимателям, свободе одного коммерсанта- предпринимателя сопутствует одновременно свобода и других продавцов и потребителей, поэтому с развитием рыночных отношений возрастают неопределенность и коммерческий риск.</w:t>
      </w:r>
    </w:p>
    <w:p w:rsidR="00BD6E1B" w:rsidRDefault="00BD6E1B" w:rsidP="00BD6E1B"/>
    <w:p w:rsidR="001C787C" w:rsidRDefault="001C787C" w:rsidP="00CD0764">
      <w:pPr>
        <w:pStyle w:val="1"/>
      </w:pPr>
      <w:bookmarkStart w:id="4" w:name="_Toc511901216"/>
      <w:r>
        <w:t>1.3 Виды рисков в коммерческой деятельности</w:t>
      </w:r>
      <w:bookmarkEnd w:id="4"/>
    </w:p>
    <w:p w:rsidR="001C787C" w:rsidRPr="001C787C" w:rsidRDefault="001C787C" w:rsidP="001C787C">
      <w:r w:rsidRPr="001C787C">
        <w:t>В процессе своей деятельности коммерсант может столкнуться с различными видами рисков. Для удобства анализа риски принято классифицировать.</w:t>
      </w:r>
    </w:p>
    <w:p w:rsidR="001C787C" w:rsidRPr="001C787C" w:rsidRDefault="001C787C" w:rsidP="001C787C">
      <w:r w:rsidRPr="001C787C">
        <w:t>Выделяют риски:</w:t>
      </w:r>
    </w:p>
    <w:p w:rsidR="001C787C" w:rsidRPr="001C787C" w:rsidRDefault="001C787C" w:rsidP="006A18CC">
      <w:pPr>
        <w:pStyle w:val="aa"/>
        <w:numPr>
          <w:ilvl w:val="0"/>
          <w:numId w:val="20"/>
        </w:numPr>
        <w:ind w:left="0" w:firstLine="709"/>
      </w:pPr>
      <w:r w:rsidRPr="001C787C">
        <w:t>неизбежные, которые можно заранее учесть и переложить на страховые компании, заключив с ними договоры страхования (риски от аварий, хищений, транспортировки товаров, риски от стихийных бедствий, от нарушений обязательств партнеров — «боны гарантии», риски потерь от нечестности и небрежности работников — «боны честности», риски потерь от болезни сотрудников);</w:t>
      </w:r>
    </w:p>
    <w:p w:rsidR="001C787C" w:rsidRPr="001C787C" w:rsidRDefault="001C787C" w:rsidP="006A18CC">
      <w:pPr>
        <w:pStyle w:val="aa"/>
        <w:numPr>
          <w:ilvl w:val="0"/>
          <w:numId w:val="20"/>
        </w:numPr>
        <w:ind w:left="0" w:firstLine="709"/>
      </w:pPr>
      <w:r w:rsidRPr="001C787C">
        <w:t xml:space="preserve">риски, связанные с неизбежной неопределенностью (риск потерь от непредсказуемого изменения спроса, изменение конъюнктуры акций и </w:t>
      </w:r>
      <w:r w:rsidRPr="001C787C">
        <w:lastRenderedPageBreak/>
        <w:t>ценных бумаг, изменения моды, достижения научно-технического прогресса и т.д.).</w:t>
      </w:r>
    </w:p>
    <w:p w:rsidR="001C787C" w:rsidRPr="001C787C" w:rsidRDefault="001C787C" w:rsidP="001C787C">
      <w:r w:rsidRPr="001C787C">
        <w:t>Основными принципами классификации возможных рисков являются фактор и источник их возникновения, а также возможный результат.</w:t>
      </w:r>
    </w:p>
    <w:p w:rsidR="001C787C" w:rsidRPr="001C787C" w:rsidRDefault="001C787C" w:rsidP="001C787C">
      <w:r w:rsidRPr="001C787C">
        <w:t>По фактору возникновения риски делятся на три большие группы:</w:t>
      </w:r>
    </w:p>
    <w:p w:rsidR="001C787C" w:rsidRPr="001C787C" w:rsidRDefault="001C787C" w:rsidP="006A18CC">
      <w:pPr>
        <w:pStyle w:val="aa"/>
        <w:numPr>
          <w:ilvl w:val="0"/>
          <w:numId w:val="20"/>
        </w:numPr>
        <w:ind w:left="0" w:firstLine="709"/>
      </w:pPr>
      <w:r w:rsidRPr="001C787C">
        <w:t>природно-климатическиесвязаны с проявлением стихийных сил природы, таких как землетрясение, наводнение, буря, эпидемия и т.п.;</w:t>
      </w:r>
    </w:p>
    <w:p w:rsidR="001C787C" w:rsidRPr="001C787C" w:rsidRDefault="001C787C" w:rsidP="006A18CC">
      <w:pPr>
        <w:pStyle w:val="aa"/>
        <w:numPr>
          <w:ilvl w:val="0"/>
          <w:numId w:val="20"/>
        </w:numPr>
        <w:ind w:left="0" w:firstLine="709"/>
      </w:pPr>
      <w:r w:rsidRPr="001C787C">
        <w:t>политические — связаны с политической ситуацией в стране и деятельностью государства;</w:t>
      </w:r>
    </w:p>
    <w:p w:rsidR="001C787C" w:rsidRPr="001C787C" w:rsidRDefault="001C787C" w:rsidP="006A18CC">
      <w:pPr>
        <w:pStyle w:val="aa"/>
        <w:numPr>
          <w:ilvl w:val="0"/>
          <w:numId w:val="20"/>
        </w:numPr>
        <w:ind w:left="0" w:firstLine="709"/>
      </w:pPr>
      <w:r w:rsidRPr="001C787C">
        <w:t>хозяйственные.</w:t>
      </w:r>
    </w:p>
    <w:p w:rsidR="001C787C" w:rsidRPr="001C787C" w:rsidRDefault="001C787C" w:rsidP="001C787C">
      <w:r w:rsidRPr="001C787C">
        <w:t>Хозяйственные риски связаны с деятельностью отдельного предприятия. К ним относятся:</w:t>
      </w:r>
    </w:p>
    <w:p w:rsidR="001C787C" w:rsidRPr="001C787C" w:rsidRDefault="001C787C" w:rsidP="006A18CC">
      <w:pPr>
        <w:pStyle w:val="aa"/>
        <w:numPr>
          <w:ilvl w:val="0"/>
          <w:numId w:val="20"/>
        </w:numPr>
        <w:ind w:left="0" w:firstLine="709"/>
      </w:pPr>
      <w:r w:rsidRPr="001C787C">
        <w:t>риск случайной гибели имущества связан с возможной потерей имущества предприятия (зданий, сооружений, оборудования, запасов товаров и др.) в результате аварии, пожара, кражи, несоблюдения условий хранения, диверсии. Как правило, перечисленные причины приводят к значительным потерям, что указывает на высокую значимость этого вида в общем перечне возможных хозяйственных рисков;</w:t>
      </w:r>
    </w:p>
    <w:p w:rsidR="001C787C" w:rsidRPr="001C787C" w:rsidRDefault="001C787C" w:rsidP="006A18CC">
      <w:pPr>
        <w:pStyle w:val="aa"/>
        <w:numPr>
          <w:ilvl w:val="0"/>
          <w:numId w:val="20"/>
        </w:numPr>
        <w:ind w:left="0" w:firstLine="709"/>
      </w:pPr>
      <w:r w:rsidRPr="001C787C">
        <w:t>риск невыполнения договорных обязательств определяется недобросовестностью коммерческих партнеров, несоблюдением ими взятых на себя обязательств или их неплатежеспособностью. В современных условиях практически каждое коммерческое предприятие сталкивается с проявлением этого вида риска;</w:t>
      </w:r>
    </w:p>
    <w:p w:rsidR="001C787C" w:rsidRPr="001C787C" w:rsidRDefault="001C787C" w:rsidP="006A18CC">
      <w:pPr>
        <w:pStyle w:val="aa"/>
        <w:numPr>
          <w:ilvl w:val="0"/>
          <w:numId w:val="20"/>
        </w:numPr>
        <w:ind w:left="0" w:firstLine="709"/>
      </w:pPr>
      <w:r w:rsidRPr="001C787C">
        <w:t>экономический риск возникает в результате нарушения хода экономической деятельности предприятия и недостижения запланированных экономических показателей (например, объема реализации товаров или прибыли). Он может быть связан с изменением ситуации на рынке, а также с экономическими просчетами менеджеров самого предприятия. Этот вид риска является наиболее распространенным в деятельности предприятия;</w:t>
      </w:r>
    </w:p>
    <w:p w:rsidR="001C787C" w:rsidRPr="001C787C" w:rsidRDefault="001C787C" w:rsidP="006A18CC">
      <w:pPr>
        <w:pStyle w:val="aa"/>
        <w:numPr>
          <w:ilvl w:val="0"/>
          <w:numId w:val="20"/>
        </w:numPr>
        <w:ind w:left="0" w:firstLine="709"/>
      </w:pPr>
      <w:r w:rsidRPr="001C787C">
        <w:lastRenderedPageBreak/>
        <w:t>ценовой риск - это один из наиболее опасных видов риска, так как непосредственно и в значительной степени влияет на возможность потери доходов и </w:t>
      </w:r>
      <w:r w:rsidRPr="006A18CC">
        <w:t>прибыли</w:t>
      </w:r>
      <w:r w:rsidRPr="001C787C">
        <w:t> коммерческого предприятия. Он проявляется в повышении уровня отпускных цен производителей товаров, оптовых цен посреднических организаций, повышении цен и тарифов на услуги других организаций (например, на энергоносители, транспортные тарифы, арендную плату и т.п.), увеличении стоимости оборудования. Ценовой риск постоянно сопровождает хозяйственную деятельность предприятия;</w:t>
      </w:r>
    </w:p>
    <w:p w:rsidR="001C787C" w:rsidRPr="001C787C" w:rsidRDefault="001C787C" w:rsidP="006A18CC">
      <w:pPr>
        <w:pStyle w:val="aa"/>
        <w:numPr>
          <w:ilvl w:val="0"/>
          <w:numId w:val="20"/>
        </w:numPr>
        <w:ind w:left="0" w:firstLine="709"/>
      </w:pPr>
      <w:r w:rsidRPr="001C787C">
        <w:t>маркетинговый риск представляет собой риск выбора ошибочной стратегии поведения на рынке. Это могут быть неправильная ориентация на потребителя товаров, ошибки в выборе ассортимента, неправильная оценка конкурентов и т.д.;</w:t>
      </w:r>
    </w:p>
    <w:p w:rsidR="001C787C" w:rsidRPr="001C787C" w:rsidRDefault="001C787C" w:rsidP="006A18CC">
      <w:pPr>
        <w:pStyle w:val="aa"/>
        <w:numPr>
          <w:ilvl w:val="0"/>
          <w:numId w:val="20"/>
        </w:numPr>
        <w:ind w:left="0" w:firstLine="709"/>
      </w:pPr>
      <w:r w:rsidRPr="001C787C">
        <w:t>валютный риск присущ коммерческим операциям в сфере внешнеэкономической деятельности. Он представляет собой опасность валютных потерь, связанных с изменением курса одной валюты по отношению к другой. Импортируя товар, предприятие проигрывает при повышении обменного курса соответствующей иностранной валюты по отношению к национальной. Наоборот, снижение этого курса ведет к потерям при экспорте товаров;</w:t>
      </w:r>
    </w:p>
    <w:p w:rsidR="001C787C" w:rsidRPr="001C787C" w:rsidRDefault="001C787C" w:rsidP="006A18CC">
      <w:pPr>
        <w:pStyle w:val="aa"/>
        <w:numPr>
          <w:ilvl w:val="0"/>
          <w:numId w:val="20"/>
        </w:numPr>
        <w:ind w:left="0" w:firstLine="709"/>
      </w:pPr>
      <w:r w:rsidRPr="001C787C">
        <w:t>инфляционный риск - это риск того, что денежные доходы, получаемые при росте инфляции, будут быстрее обесцениваться, чем расти. При этом обесцениваться будет и реальная стоимость капитала предприятия;</w:t>
      </w:r>
    </w:p>
    <w:p w:rsidR="001C787C" w:rsidRPr="001C787C" w:rsidRDefault="001C787C" w:rsidP="006A18CC">
      <w:pPr>
        <w:pStyle w:val="aa"/>
        <w:numPr>
          <w:ilvl w:val="0"/>
          <w:numId w:val="20"/>
        </w:numPr>
        <w:ind w:left="0" w:firstLine="709"/>
      </w:pPr>
      <w:r w:rsidRPr="001C787C">
        <w:t>инвестиционный риск характеризует возможность возникновения непредвиденных финансовых потерь в процессе инвестиционной деятельности предприятия (т.е. вложения капитала в создание других предприятий, расширение или переоснащение собственного предприятия или в покупку ценных бумаг);</w:t>
      </w:r>
    </w:p>
    <w:p w:rsidR="001C787C" w:rsidRPr="001C787C" w:rsidRDefault="001C787C" w:rsidP="006A18CC">
      <w:pPr>
        <w:pStyle w:val="aa"/>
        <w:numPr>
          <w:ilvl w:val="0"/>
          <w:numId w:val="20"/>
        </w:numPr>
        <w:ind w:left="0" w:firstLine="709"/>
      </w:pPr>
      <w:r w:rsidRPr="001C787C">
        <w:t xml:space="preserve">риск неплатежеспособности представляет собой ситуацию, когда предприятие будет не в состоянии расплачиваться по своим обязательствам. </w:t>
      </w:r>
      <w:r w:rsidRPr="001C787C">
        <w:lastRenderedPageBreak/>
        <w:t>Причиной его возникновения может стать неправильное планирование сроков и величины поступления и расходования денежных средств. По своим финансовым последствиям этот риск может вызвать возбуждение дела о банкротстве, поэтому его также относят к наиболее опасным;</w:t>
      </w:r>
    </w:p>
    <w:p w:rsidR="001C787C" w:rsidRPr="001C787C" w:rsidRDefault="001C787C" w:rsidP="006A18CC">
      <w:pPr>
        <w:pStyle w:val="aa"/>
        <w:numPr>
          <w:ilvl w:val="0"/>
          <w:numId w:val="20"/>
        </w:numPr>
        <w:ind w:left="0" w:firstLine="709"/>
      </w:pPr>
      <w:r w:rsidRPr="001C787C">
        <w:t>транспортный риск - это риск потери или порчи товаров во время их транспортировки.</w:t>
      </w:r>
    </w:p>
    <w:p w:rsidR="001C787C" w:rsidRPr="001C787C" w:rsidRDefault="001C787C" w:rsidP="001C787C">
      <w:r w:rsidRPr="001C787C">
        <w:t>Кроме перечисленных существуют и другие виды хозяйственных рисков, но их последствия не так опасны для деятельности предприятия.</w:t>
      </w:r>
    </w:p>
    <w:p w:rsidR="001C787C" w:rsidRPr="001C787C" w:rsidRDefault="001C787C" w:rsidP="001C787C">
      <w:r w:rsidRPr="001C787C">
        <w:t>К ним относятся:</w:t>
      </w:r>
    </w:p>
    <w:p w:rsidR="001C787C" w:rsidRPr="001C787C" w:rsidRDefault="001C787C" w:rsidP="006A18CC">
      <w:pPr>
        <w:pStyle w:val="aa"/>
        <w:numPr>
          <w:ilvl w:val="0"/>
          <w:numId w:val="20"/>
        </w:numPr>
        <w:ind w:left="0" w:firstLine="709"/>
      </w:pPr>
      <w:r w:rsidRPr="001C787C">
        <w:t>риск потери товаров в магазинах, связанный с хищениями со стороны покупателей;</w:t>
      </w:r>
    </w:p>
    <w:p w:rsidR="001C787C" w:rsidRPr="001C787C" w:rsidRDefault="001C787C" w:rsidP="006A18CC">
      <w:pPr>
        <w:pStyle w:val="aa"/>
        <w:numPr>
          <w:ilvl w:val="0"/>
          <w:numId w:val="20"/>
        </w:numPr>
        <w:ind w:left="0" w:firstLine="709"/>
      </w:pPr>
      <w:r w:rsidRPr="001C787C">
        <w:t>потери товаров в результате нарушения сроков и условий хранения;</w:t>
      </w:r>
    </w:p>
    <w:p w:rsidR="001C787C" w:rsidRPr="001C787C" w:rsidRDefault="001C787C" w:rsidP="006A18CC">
      <w:pPr>
        <w:pStyle w:val="aa"/>
        <w:numPr>
          <w:ilvl w:val="0"/>
          <w:numId w:val="20"/>
        </w:numPr>
        <w:ind w:left="0" w:firstLine="709"/>
      </w:pPr>
      <w:r w:rsidRPr="001C787C">
        <w:t>финансовых потерь из-за несвоевременного осуществления расчетных операций в связи с неудачным выбором коммерческого банка;</w:t>
      </w:r>
    </w:p>
    <w:p w:rsidR="001C787C" w:rsidRPr="001C787C" w:rsidRDefault="001C787C" w:rsidP="006A18CC">
      <w:pPr>
        <w:pStyle w:val="aa"/>
        <w:numPr>
          <w:ilvl w:val="0"/>
          <w:numId w:val="20"/>
        </w:numPr>
        <w:ind w:left="0" w:firstLine="709"/>
      </w:pPr>
      <w:r w:rsidRPr="001C787C">
        <w:t>подделки финансовых документов сотрудниками и др.</w:t>
      </w:r>
    </w:p>
    <w:p w:rsidR="001C787C" w:rsidRPr="001C787C" w:rsidRDefault="001C787C" w:rsidP="001C787C">
      <w:r w:rsidRPr="001C787C">
        <w:t>По длительности воздействия риски подразделяют на:</w:t>
      </w:r>
    </w:p>
    <w:p w:rsidR="001C787C" w:rsidRPr="001C787C" w:rsidRDefault="001C787C" w:rsidP="006A18CC">
      <w:pPr>
        <w:pStyle w:val="aa"/>
        <w:numPr>
          <w:ilvl w:val="0"/>
          <w:numId w:val="20"/>
        </w:numPr>
        <w:ind w:left="0" w:firstLine="709"/>
      </w:pPr>
      <w:r w:rsidRPr="001C787C">
        <w:t>временные - те, которые угрожают участникам коммерческой деятельности в течение определенного отрезка времени (транспортный риск);</w:t>
      </w:r>
    </w:p>
    <w:p w:rsidR="001C787C" w:rsidRPr="001C787C" w:rsidRDefault="001C787C" w:rsidP="006A18CC">
      <w:pPr>
        <w:pStyle w:val="aa"/>
        <w:numPr>
          <w:ilvl w:val="0"/>
          <w:numId w:val="20"/>
        </w:numPr>
        <w:ind w:left="0" w:firstLine="709"/>
      </w:pPr>
      <w:r w:rsidRPr="001C787C">
        <w:t>постоянные - те, которые непрерывно угрожают коммерческой деятельности в данном географическом регионе (районы Северного завоза).</w:t>
      </w:r>
    </w:p>
    <w:p w:rsidR="001C787C" w:rsidRPr="001C787C" w:rsidRDefault="001C787C" w:rsidP="001C787C">
      <w:r w:rsidRPr="001C787C">
        <w:t>Виды рисков по природе (источникам) возникновения:</w:t>
      </w:r>
    </w:p>
    <w:p w:rsidR="001C787C" w:rsidRPr="001C787C" w:rsidRDefault="001C787C" w:rsidP="006A18CC">
      <w:pPr>
        <w:pStyle w:val="aa"/>
        <w:numPr>
          <w:ilvl w:val="0"/>
          <w:numId w:val="20"/>
        </w:numPr>
        <w:ind w:left="0" w:firstLine="709"/>
      </w:pPr>
      <w:r w:rsidRPr="001C787C">
        <w:t>хозяйственный риск — риск, непосредственно связанный с хозяйственной деятельностью торгового предприятия;</w:t>
      </w:r>
    </w:p>
    <w:p w:rsidR="001C787C" w:rsidRPr="001C787C" w:rsidRDefault="001C787C" w:rsidP="006A18CC">
      <w:pPr>
        <w:pStyle w:val="aa"/>
        <w:numPr>
          <w:ilvl w:val="0"/>
          <w:numId w:val="20"/>
        </w:numPr>
        <w:ind w:left="0" w:firstLine="709"/>
      </w:pPr>
      <w:r w:rsidRPr="001C787C">
        <w:t>риск, связанный с личностью коммерсанта (его компетентностью, опытом, культурой, нравственными качествами);</w:t>
      </w:r>
    </w:p>
    <w:p w:rsidR="001C787C" w:rsidRPr="001C787C" w:rsidRDefault="001C787C" w:rsidP="006A18CC">
      <w:pPr>
        <w:pStyle w:val="aa"/>
        <w:numPr>
          <w:ilvl w:val="0"/>
          <w:numId w:val="20"/>
        </w:numPr>
        <w:ind w:left="0" w:firstLine="709"/>
      </w:pPr>
      <w:r w:rsidRPr="001C787C">
        <w:t xml:space="preserve">риск, связанный с недостатком информации о внешней среде — наиболее важный, так как недоступность информации о партнерах, о </w:t>
      </w:r>
      <w:r w:rsidRPr="001C787C">
        <w:lastRenderedPageBreak/>
        <w:t>поставщиках, о финансовом состоянии, о состоянии рынка, о конкурентах может стать источником потерь для участников коммерческой деятельности.</w:t>
      </w:r>
    </w:p>
    <w:p w:rsidR="001C787C" w:rsidRPr="001C787C" w:rsidRDefault="001C787C" w:rsidP="001C787C">
      <w:r w:rsidRPr="001C787C">
        <w:t>Виды рисков по сфере возникновения:</w:t>
      </w:r>
    </w:p>
    <w:p w:rsidR="001C787C" w:rsidRPr="001C787C" w:rsidRDefault="001C787C" w:rsidP="006A18CC">
      <w:pPr>
        <w:pStyle w:val="aa"/>
        <w:numPr>
          <w:ilvl w:val="0"/>
          <w:numId w:val="20"/>
        </w:numPr>
        <w:ind w:left="0" w:firstLine="709"/>
      </w:pPr>
      <w:r w:rsidRPr="001C787C">
        <w:t>внутренние - источником является само торговое предприятие (его менеджмент, некомпетентность);</w:t>
      </w:r>
    </w:p>
    <w:p w:rsidR="001C787C" w:rsidRPr="001C787C" w:rsidRDefault="001C787C" w:rsidP="006A18CC">
      <w:pPr>
        <w:pStyle w:val="aa"/>
        <w:numPr>
          <w:ilvl w:val="0"/>
          <w:numId w:val="20"/>
        </w:numPr>
        <w:ind w:left="0" w:firstLine="709"/>
      </w:pPr>
      <w:r w:rsidRPr="001C787C">
        <w:t>внешние - источником является внешняя среда, на которую участники коммерческой деятельности не могут оказать влияние, но могут предвидеть и учитывать в своей работе.</w:t>
      </w:r>
    </w:p>
    <w:p w:rsidR="001C787C" w:rsidRPr="001C787C" w:rsidRDefault="001C787C" w:rsidP="001C787C">
      <w:r w:rsidRPr="001C787C">
        <w:t>Виды рисков по возможности страхования:</w:t>
      </w:r>
    </w:p>
    <w:p w:rsidR="001C787C" w:rsidRPr="001C787C" w:rsidRDefault="001C787C" w:rsidP="001C787C">
      <w:r w:rsidRPr="001C787C">
        <w:t>Страхуемые - вероятное событие или совокупность событий, на случай наступления которых осуществляется страхование (риск гибели имущества, последствия пожара, аварий, несчастные случаи с работниками).</w:t>
      </w:r>
    </w:p>
    <w:p w:rsidR="001C787C" w:rsidRPr="001C787C" w:rsidRDefault="001C787C" w:rsidP="001C787C">
      <w:r w:rsidRPr="001C787C">
        <w:t>Страхуемые риски могут быть связаны с:</w:t>
      </w:r>
    </w:p>
    <w:p w:rsidR="001C787C" w:rsidRPr="001C787C" w:rsidRDefault="001C787C" w:rsidP="006A18CC">
      <w:pPr>
        <w:pStyle w:val="aa"/>
        <w:numPr>
          <w:ilvl w:val="0"/>
          <w:numId w:val="20"/>
        </w:numPr>
        <w:ind w:left="0" w:firstLine="709"/>
      </w:pPr>
      <w:r w:rsidRPr="001C787C">
        <w:t>проявлением стихийных сил природы (наводнения, землетрясения, погодные условия);</w:t>
      </w:r>
    </w:p>
    <w:p w:rsidR="001C787C" w:rsidRPr="001C787C" w:rsidRDefault="001C787C" w:rsidP="006A18CC">
      <w:pPr>
        <w:pStyle w:val="aa"/>
        <w:numPr>
          <w:ilvl w:val="0"/>
          <w:numId w:val="20"/>
        </w:numPr>
        <w:ind w:left="0" w:firstLine="709"/>
      </w:pPr>
      <w:r w:rsidRPr="001C787C">
        <w:t>целенаправленными действиями человека в </w:t>
      </w:r>
      <w:r w:rsidRPr="006A18CC">
        <w:t>товародвижении</w:t>
      </w:r>
      <w:r w:rsidRPr="001C787C">
        <w:t> (техногенные риски);</w:t>
      </w:r>
    </w:p>
    <w:p w:rsidR="001C787C" w:rsidRPr="001C787C" w:rsidRDefault="001C787C" w:rsidP="001C787C">
      <w:r w:rsidRPr="001C787C">
        <w:t>Не страхуемые - это те, которые страховые компании не берутся страховать из-за большой вероятности собственных потерь. Поэтому участники коммерческой деятельности часто создают специальный страховой фонд. При отсутствии риска этот фонд становится источником прибыли для торгового предприятия.</w:t>
      </w:r>
    </w:p>
    <w:p w:rsidR="001C787C" w:rsidRPr="001C787C" w:rsidRDefault="001C787C" w:rsidP="001C787C">
      <w:r w:rsidRPr="001C787C">
        <w:t>По масштабам:</w:t>
      </w:r>
    </w:p>
    <w:p w:rsidR="001C787C" w:rsidRPr="001C787C" w:rsidRDefault="001C787C" w:rsidP="006A18CC">
      <w:pPr>
        <w:pStyle w:val="aa"/>
        <w:numPr>
          <w:ilvl w:val="0"/>
          <w:numId w:val="20"/>
        </w:numPr>
        <w:ind w:left="0" w:firstLine="709"/>
      </w:pPr>
      <w:r w:rsidRPr="001C787C">
        <w:t>локальный — возникает на уровне торгового предприятия;</w:t>
      </w:r>
    </w:p>
    <w:p w:rsidR="001C787C" w:rsidRPr="001C787C" w:rsidRDefault="001C787C" w:rsidP="006A18CC">
      <w:pPr>
        <w:pStyle w:val="aa"/>
        <w:numPr>
          <w:ilvl w:val="0"/>
          <w:numId w:val="20"/>
        </w:numPr>
        <w:ind w:left="0" w:firstLine="709"/>
      </w:pPr>
      <w:r w:rsidRPr="001C787C">
        <w:t>глобальный - это отражение экономической ситуации в стране и в отдельных регионах.</w:t>
      </w:r>
    </w:p>
    <w:p w:rsidR="001C787C" w:rsidRPr="001C787C" w:rsidRDefault="001C787C" w:rsidP="001C787C">
      <w:r w:rsidRPr="001C787C">
        <w:t>По ожидаемым результатам:</w:t>
      </w:r>
    </w:p>
    <w:p w:rsidR="001C787C" w:rsidRPr="001C787C" w:rsidRDefault="001C787C" w:rsidP="006A18CC">
      <w:pPr>
        <w:pStyle w:val="aa"/>
        <w:numPr>
          <w:ilvl w:val="0"/>
          <w:numId w:val="20"/>
        </w:numPr>
        <w:ind w:left="0" w:firstLine="709"/>
      </w:pPr>
      <w:r w:rsidRPr="001C787C">
        <w:t xml:space="preserve">чистые (простые) — означают возможность получения только отрицательного или нулевого результата (природно-климатиче- ские, </w:t>
      </w:r>
      <w:r w:rsidRPr="001C787C">
        <w:lastRenderedPageBreak/>
        <w:t>политические и некоторые хозяйственные риски). Чистые риски по типу потери бывают: личные, имущественные, связанные с ответственностью (когда действия одной торговой организации наносят ущерб другому субъекту);</w:t>
      </w:r>
    </w:p>
    <w:p w:rsidR="001C787C" w:rsidRPr="001C787C" w:rsidRDefault="001C787C" w:rsidP="006A18CC">
      <w:pPr>
        <w:pStyle w:val="aa"/>
        <w:numPr>
          <w:ilvl w:val="0"/>
          <w:numId w:val="20"/>
        </w:numPr>
        <w:ind w:left="0" w:firstLine="709"/>
      </w:pPr>
      <w:r w:rsidRPr="001C787C">
        <w:t>динамические (спекулятивные) - означают возможность получения как положительного, так и отрицательного результата (большинство хозяйственных рисков). Например, если цена </w:t>
      </w:r>
      <w:r w:rsidRPr="006A18CC">
        <w:t>закупки товара</w:t>
      </w:r>
      <w:r w:rsidRPr="001C787C">
        <w:t> растет медленнее, чем </w:t>
      </w:r>
      <w:r w:rsidRPr="006A18CC">
        <w:t>инфляция</w:t>
      </w:r>
      <w:r w:rsidRPr="001C787C">
        <w:t>, то это может привести даже к увеличению реального дохода.</w:t>
      </w:r>
    </w:p>
    <w:p w:rsidR="001C787C" w:rsidRPr="001C787C" w:rsidRDefault="001C787C" w:rsidP="001C787C">
      <w:r w:rsidRPr="001C787C">
        <w:t>По степени допустимости:</w:t>
      </w:r>
    </w:p>
    <w:p w:rsidR="001C787C" w:rsidRPr="001C787C" w:rsidRDefault="001C787C" w:rsidP="006A18CC">
      <w:pPr>
        <w:pStyle w:val="aa"/>
        <w:numPr>
          <w:ilvl w:val="0"/>
          <w:numId w:val="20"/>
        </w:numPr>
        <w:ind w:left="0" w:firstLine="709"/>
      </w:pPr>
      <w:r w:rsidRPr="001C787C">
        <w:t>допустимый - угроза ограниченной потери прибыли от коммерческой деятельности торгового предприятия в целом, т.е. потери возможны, но они меньше ожидаемой прибыли;</w:t>
      </w:r>
    </w:p>
    <w:p w:rsidR="001C787C" w:rsidRPr="001C787C" w:rsidRDefault="001C787C" w:rsidP="006A18CC">
      <w:pPr>
        <w:pStyle w:val="aa"/>
        <w:numPr>
          <w:ilvl w:val="0"/>
          <w:numId w:val="20"/>
        </w:numPr>
        <w:ind w:left="0" w:firstLine="709"/>
      </w:pPr>
      <w:r w:rsidRPr="001C787C">
        <w:t>критический - характеризуется потерей прибыли и недополучением предполагаемой выручки. Такой риск обладает опасностью потерь, которые превышают ожидаемую прибыль;</w:t>
      </w:r>
    </w:p>
    <w:p w:rsidR="001C787C" w:rsidRPr="001C787C" w:rsidRDefault="001C787C" w:rsidP="006A18CC">
      <w:pPr>
        <w:pStyle w:val="aa"/>
        <w:numPr>
          <w:ilvl w:val="0"/>
          <w:numId w:val="20"/>
        </w:numPr>
        <w:ind w:left="0" w:firstLine="709"/>
      </w:pPr>
      <w:r w:rsidRPr="001C787C">
        <w:t>катастрофический - приводит к </w:t>
      </w:r>
      <w:r w:rsidRPr="006A18CC">
        <w:t>банкротству</w:t>
      </w:r>
      <w:r w:rsidRPr="001C787C">
        <w:t> торгового предприятия, т.е. к потере всех средств.</w:t>
      </w:r>
    </w:p>
    <w:p w:rsidR="001C787C" w:rsidRPr="001C787C" w:rsidRDefault="001C787C" w:rsidP="001C787C">
      <w:r w:rsidRPr="001C787C">
        <w:t>По степени обоснованности (наиболее важный признак):</w:t>
      </w:r>
    </w:p>
    <w:p w:rsidR="001C787C" w:rsidRPr="001C787C" w:rsidRDefault="001C787C" w:rsidP="006A18CC">
      <w:pPr>
        <w:pStyle w:val="aa"/>
        <w:numPr>
          <w:ilvl w:val="0"/>
          <w:numId w:val="20"/>
        </w:numPr>
        <w:ind w:left="0" w:firstLine="709"/>
      </w:pPr>
      <w:r w:rsidRPr="001C787C">
        <w:t>правомерный - риск, возникающий на законных действиях, соответствующих нормативным положениям и руководящим документам. Такой риск всегда оправдан и такие действия не связаны с тем, каким оказался результат, даже если он отрицательный. Решение о риске в определенных случаях не несет на себе никакой вины, поскольку коммерсант, принимающий решение, допускает невыгодные последствия от возможного решения, но его действия правомерны. Риск признается правомерным при одновременном наличии следующих условий:</w:t>
      </w:r>
    </w:p>
    <w:p w:rsidR="001C787C" w:rsidRPr="001C787C" w:rsidRDefault="001C787C" w:rsidP="006A18CC">
      <w:pPr>
        <w:pStyle w:val="aa"/>
        <w:numPr>
          <w:ilvl w:val="0"/>
          <w:numId w:val="20"/>
        </w:numPr>
        <w:ind w:left="0" w:firstLine="709"/>
      </w:pPr>
      <w:r w:rsidRPr="001C787C">
        <w:t>риск должен соответствовать значению той цели, для которой он предпринимается;</w:t>
      </w:r>
    </w:p>
    <w:p w:rsidR="001C787C" w:rsidRPr="001C787C" w:rsidRDefault="001C787C" w:rsidP="006A18CC">
      <w:pPr>
        <w:pStyle w:val="aa"/>
        <w:numPr>
          <w:ilvl w:val="0"/>
          <w:numId w:val="20"/>
        </w:numPr>
        <w:ind w:left="0" w:firstLine="709"/>
      </w:pPr>
      <w:r w:rsidRPr="001C787C">
        <w:lastRenderedPageBreak/>
        <w:t>цель эта не может быть достигнута обычными, не рискованными средствами;</w:t>
      </w:r>
    </w:p>
    <w:p w:rsidR="001C787C" w:rsidRPr="001C787C" w:rsidRDefault="001C787C" w:rsidP="006A18CC">
      <w:pPr>
        <w:pStyle w:val="aa"/>
        <w:numPr>
          <w:ilvl w:val="0"/>
          <w:numId w:val="20"/>
        </w:numPr>
        <w:ind w:left="0" w:firstLine="709"/>
      </w:pPr>
      <w:r w:rsidRPr="001C787C">
        <w:t>риск не должен переходить в заведомое причинение ущерба;</w:t>
      </w:r>
    </w:p>
    <w:p w:rsidR="001C787C" w:rsidRPr="001C787C" w:rsidRDefault="001C787C" w:rsidP="006A18CC">
      <w:pPr>
        <w:pStyle w:val="aa"/>
        <w:numPr>
          <w:ilvl w:val="0"/>
          <w:numId w:val="20"/>
        </w:numPr>
        <w:ind w:left="0" w:firstLine="709"/>
      </w:pPr>
      <w:r w:rsidRPr="001C787C">
        <w:t>объектом риска должны являться материальные, вещественные факторы, а не жизнь и здоровье человека. Нарушение хотя бы одного из этих условий исключает правомерность риска;</w:t>
      </w:r>
    </w:p>
    <w:p w:rsidR="001C787C" w:rsidRPr="001C787C" w:rsidRDefault="001C787C" w:rsidP="006A18CC">
      <w:pPr>
        <w:pStyle w:val="aa"/>
        <w:numPr>
          <w:ilvl w:val="0"/>
          <w:numId w:val="20"/>
        </w:numPr>
        <w:ind w:left="0" w:firstLine="709"/>
      </w:pPr>
      <w:r w:rsidRPr="001C787C">
        <w:t>неправомерный.</w:t>
      </w:r>
    </w:p>
    <w:p w:rsidR="001C787C" w:rsidRPr="001C787C" w:rsidRDefault="001C787C" w:rsidP="001C787C">
      <w:r w:rsidRPr="001C787C">
        <w:t>Различают основные виды риска.</w:t>
      </w:r>
    </w:p>
    <w:p w:rsidR="001C787C" w:rsidRPr="001C787C" w:rsidRDefault="001C787C" w:rsidP="001C787C">
      <w:r w:rsidRPr="001C787C">
        <w:rPr>
          <w:noProof/>
          <w:lang w:eastAsia="ru-RU"/>
        </w:rPr>
        <w:drawing>
          <wp:inline distT="0" distB="0" distL="0" distR="0" wp14:anchorId="7E8FC4C7" wp14:editId="6C7D0179">
            <wp:extent cx="4762500" cy="2446020"/>
            <wp:effectExtent l="0" t="0" r="0" b="0"/>
            <wp:docPr id="1" name="Рисунок 1" descr="http://www.grandars.ru/images/1/review/id/1749/dd888e63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grandars.ru/images/1/review/id/1749/dd888e6306.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0" cy="2446020"/>
                    </a:xfrm>
                    <a:prstGeom prst="rect">
                      <a:avLst/>
                    </a:prstGeom>
                    <a:noFill/>
                    <a:ln>
                      <a:noFill/>
                    </a:ln>
                  </pic:spPr>
                </pic:pic>
              </a:graphicData>
            </a:graphic>
          </wp:inline>
        </w:drawing>
      </w:r>
    </w:p>
    <w:p w:rsidR="001C787C" w:rsidRPr="001C787C" w:rsidRDefault="006A18CC" w:rsidP="006A18CC">
      <w:pPr>
        <w:ind w:firstLine="0"/>
        <w:jc w:val="center"/>
      </w:pPr>
      <w:r>
        <w:t>Рисунок 1 –</w:t>
      </w:r>
      <w:r w:rsidR="001C787C" w:rsidRPr="001C787C">
        <w:t xml:space="preserve"> Виды рисков</w:t>
      </w:r>
    </w:p>
    <w:p w:rsidR="001C787C" w:rsidRPr="00BD6E1B" w:rsidRDefault="001C787C" w:rsidP="00BD6E1B"/>
    <w:p w:rsidR="008343D7" w:rsidRDefault="008343D7" w:rsidP="00BD6E1B">
      <w:pPr>
        <w:rPr>
          <w:rFonts w:eastAsiaTheme="majorEastAsia" w:cstheme="majorBidi"/>
          <w:b/>
          <w:bCs/>
          <w:szCs w:val="28"/>
        </w:rPr>
      </w:pPr>
      <w:r>
        <w:br w:type="page"/>
      </w:r>
    </w:p>
    <w:p w:rsidR="008343D7" w:rsidRDefault="008343D7" w:rsidP="008343D7">
      <w:pPr>
        <w:pStyle w:val="1"/>
      </w:pPr>
      <w:bookmarkStart w:id="5" w:name="_Toc511901217"/>
      <w:r>
        <w:lastRenderedPageBreak/>
        <w:t>2. Анализ рисков розничной сети «Караван»</w:t>
      </w:r>
      <w:bookmarkEnd w:id="5"/>
    </w:p>
    <w:p w:rsidR="006A18CC" w:rsidRDefault="000E3AFE" w:rsidP="00CD0764">
      <w:pPr>
        <w:pStyle w:val="1"/>
      </w:pPr>
      <w:bookmarkStart w:id="6" w:name="_Toc511901218"/>
      <w:r>
        <w:t>2.1 Анализ рисков внешней среды</w:t>
      </w:r>
      <w:bookmarkEnd w:id="6"/>
    </w:p>
    <w:p w:rsidR="000E3AFE" w:rsidRPr="00C37B91" w:rsidRDefault="000E3AFE" w:rsidP="000E3AFE">
      <w:pPr>
        <w:rPr>
          <w:lang w:eastAsia="ru-RU"/>
        </w:rPr>
      </w:pPr>
      <w:r w:rsidRPr="00C37B91">
        <w:rPr>
          <w:lang w:eastAsia="ru-RU"/>
        </w:rPr>
        <w:t>Действующую нормативную правовую базу, регулирующую отношения в сфере торговли, характеризуют:</w:t>
      </w:r>
    </w:p>
    <w:p w:rsidR="000E3AFE" w:rsidRDefault="000E3AFE" w:rsidP="000E3AFE">
      <w:pPr>
        <w:rPr>
          <w:lang w:eastAsia="ru-RU"/>
        </w:rPr>
      </w:pPr>
      <w:r w:rsidRPr="00C37B91">
        <w:rPr>
          <w:lang w:eastAsia="ru-RU"/>
        </w:rPr>
        <w:t>-</w:t>
      </w:r>
      <w:r>
        <w:rPr>
          <w:lang w:eastAsia="ru-RU"/>
        </w:rPr>
        <w:t xml:space="preserve"> </w:t>
      </w:r>
      <w:r w:rsidRPr="00C37B91">
        <w:rPr>
          <w:lang w:eastAsia="ru-RU"/>
        </w:rPr>
        <w:t>недостаточная системность, которую демонстрирует разноплановость  актов. Анализ положений Федерального закона «Об основах государственного регулирования торговой деятельности в Российской Федерации» позволяет сделать заключение, что в ближайшее время системность правового регулирования в сфере торговли не может быть в полной мере обеспечена как по причине не</w:t>
      </w:r>
      <w:r>
        <w:rPr>
          <w:lang w:eastAsia="ru-RU"/>
        </w:rPr>
        <w:t xml:space="preserve"> </w:t>
      </w:r>
      <w:r w:rsidRPr="00C37B91">
        <w:rPr>
          <w:lang w:eastAsia="ru-RU"/>
        </w:rPr>
        <w:t xml:space="preserve">достижения обозначенной при принятии данного Федерального закона цели – определение основ государственного регулирования торговой деятельности, избирательности регулирования ограниченного набора вопросов торговой сферы, так и в связи с несовершенством распределения полномочий по выработке и реализации государственной политики в сфере внутренней торговли. </w:t>
      </w:r>
    </w:p>
    <w:p w:rsidR="000E3AFE" w:rsidRPr="00C37B91" w:rsidRDefault="000E3AFE" w:rsidP="000E3AFE">
      <w:pPr>
        <w:rPr>
          <w:lang w:eastAsia="ru-RU"/>
        </w:rPr>
      </w:pPr>
      <w:r w:rsidRPr="00C37B91">
        <w:rPr>
          <w:lang w:eastAsia="ru-RU"/>
        </w:rPr>
        <w:t>Необходимо отметить, что образованное во исполнение Указа Президента Российской Федерации от 12 мая 2008 г. № 724 «Вопросы системы и структуры федеральных органов исполнительной власти» Министерство промышленности и торговли Российской Федерации не является единым централизованным органом, осуществляющим выработку и обеспечивающим реализацию государственной политики в сфере торговли. Такие блоки государственной политики как политика в области оборота (обращения) отдельных видов товаров, закреплены за различными федеральными органами исполнительной власти</w:t>
      </w:r>
      <w:r>
        <w:rPr>
          <w:lang w:eastAsia="ru-RU"/>
        </w:rPr>
        <w:t xml:space="preserve">, например </w:t>
      </w:r>
      <w:r w:rsidRPr="00C37B91">
        <w:rPr>
          <w:lang w:eastAsia="ru-RU"/>
        </w:rPr>
        <w:t> этилового спирта, алкогольной и спиртосодержащей продукции – за Федеральной службой по регулированию алкогольного рынка (постановление Правительства Российской Федерации от 24 февраля 2009 г. № 154 «О Федеральной службе по регулированию алкогольного рынка»).</w:t>
      </w:r>
    </w:p>
    <w:p w:rsidR="000E3AFE" w:rsidRPr="00C37B91" w:rsidRDefault="000E3AFE" w:rsidP="000E3AFE">
      <w:pPr>
        <w:rPr>
          <w:lang w:eastAsia="ru-RU"/>
        </w:rPr>
      </w:pPr>
      <w:r w:rsidRPr="00C37B91">
        <w:rPr>
          <w:lang w:eastAsia="ru-RU"/>
        </w:rPr>
        <w:lastRenderedPageBreak/>
        <w:t>Самый значительный блок государственной политики, непосредственно связанный с торговой деятельностью – политики в области защиты прав потребителей – закреплен за Министерством здравоохранения и социального развития Российской Федерации.</w:t>
      </w:r>
    </w:p>
    <w:p w:rsidR="000E3AFE" w:rsidRDefault="000E3AFE" w:rsidP="000E3AFE">
      <w:pPr>
        <w:rPr>
          <w:lang w:eastAsia="ru-RU"/>
        </w:rPr>
      </w:pPr>
      <w:r w:rsidRPr="00C37B91">
        <w:rPr>
          <w:lang w:eastAsia="ru-RU"/>
        </w:rPr>
        <w:t>Каждый из указанных федеральных органов исполнительной власти по-своему представляет и определяет содержание правового регулирования оборота розничной торговли указанными видами товаров. Автономное нормотворчество в закрепленных за ними сферах без централизованного управления данным процессом порождает</w:t>
      </w:r>
      <w:r>
        <w:rPr>
          <w:lang w:eastAsia="ru-RU"/>
        </w:rPr>
        <w:t>;</w:t>
      </w:r>
    </w:p>
    <w:p w:rsidR="000E3AFE" w:rsidRPr="00C37B91" w:rsidRDefault="000E3AFE" w:rsidP="000E3AFE">
      <w:pPr>
        <w:rPr>
          <w:lang w:eastAsia="ru-RU"/>
        </w:rPr>
      </w:pPr>
      <w:r>
        <w:rPr>
          <w:lang w:eastAsia="ru-RU"/>
        </w:rPr>
        <w:t xml:space="preserve">- </w:t>
      </w:r>
      <w:r w:rsidRPr="00C37B91">
        <w:rPr>
          <w:lang w:eastAsia="ru-RU"/>
        </w:rPr>
        <w:t>разрастание нормативно-правового массива регулирующего отношения в сфере торговли перечисленными группами товаров, конфликты интересов соответствующих отраслей при разработке нормативных правовых актов высшего уровня (федеральных законов, указов Президента Российской Федерации, постановлений Правительства Российской Федерации);</w:t>
      </w:r>
    </w:p>
    <w:p w:rsidR="000E3AFE" w:rsidRPr="00C37B91" w:rsidRDefault="000E3AFE" w:rsidP="000E3AFE">
      <w:pPr>
        <w:rPr>
          <w:lang w:eastAsia="ru-RU"/>
        </w:rPr>
      </w:pPr>
      <w:r w:rsidRPr="00C37B91">
        <w:rPr>
          <w:lang w:eastAsia="ru-RU"/>
        </w:rPr>
        <w:t>-</w:t>
      </w:r>
      <w:r>
        <w:rPr>
          <w:lang w:eastAsia="ru-RU"/>
        </w:rPr>
        <w:t xml:space="preserve"> </w:t>
      </w:r>
      <w:r w:rsidRPr="00C37B91">
        <w:rPr>
          <w:lang w:eastAsia="ru-RU"/>
        </w:rPr>
        <w:t>избыточность правового регулирования. В качестве примера можно привести акты законодательства о защите прав потребителей, которые, несмотря на положения Федерального закона «О техническом регулировании» предусматривают требования к качеству торгового обслуживания (например, Правила продажи отдельных видов товаров, утвержденные постановлением Правительства Российской Федерации от 19 января 1998 г. № 55).</w:t>
      </w:r>
    </w:p>
    <w:p w:rsidR="000E3AFE" w:rsidRDefault="000E3AFE" w:rsidP="000E3AFE">
      <w:pPr>
        <w:rPr>
          <w:lang w:eastAsia="ru-RU"/>
        </w:rPr>
      </w:pPr>
      <w:r w:rsidRPr="00C37B91">
        <w:rPr>
          <w:lang w:eastAsia="ru-RU"/>
        </w:rPr>
        <w:t xml:space="preserve">Федеральный закон «Об основах государственного регулирования торговой деятельности в Российской Федерации» не способен в полной мере изменить данную ситуацию. Так статьей 6, предусматривается, в частности, что органы государственной власти субъектов Российской Федерации в области государственного регулирования торговой деятельности осуществляют полномочия по реализации государственной политики в области торговой деятельности на территории субъекта Российской Федерации. Поскольку под реализацией государственной политики понимаются не только правоприменительные (координирующие, </w:t>
      </w:r>
      <w:r w:rsidRPr="00C37B91">
        <w:rPr>
          <w:lang w:eastAsia="ru-RU"/>
        </w:rPr>
        <w:lastRenderedPageBreak/>
        <w:t>наблюдательные и иные функции), но и нормотворческие полномочия (по принятию нормативных правовых актов, необходимых для реализации соответствующих положений государственной политики), представляется, что есть риск «разрастания» нормативного массива регионов, в первую очередь, за счет законов субъектов Российской Федерации о торговой деятельности, развивающих положения Федерального закона и восполняющих, по мнению органов государственной власти субъектов Российской Федерации», его пробелы.</w:t>
      </w:r>
    </w:p>
    <w:p w:rsidR="000E3AFE" w:rsidRPr="00C37B91" w:rsidRDefault="000E3AFE" w:rsidP="000E3AFE">
      <w:pPr>
        <w:rPr>
          <w:lang w:eastAsia="ru-RU"/>
        </w:rPr>
      </w:pPr>
      <w:r>
        <w:rPr>
          <w:lang w:eastAsia="ru-RU"/>
        </w:rPr>
        <w:t>Таким образом, можно сделать вывод, что несовершенство российского законодательства в сфере розничной торговли может вести за собой двоякое толкование норм закона и представляет скрытые угрозу магазину «Караван». В связи с этим необходимо рекомендовать строго следить за всеми изменениями законодательства, чтобы работа магазина осуществлялась в правовом режиме.</w:t>
      </w:r>
    </w:p>
    <w:p w:rsidR="000E3AFE" w:rsidRDefault="000E3AFE" w:rsidP="000E3AFE">
      <w:pPr>
        <w:rPr>
          <w:lang w:eastAsia="ru-RU"/>
        </w:rPr>
      </w:pPr>
      <w:r>
        <w:rPr>
          <w:lang w:eastAsia="ru-RU"/>
        </w:rPr>
        <w:t>По оценке Минэкономразвития России, сезонно сглаженный индекс ВВП после стабилизации в мае-июле в августе вышел в положительную область, составив 0,3 % м/м. Позитивную динамику с сезонной корректировкой показали обрабатывающие производства, сельское хозяйство, платные услуги населению.</w:t>
      </w:r>
    </w:p>
    <w:p w:rsidR="000E3AFE" w:rsidRDefault="000E3AFE" w:rsidP="000E3AFE">
      <w:pPr>
        <w:rPr>
          <w:lang w:eastAsia="ru-RU"/>
        </w:rPr>
      </w:pPr>
      <w:r>
        <w:rPr>
          <w:lang w:eastAsia="ru-RU"/>
        </w:rPr>
        <w:t>В годовом выражении, по оценке Минэкономразвития России, в августе 2016 г. произошла остановка спада экономической активности – динамика ВВП составила 0,0 % г/г после -0,8 % в июле. За восемь месяцев текущего года ВВП сократился на 0,7 % г/г.</w:t>
      </w:r>
    </w:p>
    <w:p w:rsidR="000E3AFE" w:rsidRDefault="000E3AFE" w:rsidP="000E3AFE">
      <w:pPr>
        <w:rPr>
          <w:lang w:eastAsia="ru-RU"/>
        </w:rPr>
      </w:pPr>
      <w:r>
        <w:rPr>
          <w:lang w:eastAsia="ru-RU"/>
        </w:rPr>
        <w:t>Рассчитываемый Минэкономразвития России сезонно сглаженный индекс промышленного производства (ИПП) показывает, что ситуация в промышленном производстве улучшилась: ИПП вырос в августе на 0,3 % м/м (в июле: – снижение на 0,5 % м/м). Добыча полезных ископаемых третий месяц подряд находится в околонулевой области: 0,0 % м/м в августе, обрабатывающие производства показали рост на 0,5 % м/м, производство и распределение электроэнергии, газа и воды снизилось на 0,1 % м/м.</w:t>
      </w:r>
    </w:p>
    <w:p w:rsidR="000E3AFE" w:rsidRDefault="000E3AFE" w:rsidP="000E3AFE">
      <w:pPr>
        <w:rPr>
          <w:lang w:eastAsia="ru-RU"/>
        </w:rPr>
      </w:pPr>
      <w:r>
        <w:rPr>
          <w:lang w:eastAsia="ru-RU"/>
        </w:rPr>
        <w:lastRenderedPageBreak/>
        <w:t>В секторе промежуточного спроса в августе восстановился рост в обработке древесины и производстве изделий из дерева, в производстве кокса и нефтепродуктов, в химическом производстве, в металлургическом производстве и производстве готовых металлических изделий; продолжился рост в целлюлозно-бумажном производстве; издательской и полиграфической деятельности; сократилось производство резиновых и пластмассовых изделий и производство прочих неметаллических минеральных продуктов.</w:t>
      </w:r>
    </w:p>
    <w:p w:rsidR="000E3AFE" w:rsidRDefault="000E3AFE" w:rsidP="000E3AFE">
      <w:pPr>
        <w:rPr>
          <w:lang w:eastAsia="ru-RU"/>
        </w:rPr>
      </w:pPr>
      <w:r>
        <w:rPr>
          <w:lang w:eastAsia="ru-RU"/>
        </w:rPr>
        <w:t>Из потребительских отраслей в августе продолжился рост в производстве пищевых продуктов, включая напитки, и табака, в производстве кожи, изделий и кожи и производстве обуви; сократилось текстильное и швейное производство.</w:t>
      </w:r>
    </w:p>
    <w:p w:rsidR="000E3AFE" w:rsidRDefault="000E3AFE" w:rsidP="000E3AFE">
      <w:pPr>
        <w:rPr>
          <w:lang w:eastAsia="ru-RU"/>
        </w:rPr>
      </w:pPr>
      <w:r>
        <w:rPr>
          <w:lang w:eastAsia="ru-RU"/>
        </w:rPr>
        <w:t>В сентябре 2016 г. Росстатом опубликована первая оценка произведенного ВВП во II квартале 2016 года. Снижение ВВП замедлилось вдвое - до 0,6 % г/г по сравнению с 1,2 % в I квартале. В целом за полугодие ВВП сократился на 0,9 % г/г.</w:t>
      </w:r>
    </w:p>
    <w:p w:rsidR="000E3AFE" w:rsidRDefault="000E3AFE" w:rsidP="000E3AFE">
      <w:pPr>
        <w:rPr>
          <w:lang w:eastAsia="ru-RU"/>
        </w:rPr>
      </w:pPr>
      <w:r>
        <w:rPr>
          <w:lang w:eastAsia="ru-RU"/>
        </w:rPr>
        <w:t>Ведущая роль в обеспечении положительной динамики промышленности сместилась к обрабатывающим отраслям, обслуживающим промежуточный и конечный спрос, в то время как в I квартале 2016 г. драйвером промышленной динамики были добывающие производства.</w:t>
      </w:r>
    </w:p>
    <w:p w:rsidR="000E3AFE" w:rsidRDefault="000E3AFE" w:rsidP="000E3AFE">
      <w:pPr>
        <w:rPr>
          <w:lang w:eastAsia="ru-RU"/>
        </w:rPr>
      </w:pPr>
      <w:r>
        <w:rPr>
          <w:lang w:eastAsia="ru-RU"/>
        </w:rPr>
        <w:t xml:space="preserve">Во II квартале текущего года на фоне резкого замедления роста валовой добавленной стоимости (ВДС) в добыче полезных ископаемых (до 0,3 % г/г), обрабатывающие производства, впервые за последние пять кварталов, показали слабый рост (ВДС выросла на 0,3 % г/г). Рост объема выпуска значительно ускорился в таких видах деятельности, как текстильное и швейное производство (6,0 % против 1,2 % в I квартале 2016 г.), производство кожи, изделий из кожи производство обуви (11,9 % против 7,1 %), обработка древесины и производство изделий из дерева (3,9 % против спада на 2,2 % в I квартале), целлюлозно-бумажное производство, издательская и полиграфическая деятельность (3,3 % против 2,6 %), </w:t>
      </w:r>
      <w:r>
        <w:rPr>
          <w:lang w:eastAsia="ru-RU"/>
        </w:rPr>
        <w:lastRenderedPageBreak/>
        <w:t>химическое производство (7,4 % против 3,0 %), производство резиновых и пластмассовых изделий (9,7 % против 1,9 % соответственно).</w:t>
      </w:r>
    </w:p>
    <w:p w:rsidR="000E3AFE" w:rsidRDefault="000E3AFE" w:rsidP="000E3AFE">
      <w:pPr>
        <w:rPr>
          <w:lang w:eastAsia="ru-RU"/>
        </w:rPr>
      </w:pPr>
      <w:r>
        <w:rPr>
          <w:lang w:eastAsia="ru-RU"/>
        </w:rPr>
        <w:t>Положительное влияние на динамику ВВП оказало ускорение роста сельскохозяйственного производства (до 2,5 % г/г по сравнению с 2,5 % г/г во II квартале 2015 г.), а также замедление сокращения объемов ВДС в оптовой и розничной торговле (в 2 раза), в гостиничном бизнесе и общепите (втрое).</w:t>
      </w:r>
    </w:p>
    <w:p w:rsidR="000E3AFE" w:rsidRDefault="000E3AFE" w:rsidP="000E3AFE">
      <w:pPr>
        <w:rPr>
          <w:lang w:eastAsia="ru-RU"/>
        </w:rPr>
      </w:pPr>
      <w:r>
        <w:rPr>
          <w:lang w:eastAsia="ru-RU"/>
        </w:rPr>
        <w:t>При этом некоторые специалисты отмечают, что замедление падения – это не выдох из кризиса, а спад в рецессию, причем по прогнозам многих эта рецессия может стать очень затяжной.</w:t>
      </w:r>
    </w:p>
    <w:p w:rsidR="000E3AFE" w:rsidRPr="00D06473" w:rsidRDefault="000E3AFE" w:rsidP="000E3AFE">
      <w:r w:rsidRPr="00D06473">
        <w:t>Ставка рефинансирования – один из самых действенных инструментов регулирования состояния экономики страны. Понижение ставки приводит к стимулированию экономики. Займы становятся дешевле сначала для банков, потом для корпораций и в конечном счете для потребителей. Спрос на товары и услуги растет. Происходит экономический рост.</w:t>
      </w:r>
    </w:p>
    <w:p w:rsidR="000E3AFE" w:rsidRPr="00D06473" w:rsidRDefault="000E3AFE" w:rsidP="000E3AFE">
      <w:r w:rsidRPr="00D06473">
        <w:t>Однако мировая экономика развивается циклами. И на определенном этапе экономического подъема происходит перегрев рынка. Для того чтобы избежать обвальных падений, контролирующие органы предпринимают меры сглаживания циклических колебаний. И первая из них – затормаживание экономических процессов при помощи поднятия ставки рефинансирования.</w:t>
      </w:r>
    </w:p>
    <w:p w:rsidR="000E3AFE" w:rsidRPr="00D06473" w:rsidRDefault="000E3AFE" w:rsidP="000E3AFE">
      <w:r w:rsidRPr="00D06473">
        <w:t>В такой ситуации происходит обратный процесс: объем заимствований уменьшается, так как кредиты становятся дороже. Соответственно, корпорации берут в долг меньше на развитие производства. Сокращается и</w:t>
      </w:r>
      <w:r>
        <w:t xml:space="preserve"> </w:t>
      </w:r>
      <w:r w:rsidRPr="00D06473">
        <w:t>потребительское кредитование. Экономика в целом затормаживается. Считается, что таким образом удается избежать глобальных экономических кризисов или по меньшей мере сгладить их последствия.</w:t>
      </w:r>
    </w:p>
    <w:p w:rsidR="000E3AFE" w:rsidRPr="00D06473" w:rsidRDefault="000E3AFE" w:rsidP="000E3AFE">
      <w:r w:rsidRPr="00D06473">
        <w:t>Помимо этого, ставка рефинансирования существенно влияет на</w:t>
      </w:r>
      <w:r>
        <w:t xml:space="preserve"> </w:t>
      </w:r>
      <w:r w:rsidRPr="00D06473">
        <w:t xml:space="preserve">валютный рынок. Ее снижение приводит к ослаблению валюты. Предположим, ставка в Великобритании урезается на 0,5%. Тогда </w:t>
      </w:r>
      <w:r w:rsidRPr="00D06473">
        <w:lastRenderedPageBreak/>
        <w:t>краткосрочные инвестиции в</w:t>
      </w:r>
      <w:r>
        <w:t xml:space="preserve"> </w:t>
      </w:r>
      <w:r w:rsidRPr="00D06473">
        <w:t>английский фунт стерлингов</w:t>
      </w:r>
      <w:r>
        <w:t xml:space="preserve"> </w:t>
      </w:r>
      <w:r w:rsidRPr="00D06473">
        <w:t>из-за понижения ставок становятся менее выгодными. Автоматически котировки</w:t>
      </w:r>
      <w:r>
        <w:t xml:space="preserve"> </w:t>
      </w:r>
      <w:r w:rsidRPr="00D06473">
        <w:t>форвардных контрактов опускаются. Снижается и текущий курс фунта. Справедливо и обратное: рост ставки рефинансирования без учета других факторов, таких как инфляция и пр., делает валюту более привлекательной.</w:t>
      </w:r>
    </w:p>
    <w:p w:rsidR="000E3AFE" w:rsidRDefault="000E3AFE" w:rsidP="000E3AFE">
      <w:pPr>
        <w:rPr>
          <w:lang w:eastAsia="ru-RU"/>
        </w:rPr>
      </w:pPr>
      <w:r>
        <w:rPr>
          <w:lang w:eastAsia="ru-RU"/>
        </w:rPr>
        <w:t>Ставка рефинансирования в России все еще остается очень высокой, что делает займы менее привлекательными для бизнеса и тормозит экономическое развитие страны.</w:t>
      </w:r>
    </w:p>
    <w:p w:rsidR="000E3AFE" w:rsidRDefault="000E3AFE" w:rsidP="000E3AFE">
      <w:pPr>
        <w:rPr>
          <w:lang w:eastAsia="ru-RU"/>
        </w:rPr>
      </w:pPr>
      <w:r>
        <w:rPr>
          <w:lang w:eastAsia="ru-RU"/>
        </w:rPr>
        <w:t>Таким образом, в целом экономическую ситуацию в стране можно оценить как очень сложную, создающую существенные угрозы для деятельности магазина «Караван».</w:t>
      </w:r>
    </w:p>
    <w:p w:rsidR="000E3AFE" w:rsidRDefault="000E3AFE" w:rsidP="000E3AFE">
      <w:r>
        <w:t>По мнению экспертов сейчас 77% согласны с тем, что в России экономический кризис есть. С прошлого года массовый потребитель осознал наконец, что он — надолго, в отличие от кризисов 1998 и 2008 годов, и начал привыкать к этой мысли.</w:t>
      </w:r>
    </w:p>
    <w:p w:rsidR="000E3AFE" w:rsidRDefault="000E3AFE" w:rsidP="000E3AFE">
      <w:r>
        <w:t>В феврале 2015 года 21% россиян отмечали, что изменения в экономическом положении страны затронули их семью очень сильно, в июне 2016 года таких стало 30%.</w:t>
      </w:r>
    </w:p>
    <w:p w:rsidR="000E3AFE" w:rsidRDefault="000E3AFE" w:rsidP="000E3AFE">
      <w:r>
        <w:t>Люди массово отказываются от покупок, больше половины говорят об ухудшении повседневного потребления за последний год: «несколько ухудшилось» оно у 45%, «значительно ухудшилось» у 14%, об улучшении говорят лишь 6%.</w:t>
      </w:r>
    </w:p>
    <w:p w:rsidR="000E3AFE" w:rsidRDefault="000E3AFE" w:rsidP="000E3AFE">
      <w:r>
        <w:t>Россияне заметили сокращение ассортимента товаров. 37% говорят о том, что не знают, что будет с ними даже в ближайшие месяцы.</w:t>
      </w:r>
    </w:p>
    <w:p w:rsidR="000E3AFE" w:rsidRDefault="000E3AFE" w:rsidP="000E3AFE">
      <w:r>
        <w:t>Из позитивного за последнее время — небольшое снижение инфляционных ожиданий. Согласно июньскому опросу, 78% говорят, что за последний год цены выросли не больше чем в полтора раза, а еще в апреле такой ответ давали 69%. Понятно, что люди всегда переоценивают рост цен, потому что не думают о тех товарах, которые они не покупают, а цены меньше всего растут как раз на те товары, что редко покупаются</w:t>
      </w:r>
    </w:p>
    <w:p w:rsidR="000E3AFE" w:rsidRDefault="000E3AFE" w:rsidP="000E3AFE">
      <w:r>
        <w:lastRenderedPageBreak/>
        <w:t>Уровень доходов граждан России к февралю 2016 года понизился на 7% по сравнению с февралём прошлого года. Также наблюдается снижение оборота розничной торговли на территории нашей страны. Это свидетельствует о снижении доходов населения, вследствие чего многие вынуждены экономить на всем. Далее приводятся данные Национального агентства финансовых исследований (НАФИ), опубликованные в декабре прошлого года, которые свидетельствуют о негативном влиянии экономического кризиса на жизненный уровень населения. Так, 85% опрошенных подтвердили, что сами столкнулись с этим. 48% респондентов «испытали влияние инфляции на семейный бюджет, но питаются ещё на прежнем уровне». Другие 37% подчеркнули, что по причине инфляции они вынуждены экономить на продуктах питания. Дело в том, что «цены на некоторые продукты питания выросли настолько значительно, что многие семьи просто были вынуждены исключить их из своей потребительской корзины».</w:t>
      </w:r>
    </w:p>
    <w:p w:rsidR="000E3AFE" w:rsidRDefault="000E3AFE" w:rsidP="000E3AFE">
      <w:r>
        <w:t xml:space="preserve">«Также «Росстат» отмечает рост численности официально зарегистрированных безработных. В настоящее время безработные составляют 5,8% экономически активного населения страны — 4,429 млн. человек. Причем речь только об официально зарегистрированных безработных, на самом деле количество российских граждан, не имеющих постоянного места работы, значительно выше. Следует также отметить, что подавляющее большинство российских граждан не имеет финансовых сбережений, которые бы позволяли пережить кризис или, тем более, жить на них во время потери работы. Национальное агентство финансовых исследований оценивает уровень сбережений 60% российских граждан как позволяющий прожить на них не более трех месяцев, еще 26% россиян считают, что все их сбережения в случае потери работы уйдут за период от недели до месяца, а 16% сказали, что средств хватит не более, чем на неделю проживания. Фактически те денежные средства, которые россияне называют своими «сбережениями», в действительности представляют собой </w:t>
      </w:r>
      <w:r>
        <w:lastRenderedPageBreak/>
        <w:t>находящиеся на руках зарплаты или авансы. У 73% россиян нет ни вкладов в банках, ни акций и облигаций, ни просто скопленных сумм денег».</w:t>
      </w:r>
    </w:p>
    <w:p w:rsidR="000E3AFE" w:rsidRDefault="000E3AFE" w:rsidP="000E3AFE">
      <w:r>
        <w:t>В настоящее время риск попасть в категорию бедных увеличивается не только для пенсионеров и инвалидов, но и для молодых и социально активных граждан. Чем дальше от столиц и крупных областных центров — тем ниже уровень зарплат. В регионах месяц работают за такие деньги, которые средний москвич тратит за тот же месяц на проезд на общественном транспорте. При этом в провинции очень плохо обстоят дела с рабочими местами, отсюда — и стремление людей держаться обеими руками хотя бы за малооплачиваемую работу. Про сельскую местность в этом контексте вообще можно промолчать — здесь у многих семей единственным доходом являются пенсии и прочие социальные пособия. Если рассматривать российские регионы, то, согласно данным статистики, наибольшее количество бедных россиян проживают в республиках Калмыкия и Тыва. В этом нет ничего удивительного, поскольку обе республики имеют достаточно слаборазвитую экономику и массу нерешенных социально-экономических проблем. Вполне понятно и то, что наиболее обеспеченные россияне проживают в Москве и Московской области, в «энергетическом» Ямало-Ненецком автономном округе, в экономически развитом Татарстане».</w:t>
      </w:r>
    </w:p>
    <w:p w:rsidR="000E3AFE" w:rsidRDefault="000E3AFE" w:rsidP="000E3AFE">
      <w:r>
        <w:t>По мнению экономистов, происходит беспрецедентное за последние десять лет падение уровня доходов населения. Аналогичная картина наблюдалась разве что в 1990-ые годы. Автор полагает, что падение уровня жизни негативно сказывается на общей социально-политической стабильности России. Помимо нарастания оппозиционных, радикальных настроений среди граждан России заметен и рост организованной преступности, главным образом в провинции.</w:t>
      </w:r>
    </w:p>
    <w:p w:rsidR="000E3AFE" w:rsidRDefault="000E3AFE" w:rsidP="000E3AFE">
      <w:r>
        <w:t xml:space="preserve">Причем подавляющее большинство малоимущих граждан в докризисный период были обеспечены работой – либо в сфере обслуживания, торговли, либо в строительной отрасли. Возрастания объемов безработицы (по причине сокращения количества работающего персонала), </w:t>
      </w:r>
      <w:r>
        <w:lastRenderedPageBreak/>
        <w:t>падение объемов продаж и увеличение темпов инфляции поставили многих россиян на грань выживания. Добавить к этому и несвоевременное сокращение личного состава МВД РФ (как работников аппарата, так и подразделений вневедомственной охраны). Данная практика ведет к дополнительному возрастанию численности безработных, к ухудшению социального положения граждан России. А все это, в свою очередь, представляет собой «рискогенные факторы для обеспечения общественного порядка», а сокращение численности полиции способствует и дополнительному росту уровня организованной преступности.</w:t>
      </w:r>
      <w:r>
        <w:br/>
        <w:t xml:space="preserve">В то же время автор полагает, будто в настоящее время какие-либо масштабные социальные протесты маловероятны. С 2014 года – с момента начала экономического кризиса, прошло два года граждане России сумели «быстро перестроиться к условиям жизни в новой экономической ситуации». Отмечено, что в наибольшей степени трудности легли на плечи т.н. «среднего класса», имевшего в докризисный период относительно высокий уровень доходов, в то время как материальное положение бедных и богатых в целом не изменилось. </w:t>
      </w:r>
    </w:p>
    <w:p w:rsidR="000E3AFE" w:rsidRDefault="000E3AFE" w:rsidP="000E3AFE">
      <w:r>
        <w:t>Кроме того, напряжённая геополитическая обстановка заставила народ с пониманием отнестись к снижению жизненного уровня населения (этому способствовали такие события как воссоединение Крыма с Россией, война на Донбассе, участие российских вооруженных сил в антитеррористической операции на территории Сирии). В этих условиях «значительная часть россиян предпочла сплотиться и не переключаться на выяснение «экономических отношений» с действующей властью».</w:t>
      </w:r>
    </w:p>
    <w:p w:rsidR="000E3AFE" w:rsidRDefault="000E3AFE" w:rsidP="000E3AFE">
      <w:pPr>
        <w:rPr>
          <w:lang w:eastAsia="ru-RU"/>
        </w:rPr>
      </w:pPr>
      <w:r>
        <w:rPr>
          <w:lang w:eastAsia="ru-RU"/>
        </w:rPr>
        <w:t>Таким образом, можно сделать вывод, что сегодняшний кризис оказал крайне негативное воздействие на покупательскую способность россиян, что в свою очередь негативно сказывается на деятельности магазина «Караван». Причем прогнозы экспертов неутешительные и выравнивание ситуации в ближайшее время не ожидается.</w:t>
      </w:r>
    </w:p>
    <w:p w:rsidR="000E3AFE" w:rsidRDefault="000E3AFE" w:rsidP="000E3AFE">
      <w:r w:rsidRPr="00A20A8F">
        <w:lastRenderedPageBreak/>
        <w:t xml:space="preserve">Одно из серьезных направлений по ускорению процесса продажи товаров и торгового обслуживания покупателей - автоматизация всех контрольно-кассовых операций путем применения высокопроизводительных и современных ЭККМ (электронных контрольно-кассовых машин). Для оснащения магазинов рекомендуется применять те контрольно-кассовые машины, которые позволяют не только вести расчеты с покупателями, но также изучать потребительский спрос, фиксировать общее количество покупателей, обрабатывать микропроцессорные и магнитные карточки, а также карты, выпущенные самим магазином (предоплаченные, дисконтные). </w:t>
      </w:r>
    </w:p>
    <w:p w:rsidR="000E3AFE" w:rsidRPr="00A20A8F" w:rsidRDefault="000E3AFE" w:rsidP="000E3AFE">
      <w:r w:rsidRPr="00A20A8F">
        <w:t>В наибольшей степени этим требованиям соответствуют специальные так называемые POS-терминалы, а также разновидности контрольно-кассовых машин, которые подключаются к сканеру штрих-кодов, компьютеру, считывателю информации магнитных карт.</w:t>
      </w:r>
    </w:p>
    <w:p w:rsidR="000E3AFE" w:rsidRPr="00A20A8F" w:rsidRDefault="000E3AFE" w:rsidP="000E3AFE">
      <w:r w:rsidRPr="00A20A8F">
        <w:t>Обработка пластиковых карт, как показывает опыт торговли развитых в экономическом смысле стран, может не только значительно упро</w:t>
      </w:r>
      <w:r>
        <w:t>щает</w:t>
      </w:r>
      <w:r w:rsidRPr="00A20A8F">
        <w:t xml:space="preserve"> расчетные операции в самом торговом предприятии, но позволяет проводить системную работу по совершенствованию и улучшению маркетинга. Использование карт вызывает рост товарооборота торгового предприятия и позволяет магазину получать дополнительные (иногда столь необходимые) заемные средства. Автоматизированная система транзакций и текущей работы с пластиковыми карточками облегчает ведение постоянной клиентской базы в удобном электронном виде и позволяет контролировать и оценивать динамику покупок, сделанных клиентами.</w:t>
      </w:r>
    </w:p>
    <w:p w:rsidR="000E3AFE" w:rsidRPr="00A20A8F" w:rsidRDefault="000E3AFE" w:rsidP="000E3AFE">
      <w:r w:rsidRPr="00A20A8F">
        <w:t xml:space="preserve">Большой современный магазин, который торгует скоропортящимися товарами продовольственной номенклатуры, нужно оснащать эффективным и современным холодильным оборудованием, желательно, чтобы хладоснабжение было организовано централизованно. Такое хладоснабжение довольно экономично, интегрированное в систему хладоснабжения оборудование (прилавки-витрины, холодильные лари и прилавки, стойки для охлаждения напитков и проч.) требует значительно меньших затрат </w:t>
      </w:r>
      <w:r w:rsidRPr="00A20A8F">
        <w:lastRenderedPageBreak/>
        <w:t>электрической энергии для целей хладоснабжения, оно проще и дешевле в текущем обслуживании, не шумит в зале обслуживания покупателей, а при эксплуатации почти не выделяет тепло.</w:t>
      </w:r>
    </w:p>
    <w:p w:rsidR="000E3AFE" w:rsidRPr="00A20A8F" w:rsidRDefault="000E3AFE" w:rsidP="000E3AFE">
      <w:r w:rsidRPr="00A20A8F">
        <w:t>Одно из перспективных направлений развития научно-технического прогресса применительно к розничной торговле - автоматизация реализации товаров с применением торговых автоматов различных конструкций, а в перспективе - создание полностью автоматизированных магазинов и торговых предприятий.</w:t>
      </w:r>
    </w:p>
    <w:p w:rsidR="000E3AFE" w:rsidRPr="00A20A8F" w:rsidRDefault="000E3AFE" w:rsidP="000E3AFE">
      <w:r>
        <w:t>Таким образом, можно сделать вывод, что факторы технологической среды оказывают больше положительного воздействия на деятельность магазина «Караван», чем отрицательного. Основными угрозами в данном случае может выступать опережение конкурентов по технологической оснащенности.</w:t>
      </w:r>
    </w:p>
    <w:p w:rsidR="000E3AFE" w:rsidRDefault="000E3AFE" w:rsidP="000E3AFE">
      <w:pPr>
        <w:rPr>
          <w:lang w:eastAsia="ru-RU"/>
        </w:rPr>
      </w:pPr>
      <w:r>
        <w:rPr>
          <w:lang w:eastAsia="ru-RU"/>
        </w:rPr>
        <w:t>Анализ конкурентов магазина «Караван» приведен в таблице 1.</w:t>
      </w:r>
    </w:p>
    <w:p w:rsidR="000E3AFE" w:rsidRPr="00001EA8" w:rsidRDefault="000E3AFE" w:rsidP="000E3AFE">
      <w:pPr>
        <w:rPr>
          <w:sz w:val="21"/>
          <w:szCs w:val="21"/>
          <w:lang w:eastAsia="ru-RU"/>
        </w:rPr>
      </w:pPr>
      <w:r>
        <w:rPr>
          <w:lang w:eastAsia="ru-RU"/>
        </w:rPr>
        <w:t>Таблица 1 – Анализ конкурентов магазина «Караван»</w:t>
      </w:r>
    </w:p>
    <w:tbl>
      <w:tblPr>
        <w:tblW w:w="44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864"/>
        <w:gridCol w:w="1856"/>
        <w:gridCol w:w="1630"/>
        <w:gridCol w:w="1556"/>
        <w:gridCol w:w="1673"/>
      </w:tblGrid>
      <w:tr w:rsidR="000E3AFE" w:rsidRPr="00001EA8" w:rsidTr="00057853">
        <w:trPr>
          <w:jc w:val="center"/>
        </w:trPr>
        <w:tc>
          <w:tcPr>
            <w:tcW w:w="1086" w:type="pct"/>
            <w:shd w:val="clear" w:color="auto" w:fill="FFFFFF"/>
            <w:tcMar>
              <w:top w:w="0" w:type="dxa"/>
              <w:left w:w="108" w:type="dxa"/>
              <w:bottom w:w="0" w:type="dxa"/>
              <w:right w:w="108" w:type="dxa"/>
            </w:tcMar>
            <w:hideMark/>
          </w:tcPr>
          <w:p w:rsidR="000E3AFE" w:rsidRPr="00001EA8" w:rsidRDefault="000E3AFE" w:rsidP="00057853">
            <w:pPr>
              <w:pStyle w:val="ae"/>
            </w:pPr>
            <w:r w:rsidRPr="00001EA8">
              <w:t>Характеристика</w:t>
            </w:r>
          </w:p>
        </w:tc>
        <w:tc>
          <w:tcPr>
            <w:tcW w:w="1082" w:type="pct"/>
            <w:shd w:val="clear" w:color="auto" w:fill="FFFFFF"/>
            <w:tcMar>
              <w:top w:w="0" w:type="dxa"/>
              <w:left w:w="108" w:type="dxa"/>
              <w:bottom w:w="0" w:type="dxa"/>
              <w:right w:w="108" w:type="dxa"/>
            </w:tcMar>
            <w:hideMark/>
          </w:tcPr>
          <w:p w:rsidR="000E3AFE" w:rsidRPr="00001EA8" w:rsidRDefault="000E3AFE" w:rsidP="00057853">
            <w:pPr>
              <w:pStyle w:val="ae"/>
            </w:pPr>
            <w:r>
              <w:t>«Караван</w:t>
            </w:r>
            <w:r w:rsidRPr="00001EA8">
              <w:t>»</w:t>
            </w:r>
          </w:p>
        </w:tc>
        <w:tc>
          <w:tcPr>
            <w:tcW w:w="950" w:type="pct"/>
            <w:shd w:val="clear" w:color="auto" w:fill="FFFFFF"/>
            <w:tcMar>
              <w:top w:w="0" w:type="dxa"/>
              <w:left w:w="108" w:type="dxa"/>
              <w:bottom w:w="0" w:type="dxa"/>
              <w:right w:w="108" w:type="dxa"/>
            </w:tcMar>
            <w:hideMark/>
          </w:tcPr>
          <w:p w:rsidR="000E3AFE" w:rsidRPr="00001EA8" w:rsidRDefault="000E3AFE" w:rsidP="00057853">
            <w:pPr>
              <w:pStyle w:val="ae"/>
            </w:pPr>
            <w:r>
              <w:t>«Магнит</w:t>
            </w:r>
            <w:r w:rsidRPr="00001EA8">
              <w:t>»</w:t>
            </w:r>
          </w:p>
        </w:tc>
        <w:tc>
          <w:tcPr>
            <w:tcW w:w="907" w:type="pct"/>
            <w:shd w:val="clear" w:color="auto" w:fill="FFFFFF"/>
            <w:tcMar>
              <w:top w:w="0" w:type="dxa"/>
              <w:left w:w="108" w:type="dxa"/>
              <w:bottom w:w="0" w:type="dxa"/>
              <w:right w:w="108" w:type="dxa"/>
            </w:tcMar>
            <w:hideMark/>
          </w:tcPr>
          <w:p w:rsidR="000E3AFE" w:rsidRPr="00001EA8" w:rsidRDefault="000E3AFE" w:rsidP="00057853">
            <w:pPr>
              <w:pStyle w:val="ae"/>
            </w:pPr>
            <w:r>
              <w:t>«Пятерочка</w:t>
            </w:r>
            <w:r w:rsidRPr="00001EA8">
              <w:t>»</w:t>
            </w:r>
          </w:p>
        </w:tc>
        <w:tc>
          <w:tcPr>
            <w:tcW w:w="975" w:type="pct"/>
            <w:shd w:val="clear" w:color="auto" w:fill="FFFFFF"/>
            <w:tcMar>
              <w:top w:w="0" w:type="dxa"/>
              <w:left w:w="108" w:type="dxa"/>
              <w:bottom w:w="0" w:type="dxa"/>
              <w:right w:w="108" w:type="dxa"/>
            </w:tcMar>
            <w:hideMark/>
          </w:tcPr>
          <w:p w:rsidR="000E3AFE" w:rsidRPr="00001EA8" w:rsidRDefault="000E3AFE" w:rsidP="00057853">
            <w:pPr>
              <w:pStyle w:val="ae"/>
            </w:pPr>
            <w:r>
              <w:t>«Атак</w:t>
            </w:r>
            <w:r w:rsidRPr="00001EA8">
              <w:t>»</w:t>
            </w:r>
          </w:p>
        </w:tc>
      </w:tr>
      <w:tr w:rsidR="000E3AFE" w:rsidRPr="00001EA8" w:rsidTr="00057853">
        <w:trPr>
          <w:trHeight w:val="724"/>
          <w:jc w:val="center"/>
        </w:trPr>
        <w:tc>
          <w:tcPr>
            <w:tcW w:w="1086" w:type="pct"/>
            <w:shd w:val="clear" w:color="auto" w:fill="FFFFFF"/>
            <w:tcMar>
              <w:top w:w="0" w:type="dxa"/>
              <w:left w:w="108" w:type="dxa"/>
              <w:bottom w:w="0" w:type="dxa"/>
              <w:right w:w="108" w:type="dxa"/>
            </w:tcMar>
            <w:hideMark/>
          </w:tcPr>
          <w:p w:rsidR="000E3AFE" w:rsidRPr="00001EA8" w:rsidRDefault="000E3AFE" w:rsidP="00057853">
            <w:pPr>
              <w:pStyle w:val="ae"/>
            </w:pPr>
            <w:r w:rsidRPr="00001EA8">
              <w:t>Регион деятельности</w:t>
            </w:r>
          </w:p>
        </w:tc>
        <w:tc>
          <w:tcPr>
            <w:tcW w:w="1082" w:type="pct"/>
            <w:shd w:val="clear" w:color="auto" w:fill="FFFFFF"/>
            <w:tcMar>
              <w:top w:w="0" w:type="dxa"/>
              <w:left w:w="108" w:type="dxa"/>
              <w:bottom w:w="0" w:type="dxa"/>
              <w:right w:w="108" w:type="dxa"/>
            </w:tcMar>
            <w:hideMark/>
          </w:tcPr>
          <w:p w:rsidR="000E3AFE" w:rsidRPr="00001EA8" w:rsidRDefault="000E3AFE" w:rsidP="00057853">
            <w:pPr>
              <w:pStyle w:val="ae"/>
            </w:pPr>
            <w:r>
              <w:t>3</w:t>
            </w:r>
          </w:p>
        </w:tc>
        <w:tc>
          <w:tcPr>
            <w:tcW w:w="950" w:type="pct"/>
            <w:shd w:val="clear" w:color="auto" w:fill="FFFFFF"/>
            <w:tcMar>
              <w:top w:w="0" w:type="dxa"/>
              <w:left w:w="108" w:type="dxa"/>
              <w:bottom w:w="0" w:type="dxa"/>
              <w:right w:w="108" w:type="dxa"/>
            </w:tcMar>
          </w:tcPr>
          <w:p w:rsidR="000E3AFE" w:rsidRPr="00001EA8" w:rsidRDefault="000E3AFE" w:rsidP="00057853">
            <w:pPr>
              <w:pStyle w:val="ae"/>
            </w:pPr>
            <w:r>
              <w:t>4</w:t>
            </w:r>
          </w:p>
        </w:tc>
        <w:tc>
          <w:tcPr>
            <w:tcW w:w="907" w:type="pct"/>
            <w:shd w:val="clear" w:color="auto" w:fill="FFFFFF"/>
            <w:tcMar>
              <w:top w:w="0" w:type="dxa"/>
              <w:left w:w="108" w:type="dxa"/>
              <w:bottom w:w="0" w:type="dxa"/>
              <w:right w:w="108" w:type="dxa"/>
            </w:tcMar>
          </w:tcPr>
          <w:p w:rsidR="000E3AFE" w:rsidRPr="00001EA8" w:rsidRDefault="000E3AFE" w:rsidP="00057853">
            <w:pPr>
              <w:pStyle w:val="ae"/>
            </w:pPr>
            <w:r>
              <w:t>4</w:t>
            </w:r>
          </w:p>
        </w:tc>
        <w:tc>
          <w:tcPr>
            <w:tcW w:w="975" w:type="pct"/>
            <w:shd w:val="clear" w:color="auto" w:fill="FFFFFF"/>
            <w:tcMar>
              <w:top w:w="0" w:type="dxa"/>
              <w:left w:w="108" w:type="dxa"/>
              <w:bottom w:w="0" w:type="dxa"/>
              <w:right w:w="108" w:type="dxa"/>
            </w:tcMar>
          </w:tcPr>
          <w:p w:rsidR="000E3AFE" w:rsidRPr="00001EA8" w:rsidRDefault="000E3AFE" w:rsidP="00057853">
            <w:pPr>
              <w:pStyle w:val="ae"/>
            </w:pPr>
            <w:r>
              <w:t>5</w:t>
            </w:r>
          </w:p>
        </w:tc>
      </w:tr>
      <w:tr w:rsidR="000E3AFE" w:rsidRPr="00001EA8" w:rsidTr="00057853">
        <w:trPr>
          <w:trHeight w:val="848"/>
          <w:jc w:val="center"/>
        </w:trPr>
        <w:tc>
          <w:tcPr>
            <w:tcW w:w="1086" w:type="pct"/>
            <w:shd w:val="clear" w:color="auto" w:fill="FFFFFF"/>
            <w:tcMar>
              <w:top w:w="0" w:type="dxa"/>
              <w:left w:w="108" w:type="dxa"/>
              <w:bottom w:w="0" w:type="dxa"/>
              <w:right w:w="108" w:type="dxa"/>
            </w:tcMar>
          </w:tcPr>
          <w:p w:rsidR="000E3AFE" w:rsidRPr="00001EA8" w:rsidRDefault="000E3AFE" w:rsidP="00057853">
            <w:pPr>
              <w:pStyle w:val="ae"/>
            </w:pPr>
            <w:r>
              <w:t>Ассортимент</w:t>
            </w:r>
          </w:p>
        </w:tc>
        <w:tc>
          <w:tcPr>
            <w:tcW w:w="1082" w:type="pct"/>
            <w:shd w:val="clear" w:color="auto" w:fill="FFFFFF"/>
            <w:tcMar>
              <w:top w:w="0" w:type="dxa"/>
              <w:left w:w="108" w:type="dxa"/>
              <w:bottom w:w="0" w:type="dxa"/>
              <w:right w:w="108" w:type="dxa"/>
            </w:tcMar>
          </w:tcPr>
          <w:p w:rsidR="000E3AFE" w:rsidRPr="00001EA8" w:rsidRDefault="000E3AFE" w:rsidP="00057853">
            <w:pPr>
              <w:pStyle w:val="ae"/>
            </w:pPr>
            <w:r>
              <w:t>4</w:t>
            </w:r>
          </w:p>
        </w:tc>
        <w:tc>
          <w:tcPr>
            <w:tcW w:w="950" w:type="pct"/>
            <w:shd w:val="clear" w:color="auto" w:fill="FFFFFF"/>
            <w:tcMar>
              <w:top w:w="0" w:type="dxa"/>
              <w:left w:w="108" w:type="dxa"/>
              <w:bottom w:w="0" w:type="dxa"/>
              <w:right w:w="108" w:type="dxa"/>
            </w:tcMar>
          </w:tcPr>
          <w:p w:rsidR="000E3AFE" w:rsidRPr="00001EA8" w:rsidRDefault="000E3AFE" w:rsidP="00057853">
            <w:pPr>
              <w:pStyle w:val="ae"/>
            </w:pPr>
            <w:r>
              <w:t>5</w:t>
            </w:r>
          </w:p>
        </w:tc>
        <w:tc>
          <w:tcPr>
            <w:tcW w:w="907" w:type="pct"/>
            <w:shd w:val="clear" w:color="auto" w:fill="FFFFFF"/>
            <w:tcMar>
              <w:top w:w="0" w:type="dxa"/>
              <w:left w:w="108" w:type="dxa"/>
              <w:bottom w:w="0" w:type="dxa"/>
              <w:right w:w="108" w:type="dxa"/>
            </w:tcMar>
          </w:tcPr>
          <w:p w:rsidR="000E3AFE" w:rsidRPr="00001EA8" w:rsidRDefault="000E3AFE" w:rsidP="00057853">
            <w:pPr>
              <w:pStyle w:val="ae"/>
            </w:pPr>
            <w:r>
              <w:t>5</w:t>
            </w:r>
          </w:p>
        </w:tc>
        <w:tc>
          <w:tcPr>
            <w:tcW w:w="975" w:type="pct"/>
            <w:shd w:val="clear" w:color="auto" w:fill="FFFFFF"/>
            <w:tcMar>
              <w:top w:w="0" w:type="dxa"/>
              <w:left w:w="108" w:type="dxa"/>
              <w:bottom w:w="0" w:type="dxa"/>
              <w:right w:w="108" w:type="dxa"/>
            </w:tcMar>
          </w:tcPr>
          <w:p w:rsidR="000E3AFE" w:rsidRPr="00001EA8" w:rsidRDefault="000E3AFE" w:rsidP="00057853">
            <w:pPr>
              <w:pStyle w:val="ae"/>
            </w:pPr>
            <w:r>
              <w:t>5</w:t>
            </w:r>
          </w:p>
        </w:tc>
      </w:tr>
      <w:tr w:rsidR="000E3AFE" w:rsidRPr="00001EA8" w:rsidTr="00057853">
        <w:trPr>
          <w:jc w:val="center"/>
        </w:trPr>
        <w:tc>
          <w:tcPr>
            <w:tcW w:w="1086" w:type="pct"/>
            <w:shd w:val="clear" w:color="auto" w:fill="FFFFFF"/>
            <w:tcMar>
              <w:top w:w="0" w:type="dxa"/>
              <w:left w:w="108" w:type="dxa"/>
              <w:bottom w:w="0" w:type="dxa"/>
              <w:right w:w="108" w:type="dxa"/>
            </w:tcMar>
          </w:tcPr>
          <w:p w:rsidR="000E3AFE" w:rsidRPr="00001EA8" w:rsidRDefault="000E3AFE" w:rsidP="00057853">
            <w:pPr>
              <w:pStyle w:val="ae"/>
            </w:pPr>
            <w:r>
              <w:t>Уровень цен</w:t>
            </w:r>
          </w:p>
        </w:tc>
        <w:tc>
          <w:tcPr>
            <w:tcW w:w="1082" w:type="pct"/>
            <w:shd w:val="clear" w:color="auto" w:fill="FFFFFF"/>
            <w:tcMar>
              <w:top w:w="0" w:type="dxa"/>
              <w:left w:w="108" w:type="dxa"/>
              <w:bottom w:w="0" w:type="dxa"/>
              <w:right w:w="108" w:type="dxa"/>
            </w:tcMar>
          </w:tcPr>
          <w:p w:rsidR="000E3AFE" w:rsidRPr="00001EA8" w:rsidRDefault="000E3AFE" w:rsidP="00057853">
            <w:pPr>
              <w:pStyle w:val="ae"/>
            </w:pPr>
            <w:r>
              <w:t>4</w:t>
            </w:r>
          </w:p>
        </w:tc>
        <w:tc>
          <w:tcPr>
            <w:tcW w:w="950" w:type="pct"/>
            <w:shd w:val="clear" w:color="auto" w:fill="FFFFFF"/>
            <w:tcMar>
              <w:top w:w="0" w:type="dxa"/>
              <w:left w:w="108" w:type="dxa"/>
              <w:bottom w:w="0" w:type="dxa"/>
              <w:right w:w="108" w:type="dxa"/>
            </w:tcMar>
          </w:tcPr>
          <w:p w:rsidR="000E3AFE" w:rsidRPr="00001EA8" w:rsidRDefault="000E3AFE" w:rsidP="00057853">
            <w:pPr>
              <w:pStyle w:val="ae"/>
            </w:pPr>
            <w:r>
              <w:t>5</w:t>
            </w:r>
          </w:p>
        </w:tc>
        <w:tc>
          <w:tcPr>
            <w:tcW w:w="907" w:type="pct"/>
            <w:shd w:val="clear" w:color="auto" w:fill="FFFFFF"/>
            <w:tcMar>
              <w:top w:w="0" w:type="dxa"/>
              <w:left w:w="108" w:type="dxa"/>
              <w:bottom w:w="0" w:type="dxa"/>
              <w:right w:w="108" w:type="dxa"/>
            </w:tcMar>
          </w:tcPr>
          <w:p w:rsidR="000E3AFE" w:rsidRPr="00001EA8" w:rsidRDefault="000E3AFE" w:rsidP="00057853">
            <w:pPr>
              <w:pStyle w:val="ae"/>
            </w:pPr>
            <w:r>
              <w:t>5</w:t>
            </w:r>
          </w:p>
        </w:tc>
        <w:tc>
          <w:tcPr>
            <w:tcW w:w="975" w:type="pct"/>
            <w:shd w:val="clear" w:color="auto" w:fill="FFFFFF"/>
            <w:tcMar>
              <w:top w:w="0" w:type="dxa"/>
              <w:left w:w="108" w:type="dxa"/>
              <w:bottom w:w="0" w:type="dxa"/>
              <w:right w:w="108" w:type="dxa"/>
            </w:tcMar>
          </w:tcPr>
          <w:p w:rsidR="000E3AFE" w:rsidRPr="00001EA8" w:rsidRDefault="000E3AFE" w:rsidP="00057853">
            <w:pPr>
              <w:pStyle w:val="ae"/>
            </w:pPr>
            <w:r>
              <w:t>5</w:t>
            </w:r>
          </w:p>
        </w:tc>
      </w:tr>
      <w:tr w:rsidR="000E3AFE" w:rsidRPr="00001EA8" w:rsidTr="00057853">
        <w:trPr>
          <w:jc w:val="center"/>
        </w:trPr>
        <w:tc>
          <w:tcPr>
            <w:tcW w:w="1086" w:type="pct"/>
            <w:shd w:val="clear" w:color="auto" w:fill="FFFFFF"/>
            <w:tcMar>
              <w:top w:w="0" w:type="dxa"/>
              <w:left w:w="108" w:type="dxa"/>
              <w:bottom w:w="0" w:type="dxa"/>
              <w:right w:w="108" w:type="dxa"/>
            </w:tcMar>
            <w:hideMark/>
          </w:tcPr>
          <w:p w:rsidR="000E3AFE" w:rsidRPr="00001EA8" w:rsidRDefault="000E3AFE" w:rsidP="00057853">
            <w:pPr>
              <w:pStyle w:val="ae"/>
            </w:pPr>
            <w:r>
              <w:t>Количество магазинов в Пензе</w:t>
            </w:r>
          </w:p>
        </w:tc>
        <w:tc>
          <w:tcPr>
            <w:tcW w:w="1082" w:type="pct"/>
            <w:shd w:val="clear" w:color="auto" w:fill="FFFFFF"/>
            <w:tcMar>
              <w:top w:w="0" w:type="dxa"/>
              <w:left w:w="108" w:type="dxa"/>
              <w:bottom w:w="0" w:type="dxa"/>
              <w:right w:w="108" w:type="dxa"/>
            </w:tcMar>
          </w:tcPr>
          <w:p w:rsidR="000E3AFE" w:rsidRPr="00001EA8" w:rsidRDefault="000E3AFE" w:rsidP="00057853">
            <w:pPr>
              <w:pStyle w:val="ae"/>
            </w:pPr>
            <w:r>
              <w:t>4</w:t>
            </w:r>
          </w:p>
        </w:tc>
        <w:tc>
          <w:tcPr>
            <w:tcW w:w="950" w:type="pct"/>
            <w:shd w:val="clear" w:color="auto" w:fill="FFFFFF"/>
            <w:tcMar>
              <w:top w:w="0" w:type="dxa"/>
              <w:left w:w="108" w:type="dxa"/>
              <w:bottom w:w="0" w:type="dxa"/>
              <w:right w:w="108" w:type="dxa"/>
            </w:tcMar>
          </w:tcPr>
          <w:p w:rsidR="000E3AFE" w:rsidRPr="00001EA8" w:rsidRDefault="000E3AFE" w:rsidP="00057853">
            <w:pPr>
              <w:pStyle w:val="ae"/>
            </w:pPr>
            <w:r>
              <w:t>5</w:t>
            </w:r>
          </w:p>
        </w:tc>
        <w:tc>
          <w:tcPr>
            <w:tcW w:w="907" w:type="pct"/>
            <w:shd w:val="clear" w:color="auto" w:fill="FFFFFF"/>
            <w:tcMar>
              <w:top w:w="0" w:type="dxa"/>
              <w:left w:w="108" w:type="dxa"/>
              <w:bottom w:w="0" w:type="dxa"/>
              <w:right w:w="108" w:type="dxa"/>
            </w:tcMar>
          </w:tcPr>
          <w:p w:rsidR="000E3AFE" w:rsidRPr="00001EA8" w:rsidRDefault="000E3AFE" w:rsidP="00057853">
            <w:pPr>
              <w:pStyle w:val="ae"/>
            </w:pPr>
            <w:r>
              <w:t>5</w:t>
            </w:r>
          </w:p>
        </w:tc>
        <w:tc>
          <w:tcPr>
            <w:tcW w:w="975" w:type="pct"/>
            <w:shd w:val="clear" w:color="auto" w:fill="FFFFFF"/>
            <w:tcMar>
              <w:top w:w="0" w:type="dxa"/>
              <w:left w:w="108" w:type="dxa"/>
              <w:bottom w:w="0" w:type="dxa"/>
              <w:right w:w="108" w:type="dxa"/>
            </w:tcMar>
          </w:tcPr>
          <w:p w:rsidR="000E3AFE" w:rsidRPr="00001EA8" w:rsidRDefault="000E3AFE" w:rsidP="00057853">
            <w:pPr>
              <w:pStyle w:val="ae"/>
            </w:pPr>
            <w:r>
              <w:t>3</w:t>
            </w:r>
          </w:p>
        </w:tc>
      </w:tr>
      <w:tr w:rsidR="000E3AFE" w:rsidRPr="00001EA8" w:rsidTr="00057853">
        <w:trPr>
          <w:jc w:val="center"/>
        </w:trPr>
        <w:tc>
          <w:tcPr>
            <w:tcW w:w="1086" w:type="pct"/>
            <w:shd w:val="clear" w:color="auto" w:fill="FFFFFF"/>
            <w:tcMar>
              <w:top w:w="0" w:type="dxa"/>
              <w:left w:w="108" w:type="dxa"/>
              <w:bottom w:w="0" w:type="dxa"/>
              <w:right w:w="108" w:type="dxa"/>
            </w:tcMar>
          </w:tcPr>
          <w:p w:rsidR="000E3AFE" w:rsidRPr="00001EA8" w:rsidRDefault="000E3AFE" w:rsidP="00057853">
            <w:pPr>
              <w:pStyle w:val="ae"/>
            </w:pPr>
            <w:r>
              <w:t>Качество обслуживания</w:t>
            </w:r>
          </w:p>
        </w:tc>
        <w:tc>
          <w:tcPr>
            <w:tcW w:w="1082" w:type="pct"/>
            <w:shd w:val="clear" w:color="auto" w:fill="FFFFFF"/>
            <w:tcMar>
              <w:top w:w="0" w:type="dxa"/>
              <w:left w:w="108" w:type="dxa"/>
              <w:bottom w:w="0" w:type="dxa"/>
              <w:right w:w="108" w:type="dxa"/>
            </w:tcMar>
          </w:tcPr>
          <w:p w:rsidR="000E3AFE" w:rsidRPr="00001EA8" w:rsidRDefault="000E3AFE" w:rsidP="00057853">
            <w:pPr>
              <w:pStyle w:val="ae"/>
            </w:pPr>
            <w:r>
              <w:t>4</w:t>
            </w:r>
          </w:p>
        </w:tc>
        <w:tc>
          <w:tcPr>
            <w:tcW w:w="950" w:type="pct"/>
            <w:shd w:val="clear" w:color="auto" w:fill="FFFFFF"/>
            <w:tcMar>
              <w:top w:w="0" w:type="dxa"/>
              <w:left w:w="108" w:type="dxa"/>
              <w:bottom w:w="0" w:type="dxa"/>
              <w:right w:w="108" w:type="dxa"/>
            </w:tcMar>
          </w:tcPr>
          <w:p w:rsidR="000E3AFE" w:rsidRPr="00001EA8" w:rsidRDefault="000E3AFE" w:rsidP="00057853">
            <w:pPr>
              <w:pStyle w:val="ae"/>
            </w:pPr>
            <w:r>
              <w:t>5</w:t>
            </w:r>
          </w:p>
        </w:tc>
        <w:tc>
          <w:tcPr>
            <w:tcW w:w="907" w:type="pct"/>
            <w:shd w:val="clear" w:color="auto" w:fill="FFFFFF"/>
            <w:tcMar>
              <w:top w:w="0" w:type="dxa"/>
              <w:left w:w="108" w:type="dxa"/>
              <w:bottom w:w="0" w:type="dxa"/>
              <w:right w:w="108" w:type="dxa"/>
            </w:tcMar>
            <w:hideMark/>
          </w:tcPr>
          <w:p w:rsidR="000E3AFE" w:rsidRPr="00001EA8" w:rsidRDefault="000E3AFE" w:rsidP="00057853">
            <w:pPr>
              <w:pStyle w:val="ae"/>
            </w:pPr>
            <w:r>
              <w:t>4</w:t>
            </w:r>
          </w:p>
        </w:tc>
        <w:tc>
          <w:tcPr>
            <w:tcW w:w="975" w:type="pct"/>
            <w:shd w:val="clear" w:color="auto" w:fill="FFFFFF"/>
            <w:tcMar>
              <w:top w:w="0" w:type="dxa"/>
              <w:left w:w="108" w:type="dxa"/>
              <w:bottom w:w="0" w:type="dxa"/>
              <w:right w:w="108" w:type="dxa"/>
            </w:tcMar>
            <w:hideMark/>
          </w:tcPr>
          <w:p w:rsidR="000E3AFE" w:rsidRPr="00001EA8" w:rsidRDefault="000E3AFE" w:rsidP="00057853">
            <w:pPr>
              <w:pStyle w:val="ae"/>
            </w:pPr>
            <w:r>
              <w:t>4</w:t>
            </w:r>
          </w:p>
        </w:tc>
      </w:tr>
      <w:tr w:rsidR="000E3AFE" w:rsidRPr="00001EA8" w:rsidTr="00057853">
        <w:trPr>
          <w:trHeight w:val="639"/>
          <w:jc w:val="center"/>
        </w:trPr>
        <w:tc>
          <w:tcPr>
            <w:tcW w:w="1086" w:type="pct"/>
            <w:shd w:val="clear" w:color="auto" w:fill="FFFFFF"/>
            <w:tcMar>
              <w:top w:w="0" w:type="dxa"/>
              <w:left w:w="108" w:type="dxa"/>
              <w:bottom w:w="0" w:type="dxa"/>
              <w:right w:w="108" w:type="dxa"/>
            </w:tcMar>
          </w:tcPr>
          <w:p w:rsidR="000E3AFE" w:rsidRPr="00001EA8" w:rsidRDefault="000E3AFE" w:rsidP="00057853">
            <w:pPr>
              <w:pStyle w:val="ae"/>
            </w:pPr>
            <w:r>
              <w:t>Маркетинговая поддержка</w:t>
            </w:r>
          </w:p>
        </w:tc>
        <w:tc>
          <w:tcPr>
            <w:tcW w:w="1082" w:type="pct"/>
            <w:shd w:val="clear" w:color="auto" w:fill="FFFFFF"/>
            <w:tcMar>
              <w:top w:w="0" w:type="dxa"/>
              <w:left w:w="108" w:type="dxa"/>
              <w:bottom w:w="0" w:type="dxa"/>
              <w:right w:w="108" w:type="dxa"/>
            </w:tcMar>
          </w:tcPr>
          <w:p w:rsidR="000E3AFE" w:rsidRPr="00001EA8" w:rsidRDefault="000E3AFE" w:rsidP="00057853">
            <w:pPr>
              <w:pStyle w:val="ae"/>
            </w:pPr>
            <w:r>
              <w:t>4</w:t>
            </w:r>
          </w:p>
        </w:tc>
        <w:tc>
          <w:tcPr>
            <w:tcW w:w="950" w:type="pct"/>
            <w:shd w:val="clear" w:color="auto" w:fill="FFFFFF"/>
            <w:tcMar>
              <w:top w:w="0" w:type="dxa"/>
              <w:left w:w="108" w:type="dxa"/>
              <w:bottom w:w="0" w:type="dxa"/>
              <w:right w:w="108" w:type="dxa"/>
            </w:tcMar>
          </w:tcPr>
          <w:p w:rsidR="000E3AFE" w:rsidRPr="00001EA8" w:rsidRDefault="000E3AFE" w:rsidP="00057853">
            <w:pPr>
              <w:pStyle w:val="ae"/>
            </w:pPr>
            <w:r>
              <w:t>5</w:t>
            </w:r>
          </w:p>
        </w:tc>
        <w:tc>
          <w:tcPr>
            <w:tcW w:w="907" w:type="pct"/>
            <w:shd w:val="clear" w:color="auto" w:fill="FFFFFF"/>
            <w:tcMar>
              <w:top w:w="0" w:type="dxa"/>
              <w:left w:w="108" w:type="dxa"/>
              <w:bottom w:w="0" w:type="dxa"/>
              <w:right w:w="108" w:type="dxa"/>
            </w:tcMar>
          </w:tcPr>
          <w:p w:rsidR="000E3AFE" w:rsidRPr="00001EA8" w:rsidRDefault="000E3AFE" w:rsidP="00057853">
            <w:pPr>
              <w:pStyle w:val="ae"/>
            </w:pPr>
            <w:r>
              <w:t>5</w:t>
            </w:r>
          </w:p>
        </w:tc>
        <w:tc>
          <w:tcPr>
            <w:tcW w:w="975" w:type="pct"/>
            <w:shd w:val="clear" w:color="auto" w:fill="FFFFFF"/>
            <w:tcMar>
              <w:top w:w="0" w:type="dxa"/>
              <w:left w:w="108" w:type="dxa"/>
              <w:bottom w:w="0" w:type="dxa"/>
              <w:right w:w="108" w:type="dxa"/>
            </w:tcMar>
          </w:tcPr>
          <w:p w:rsidR="000E3AFE" w:rsidRPr="00001EA8" w:rsidRDefault="000E3AFE" w:rsidP="00057853">
            <w:pPr>
              <w:pStyle w:val="ae"/>
            </w:pPr>
            <w:r>
              <w:t>4</w:t>
            </w:r>
          </w:p>
        </w:tc>
      </w:tr>
      <w:tr w:rsidR="000E3AFE" w:rsidRPr="00001EA8" w:rsidTr="00057853">
        <w:trPr>
          <w:jc w:val="center"/>
        </w:trPr>
        <w:tc>
          <w:tcPr>
            <w:tcW w:w="1086" w:type="pct"/>
            <w:shd w:val="clear" w:color="auto" w:fill="FFFFFF"/>
            <w:tcMar>
              <w:top w:w="0" w:type="dxa"/>
              <w:left w:w="108" w:type="dxa"/>
              <w:bottom w:w="0" w:type="dxa"/>
              <w:right w:w="108" w:type="dxa"/>
            </w:tcMar>
          </w:tcPr>
          <w:p w:rsidR="000E3AFE" w:rsidRDefault="000E3AFE" w:rsidP="00057853">
            <w:pPr>
              <w:pStyle w:val="ae"/>
            </w:pPr>
            <w:r>
              <w:t>Итого</w:t>
            </w:r>
          </w:p>
        </w:tc>
        <w:tc>
          <w:tcPr>
            <w:tcW w:w="1082" w:type="pct"/>
            <w:shd w:val="clear" w:color="auto" w:fill="FFFFFF"/>
            <w:tcMar>
              <w:top w:w="0" w:type="dxa"/>
              <w:left w:w="108" w:type="dxa"/>
              <w:bottom w:w="0" w:type="dxa"/>
              <w:right w:w="108" w:type="dxa"/>
            </w:tcMar>
          </w:tcPr>
          <w:p w:rsidR="000E3AFE" w:rsidRDefault="000E3AFE" w:rsidP="00057853">
            <w:pPr>
              <w:pStyle w:val="ae"/>
            </w:pPr>
            <w:r>
              <w:t>23</w:t>
            </w:r>
          </w:p>
        </w:tc>
        <w:tc>
          <w:tcPr>
            <w:tcW w:w="950" w:type="pct"/>
            <w:shd w:val="clear" w:color="auto" w:fill="FFFFFF"/>
            <w:tcMar>
              <w:top w:w="0" w:type="dxa"/>
              <w:left w:w="108" w:type="dxa"/>
              <w:bottom w:w="0" w:type="dxa"/>
              <w:right w:w="108" w:type="dxa"/>
            </w:tcMar>
          </w:tcPr>
          <w:p w:rsidR="000E3AFE" w:rsidRDefault="000E3AFE" w:rsidP="00057853">
            <w:pPr>
              <w:pStyle w:val="ae"/>
            </w:pPr>
            <w:r>
              <w:t>29</w:t>
            </w:r>
          </w:p>
        </w:tc>
        <w:tc>
          <w:tcPr>
            <w:tcW w:w="907" w:type="pct"/>
            <w:shd w:val="clear" w:color="auto" w:fill="FFFFFF"/>
            <w:tcMar>
              <w:top w:w="0" w:type="dxa"/>
              <w:left w:w="108" w:type="dxa"/>
              <w:bottom w:w="0" w:type="dxa"/>
              <w:right w:w="108" w:type="dxa"/>
            </w:tcMar>
          </w:tcPr>
          <w:p w:rsidR="000E3AFE" w:rsidRDefault="000E3AFE" w:rsidP="00057853">
            <w:pPr>
              <w:pStyle w:val="ae"/>
            </w:pPr>
            <w:r>
              <w:t>28</w:t>
            </w:r>
          </w:p>
        </w:tc>
        <w:tc>
          <w:tcPr>
            <w:tcW w:w="975" w:type="pct"/>
            <w:shd w:val="clear" w:color="auto" w:fill="FFFFFF"/>
            <w:tcMar>
              <w:top w:w="0" w:type="dxa"/>
              <w:left w:w="108" w:type="dxa"/>
              <w:bottom w:w="0" w:type="dxa"/>
              <w:right w:w="108" w:type="dxa"/>
            </w:tcMar>
          </w:tcPr>
          <w:p w:rsidR="000E3AFE" w:rsidRDefault="000E3AFE" w:rsidP="00057853">
            <w:pPr>
              <w:pStyle w:val="ae"/>
            </w:pPr>
            <w:r>
              <w:t>26</w:t>
            </w:r>
          </w:p>
        </w:tc>
      </w:tr>
    </w:tbl>
    <w:p w:rsidR="000E3AFE" w:rsidRDefault="000E3AFE" w:rsidP="000E3AFE">
      <w:pPr>
        <w:rPr>
          <w:lang w:eastAsia="ru-RU"/>
        </w:rPr>
      </w:pPr>
    </w:p>
    <w:p w:rsidR="000E3AFE" w:rsidRDefault="000E3AFE" w:rsidP="000E3AFE">
      <w:pPr>
        <w:rPr>
          <w:lang w:eastAsia="ru-RU"/>
        </w:rPr>
      </w:pPr>
      <w:r>
        <w:rPr>
          <w:lang w:eastAsia="ru-RU"/>
        </w:rPr>
        <w:t>Из проведенного анализа видно, что магазин «Караван» проигрывает своим ближайшим конкурентам почти по всем позициям.</w:t>
      </w:r>
    </w:p>
    <w:p w:rsidR="000E3AFE" w:rsidRDefault="000E3AFE" w:rsidP="000E3AFE">
      <w:pPr>
        <w:ind w:firstLine="720"/>
        <w:rPr>
          <w:szCs w:val="28"/>
        </w:rPr>
      </w:pPr>
    </w:p>
    <w:p w:rsidR="000E3AFE" w:rsidRDefault="000E3AFE" w:rsidP="000E3AFE">
      <w:pPr>
        <w:ind w:firstLine="720"/>
        <w:rPr>
          <w:szCs w:val="28"/>
        </w:rPr>
      </w:pPr>
    </w:p>
    <w:p w:rsidR="000E3AFE" w:rsidRDefault="000E3AFE" w:rsidP="00CD0764">
      <w:pPr>
        <w:pStyle w:val="1"/>
      </w:pPr>
      <w:bookmarkStart w:id="7" w:name="_Toc511901219"/>
      <w:r>
        <w:lastRenderedPageBreak/>
        <w:t>2.2 Анализ рисков внутренней среды</w:t>
      </w:r>
      <w:bookmarkEnd w:id="7"/>
    </w:p>
    <w:p w:rsidR="000E3AFE" w:rsidRDefault="000E3AFE" w:rsidP="000E3AFE">
      <w:pPr>
        <w:ind w:firstLine="720"/>
        <w:rPr>
          <w:szCs w:val="28"/>
        </w:rPr>
      </w:pPr>
      <w:r>
        <w:rPr>
          <w:szCs w:val="28"/>
        </w:rPr>
        <w:t>Анализ финансовых рисков деятельности магазина «Караван» приведен в таблице 2.</w:t>
      </w:r>
    </w:p>
    <w:p w:rsidR="000E3AFE" w:rsidRDefault="000E3AFE" w:rsidP="000E3AFE">
      <w:pPr>
        <w:ind w:firstLine="720"/>
        <w:rPr>
          <w:szCs w:val="28"/>
        </w:rPr>
      </w:pPr>
      <w:r>
        <w:rPr>
          <w:szCs w:val="28"/>
        </w:rPr>
        <w:t>Таблица 2 – Анализ финансовых рисков</w:t>
      </w:r>
    </w:p>
    <w:tbl>
      <w:tblPr>
        <w:tblW w:w="9340" w:type="dxa"/>
        <w:tblInd w:w="93" w:type="dxa"/>
        <w:tblLook w:val="04A0" w:firstRow="1" w:lastRow="0" w:firstColumn="1" w:lastColumn="0" w:noHBand="0" w:noVBand="1"/>
      </w:tblPr>
      <w:tblGrid>
        <w:gridCol w:w="5260"/>
        <w:gridCol w:w="1360"/>
        <w:gridCol w:w="1360"/>
        <w:gridCol w:w="1360"/>
      </w:tblGrid>
      <w:tr w:rsidR="000E3AFE" w:rsidRPr="000E3AFE" w:rsidTr="000E3AFE">
        <w:trPr>
          <w:trHeight w:val="312"/>
        </w:trPr>
        <w:tc>
          <w:tcPr>
            <w:tcW w:w="526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Показатель</w:t>
            </w:r>
          </w:p>
        </w:tc>
        <w:tc>
          <w:tcPr>
            <w:tcW w:w="4080" w:type="dxa"/>
            <w:gridSpan w:val="3"/>
            <w:tcBorders>
              <w:top w:val="single" w:sz="4" w:space="0" w:color="auto"/>
              <w:left w:val="nil"/>
              <w:bottom w:val="single" w:sz="4" w:space="0" w:color="auto"/>
              <w:right w:val="single" w:sz="4" w:space="0" w:color="000000"/>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Абсолютное значение</w:t>
            </w:r>
          </w:p>
        </w:tc>
      </w:tr>
      <w:tr w:rsidR="000E3AFE" w:rsidRPr="000E3AFE" w:rsidTr="000E3AFE">
        <w:trPr>
          <w:trHeight w:val="312"/>
        </w:trPr>
        <w:tc>
          <w:tcPr>
            <w:tcW w:w="5260" w:type="dxa"/>
            <w:vMerge/>
            <w:tcBorders>
              <w:top w:val="single" w:sz="4" w:space="0" w:color="auto"/>
              <w:left w:val="single" w:sz="4" w:space="0" w:color="auto"/>
              <w:bottom w:val="single" w:sz="4" w:space="0" w:color="auto"/>
              <w:right w:val="single" w:sz="4" w:space="0" w:color="auto"/>
            </w:tcBorders>
            <w:vAlign w:val="center"/>
            <w:hideMark/>
          </w:tcPr>
          <w:p w:rsidR="000E3AFE" w:rsidRPr="000E3AFE" w:rsidRDefault="000E3AFE" w:rsidP="000E3AFE">
            <w:pPr>
              <w:spacing w:line="240" w:lineRule="auto"/>
              <w:ind w:firstLine="0"/>
              <w:jc w:val="left"/>
              <w:rPr>
                <w:rFonts w:eastAsia="Times New Roman" w:cs="Times New Roman"/>
                <w:sz w:val="24"/>
                <w:szCs w:val="24"/>
                <w:lang w:eastAsia="ru-RU"/>
              </w:rPr>
            </w:pP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2015 г.</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2016 г.</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2017 г.</w:t>
            </w:r>
          </w:p>
        </w:tc>
      </w:tr>
      <w:tr w:rsidR="000E3AFE" w:rsidRPr="000E3AFE" w:rsidTr="000E3AFE">
        <w:trPr>
          <w:trHeight w:val="58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left"/>
              <w:rPr>
                <w:rFonts w:eastAsia="Times New Roman" w:cs="Times New Roman"/>
                <w:sz w:val="24"/>
                <w:szCs w:val="24"/>
                <w:lang w:eastAsia="ru-RU"/>
              </w:rPr>
            </w:pPr>
            <w:r w:rsidRPr="000E3AFE">
              <w:rPr>
                <w:rFonts w:eastAsia="Times New Roman" w:cs="Times New Roman"/>
                <w:sz w:val="24"/>
                <w:szCs w:val="24"/>
                <w:lang w:eastAsia="ru-RU"/>
              </w:rPr>
              <w:t>Коэффициент абсолютной ликвидности (на конец года)</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0,02</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0,02</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0,00</w:t>
            </w:r>
          </w:p>
        </w:tc>
      </w:tr>
      <w:tr w:rsidR="000E3AFE" w:rsidRPr="000E3AFE" w:rsidTr="000E3AFE">
        <w:trPr>
          <w:trHeight w:val="624"/>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left"/>
              <w:rPr>
                <w:rFonts w:eastAsia="Times New Roman" w:cs="Times New Roman"/>
                <w:sz w:val="24"/>
                <w:szCs w:val="24"/>
                <w:lang w:eastAsia="ru-RU"/>
              </w:rPr>
            </w:pPr>
            <w:r w:rsidRPr="000E3AFE">
              <w:rPr>
                <w:rFonts w:eastAsia="Times New Roman" w:cs="Times New Roman"/>
                <w:sz w:val="24"/>
                <w:szCs w:val="24"/>
                <w:lang w:eastAsia="ru-RU"/>
              </w:rPr>
              <w:t>Коэффициент текущей ликвидности на конец года</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1,47</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1,49</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1,98</w:t>
            </w:r>
          </w:p>
        </w:tc>
      </w:tr>
      <w:tr w:rsidR="000E3AFE" w:rsidRPr="000E3AFE" w:rsidTr="000E3AFE">
        <w:trPr>
          <w:trHeight w:val="624"/>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left"/>
              <w:rPr>
                <w:rFonts w:eastAsia="Times New Roman" w:cs="Times New Roman"/>
                <w:sz w:val="24"/>
                <w:szCs w:val="24"/>
                <w:lang w:eastAsia="ru-RU"/>
              </w:rPr>
            </w:pPr>
            <w:r w:rsidRPr="000E3AFE">
              <w:rPr>
                <w:rFonts w:eastAsia="Times New Roman" w:cs="Times New Roman"/>
                <w:sz w:val="24"/>
                <w:szCs w:val="24"/>
                <w:lang w:eastAsia="ru-RU"/>
              </w:rPr>
              <w:t>Коэффициент восстановления платежеспособности</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0,83</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0,84</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1,21</w:t>
            </w:r>
          </w:p>
        </w:tc>
      </w:tr>
      <w:tr w:rsidR="000E3AFE" w:rsidRPr="000E3AFE" w:rsidTr="000E3AFE">
        <w:trPr>
          <w:trHeight w:val="62"/>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left"/>
              <w:rPr>
                <w:rFonts w:eastAsia="Times New Roman" w:cs="Times New Roman"/>
                <w:sz w:val="24"/>
                <w:szCs w:val="24"/>
                <w:lang w:eastAsia="ru-RU"/>
              </w:rPr>
            </w:pPr>
            <w:r w:rsidRPr="000E3AFE">
              <w:rPr>
                <w:rFonts w:eastAsia="Times New Roman" w:cs="Times New Roman"/>
                <w:sz w:val="24"/>
                <w:szCs w:val="24"/>
                <w:lang w:eastAsia="ru-RU"/>
              </w:rPr>
              <w:t>Коэффициент утраты платежеспособности</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 </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2,32</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2,82</w:t>
            </w:r>
          </w:p>
        </w:tc>
      </w:tr>
      <w:tr w:rsidR="000E3AFE" w:rsidRPr="000E3AFE" w:rsidTr="000E3AFE">
        <w:trPr>
          <w:trHeight w:val="8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left"/>
              <w:rPr>
                <w:rFonts w:eastAsia="Times New Roman" w:cs="Times New Roman"/>
                <w:sz w:val="24"/>
                <w:szCs w:val="24"/>
                <w:lang w:eastAsia="ru-RU"/>
              </w:rPr>
            </w:pPr>
            <w:r w:rsidRPr="000E3AFE">
              <w:rPr>
                <w:rFonts w:eastAsia="Times New Roman" w:cs="Times New Roman"/>
                <w:sz w:val="24"/>
                <w:szCs w:val="24"/>
                <w:lang w:eastAsia="ru-RU"/>
              </w:rPr>
              <w:t>Коэффициент обеспеченности СОС</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0,49</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0,49</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0,81</w:t>
            </w:r>
          </w:p>
        </w:tc>
      </w:tr>
      <w:tr w:rsidR="000E3AFE" w:rsidRPr="000E3AFE" w:rsidTr="000E3AFE">
        <w:trPr>
          <w:trHeight w:val="212"/>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left"/>
              <w:rPr>
                <w:rFonts w:eastAsia="Times New Roman" w:cs="Times New Roman"/>
                <w:sz w:val="24"/>
                <w:szCs w:val="24"/>
                <w:lang w:eastAsia="ru-RU"/>
              </w:rPr>
            </w:pPr>
            <w:r w:rsidRPr="000E3AFE">
              <w:rPr>
                <w:rFonts w:eastAsia="Times New Roman" w:cs="Times New Roman"/>
                <w:sz w:val="24"/>
                <w:szCs w:val="24"/>
                <w:lang w:eastAsia="ru-RU"/>
              </w:rPr>
              <w:t xml:space="preserve">Коэффициент фин. устойчивости </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0,79</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0,79</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0,90</w:t>
            </w:r>
          </w:p>
        </w:tc>
      </w:tr>
      <w:tr w:rsidR="000E3AFE" w:rsidRPr="000E3AFE" w:rsidTr="000E3AFE">
        <w:trPr>
          <w:trHeight w:val="21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left"/>
              <w:rPr>
                <w:rFonts w:eastAsia="Times New Roman" w:cs="Times New Roman"/>
                <w:sz w:val="24"/>
                <w:szCs w:val="24"/>
                <w:lang w:eastAsia="ru-RU"/>
              </w:rPr>
            </w:pPr>
            <w:r w:rsidRPr="000E3AFE">
              <w:rPr>
                <w:rFonts w:eastAsia="Times New Roman" w:cs="Times New Roman"/>
                <w:sz w:val="24"/>
                <w:szCs w:val="24"/>
                <w:lang w:eastAsia="ru-RU"/>
              </w:rPr>
              <w:t>Коэффициент финансирования (на конец года)</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2,06</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2,02</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1,24</w:t>
            </w:r>
          </w:p>
        </w:tc>
      </w:tr>
      <w:tr w:rsidR="000E3AFE" w:rsidRPr="000E3AFE" w:rsidTr="000E3AFE">
        <w:trPr>
          <w:trHeight w:val="312"/>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left"/>
              <w:rPr>
                <w:rFonts w:eastAsia="Times New Roman" w:cs="Times New Roman"/>
                <w:sz w:val="24"/>
                <w:szCs w:val="24"/>
                <w:lang w:eastAsia="ru-RU"/>
              </w:rPr>
            </w:pPr>
            <w:r w:rsidRPr="000E3AFE">
              <w:rPr>
                <w:rFonts w:eastAsia="Times New Roman" w:cs="Times New Roman"/>
                <w:sz w:val="24"/>
                <w:szCs w:val="24"/>
                <w:lang w:eastAsia="ru-RU"/>
              </w:rPr>
              <w:t xml:space="preserve">Коэффициент инвестирования </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0,00</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0,00</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0,00</w:t>
            </w:r>
          </w:p>
        </w:tc>
      </w:tr>
      <w:tr w:rsidR="000E3AFE" w:rsidRPr="000E3AFE" w:rsidTr="000E3AFE">
        <w:trPr>
          <w:trHeight w:val="624"/>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left"/>
              <w:rPr>
                <w:rFonts w:eastAsia="Times New Roman" w:cs="Times New Roman"/>
                <w:sz w:val="24"/>
                <w:szCs w:val="24"/>
                <w:lang w:eastAsia="ru-RU"/>
              </w:rPr>
            </w:pPr>
            <w:r w:rsidRPr="000E3AFE">
              <w:rPr>
                <w:rFonts w:eastAsia="Times New Roman" w:cs="Times New Roman"/>
                <w:sz w:val="24"/>
                <w:szCs w:val="24"/>
                <w:lang w:eastAsia="ru-RU"/>
              </w:rPr>
              <w:t>Коэффициент независимости (автономии (на конец года)</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0,33</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0,33</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0,45</w:t>
            </w:r>
          </w:p>
        </w:tc>
      </w:tr>
      <w:tr w:rsidR="000E3AFE" w:rsidRPr="000E3AFE" w:rsidTr="000E3AFE">
        <w:trPr>
          <w:trHeight w:val="91"/>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left"/>
              <w:rPr>
                <w:rFonts w:eastAsia="Times New Roman" w:cs="Times New Roman"/>
                <w:sz w:val="24"/>
                <w:szCs w:val="24"/>
                <w:lang w:eastAsia="ru-RU"/>
              </w:rPr>
            </w:pPr>
            <w:r w:rsidRPr="000E3AFE">
              <w:rPr>
                <w:rFonts w:eastAsia="Times New Roman" w:cs="Times New Roman"/>
                <w:sz w:val="24"/>
                <w:szCs w:val="24"/>
                <w:lang w:eastAsia="ru-RU"/>
              </w:rPr>
              <w:t>Коэффициент маневренности (на конец года)</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0,98</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0,98</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0,99</w:t>
            </w:r>
          </w:p>
        </w:tc>
      </w:tr>
      <w:tr w:rsidR="000E3AFE" w:rsidRPr="000E3AFE" w:rsidTr="000E3AFE">
        <w:trPr>
          <w:trHeight w:val="238"/>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left"/>
              <w:rPr>
                <w:rFonts w:eastAsia="Times New Roman" w:cs="Times New Roman"/>
                <w:sz w:val="24"/>
                <w:szCs w:val="24"/>
                <w:lang w:eastAsia="ru-RU"/>
              </w:rPr>
            </w:pPr>
            <w:r w:rsidRPr="000E3AFE">
              <w:rPr>
                <w:rFonts w:eastAsia="Times New Roman" w:cs="Times New Roman"/>
                <w:sz w:val="24"/>
                <w:szCs w:val="24"/>
                <w:lang w:eastAsia="ru-RU"/>
              </w:rPr>
              <w:t>Коэффициент оборачиваемости всех активов</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5,42</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6,31</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4,65</w:t>
            </w:r>
          </w:p>
        </w:tc>
      </w:tr>
      <w:tr w:rsidR="000E3AFE" w:rsidRPr="000E3AFE" w:rsidTr="000E3AFE">
        <w:trPr>
          <w:trHeight w:val="241"/>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left"/>
              <w:rPr>
                <w:rFonts w:eastAsia="Times New Roman" w:cs="Times New Roman"/>
                <w:sz w:val="24"/>
                <w:szCs w:val="24"/>
                <w:lang w:eastAsia="ru-RU"/>
              </w:rPr>
            </w:pPr>
            <w:r w:rsidRPr="000E3AFE">
              <w:rPr>
                <w:rFonts w:eastAsia="Times New Roman" w:cs="Times New Roman"/>
                <w:sz w:val="24"/>
                <w:szCs w:val="24"/>
                <w:lang w:eastAsia="ru-RU"/>
              </w:rPr>
              <w:t>Рентабельность всего капитала (активов)</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55,45</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45,01</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18,87</w:t>
            </w:r>
          </w:p>
        </w:tc>
      </w:tr>
      <w:tr w:rsidR="000E3AFE" w:rsidRPr="000E3AFE" w:rsidTr="000E3AFE">
        <w:trPr>
          <w:trHeight w:val="232"/>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left"/>
              <w:rPr>
                <w:rFonts w:eastAsia="Times New Roman" w:cs="Times New Roman"/>
                <w:sz w:val="24"/>
                <w:szCs w:val="24"/>
                <w:lang w:eastAsia="ru-RU"/>
              </w:rPr>
            </w:pPr>
            <w:r w:rsidRPr="000E3AFE">
              <w:rPr>
                <w:rFonts w:eastAsia="Times New Roman" w:cs="Times New Roman"/>
                <w:sz w:val="24"/>
                <w:szCs w:val="24"/>
                <w:lang w:eastAsia="ru-RU"/>
              </w:rPr>
              <w:t>Рентабельность собственного капитала, %</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18,46</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15,84</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21,52</w:t>
            </w:r>
          </w:p>
        </w:tc>
      </w:tr>
      <w:tr w:rsidR="000E3AFE" w:rsidRPr="000E3AFE" w:rsidTr="000E3AFE">
        <w:trPr>
          <w:trHeight w:val="312"/>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left"/>
              <w:rPr>
                <w:rFonts w:eastAsia="Times New Roman" w:cs="Times New Roman"/>
                <w:sz w:val="24"/>
                <w:szCs w:val="24"/>
                <w:lang w:eastAsia="ru-RU"/>
              </w:rPr>
            </w:pPr>
            <w:r w:rsidRPr="000E3AFE">
              <w:rPr>
                <w:rFonts w:eastAsia="Times New Roman" w:cs="Times New Roman"/>
                <w:sz w:val="24"/>
                <w:szCs w:val="24"/>
                <w:lang w:eastAsia="ru-RU"/>
              </w:rPr>
              <w:t>Рентабельность продаж, %</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10,07</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6,87</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4,05</w:t>
            </w:r>
          </w:p>
        </w:tc>
      </w:tr>
      <w:tr w:rsidR="000E3AFE" w:rsidRPr="000E3AFE" w:rsidTr="000E3AFE">
        <w:trPr>
          <w:trHeight w:val="609"/>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left"/>
              <w:rPr>
                <w:rFonts w:eastAsia="Times New Roman" w:cs="Times New Roman"/>
                <w:sz w:val="24"/>
                <w:szCs w:val="24"/>
                <w:lang w:eastAsia="ru-RU"/>
              </w:rPr>
            </w:pPr>
            <w:r w:rsidRPr="000E3AFE">
              <w:rPr>
                <w:rFonts w:eastAsia="Times New Roman" w:cs="Times New Roman"/>
                <w:sz w:val="24"/>
                <w:szCs w:val="24"/>
                <w:lang w:eastAsia="ru-RU"/>
              </w:rPr>
              <w:t>Повышение (снижение) всей дебиторской задолженности над кредиторской, тыс.руб. (+,-)</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-10314</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-13280</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-2943</w:t>
            </w:r>
          </w:p>
        </w:tc>
      </w:tr>
      <w:tr w:rsidR="000E3AFE" w:rsidRPr="000E3AFE" w:rsidTr="000E3AFE">
        <w:trPr>
          <w:trHeight w:val="624"/>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left"/>
              <w:rPr>
                <w:rFonts w:eastAsia="Times New Roman" w:cs="Times New Roman"/>
                <w:sz w:val="24"/>
                <w:szCs w:val="24"/>
                <w:lang w:eastAsia="ru-RU"/>
              </w:rPr>
            </w:pPr>
            <w:r w:rsidRPr="000E3AFE">
              <w:rPr>
                <w:rFonts w:eastAsia="Times New Roman" w:cs="Times New Roman"/>
                <w:sz w:val="24"/>
                <w:szCs w:val="24"/>
                <w:lang w:eastAsia="ru-RU"/>
              </w:rPr>
              <w:t>Прирост прибыли от реализации товаров, услуг, работ, тыс.руб., (+,-)</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 </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8546</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-6738</w:t>
            </w:r>
          </w:p>
        </w:tc>
      </w:tr>
      <w:tr w:rsidR="000E3AFE" w:rsidRPr="000E3AFE" w:rsidTr="000E3AFE">
        <w:trPr>
          <w:trHeight w:val="312"/>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left"/>
              <w:rPr>
                <w:rFonts w:eastAsia="Times New Roman" w:cs="Times New Roman"/>
                <w:sz w:val="24"/>
                <w:szCs w:val="24"/>
                <w:lang w:eastAsia="ru-RU"/>
              </w:rPr>
            </w:pPr>
            <w:r w:rsidRPr="000E3AFE">
              <w:rPr>
                <w:rFonts w:eastAsia="Times New Roman" w:cs="Times New Roman"/>
                <w:sz w:val="24"/>
                <w:szCs w:val="24"/>
                <w:lang w:eastAsia="ru-RU"/>
              </w:rPr>
              <w:t>Прирост чистых активов, тыс.руб. (+,-)</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 </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38</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-60</w:t>
            </w:r>
          </w:p>
        </w:tc>
      </w:tr>
      <w:tr w:rsidR="000E3AFE" w:rsidRPr="000E3AFE" w:rsidTr="000E3AFE">
        <w:trPr>
          <w:trHeight w:val="58"/>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left"/>
              <w:rPr>
                <w:rFonts w:eastAsia="Times New Roman" w:cs="Times New Roman"/>
                <w:sz w:val="24"/>
                <w:szCs w:val="24"/>
                <w:lang w:eastAsia="ru-RU"/>
              </w:rPr>
            </w:pPr>
            <w:r w:rsidRPr="000E3AFE">
              <w:rPr>
                <w:rFonts w:eastAsia="Times New Roman" w:cs="Times New Roman"/>
                <w:sz w:val="24"/>
                <w:szCs w:val="24"/>
                <w:lang w:eastAsia="ru-RU"/>
              </w:rPr>
              <w:t>Уровень запаса финансовой прочности, %</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29,88</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32,43</w:t>
            </w:r>
          </w:p>
        </w:tc>
        <w:tc>
          <w:tcPr>
            <w:tcW w:w="1360" w:type="dxa"/>
            <w:tcBorders>
              <w:top w:val="nil"/>
              <w:left w:val="nil"/>
              <w:bottom w:val="single" w:sz="4" w:space="0" w:color="auto"/>
              <w:right w:val="single" w:sz="4" w:space="0" w:color="auto"/>
            </w:tcBorders>
            <w:shd w:val="clear" w:color="auto" w:fill="auto"/>
            <w:vAlign w:val="bottom"/>
            <w:hideMark/>
          </w:tcPr>
          <w:p w:rsidR="000E3AFE" w:rsidRPr="000E3AFE" w:rsidRDefault="000E3AFE" w:rsidP="000E3AFE">
            <w:pPr>
              <w:spacing w:line="240" w:lineRule="auto"/>
              <w:ind w:firstLine="0"/>
              <w:jc w:val="center"/>
              <w:rPr>
                <w:rFonts w:eastAsia="Times New Roman" w:cs="Times New Roman"/>
                <w:sz w:val="24"/>
                <w:szCs w:val="24"/>
                <w:lang w:eastAsia="ru-RU"/>
              </w:rPr>
            </w:pPr>
            <w:r w:rsidRPr="000E3AFE">
              <w:rPr>
                <w:rFonts w:eastAsia="Times New Roman" w:cs="Times New Roman"/>
                <w:sz w:val="24"/>
                <w:szCs w:val="24"/>
                <w:lang w:eastAsia="ru-RU"/>
              </w:rPr>
              <w:t>29,01</w:t>
            </w:r>
          </w:p>
        </w:tc>
      </w:tr>
    </w:tbl>
    <w:p w:rsidR="000E3AFE" w:rsidRDefault="000E3AFE" w:rsidP="000E3AFE">
      <w:pPr>
        <w:ind w:firstLine="720"/>
        <w:rPr>
          <w:szCs w:val="28"/>
        </w:rPr>
      </w:pPr>
    </w:p>
    <w:p w:rsidR="000E3AFE" w:rsidRDefault="000E3AFE" w:rsidP="000E3AFE">
      <w:pPr>
        <w:ind w:firstLine="720"/>
        <w:rPr>
          <w:szCs w:val="28"/>
        </w:rPr>
      </w:pPr>
      <w:r>
        <w:rPr>
          <w:szCs w:val="28"/>
        </w:rPr>
        <w:t>Из проведенных в таблице 2 расчетов видно, что в целом риски финансовой деятельности магазина «Караван» низкие, так как большинство показателей финансовой устойчивости и палтежеспособности находятся в пределах нормы либо очень близки к нормативным значениям. Следовательно, риски потери финансовой устойчивости отсутствуют, вероятность банкротства минимальна.</w:t>
      </w:r>
    </w:p>
    <w:p w:rsidR="000E3AFE" w:rsidRDefault="000E3AFE" w:rsidP="000E3AFE">
      <w:pPr>
        <w:ind w:firstLine="720"/>
        <w:rPr>
          <w:szCs w:val="28"/>
        </w:rPr>
      </w:pPr>
      <w:r w:rsidRPr="005D4933">
        <w:rPr>
          <w:szCs w:val="28"/>
        </w:rPr>
        <w:t xml:space="preserve">Балльная оценка критериев </w:t>
      </w:r>
      <w:r>
        <w:rPr>
          <w:szCs w:val="28"/>
          <w:lang w:val="en-US"/>
        </w:rPr>
        <w:t>SWOT</w:t>
      </w:r>
      <w:r w:rsidRPr="005D4933">
        <w:rPr>
          <w:szCs w:val="28"/>
        </w:rPr>
        <w:t>-</w:t>
      </w:r>
      <w:r>
        <w:rPr>
          <w:szCs w:val="28"/>
        </w:rPr>
        <w:t>анализа представлена в таблице 3.</w:t>
      </w:r>
    </w:p>
    <w:p w:rsidR="000E3AFE" w:rsidRDefault="000E3AFE" w:rsidP="000E3AFE">
      <w:pPr>
        <w:ind w:firstLine="720"/>
        <w:rPr>
          <w:szCs w:val="28"/>
        </w:rPr>
      </w:pPr>
      <w:r w:rsidRPr="005D4933">
        <w:rPr>
          <w:szCs w:val="28"/>
        </w:rPr>
        <w:t xml:space="preserve">Таблица </w:t>
      </w:r>
      <w:r>
        <w:rPr>
          <w:szCs w:val="28"/>
        </w:rPr>
        <w:t>3 –</w:t>
      </w:r>
      <w:r w:rsidRPr="005D4933">
        <w:rPr>
          <w:szCs w:val="28"/>
        </w:rPr>
        <w:t xml:space="preserve"> Балльная оценка критериев SWOT–анализа </w:t>
      </w:r>
    </w:p>
    <w:tbl>
      <w:tblPr>
        <w:tblW w:w="9374" w:type="dxa"/>
        <w:tblInd w:w="96" w:type="dxa"/>
        <w:tblLook w:val="0000" w:firstRow="0" w:lastRow="0" w:firstColumn="0" w:lastColumn="0" w:noHBand="0" w:noVBand="0"/>
      </w:tblPr>
      <w:tblGrid>
        <w:gridCol w:w="5952"/>
        <w:gridCol w:w="1592"/>
        <w:gridCol w:w="854"/>
        <w:gridCol w:w="976"/>
      </w:tblGrid>
      <w:tr w:rsidR="000E3AFE" w:rsidTr="00057853">
        <w:trPr>
          <w:trHeight w:val="497"/>
        </w:trPr>
        <w:tc>
          <w:tcPr>
            <w:tcW w:w="5952" w:type="dxa"/>
            <w:tcBorders>
              <w:top w:val="single" w:sz="8" w:space="0" w:color="auto"/>
              <w:left w:val="single" w:sz="8" w:space="0" w:color="auto"/>
              <w:bottom w:val="single" w:sz="8" w:space="0" w:color="auto"/>
              <w:right w:val="single" w:sz="8" w:space="0" w:color="auto"/>
            </w:tcBorders>
            <w:shd w:val="clear" w:color="auto" w:fill="auto"/>
          </w:tcPr>
          <w:p w:rsidR="000E3AFE" w:rsidRDefault="000E3AFE" w:rsidP="00057853">
            <w:pPr>
              <w:pStyle w:val="ae"/>
            </w:pPr>
            <w:r>
              <w:lastRenderedPageBreak/>
              <w:t>Критерий</w:t>
            </w:r>
          </w:p>
        </w:tc>
        <w:tc>
          <w:tcPr>
            <w:tcW w:w="1592" w:type="dxa"/>
            <w:tcBorders>
              <w:top w:val="single" w:sz="8" w:space="0" w:color="auto"/>
              <w:left w:val="nil"/>
              <w:bottom w:val="single" w:sz="8" w:space="0" w:color="auto"/>
              <w:right w:val="single" w:sz="8" w:space="0" w:color="auto"/>
            </w:tcBorders>
            <w:shd w:val="clear" w:color="auto" w:fill="auto"/>
          </w:tcPr>
          <w:p w:rsidR="000E3AFE" w:rsidRDefault="000E3AFE" w:rsidP="00057853">
            <w:pPr>
              <w:pStyle w:val="ae"/>
            </w:pPr>
            <w:r>
              <w:t>Весовой коэффициент</w:t>
            </w:r>
          </w:p>
        </w:tc>
        <w:tc>
          <w:tcPr>
            <w:tcW w:w="854" w:type="dxa"/>
            <w:tcBorders>
              <w:top w:val="single" w:sz="8" w:space="0" w:color="auto"/>
              <w:left w:val="nil"/>
              <w:bottom w:val="single" w:sz="8" w:space="0" w:color="auto"/>
              <w:right w:val="single" w:sz="8" w:space="0" w:color="auto"/>
            </w:tcBorders>
            <w:shd w:val="clear" w:color="auto" w:fill="auto"/>
          </w:tcPr>
          <w:p w:rsidR="000E3AFE" w:rsidRDefault="000E3AFE" w:rsidP="00057853">
            <w:pPr>
              <w:pStyle w:val="ae"/>
            </w:pPr>
            <w:r>
              <w:t>Балл</w:t>
            </w:r>
          </w:p>
        </w:tc>
        <w:tc>
          <w:tcPr>
            <w:tcW w:w="976" w:type="dxa"/>
            <w:tcBorders>
              <w:top w:val="single" w:sz="8" w:space="0" w:color="auto"/>
              <w:left w:val="nil"/>
              <w:bottom w:val="single" w:sz="8" w:space="0" w:color="auto"/>
              <w:right w:val="single" w:sz="8" w:space="0" w:color="auto"/>
            </w:tcBorders>
            <w:shd w:val="clear" w:color="auto" w:fill="auto"/>
          </w:tcPr>
          <w:p w:rsidR="000E3AFE" w:rsidRDefault="000E3AFE" w:rsidP="00057853">
            <w:pPr>
              <w:pStyle w:val="ae"/>
            </w:pPr>
            <w:r>
              <w:t>Оценка</w:t>
            </w:r>
          </w:p>
        </w:tc>
      </w:tr>
      <w:tr w:rsidR="000E3AFE" w:rsidTr="00057853">
        <w:trPr>
          <w:trHeight w:val="324"/>
        </w:trPr>
        <w:tc>
          <w:tcPr>
            <w:tcW w:w="5952" w:type="dxa"/>
            <w:tcBorders>
              <w:top w:val="nil"/>
              <w:left w:val="single" w:sz="8" w:space="0" w:color="auto"/>
              <w:bottom w:val="single" w:sz="8" w:space="0" w:color="auto"/>
              <w:right w:val="single" w:sz="8" w:space="0" w:color="auto"/>
            </w:tcBorders>
            <w:shd w:val="clear" w:color="auto" w:fill="auto"/>
          </w:tcPr>
          <w:p w:rsidR="000E3AFE" w:rsidRDefault="000E3AFE" w:rsidP="00057853">
            <w:pPr>
              <w:pStyle w:val="ae"/>
              <w:rPr>
                <w:i/>
                <w:iCs/>
              </w:rPr>
            </w:pPr>
            <w:r>
              <w:rPr>
                <w:i/>
                <w:iCs/>
              </w:rPr>
              <w:t>Сильные стороны</w:t>
            </w:r>
          </w:p>
        </w:tc>
        <w:tc>
          <w:tcPr>
            <w:tcW w:w="1592" w:type="dxa"/>
            <w:tcBorders>
              <w:top w:val="nil"/>
              <w:left w:val="nil"/>
              <w:bottom w:val="single" w:sz="8" w:space="0" w:color="auto"/>
              <w:right w:val="single" w:sz="8" w:space="0" w:color="auto"/>
            </w:tcBorders>
            <w:shd w:val="clear" w:color="auto" w:fill="auto"/>
          </w:tcPr>
          <w:p w:rsidR="000E3AFE" w:rsidRDefault="000E3AFE" w:rsidP="00057853">
            <w:pPr>
              <w:pStyle w:val="ae"/>
            </w:pPr>
            <w:r>
              <w:t> </w:t>
            </w:r>
          </w:p>
        </w:tc>
        <w:tc>
          <w:tcPr>
            <w:tcW w:w="854" w:type="dxa"/>
            <w:tcBorders>
              <w:top w:val="nil"/>
              <w:left w:val="nil"/>
              <w:bottom w:val="single" w:sz="8" w:space="0" w:color="auto"/>
              <w:right w:val="single" w:sz="8" w:space="0" w:color="auto"/>
            </w:tcBorders>
            <w:shd w:val="clear" w:color="auto" w:fill="auto"/>
          </w:tcPr>
          <w:p w:rsidR="000E3AFE" w:rsidRDefault="000E3AFE" w:rsidP="00057853">
            <w:pPr>
              <w:pStyle w:val="ae"/>
            </w:pPr>
            <w:r>
              <w:t> </w:t>
            </w:r>
          </w:p>
        </w:tc>
        <w:tc>
          <w:tcPr>
            <w:tcW w:w="976" w:type="dxa"/>
            <w:tcBorders>
              <w:top w:val="nil"/>
              <w:left w:val="nil"/>
              <w:bottom w:val="single" w:sz="8" w:space="0" w:color="auto"/>
              <w:right w:val="single" w:sz="8" w:space="0" w:color="auto"/>
            </w:tcBorders>
            <w:shd w:val="clear" w:color="auto" w:fill="auto"/>
          </w:tcPr>
          <w:p w:rsidR="000E3AFE" w:rsidRDefault="000E3AFE" w:rsidP="00057853">
            <w:pPr>
              <w:pStyle w:val="ae"/>
            </w:pPr>
            <w:r>
              <w:t> </w:t>
            </w:r>
          </w:p>
        </w:tc>
      </w:tr>
      <w:tr w:rsidR="000E3AFE" w:rsidTr="00057853">
        <w:trPr>
          <w:trHeight w:val="324"/>
        </w:trPr>
        <w:tc>
          <w:tcPr>
            <w:tcW w:w="5952" w:type="dxa"/>
            <w:tcBorders>
              <w:top w:val="nil"/>
              <w:left w:val="single" w:sz="8" w:space="0" w:color="auto"/>
              <w:bottom w:val="single" w:sz="8" w:space="0" w:color="auto"/>
              <w:right w:val="single" w:sz="8" w:space="0" w:color="auto"/>
            </w:tcBorders>
            <w:shd w:val="clear" w:color="auto" w:fill="auto"/>
          </w:tcPr>
          <w:p w:rsidR="000E3AFE" w:rsidRDefault="000E3AFE" w:rsidP="00057853">
            <w:pPr>
              <w:pStyle w:val="ae"/>
              <w:jc w:val="left"/>
            </w:pPr>
            <w:r>
              <w:t>1. Большой опыт на рынке ритейла</w:t>
            </w:r>
          </w:p>
        </w:tc>
        <w:tc>
          <w:tcPr>
            <w:tcW w:w="1592" w:type="dxa"/>
            <w:tcBorders>
              <w:top w:val="nil"/>
              <w:left w:val="nil"/>
              <w:bottom w:val="single" w:sz="8" w:space="0" w:color="auto"/>
              <w:right w:val="single" w:sz="8" w:space="0" w:color="auto"/>
            </w:tcBorders>
            <w:shd w:val="clear" w:color="auto" w:fill="auto"/>
          </w:tcPr>
          <w:p w:rsidR="000E3AFE" w:rsidRDefault="000E3AFE" w:rsidP="00057853">
            <w:pPr>
              <w:pStyle w:val="ae"/>
            </w:pPr>
            <w:r>
              <w:t>0,2</w:t>
            </w:r>
          </w:p>
        </w:tc>
        <w:tc>
          <w:tcPr>
            <w:tcW w:w="854" w:type="dxa"/>
            <w:tcBorders>
              <w:top w:val="nil"/>
              <w:left w:val="nil"/>
              <w:bottom w:val="single" w:sz="8" w:space="0" w:color="auto"/>
              <w:right w:val="single" w:sz="8" w:space="0" w:color="auto"/>
            </w:tcBorders>
            <w:shd w:val="clear" w:color="auto" w:fill="auto"/>
          </w:tcPr>
          <w:p w:rsidR="000E3AFE" w:rsidRDefault="000E3AFE" w:rsidP="00057853">
            <w:pPr>
              <w:pStyle w:val="ae"/>
            </w:pPr>
            <w:r>
              <w:t>5</w:t>
            </w:r>
          </w:p>
        </w:tc>
        <w:tc>
          <w:tcPr>
            <w:tcW w:w="976" w:type="dxa"/>
            <w:tcBorders>
              <w:top w:val="nil"/>
              <w:left w:val="nil"/>
              <w:bottom w:val="single" w:sz="8" w:space="0" w:color="auto"/>
              <w:right w:val="single" w:sz="8" w:space="0" w:color="auto"/>
            </w:tcBorders>
            <w:shd w:val="clear" w:color="auto" w:fill="auto"/>
          </w:tcPr>
          <w:p w:rsidR="000E3AFE" w:rsidRDefault="000E3AFE" w:rsidP="00057853">
            <w:pPr>
              <w:pStyle w:val="ae"/>
            </w:pPr>
            <w:r>
              <w:t>1</w:t>
            </w:r>
          </w:p>
        </w:tc>
      </w:tr>
      <w:tr w:rsidR="000E3AFE" w:rsidTr="00057853">
        <w:trPr>
          <w:trHeight w:val="391"/>
        </w:trPr>
        <w:tc>
          <w:tcPr>
            <w:tcW w:w="5952" w:type="dxa"/>
            <w:tcBorders>
              <w:top w:val="nil"/>
              <w:left w:val="single" w:sz="8" w:space="0" w:color="auto"/>
              <w:bottom w:val="single" w:sz="8" w:space="0" w:color="auto"/>
              <w:right w:val="single" w:sz="8" w:space="0" w:color="auto"/>
            </w:tcBorders>
            <w:shd w:val="clear" w:color="auto" w:fill="auto"/>
          </w:tcPr>
          <w:p w:rsidR="000E3AFE" w:rsidRDefault="000E3AFE" w:rsidP="00057853">
            <w:pPr>
              <w:pStyle w:val="ae"/>
              <w:jc w:val="left"/>
            </w:pPr>
            <w:r>
              <w:t>2. Известность и популярность компании</w:t>
            </w:r>
          </w:p>
        </w:tc>
        <w:tc>
          <w:tcPr>
            <w:tcW w:w="1592" w:type="dxa"/>
            <w:tcBorders>
              <w:top w:val="nil"/>
              <w:left w:val="nil"/>
              <w:bottom w:val="single" w:sz="8" w:space="0" w:color="auto"/>
              <w:right w:val="single" w:sz="8" w:space="0" w:color="auto"/>
            </w:tcBorders>
            <w:shd w:val="clear" w:color="auto" w:fill="auto"/>
          </w:tcPr>
          <w:p w:rsidR="000E3AFE" w:rsidRDefault="000E3AFE" w:rsidP="00057853">
            <w:pPr>
              <w:pStyle w:val="ae"/>
            </w:pPr>
            <w:r>
              <w:t>0,15</w:t>
            </w:r>
          </w:p>
        </w:tc>
        <w:tc>
          <w:tcPr>
            <w:tcW w:w="854" w:type="dxa"/>
            <w:tcBorders>
              <w:top w:val="nil"/>
              <w:left w:val="nil"/>
              <w:bottom w:val="single" w:sz="8" w:space="0" w:color="auto"/>
              <w:right w:val="single" w:sz="8" w:space="0" w:color="auto"/>
            </w:tcBorders>
            <w:shd w:val="clear" w:color="auto" w:fill="auto"/>
          </w:tcPr>
          <w:p w:rsidR="000E3AFE" w:rsidRDefault="000E3AFE" w:rsidP="00057853">
            <w:pPr>
              <w:pStyle w:val="ae"/>
            </w:pPr>
            <w:r>
              <w:t>4</w:t>
            </w:r>
          </w:p>
        </w:tc>
        <w:tc>
          <w:tcPr>
            <w:tcW w:w="976" w:type="dxa"/>
            <w:tcBorders>
              <w:top w:val="nil"/>
              <w:left w:val="nil"/>
              <w:bottom w:val="single" w:sz="8" w:space="0" w:color="auto"/>
              <w:right w:val="single" w:sz="8" w:space="0" w:color="auto"/>
            </w:tcBorders>
            <w:shd w:val="clear" w:color="auto" w:fill="auto"/>
          </w:tcPr>
          <w:p w:rsidR="000E3AFE" w:rsidRDefault="000E3AFE" w:rsidP="00057853">
            <w:pPr>
              <w:pStyle w:val="ae"/>
            </w:pPr>
            <w:r>
              <w:t>0,6</w:t>
            </w:r>
          </w:p>
        </w:tc>
      </w:tr>
      <w:tr w:rsidR="000E3AFE" w:rsidTr="00057853">
        <w:trPr>
          <w:trHeight w:val="274"/>
        </w:trPr>
        <w:tc>
          <w:tcPr>
            <w:tcW w:w="5952" w:type="dxa"/>
            <w:tcBorders>
              <w:top w:val="nil"/>
              <w:left w:val="single" w:sz="8" w:space="0" w:color="auto"/>
              <w:bottom w:val="single" w:sz="8" w:space="0" w:color="auto"/>
              <w:right w:val="single" w:sz="8" w:space="0" w:color="auto"/>
            </w:tcBorders>
            <w:shd w:val="clear" w:color="auto" w:fill="auto"/>
          </w:tcPr>
          <w:p w:rsidR="000E3AFE" w:rsidRDefault="000E3AFE" w:rsidP="00057853">
            <w:pPr>
              <w:pStyle w:val="ae"/>
              <w:jc w:val="left"/>
            </w:pPr>
            <w:r>
              <w:t>3. Стабильное финансовое положение</w:t>
            </w:r>
          </w:p>
        </w:tc>
        <w:tc>
          <w:tcPr>
            <w:tcW w:w="1592" w:type="dxa"/>
            <w:tcBorders>
              <w:top w:val="nil"/>
              <w:left w:val="nil"/>
              <w:bottom w:val="single" w:sz="8" w:space="0" w:color="auto"/>
              <w:right w:val="single" w:sz="8" w:space="0" w:color="auto"/>
            </w:tcBorders>
            <w:shd w:val="clear" w:color="auto" w:fill="auto"/>
          </w:tcPr>
          <w:p w:rsidR="000E3AFE" w:rsidRDefault="000E3AFE" w:rsidP="00057853">
            <w:pPr>
              <w:pStyle w:val="ae"/>
            </w:pPr>
            <w:r>
              <w:t>0,15</w:t>
            </w:r>
          </w:p>
        </w:tc>
        <w:tc>
          <w:tcPr>
            <w:tcW w:w="854" w:type="dxa"/>
            <w:tcBorders>
              <w:top w:val="nil"/>
              <w:left w:val="nil"/>
              <w:bottom w:val="single" w:sz="8" w:space="0" w:color="auto"/>
              <w:right w:val="single" w:sz="8" w:space="0" w:color="auto"/>
            </w:tcBorders>
            <w:shd w:val="clear" w:color="auto" w:fill="auto"/>
          </w:tcPr>
          <w:p w:rsidR="000E3AFE" w:rsidRDefault="000E3AFE" w:rsidP="00057853">
            <w:pPr>
              <w:pStyle w:val="ae"/>
            </w:pPr>
            <w:r>
              <w:t>4</w:t>
            </w:r>
          </w:p>
        </w:tc>
        <w:tc>
          <w:tcPr>
            <w:tcW w:w="976" w:type="dxa"/>
            <w:tcBorders>
              <w:top w:val="nil"/>
              <w:left w:val="nil"/>
              <w:bottom w:val="single" w:sz="8" w:space="0" w:color="auto"/>
              <w:right w:val="single" w:sz="8" w:space="0" w:color="auto"/>
            </w:tcBorders>
            <w:shd w:val="clear" w:color="auto" w:fill="auto"/>
          </w:tcPr>
          <w:p w:rsidR="000E3AFE" w:rsidRDefault="000E3AFE" w:rsidP="00057853">
            <w:pPr>
              <w:pStyle w:val="ae"/>
            </w:pPr>
            <w:r>
              <w:t>0,6</w:t>
            </w:r>
          </w:p>
        </w:tc>
      </w:tr>
      <w:tr w:rsidR="000E3AFE" w:rsidTr="00057853">
        <w:trPr>
          <w:trHeight w:val="324"/>
        </w:trPr>
        <w:tc>
          <w:tcPr>
            <w:tcW w:w="5952" w:type="dxa"/>
            <w:tcBorders>
              <w:top w:val="nil"/>
              <w:left w:val="single" w:sz="8" w:space="0" w:color="auto"/>
              <w:bottom w:val="single" w:sz="8" w:space="0" w:color="auto"/>
              <w:right w:val="single" w:sz="8" w:space="0" w:color="auto"/>
            </w:tcBorders>
            <w:shd w:val="clear" w:color="auto" w:fill="auto"/>
          </w:tcPr>
          <w:p w:rsidR="000E3AFE" w:rsidRDefault="000E3AFE" w:rsidP="00057853">
            <w:pPr>
              <w:pStyle w:val="ae"/>
              <w:jc w:val="left"/>
            </w:pPr>
            <w:r>
              <w:t>4. Низкие цены</w:t>
            </w:r>
          </w:p>
        </w:tc>
        <w:tc>
          <w:tcPr>
            <w:tcW w:w="1592" w:type="dxa"/>
            <w:tcBorders>
              <w:top w:val="nil"/>
              <w:left w:val="nil"/>
              <w:bottom w:val="single" w:sz="8" w:space="0" w:color="auto"/>
              <w:right w:val="single" w:sz="8" w:space="0" w:color="auto"/>
            </w:tcBorders>
            <w:shd w:val="clear" w:color="auto" w:fill="auto"/>
          </w:tcPr>
          <w:p w:rsidR="000E3AFE" w:rsidRDefault="000E3AFE" w:rsidP="00057853">
            <w:pPr>
              <w:pStyle w:val="ae"/>
            </w:pPr>
            <w:r>
              <w:t>0,2</w:t>
            </w:r>
          </w:p>
        </w:tc>
        <w:tc>
          <w:tcPr>
            <w:tcW w:w="854" w:type="dxa"/>
            <w:tcBorders>
              <w:top w:val="nil"/>
              <w:left w:val="nil"/>
              <w:bottom w:val="single" w:sz="8" w:space="0" w:color="auto"/>
              <w:right w:val="single" w:sz="8" w:space="0" w:color="auto"/>
            </w:tcBorders>
            <w:shd w:val="clear" w:color="auto" w:fill="auto"/>
          </w:tcPr>
          <w:p w:rsidR="000E3AFE" w:rsidRDefault="000E3AFE" w:rsidP="00057853">
            <w:pPr>
              <w:pStyle w:val="ae"/>
            </w:pPr>
            <w:r>
              <w:t>5</w:t>
            </w:r>
          </w:p>
        </w:tc>
        <w:tc>
          <w:tcPr>
            <w:tcW w:w="976" w:type="dxa"/>
            <w:tcBorders>
              <w:top w:val="nil"/>
              <w:left w:val="nil"/>
              <w:bottom w:val="single" w:sz="8" w:space="0" w:color="auto"/>
              <w:right w:val="single" w:sz="8" w:space="0" w:color="auto"/>
            </w:tcBorders>
            <w:shd w:val="clear" w:color="auto" w:fill="auto"/>
          </w:tcPr>
          <w:p w:rsidR="000E3AFE" w:rsidRDefault="000E3AFE" w:rsidP="00057853">
            <w:pPr>
              <w:pStyle w:val="ae"/>
            </w:pPr>
            <w:r>
              <w:t>1</w:t>
            </w:r>
          </w:p>
        </w:tc>
      </w:tr>
      <w:tr w:rsidR="000E3AFE" w:rsidTr="00057853">
        <w:trPr>
          <w:trHeight w:val="324"/>
        </w:trPr>
        <w:tc>
          <w:tcPr>
            <w:tcW w:w="5952" w:type="dxa"/>
            <w:tcBorders>
              <w:top w:val="nil"/>
              <w:left w:val="single" w:sz="8" w:space="0" w:color="auto"/>
              <w:bottom w:val="single" w:sz="8" w:space="0" w:color="auto"/>
              <w:right w:val="single" w:sz="8" w:space="0" w:color="auto"/>
            </w:tcBorders>
            <w:shd w:val="clear" w:color="auto" w:fill="auto"/>
          </w:tcPr>
          <w:p w:rsidR="000E3AFE" w:rsidRDefault="000E3AFE" w:rsidP="00057853">
            <w:pPr>
              <w:pStyle w:val="ae"/>
              <w:jc w:val="left"/>
            </w:pPr>
            <w:r>
              <w:t>5. Большие обороты продаж</w:t>
            </w:r>
          </w:p>
        </w:tc>
        <w:tc>
          <w:tcPr>
            <w:tcW w:w="1592" w:type="dxa"/>
            <w:tcBorders>
              <w:top w:val="nil"/>
              <w:left w:val="nil"/>
              <w:bottom w:val="single" w:sz="8" w:space="0" w:color="auto"/>
              <w:right w:val="single" w:sz="8" w:space="0" w:color="auto"/>
            </w:tcBorders>
            <w:shd w:val="clear" w:color="auto" w:fill="auto"/>
          </w:tcPr>
          <w:p w:rsidR="000E3AFE" w:rsidRDefault="000E3AFE" w:rsidP="00057853">
            <w:pPr>
              <w:pStyle w:val="ae"/>
            </w:pPr>
            <w:r>
              <w:t>0,15</w:t>
            </w:r>
          </w:p>
        </w:tc>
        <w:tc>
          <w:tcPr>
            <w:tcW w:w="854" w:type="dxa"/>
            <w:tcBorders>
              <w:top w:val="nil"/>
              <w:left w:val="nil"/>
              <w:bottom w:val="single" w:sz="8" w:space="0" w:color="auto"/>
              <w:right w:val="single" w:sz="8" w:space="0" w:color="auto"/>
            </w:tcBorders>
            <w:shd w:val="clear" w:color="auto" w:fill="auto"/>
          </w:tcPr>
          <w:p w:rsidR="000E3AFE" w:rsidRDefault="000E3AFE" w:rsidP="00057853">
            <w:pPr>
              <w:pStyle w:val="ae"/>
            </w:pPr>
            <w:r>
              <w:t>4</w:t>
            </w:r>
          </w:p>
        </w:tc>
        <w:tc>
          <w:tcPr>
            <w:tcW w:w="976" w:type="dxa"/>
            <w:tcBorders>
              <w:top w:val="nil"/>
              <w:left w:val="nil"/>
              <w:bottom w:val="single" w:sz="8" w:space="0" w:color="auto"/>
              <w:right w:val="single" w:sz="8" w:space="0" w:color="auto"/>
            </w:tcBorders>
            <w:shd w:val="clear" w:color="auto" w:fill="auto"/>
          </w:tcPr>
          <w:p w:rsidR="000E3AFE" w:rsidRDefault="000E3AFE" w:rsidP="00057853">
            <w:pPr>
              <w:pStyle w:val="ae"/>
            </w:pPr>
            <w:r>
              <w:t>0,6</w:t>
            </w:r>
          </w:p>
        </w:tc>
      </w:tr>
      <w:tr w:rsidR="000E3AFE" w:rsidTr="00057853">
        <w:trPr>
          <w:trHeight w:val="324"/>
        </w:trPr>
        <w:tc>
          <w:tcPr>
            <w:tcW w:w="5952" w:type="dxa"/>
            <w:tcBorders>
              <w:top w:val="nil"/>
              <w:left w:val="single" w:sz="8" w:space="0" w:color="auto"/>
              <w:bottom w:val="single" w:sz="8" w:space="0" w:color="auto"/>
              <w:right w:val="single" w:sz="8" w:space="0" w:color="auto"/>
            </w:tcBorders>
            <w:shd w:val="clear" w:color="auto" w:fill="auto"/>
          </w:tcPr>
          <w:p w:rsidR="000E3AFE" w:rsidRDefault="000E3AFE" w:rsidP="00057853">
            <w:pPr>
              <w:pStyle w:val="ae"/>
              <w:jc w:val="left"/>
            </w:pPr>
            <w:r>
              <w:t>6. Большой ассортимент</w:t>
            </w:r>
          </w:p>
        </w:tc>
        <w:tc>
          <w:tcPr>
            <w:tcW w:w="1592" w:type="dxa"/>
            <w:tcBorders>
              <w:top w:val="nil"/>
              <w:left w:val="nil"/>
              <w:bottom w:val="single" w:sz="8" w:space="0" w:color="auto"/>
              <w:right w:val="single" w:sz="8" w:space="0" w:color="auto"/>
            </w:tcBorders>
            <w:shd w:val="clear" w:color="auto" w:fill="auto"/>
          </w:tcPr>
          <w:p w:rsidR="000E3AFE" w:rsidRDefault="000E3AFE" w:rsidP="00057853">
            <w:pPr>
              <w:pStyle w:val="ae"/>
            </w:pPr>
            <w:r>
              <w:t>0,15</w:t>
            </w:r>
          </w:p>
        </w:tc>
        <w:tc>
          <w:tcPr>
            <w:tcW w:w="854" w:type="dxa"/>
            <w:tcBorders>
              <w:top w:val="nil"/>
              <w:left w:val="nil"/>
              <w:bottom w:val="single" w:sz="8" w:space="0" w:color="auto"/>
              <w:right w:val="single" w:sz="8" w:space="0" w:color="auto"/>
            </w:tcBorders>
            <w:shd w:val="clear" w:color="auto" w:fill="auto"/>
          </w:tcPr>
          <w:p w:rsidR="000E3AFE" w:rsidRDefault="000E3AFE" w:rsidP="00057853">
            <w:pPr>
              <w:pStyle w:val="ae"/>
            </w:pPr>
            <w:r>
              <w:t>3</w:t>
            </w:r>
          </w:p>
        </w:tc>
        <w:tc>
          <w:tcPr>
            <w:tcW w:w="976" w:type="dxa"/>
            <w:tcBorders>
              <w:top w:val="nil"/>
              <w:left w:val="nil"/>
              <w:bottom w:val="single" w:sz="8" w:space="0" w:color="auto"/>
              <w:right w:val="single" w:sz="8" w:space="0" w:color="auto"/>
            </w:tcBorders>
            <w:shd w:val="clear" w:color="auto" w:fill="auto"/>
          </w:tcPr>
          <w:p w:rsidR="000E3AFE" w:rsidRDefault="000E3AFE" w:rsidP="00057853">
            <w:pPr>
              <w:pStyle w:val="ae"/>
            </w:pPr>
            <w:r>
              <w:t>0,45</w:t>
            </w:r>
          </w:p>
        </w:tc>
      </w:tr>
      <w:tr w:rsidR="000E3AFE" w:rsidTr="00057853">
        <w:trPr>
          <w:trHeight w:val="324"/>
        </w:trPr>
        <w:tc>
          <w:tcPr>
            <w:tcW w:w="5952" w:type="dxa"/>
            <w:tcBorders>
              <w:top w:val="nil"/>
              <w:left w:val="single" w:sz="8" w:space="0" w:color="auto"/>
              <w:bottom w:val="single" w:sz="8" w:space="0" w:color="auto"/>
              <w:right w:val="single" w:sz="8" w:space="0" w:color="auto"/>
            </w:tcBorders>
            <w:shd w:val="clear" w:color="auto" w:fill="auto"/>
          </w:tcPr>
          <w:p w:rsidR="000E3AFE" w:rsidRDefault="000E3AFE" w:rsidP="00057853">
            <w:pPr>
              <w:pStyle w:val="ae"/>
              <w:rPr>
                <w:b/>
                <w:bCs/>
              </w:rPr>
            </w:pPr>
            <w:r>
              <w:rPr>
                <w:b/>
                <w:bCs/>
              </w:rPr>
              <w:t>Итого:</w:t>
            </w:r>
          </w:p>
        </w:tc>
        <w:tc>
          <w:tcPr>
            <w:tcW w:w="1592" w:type="dxa"/>
            <w:tcBorders>
              <w:top w:val="nil"/>
              <w:left w:val="nil"/>
              <w:bottom w:val="single" w:sz="8" w:space="0" w:color="auto"/>
              <w:right w:val="single" w:sz="8" w:space="0" w:color="auto"/>
            </w:tcBorders>
            <w:shd w:val="clear" w:color="auto" w:fill="auto"/>
          </w:tcPr>
          <w:p w:rsidR="000E3AFE" w:rsidRDefault="000E3AFE" w:rsidP="00057853">
            <w:pPr>
              <w:pStyle w:val="ae"/>
            </w:pPr>
            <w:r>
              <w:t>1</w:t>
            </w:r>
          </w:p>
        </w:tc>
        <w:tc>
          <w:tcPr>
            <w:tcW w:w="854" w:type="dxa"/>
            <w:tcBorders>
              <w:top w:val="nil"/>
              <w:left w:val="nil"/>
              <w:bottom w:val="single" w:sz="8" w:space="0" w:color="auto"/>
              <w:right w:val="single" w:sz="8" w:space="0" w:color="auto"/>
            </w:tcBorders>
            <w:shd w:val="clear" w:color="auto" w:fill="auto"/>
          </w:tcPr>
          <w:p w:rsidR="000E3AFE" w:rsidRDefault="000E3AFE" w:rsidP="00057853">
            <w:pPr>
              <w:pStyle w:val="ae"/>
            </w:pPr>
            <w:r>
              <w:t> </w:t>
            </w:r>
          </w:p>
        </w:tc>
        <w:tc>
          <w:tcPr>
            <w:tcW w:w="976" w:type="dxa"/>
            <w:tcBorders>
              <w:top w:val="nil"/>
              <w:left w:val="nil"/>
              <w:bottom w:val="single" w:sz="8" w:space="0" w:color="auto"/>
              <w:right w:val="single" w:sz="8" w:space="0" w:color="auto"/>
            </w:tcBorders>
            <w:shd w:val="clear" w:color="auto" w:fill="auto"/>
          </w:tcPr>
          <w:p w:rsidR="000E3AFE" w:rsidRDefault="000E3AFE" w:rsidP="00057853">
            <w:pPr>
              <w:pStyle w:val="ae"/>
            </w:pPr>
            <w:r>
              <w:t>4,25</w:t>
            </w:r>
          </w:p>
        </w:tc>
      </w:tr>
      <w:tr w:rsidR="000E3AFE" w:rsidTr="00057853">
        <w:trPr>
          <w:trHeight w:val="324"/>
        </w:trPr>
        <w:tc>
          <w:tcPr>
            <w:tcW w:w="5952" w:type="dxa"/>
            <w:tcBorders>
              <w:top w:val="nil"/>
              <w:left w:val="single" w:sz="8" w:space="0" w:color="auto"/>
              <w:bottom w:val="single" w:sz="8" w:space="0" w:color="auto"/>
              <w:right w:val="single" w:sz="8" w:space="0" w:color="auto"/>
            </w:tcBorders>
            <w:shd w:val="clear" w:color="auto" w:fill="auto"/>
          </w:tcPr>
          <w:p w:rsidR="000E3AFE" w:rsidRDefault="000E3AFE" w:rsidP="00057853">
            <w:pPr>
              <w:pStyle w:val="ae"/>
              <w:rPr>
                <w:i/>
                <w:iCs/>
              </w:rPr>
            </w:pPr>
            <w:r>
              <w:rPr>
                <w:i/>
                <w:iCs/>
              </w:rPr>
              <w:t>Слабые стороны</w:t>
            </w:r>
          </w:p>
        </w:tc>
        <w:tc>
          <w:tcPr>
            <w:tcW w:w="1592" w:type="dxa"/>
            <w:tcBorders>
              <w:top w:val="nil"/>
              <w:left w:val="nil"/>
              <w:bottom w:val="single" w:sz="8" w:space="0" w:color="auto"/>
              <w:right w:val="single" w:sz="8" w:space="0" w:color="auto"/>
            </w:tcBorders>
            <w:shd w:val="clear" w:color="auto" w:fill="auto"/>
          </w:tcPr>
          <w:p w:rsidR="000E3AFE" w:rsidRDefault="000E3AFE" w:rsidP="00057853">
            <w:pPr>
              <w:pStyle w:val="ae"/>
            </w:pPr>
            <w:r>
              <w:t> </w:t>
            </w:r>
          </w:p>
        </w:tc>
        <w:tc>
          <w:tcPr>
            <w:tcW w:w="854" w:type="dxa"/>
            <w:tcBorders>
              <w:top w:val="nil"/>
              <w:left w:val="nil"/>
              <w:bottom w:val="single" w:sz="8" w:space="0" w:color="auto"/>
              <w:right w:val="single" w:sz="8" w:space="0" w:color="auto"/>
            </w:tcBorders>
            <w:shd w:val="clear" w:color="auto" w:fill="auto"/>
          </w:tcPr>
          <w:p w:rsidR="000E3AFE" w:rsidRDefault="000E3AFE" w:rsidP="00057853">
            <w:pPr>
              <w:pStyle w:val="ae"/>
            </w:pPr>
            <w:r>
              <w:t> </w:t>
            </w:r>
          </w:p>
        </w:tc>
        <w:tc>
          <w:tcPr>
            <w:tcW w:w="976" w:type="dxa"/>
            <w:tcBorders>
              <w:top w:val="nil"/>
              <w:left w:val="nil"/>
              <w:bottom w:val="single" w:sz="8" w:space="0" w:color="auto"/>
              <w:right w:val="single" w:sz="8" w:space="0" w:color="auto"/>
            </w:tcBorders>
            <w:shd w:val="clear" w:color="auto" w:fill="auto"/>
          </w:tcPr>
          <w:p w:rsidR="000E3AFE" w:rsidRDefault="000E3AFE" w:rsidP="00057853">
            <w:pPr>
              <w:pStyle w:val="ae"/>
            </w:pPr>
            <w:r>
              <w:t> </w:t>
            </w:r>
          </w:p>
        </w:tc>
      </w:tr>
      <w:tr w:rsidR="000E3AFE" w:rsidTr="00057853">
        <w:trPr>
          <w:trHeight w:val="181"/>
        </w:trPr>
        <w:tc>
          <w:tcPr>
            <w:tcW w:w="5952" w:type="dxa"/>
            <w:tcBorders>
              <w:top w:val="nil"/>
              <w:left w:val="single" w:sz="8" w:space="0" w:color="auto"/>
              <w:bottom w:val="single" w:sz="8" w:space="0" w:color="auto"/>
              <w:right w:val="single" w:sz="8" w:space="0" w:color="auto"/>
            </w:tcBorders>
            <w:shd w:val="clear" w:color="auto" w:fill="auto"/>
          </w:tcPr>
          <w:p w:rsidR="000E3AFE" w:rsidRDefault="000E3AFE" w:rsidP="00057853">
            <w:pPr>
              <w:pStyle w:val="ae"/>
              <w:jc w:val="left"/>
            </w:pPr>
            <w:r>
              <w:t>1. Невысокий заработок работников торгового зала</w:t>
            </w:r>
          </w:p>
        </w:tc>
        <w:tc>
          <w:tcPr>
            <w:tcW w:w="1592" w:type="dxa"/>
            <w:tcBorders>
              <w:top w:val="nil"/>
              <w:left w:val="nil"/>
              <w:bottom w:val="single" w:sz="8" w:space="0" w:color="auto"/>
              <w:right w:val="single" w:sz="8" w:space="0" w:color="auto"/>
            </w:tcBorders>
            <w:shd w:val="clear" w:color="auto" w:fill="auto"/>
          </w:tcPr>
          <w:p w:rsidR="000E3AFE" w:rsidRDefault="000E3AFE" w:rsidP="00057853">
            <w:pPr>
              <w:pStyle w:val="ae"/>
            </w:pPr>
            <w:r>
              <w:t>0,25</w:t>
            </w:r>
          </w:p>
        </w:tc>
        <w:tc>
          <w:tcPr>
            <w:tcW w:w="854" w:type="dxa"/>
            <w:tcBorders>
              <w:top w:val="nil"/>
              <w:left w:val="nil"/>
              <w:bottom w:val="single" w:sz="8" w:space="0" w:color="auto"/>
              <w:right w:val="single" w:sz="8" w:space="0" w:color="auto"/>
            </w:tcBorders>
            <w:shd w:val="clear" w:color="auto" w:fill="auto"/>
          </w:tcPr>
          <w:p w:rsidR="000E3AFE" w:rsidRDefault="000E3AFE" w:rsidP="00057853">
            <w:pPr>
              <w:pStyle w:val="ae"/>
            </w:pPr>
            <w:r>
              <w:t>3</w:t>
            </w:r>
          </w:p>
        </w:tc>
        <w:tc>
          <w:tcPr>
            <w:tcW w:w="976" w:type="dxa"/>
            <w:tcBorders>
              <w:top w:val="nil"/>
              <w:left w:val="nil"/>
              <w:bottom w:val="single" w:sz="8" w:space="0" w:color="auto"/>
              <w:right w:val="single" w:sz="8" w:space="0" w:color="auto"/>
            </w:tcBorders>
            <w:shd w:val="clear" w:color="auto" w:fill="auto"/>
          </w:tcPr>
          <w:p w:rsidR="000E3AFE" w:rsidRDefault="000E3AFE" w:rsidP="00057853">
            <w:pPr>
              <w:pStyle w:val="ae"/>
            </w:pPr>
            <w:r>
              <w:t>0,75</w:t>
            </w:r>
          </w:p>
        </w:tc>
      </w:tr>
      <w:tr w:rsidR="000E3AFE" w:rsidTr="00057853">
        <w:trPr>
          <w:trHeight w:val="324"/>
        </w:trPr>
        <w:tc>
          <w:tcPr>
            <w:tcW w:w="5952" w:type="dxa"/>
            <w:tcBorders>
              <w:top w:val="nil"/>
              <w:left w:val="single" w:sz="8" w:space="0" w:color="auto"/>
              <w:bottom w:val="single" w:sz="8" w:space="0" w:color="auto"/>
              <w:right w:val="single" w:sz="8" w:space="0" w:color="auto"/>
            </w:tcBorders>
            <w:shd w:val="clear" w:color="auto" w:fill="auto"/>
          </w:tcPr>
          <w:p w:rsidR="000E3AFE" w:rsidRDefault="000E3AFE" w:rsidP="00057853">
            <w:pPr>
              <w:pStyle w:val="ae"/>
              <w:jc w:val="left"/>
            </w:pPr>
            <w:r>
              <w:t>2. Низкая корпоративная культура</w:t>
            </w:r>
          </w:p>
        </w:tc>
        <w:tc>
          <w:tcPr>
            <w:tcW w:w="1592" w:type="dxa"/>
            <w:tcBorders>
              <w:top w:val="nil"/>
              <w:left w:val="nil"/>
              <w:bottom w:val="single" w:sz="8" w:space="0" w:color="auto"/>
              <w:right w:val="single" w:sz="8" w:space="0" w:color="auto"/>
            </w:tcBorders>
            <w:shd w:val="clear" w:color="auto" w:fill="auto"/>
          </w:tcPr>
          <w:p w:rsidR="000E3AFE" w:rsidRDefault="000E3AFE" w:rsidP="00057853">
            <w:pPr>
              <w:pStyle w:val="ae"/>
            </w:pPr>
            <w:r>
              <w:t>0,3</w:t>
            </w:r>
          </w:p>
        </w:tc>
        <w:tc>
          <w:tcPr>
            <w:tcW w:w="854" w:type="dxa"/>
            <w:tcBorders>
              <w:top w:val="nil"/>
              <w:left w:val="nil"/>
              <w:bottom w:val="single" w:sz="8" w:space="0" w:color="auto"/>
              <w:right w:val="single" w:sz="8" w:space="0" w:color="auto"/>
            </w:tcBorders>
            <w:shd w:val="clear" w:color="auto" w:fill="auto"/>
          </w:tcPr>
          <w:p w:rsidR="000E3AFE" w:rsidRDefault="000E3AFE" w:rsidP="00057853">
            <w:pPr>
              <w:pStyle w:val="ae"/>
            </w:pPr>
            <w:r>
              <w:t>4</w:t>
            </w:r>
          </w:p>
        </w:tc>
        <w:tc>
          <w:tcPr>
            <w:tcW w:w="976" w:type="dxa"/>
            <w:tcBorders>
              <w:top w:val="nil"/>
              <w:left w:val="nil"/>
              <w:bottom w:val="single" w:sz="8" w:space="0" w:color="auto"/>
              <w:right w:val="single" w:sz="8" w:space="0" w:color="auto"/>
            </w:tcBorders>
            <w:shd w:val="clear" w:color="auto" w:fill="auto"/>
          </w:tcPr>
          <w:p w:rsidR="000E3AFE" w:rsidRDefault="000E3AFE" w:rsidP="00057853">
            <w:pPr>
              <w:pStyle w:val="ae"/>
            </w:pPr>
            <w:r>
              <w:t>1,2</w:t>
            </w:r>
          </w:p>
        </w:tc>
      </w:tr>
      <w:tr w:rsidR="000E3AFE" w:rsidTr="00057853">
        <w:trPr>
          <w:trHeight w:val="324"/>
        </w:trPr>
        <w:tc>
          <w:tcPr>
            <w:tcW w:w="5952" w:type="dxa"/>
            <w:tcBorders>
              <w:top w:val="nil"/>
              <w:left w:val="single" w:sz="8" w:space="0" w:color="auto"/>
              <w:bottom w:val="single" w:sz="8" w:space="0" w:color="auto"/>
              <w:right w:val="single" w:sz="8" w:space="0" w:color="auto"/>
            </w:tcBorders>
            <w:shd w:val="clear" w:color="auto" w:fill="auto"/>
          </w:tcPr>
          <w:p w:rsidR="000E3AFE" w:rsidRDefault="000E3AFE" w:rsidP="00057853">
            <w:pPr>
              <w:pStyle w:val="ae"/>
              <w:jc w:val="left"/>
            </w:pPr>
            <w:r>
              <w:t>3. Высокая текучесть кадров</w:t>
            </w:r>
          </w:p>
        </w:tc>
        <w:tc>
          <w:tcPr>
            <w:tcW w:w="1592" w:type="dxa"/>
            <w:tcBorders>
              <w:top w:val="nil"/>
              <w:left w:val="nil"/>
              <w:bottom w:val="single" w:sz="8" w:space="0" w:color="auto"/>
              <w:right w:val="single" w:sz="8" w:space="0" w:color="auto"/>
            </w:tcBorders>
            <w:shd w:val="clear" w:color="auto" w:fill="auto"/>
          </w:tcPr>
          <w:p w:rsidR="000E3AFE" w:rsidRDefault="000E3AFE" w:rsidP="00057853">
            <w:pPr>
              <w:pStyle w:val="ae"/>
            </w:pPr>
            <w:r>
              <w:t>0,3</w:t>
            </w:r>
          </w:p>
        </w:tc>
        <w:tc>
          <w:tcPr>
            <w:tcW w:w="854" w:type="dxa"/>
            <w:tcBorders>
              <w:top w:val="nil"/>
              <w:left w:val="nil"/>
              <w:bottom w:val="single" w:sz="8" w:space="0" w:color="auto"/>
              <w:right w:val="single" w:sz="8" w:space="0" w:color="auto"/>
            </w:tcBorders>
            <w:shd w:val="clear" w:color="auto" w:fill="auto"/>
          </w:tcPr>
          <w:p w:rsidR="000E3AFE" w:rsidRDefault="000E3AFE" w:rsidP="00057853">
            <w:pPr>
              <w:pStyle w:val="ae"/>
            </w:pPr>
            <w:r>
              <w:t>4</w:t>
            </w:r>
          </w:p>
        </w:tc>
        <w:tc>
          <w:tcPr>
            <w:tcW w:w="976" w:type="dxa"/>
            <w:tcBorders>
              <w:top w:val="nil"/>
              <w:left w:val="nil"/>
              <w:bottom w:val="single" w:sz="8" w:space="0" w:color="auto"/>
              <w:right w:val="single" w:sz="8" w:space="0" w:color="auto"/>
            </w:tcBorders>
            <w:shd w:val="clear" w:color="auto" w:fill="auto"/>
          </w:tcPr>
          <w:p w:rsidR="000E3AFE" w:rsidRDefault="000E3AFE" w:rsidP="00057853">
            <w:pPr>
              <w:pStyle w:val="ae"/>
            </w:pPr>
            <w:r>
              <w:t>1,2</w:t>
            </w:r>
          </w:p>
        </w:tc>
      </w:tr>
      <w:tr w:rsidR="000E3AFE" w:rsidTr="00057853">
        <w:trPr>
          <w:trHeight w:val="324"/>
        </w:trPr>
        <w:tc>
          <w:tcPr>
            <w:tcW w:w="5952" w:type="dxa"/>
            <w:tcBorders>
              <w:top w:val="nil"/>
              <w:left w:val="single" w:sz="8" w:space="0" w:color="auto"/>
              <w:bottom w:val="single" w:sz="8" w:space="0" w:color="auto"/>
              <w:right w:val="single" w:sz="8" w:space="0" w:color="auto"/>
            </w:tcBorders>
            <w:shd w:val="clear" w:color="auto" w:fill="auto"/>
          </w:tcPr>
          <w:p w:rsidR="000E3AFE" w:rsidRDefault="000E3AFE" w:rsidP="00057853">
            <w:pPr>
              <w:pStyle w:val="ae"/>
              <w:jc w:val="left"/>
            </w:pPr>
            <w:r>
              <w:t>4. Большая загруженность работой</w:t>
            </w:r>
          </w:p>
        </w:tc>
        <w:tc>
          <w:tcPr>
            <w:tcW w:w="1592" w:type="dxa"/>
            <w:tcBorders>
              <w:top w:val="nil"/>
              <w:left w:val="nil"/>
              <w:bottom w:val="single" w:sz="8" w:space="0" w:color="auto"/>
              <w:right w:val="single" w:sz="8" w:space="0" w:color="auto"/>
            </w:tcBorders>
            <w:shd w:val="clear" w:color="auto" w:fill="auto"/>
          </w:tcPr>
          <w:p w:rsidR="000E3AFE" w:rsidRDefault="000E3AFE" w:rsidP="00057853">
            <w:pPr>
              <w:pStyle w:val="ae"/>
            </w:pPr>
            <w:r>
              <w:t>0,15</w:t>
            </w:r>
          </w:p>
        </w:tc>
        <w:tc>
          <w:tcPr>
            <w:tcW w:w="854" w:type="dxa"/>
            <w:tcBorders>
              <w:top w:val="nil"/>
              <w:left w:val="nil"/>
              <w:bottom w:val="single" w:sz="8" w:space="0" w:color="auto"/>
              <w:right w:val="single" w:sz="8" w:space="0" w:color="auto"/>
            </w:tcBorders>
            <w:shd w:val="clear" w:color="auto" w:fill="auto"/>
          </w:tcPr>
          <w:p w:rsidR="000E3AFE" w:rsidRDefault="000E3AFE" w:rsidP="00057853">
            <w:pPr>
              <w:pStyle w:val="ae"/>
            </w:pPr>
            <w:r>
              <w:t>4</w:t>
            </w:r>
          </w:p>
        </w:tc>
        <w:tc>
          <w:tcPr>
            <w:tcW w:w="976" w:type="dxa"/>
            <w:tcBorders>
              <w:top w:val="nil"/>
              <w:left w:val="nil"/>
              <w:bottom w:val="single" w:sz="8" w:space="0" w:color="auto"/>
              <w:right w:val="single" w:sz="8" w:space="0" w:color="auto"/>
            </w:tcBorders>
            <w:shd w:val="clear" w:color="auto" w:fill="auto"/>
          </w:tcPr>
          <w:p w:rsidR="000E3AFE" w:rsidRDefault="000E3AFE" w:rsidP="00057853">
            <w:pPr>
              <w:pStyle w:val="ae"/>
            </w:pPr>
            <w:r>
              <w:t>0,6</w:t>
            </w:r>
          </w:p>
        </w:tc>
      </w:tr>
      <w:tr w:rsidR="000E3AFE" w:rsidTr="00057853">
        <w:trPr>
          <w:trHeight w:val="324"/>
        </w:trPr>
        <w:tc>
          <w:tcPr>
            <w:tcW w:w="5952" w:type="dxa"/>
            <w:tcBorders>
              <w:top w:val="nil"/>
              <w:left w:val="single" w:sz="8" w:space="0" w:color="auto"/>
              <w:bottom w:val="single" w:sz="8" w:space="0" w:color="auto"/>
              <w:right w:val="single" w:sz="8" w:space="0" w:color="auto"/>
            </w:tcBorders>
            <w:shd w:val="clear" w:color="auto" w:fill="auto"/>
          </w:tcPr>
          <w:p w:rsidR="000E3AFE" w:rsidRDefault="000E3AFE" w:rsidP="00057853">
            <w:pPr>
              <w:pStyle w:val="ae"/>
              <w:rPr>
                <w:b/>
                <w:bCs/>
              </w:rPr>
            </w:pPr>
            <w:r>
              <w:rPr>
                <w:b/>
                <w:bCs/>
              </w:rPr>
              <w:t>Итого:</w:t>
            </w:r>
          </w:p>
        </w:tc>
        <w:tc>
          <w:tcPr>
            <w:tcW w:w="1592" w:type="dxa"/>
            <w:tcBorders>
              <w:top w:val="nil"/>
              <w:left w:val="nil"/>
              <w:bottom w:val="single" w:sz="8" w:space="0" w:color="auto"/>
              <w:right w:val="single" w:sz="8" w:space="0" w:color="auto"/>
            </w:tcBorders>
            <w:shd w:val="clear" w:color="auto" w:fill="auto"/>
          </w:tcPr>
          <w:p w:rsidR="000E3AFE" w:rsidRDefault="000E3AFE" w:rsidP="00057853">
            <w:pPr>
              <w:pStyle w:val="ae"/>
            </w:pPr>
            <w:r>
              <w:t>1</w:t>
            </w:r>
          </w:p>
        </w:tc>
        <w:tc>
          <w:tcPr>
            <w:tcW w:w="854" w:type="dxa"/>
            <w:tcBorders>
              <w:top w:val="nil"/>
              <w:left w:val="nil"/>
              <w:bottom w:val="single" w:sz="8" w:space="0" w:color="auto"/>
              <w:right w:val="single" w:sz="8" w:space="0" w:color="auto"/>
            </w:tcBorders>
            <w:shd w:val="clear" w:color="auto" w:fill="auto"/>
          </w:tcPr>
          <w:p w:rsidR="000E3AFE" w:rsidRDefault="000E3AFE" w:rsidP="00057853">
            <w:pPr>
              <w:pStyle w:val="ae"/>
            </w:pPr>
            <w:r>
              <w:t> </w:t>
            </w:r>
          </w:p>
        </w:tc>
        <w:tc>
          <w:tcPr>
            <w:tcW w:w="976" w:type="dxa"/>
            <w:tcBorders>
              <w:top w:val="nil"/>
              <w:left w:val="nil"/>
              <w:bottom w:val="single" w:sz="8" w:space="0" w:color="auto"/>
              <w:right w:val="single" w:sz="8" w:space="0" w:color="auto"/>
            </w:tcBorders>
            <w:shd w:val="clear" w:color="auto" w:fill="auto"/>
          </w:tcPr>
          <w:p w:rsidR="000E3AFE" w:rsidRDefault="000E3AFE" w:rsidP="00057853">
            <w:pPr>
              <w:pStyle w:val="ae"/>
            </w:pPr>
            <w:r>
              <w:t>3,75</w:t>
            </w:r>
          </w:p>
        </w:tc>
      </w:tr>
      <w:tr w:rsidR="000E3AFE" w:rsidTr="00057853">
        <w:trPr>
          <w:trHeight w:val="324"/>
        </w:trPr>
        <w:tc>
          <w:tcPr>
            <w:tcW w:w="5952" w:type="dxa"/>
            <w:tcBorders>
              <w:top w:val="nil"/>
              <w:left w:val="single" w:sz="8" w:space="0" w:color="auto"/>
              <w:bottom w:val="single" w:sz="8" w:space="0" w:color="auto"/>
              <w:right w:val="single" w:sz="8" w:space="0" w:color="auto"/>
            </w:tcBorders>
            <w:shd w:val="clear" w:color="auto" w:fill="auto"/>
          </w:tcPr>
          <w:p w:rsidR="000E3AFE" w:rsidRDefault="000E3AFE" w:rsidP="00057853">
            <w:pPr>
              <w:pStyle w:val="ae"/>
              <w:rPr>
                <w:i/>
                <w:iCs/>
              </w:rPr>
            </w:pPr>
            <w:r>
              <w:rPr>
                <w:i/>
                <w:iCs/>
              </w:rPr>
              <w:t>Возможности</w:t>
            </w:r>
          </w:p>
        </w:tc>
        <w:tc>
          <w:tcPr>
            <w:tcW w:w="1592" w:type="dxa"/>
            <w:tcBorders>
              <w:top w:val="nil"/>
              <w:left w:val="nil"/>
              <w:bottom w:val="single" w:sz="8" w:space="0" w:color="auto"/>
              <w:right w:val="single" w:sz="8" w:space="0" w:color="auto"/>
            </w:tcBorders>
            <w:shd w:val="clear" w:color="auto" w:fill="auto"/>
          </w:tcPr>
          <w:p w:rsidR="000E3AFE" w:rsidRDefault="000E3AFE" w:rsidP="00057853">
            <w:pPr>
              <w:pStyle w:val="ae"/>
            </w:pPr>
            <w:r>
              <w:t> </w:t>
            </w:r>
          </w:p>
        </w:tc>
        <w:tc>
          <w:tcPr>
            <w:tcW w:w="854" w:type="dxa"/>
            <w:tcBorders>
              <w:top w:val="nil"/>
              <w:left w:val="nil"/>
              <w:bottom w:val="single" w:sz="8" w:space="0" w:color="auto"/>
              <w:right w:val="single" w:sz="8" w:space="0" w:color="auto"/>
            </w:tcBorders>
            <w:shd w:val="clear" w:color="auto" w:fill="auto"/>
          </w:tcPr>
          <w:p w:rsidR="000E3AFE" w:rsidRDefault="000E3AFE" w:rsidP="00057853">
            <w:pPr>
              <w:pStyle w:val="ae"/>
            </w:pPr>
            <w:r>
              <w:t> </w:t>
            </w:r>
          </w:p>
        </w:tc>
        <w:tc>
          <w:tcPr>
            <w:tcW w:w="976" w:type="dxa"/>
            <w:tcBorders>
              <w:top w:val="nil"/>
              <w:left w:val="nil"/>
              <w:bottom w:val="single" w:sz="8" w:space="0" w:color="auto"/>
              <w:right w:val="single" w:sz="8" w:space="0" w:color="auto"/>
            </w:tcBorders>
            <w:shd w:val="clear" w:color="auto" w:fill="auto"/>
          </w:tcPr>
          <w:p w:rsidR="000E3AFE" w:rsidRDefault="000E3AFE" w:rsidP="00057853">
            <w:pPr>
              <w:pStyle w:val="ae"/>
            </w:pPr>
            <w:r>
              <w:t> </w:t>
            </w:r>
          </w:p>
        </w:tc>
      </w:tr>
      <w:tr w:rsidR="000E3AFE" w:rsidTr="00057853">
        <w:trPr>
          <w:trHeight w:val="324"/>
        </w:trPr>
        <w:tc>
          <w:tcPr>
            <w:tcW w:w="5952" w:type="dxa"/>
            <w:tcBorders>
              <w:top w:val="nil"/>
              <w:left w:val="single" w:sz="8" w:space="0" w:color="auto"/>
              <w:bottom w:val="single" w:sz="8" w:space="0" w:color="auto"/>
              <w:right w:val="single" w:sz="8" w:space="0" w:color="auto"/>
            </w:tcBorders>
            <w:shd w:val="clear" w:color="auto" w:fill="auto"/>
          </w:tcPr>
          <w:p w:rsidR="000E3AFE" w:rsidRDefault="000E3AFE" w:rsidP="00057853">
            <w:pPr>
              <w:pStyle w:val="ae"/>
              <w:jc w:val="left"/>
            </w:pPr>
            <w:r>
              <w:t>1. Демографический рост</w:t>
            </w:r>
          </w:p>
        </w:tc>
        <w:tc>
          <w:tcPr>
            <w:tcW w:w="1592" w:type="dxa"/>
            <w:tcBorders>
              <w:top w:val="nil"/>
              <w:left w:val="nil"/>
              <w:bottom w:val="single" w:sz="8" w:space="0" w:color="auto"/>
              <w:right w:val="single" w:sz="8" w:space="0" w:color="auto"/>
            </w:tcBorders>
            <w:shd w:val="clear" w:color="auto" w:fill="auto"/>
          </w:tcPr>
          <w:p w:rsidR="000E3AFE" w:rsidRDefault="000E3AFE" w:rsidP="00057853">
            <w:pPr>
              <w:pStyle w:val="ae"/>
            </w:pPr>
            <w:r>
              <w:t>0,2</w:t>
            </w:r>
          </w:p>
        </w:tc>
        <w:tc>
          <w:tcPr>
            <w:tcW w:w="854" w:type="dxa"/>
            <w:tcBorders>
              <w:top w:val="nil"/>
              <w:left w:val="nil"/>
              <w:bottom w:val="single" w:sz="8" w:space="0" w:color="auto"/>
              <w:right w:val="single" w:sz="8" w:space="0" w:color="auto"/>
            </w:tcBorders>
            <w:shd w:val="clear" w:color="auto" w:fill="auto"/>
          </w:tcPr>
          <w:p w:rsidR="000E3AFE" w:rsidRDefault="000E3AFE" w:rsidP="00057853">
            <w:pPr>
              <w:pStyle w:val="ae"/>
            </w:pPr>
            <w:r>
              <w:t>3</w:t>
            </w:r>
          </w:p>
        </w:tc>
        <w:tc>
          <w:tcPr>
            <w:tcW w:w="976" w:type="dxa"/>
            <w:tcBorders>
              <w:top w:val="nil"/>
              <w:left w:val="nil"/>
              <w:bottom w:val="single" w:sz="8" w:space="0" w:color="auto"/>
              <w:right w:val="single" w:sz="8" w:space="0" w:color="auto"/>
            </w:tcBorders>
            <w:shd w:val="clear" w:color="auto" w:fill="auto"/>
          </w:tcPr>
          <w:p w:rsidR="000E3AFE" w:rsidRDefault="000E3AFE" w:rsidP="00057853">
            <w:pPr>
              <w:pStyle w:val="ae"/>
            </w:pPr>
            <w:r>
              <w:t>0,6</w:t>
            </w:r>
          </w:p>
        </w:tc>
      </w:tr>
      <w:tr w:rsidR="000E3AFE" w:rsidTr="00057853">
        <w:trPr>
          <w:trHeight w:val="384"/>
        </w:trPr>
        <w:tc>
          <w:tcPr>
            <w:tcW w:w="5952" w:type="dxa"/>
            <w:tcBorders>
              <w:top w:val="nil"/>
              <w:left w:val="single" w:sz="8" w:space="0" w:color="auto"/>
              <w:bottom w:val="single" w:sz="8" w:space="0" w:color="auto"/>
              <w:right w:val="single" w:sz="8" w:space="0" w:color="auto"/>
            </w:tcBorders>
            <w:shd w:val="clear" w:color="auto" w:fill="auto"/>
          </w:tcPr>
          <w:p w:rsidR="000E3AFE" w:rsidRDefault="000E3AFE" w:rsidP="00057853">
            <w:pPr>
              <w:pStyle w:val="ae"/>
              <w:jc w:val="left"/>
            </w:pPr>
            <w:r>
              <w:t>2. Рост реальных доходов населения</w:t>
            </w:r>
          </w:p>
        </w:tc>
        <w:tc>
          <w:tcPr>
            <w:tcW w:w="1592" w:type="dxa"/>
            <w:tcBorders>
              <w:top w:val="nil"/>
              <w:left w:val="nil"/>
              <w:bottom w:val="single" w:sz="8" w:space="0" w:color="auto"/>
              <w:right w:val="single" w:sz="8" w:space="0" w:color="auto"/>
            </w:tcBorders>
            <w:shd w:val="clear" w:color="auto" w:fill="auto"/>
          </w:tcPr>
          <w:p w:rsidR="000E3AFE" w:rsidRDefault="000E3AFE" w:rsidP="00057853">
            <w:pPr>
              <w:pStyle w:val="ae"/>
            </w:pPr>
            <w:r>
              <w:t>0,3</w:t>
            </w:r>
          </w:p>
        </w:tc>
        <w:tc>
          <w:tcPr>
            <w:tcW w:w="854" w:type="dxa"/>
            <w:tcBorders>
              <w:top w:val="nil"/>
              <w:left w:val="nil"/>
              <w:bottom w:val="single" w:sz="8" w:space="0" w:color="auto"/>
              <w:right w:val="single" w:sz="8" w:space="0" w:color="auto"/>
            </w:tcBorders>
            <w:shd w:val="clear" w:color="auto" w:fill="auto"/>
          </w:tcPr>
          <w:p w:rsidR="000E3AFE" w:rsidRDefault="000E3AFE" w:rsidP="00057853">
            <w:pPr>
              <w:pStyle w:val="ae"/>
            </w:pPr>
            <w:r>
              <w:t>3</w:t>
            </w:r>
          </w:p>
        </w:tc>
        <w:tc>
          <w:tcPr>
            <w:tcW w:w="976" w:type="dxa"/>
            <w:tcBorders>
              <w:top w:val="nil"/>
              <w:left w:val="nil"/>
              <w:bottom w:val="single" w:sz="8" w:space="0" w:color="auto"/>
              <w:right w:val="single" w:sz="8" w:space="0" w:color="auto"/>
            </w:tcBorders>
            <w:shd w:val="clear" w:color="auto" w:fill="auto"/>
          </w:tcPr>
          <w:p w:rsidR="000E3AFE" w:rsidRDefault="000E3AFE" w:rsidP="00057853">
            <w:pPr>
              <w:pStyle w:val="ae"/>
            </w:pPr>
            <w:r>
              <w:t>0,9</w:t>
            </w:r>
          </w:p>
        </w:tc>
      </w:tr>
      <w:tr w:rsidR="000E3AFE" w:rsidTr="00057853">
        <w:trPr>
          <w:trHeight w:val="266"/>
        </w:trPr>
        <w:tc>
          <w:tcPr>
            <w:tcW w:w="5952" w:type="dxa"/>
            <w:tcBorders>
              <w:top w:val="nil"/>
              <w:left w:val="single" w:sz="8" w:space="0" w:color="auto"/>
              <w:bottom w:val="single" w:sz="8" w:space="0" w:color="auto"/>
              <w:right w:val="single" w:sz="8" w:space="0" w:color="auto"/>
            </w:tcBorders>
            <w:shd w:val="clear" w:color="auto" w:fill="auto"/>
          </w:tcPr>
          <w:p w:rsidR="000E3AFE" w:rsidRDefault="000E3AFE" w:rsidP="00057853">
            <w:pPr>
              <w:pStyle w:val="ae"/>
              <w:jc w:val="left"/>
            </w:pPr>
            <w:r>
              <w:t>3. Налаженные отношения с администрацией города</w:t>
            </w:r>
          </w:p>
        </w:tc>
        <w:tc>
          <w:tcPr>
            <w:tcW w:w="1592" w:type="dxa"/>
            <w:tcBorders>
              <w:top w:val="nil"/>
              <w:left w:val="nil"/>
              <w:bottom w:val="single" w:sz="8" w:space="0" w:color="auto"/>
              <w:right w:val="single" w:sz="8" w:space="0" w:color="auto"/>
            </w:tcBorders>
            <w:shd w:val="clear" w:color="auto" w:fill="auto"/>
          </w:tcPr>
          <w:p w:rsidR="000E3AFE" w:rsidRDefault="000E3AFE" w:rsidP="00057853">
            <w:pPr>
              <w:pStyle w:val="ae"/>
            </w:pPr>
            <w:r>
              <w:t>0,2</w:t>
            </w:r>
          </w:p>
        </w:tc>
        <w:tc>
          <w:tcPr>
            <w:tcW w:w="854" w:type="dxa"/>
            <w:tcBorders>
              <w:top w:val="nil"/>
              <w:left w:val="nil"/>
              <w:bottom w:val="single" w:sz="8" w:space="0" w:color="auto"/>
              <w:right w:val="single" w:sz="8" w:space="0" w:color="auto"/>
            </w:tcBorders>
            <w:shd w:val="clear" w:color="auto" w:fill="auto"/>
          </w:tcPr>
          <w:p w:rsidR="000E3AFE" w:rsidRDefault="000E3AFE" w:rsidP="00057853">
            <w:pPr>
              <w:pStyle w:val="ae"/>
            </w:pPr>
            <w:r>
              <w:t>4</w:t>
            </w:r>
          </w:p>
        </w:tc>
        <w:tc>
          <w:tcPr>
            <w:tcW w:w="976" w:type="dxa"/>
            <w:tcBorders>
              <w:top w:val="nil"/>
              <w:left w:val="nil"/>
              <w:bottom w:val="single" w:sz="8" w:space="0" w:color="auto"/>
              <w:right w:val="single" w:sz="8" w:space="0" w:color="auto"/>
            </w:tcBorders>
            <w:shd w:val="clear" w:color="auto" w:fill="auto"/>
          </w:tcPr>
          <w:p w:rsidR="000E3AFE" w:rsidRDefault="000E3AFE" w:rsidP="00057853">
            <w:pPr>
              <w:pStyle w:val="ae"/>
            </w:pPr>
            <w:r>
              <w:t>0,8</w:t>
            </w:r>
          </w:p>
        </w:tc>
      </w:tr>
      <w:tr w:rsidR="000E3AFE" w:rsidTr="00057853">
        <w:trPr>
          <w:trHeight w:val="324"/>
        </w:trPr>
        <w:tc>
          <w:tcPr>
            <w:tcW w:w="5952" w:type="dxa"/>
            <w:tcBorders>
              <w:top w:val="nil"/>
              <w:left w:val="single" w:sz="8" w:space="0" w:color="auto"/>
              <w:bottom w:val="single" w:sz="8" w:space="0" w:color="auto"/>
              <w:right w:val="single" w:sz="8" w:space="0" w:color="auto"/>
            </w:tcBorders>
            <w:shd w:val="clear" w:color="auto" w:fill="auto"/>
          </w:tcPr>
          <w:p w:rsidR="000E3AFE" w:rsidRDefault="000E3AFE" w:rsidP="00057853">
            <w:pPr>
              <w:pStyle w:val="ae"/>
              <w:jc w:val="left"/>
            </w:pPr>
            <w:r>
              <w:t>4. Низкий уровень инфляции</w:t>
            </w:r>
          </w:p>
        </w:tc>
        <w:tc>
          <w:tcPr>
            <w:tcW w:w="1592" w:type="dxa"/>
            <w:tcBorders>
              <w:top w:val="nil"/>
              <w:left w:val="nil"/>
              <w:bottom w:val="single" w:sz="8" w:space="0" w:color="auto"/>
              <w:right w:val="single" w:sz="8" w:space="0" w:color="auto"/>
            </w:tcBorders>
            <w:shd w:val="clear" w:color="auto" w:fill="auto"/>
          </w:tcPr>
          <w:p w:rsidR="000E3AFE" w:rsidRDefault="000E3AFE" w:rsidP="00057853">
            <w:pPr>
              <w:pStyle w:val="ae"/>
            </w:pPr>
            <w:r>
              <w:t>0,3</w:t>
            </w:r>
          </w:p>
        </w:tc>
        <w:tc>
          <w:tcPr>
            <w:tcW w:w="854" w:type="dxa"/>
            <w:tcBorders>
              <w:top w:val="nil"/>
              <w:left w:val="nil"/>
              <w:bottom w:val="single" w:sz="8" w:space="0" w:color="auto"/>
              <w:right w:val="single" w:sz="8" w:space="0" w:color="auto"/>
            </w:tcBorders>
            <w:shd w:val="clear" w:color="auto" w:fill="auto"/>
          </w:tcPr>
          <w:p w:rsidR="000E3AFE" w:rsidRDefault="000E3AFE" w:rsidP="00057853">
            <w:pPr>
              <w:pStyle w:val="ae"/>
            </w:pPr>
            <w:r>
              <w:t>4</w:t>
            </w:r>
          </w:p>
        </w:tc>
        <w:tc>
          <w:tcPr>
            <w:tcW w:w="976" w:type="dxa"/>
            <w:tcBorders>
              <w:top w:val="nil"/>
              <w:left w:val="nil"/>
              <w:bottom w:val="single" w:sz="8" w:space="0" w:color="auto"/>
              <w:right w:val="single" w:sz="8" w:space="0" w:color="auto"/>
            </w:tcBorders>
            <w:shd w:val="clear" w:color="auto" w:fill="auto"/>
          </w:tcPr>
          <w:p w:rsidR="000E3AFE" w:rsidRDefault="000E3AFE" w:rsidP="00057853">
            <w:pPr>
              <w:pStyle w:val="ae"/>
            </w:pPr>
            <w:r>
              <w:t>1,2</w:t>
            </w:r>
          </w:p>
        </w:tc>
      </w:tr>
      <w:tr w:rsidR="000E3AFE" w:rsidTr="00057853">
        <w:trPr>
          <w:trHeight w:val="324"/>
        </w:trPr>
        <w:tc>
          <w:tcPr>
            <w:tcW w:w="5952" w:type="dxa"/>
            <w:tcBorders>
              <w:top w:val="nil"/>
              <w:left w:val="single" w:sz="8" w:space="0" w:color="auto"/>
              <w:bottom w:val="single" w:sz="8" w:space="0" w:color="auto"/>
              <w:right w:val="single" w:sz="8" w:space="0" w:color="auto"/>
            </w:tcBorders>
            <w:shd w:val="clear" w:color="auto" w:fill="auto"/>
          </w:tcPr>
          <w:p w:rsidR="000E3AFE" w:rsidRDefault="000E3AFE" w:rsidP="00057853">
            <w:pPr>
              <w:pStyle w:val="ae"/>
              <w:rPr>
                <w:b/>
                <w:bCs/>
              </w:rPr>
            </w:pPr>
            <w:r>
              <w:rPr>
                <w:b/>
                <w:bCs/>
              </w:rPr>
              <w:t>Итого:</w:t>
            </w:r>
          </w:p>
        </w:tc>
        <w:tc>
          <w:tcPr>
            <w:tcW w:w="1592" w:type="dxa"/>
            <w:tcBorders>
              <w:top w:val="nil"/>
              <w:left w:val="nil"/>
              <w:bottom w:val="single" w:sz="8" w:space="0" w:color="auto"/>
              <w:right w:val="single" w:sz="8" w:space="0" w:color="auto"/>
            </w:tcBorders>
            <w:shd w:val="clear" w:color="auto" w:fill="auto"/>
          </w:tcPr>
          <w:p w:rsidR="000E3AFE" w:rsidRDefault="000E3AFE" w:rsidP="00057853">
            <w:pPr>
              <w:pStyle w:val="ae"/>
            </w:pPr>
            <w:r>
              <w:t>1</w:t>
            </w:r>
          </w:p>
        </w:tc>
        <w:tc>
          <w:tcPr>
            <w:tcW w:w="854" w:type="dxa"/>
            <w:tcBorders>
              <w:top w:val="nil"/>
              <w:left w:val="nil"/>
              <w:bottom w:val="single" w:sz="8" w:space="0" w:color="auto"/>
              <w:right w:val="single" w:sz="8" w:space="0" w:color="auto"/>
            </w:tcBorders>
            <w:shd w:val="clear" w:color="auto" w:fill="auto"/>
          </w:tcPr>
          <w:p w:rsidR="000E3AFE" w:rsidRDefault="000E3AFE" w:rsidP="00057853">
            <w:pPr>
              <w:pStyle w:val="ae"/>
            </w:pPr>
            <w:r>
              <w:t> </w:t>
            </w:r>
          </w:p>
        </w:tc>
        <w:tc>
          <w:tcPr>
            <w:tcW w:w="976" w:type="dxa"/>
            <w:tcBorders>
              <w:top w:val="nil"/>
              <w:left w:val="nil"/>
              <w:bottom w:val="single" w:sz="8" w:space="0" w:color="auto"/>
              <w:right w:val="single" w:sz="8" w:space="0" w:color="auto"/>
            </w:tcBorders>
            <w:shd w:val="clear" w:color="auto" w:fill="auto"/>
          </w:tcPr>
          <w:p w:rsidR="000E3AFE" w:rsidRDefault="000E3AFE" w:rsidP="00057853">
            <w:pPr>
              <w:pStyle w:val="ae"/>
            </w:pPr>
            <w:r>
              <w:t>3,5</w:t>
            </w:r>
          </w:p>
        </w:tc>
      </w:tr>
      <w:tr w:rsidR="000E3AFE" w:rsidTr="00057853">
        <w:trPr>
          <w:trHeight w:val="324"/>
        </w:trPr>
        <w:tc>
          <w:tcPr>
            <w:tcW w:w="5952" w:type="dxa"/>
            <w:tcBorders>
              <w:top w:val="nil"/>
              <w:left w:val="single" w:sz="8" w:space="0" w:color="auto"/>
              <w:bottom w:val="single" w:sz="8" w:space="0" w:color="auto"/>
              <w:right w:val="single" w:sz="8" w:space="0" w:color="auto"/>
            </w:tcBorders>
            <w:shd w:val="clear" w:color="auto" w:fill="auto"/>
          </w:tcPr>
          <w:p w:rsidR="000E3AFE" w:rsidRDefault="000E3AFE" w:rsidP="00057853">
            <w:pPr>
              <w:pStyle w:val="ae"/>
              <w:rPr>
                <w:i/>
                <w:iCs/>
              </w:rPr>
            </w:pPr>
            <w:r>
              <w:rPr>
                <w:i/>
                <w:iCs/>
              </w:rPr>
              <w:t>Угрозы</w:t>
            </w:r>
          </w:p>
        </w:tc>
        <w:tc>
          <w:tcPr>
            <w:tcW w:w="1592" w:type="dxa"/>
            <w:tcBorders>
              <w:top w:val="nil"/>
              <w:left w:val="nil"/>
              <w:bottom w:val="single" w:sz="8" w:space="0" w:color="auto"/>
              <w:right w:val="single" w:sz="8" w:space="0" w:color="auto"/>
            </w:tcBorders>
            <w:shd w:val="clear" w:color="auto" w:fill="auto"/>
          </w:tcPr>
          <w:p w:rsidR="000E3AFE" w:rsidRDefault="000E3AFE" w:rsidP="00057853">
            <w:pPr>
              <w:pStyle w:val="ae"/>
            </w:pPr>
            <w:r>
              <w:t> </w:t>
            </w:r>
          </w:p>
        </w:tc>
        <w:tc>
          <w:tcPr>
            <w:tcW w:w="854" w:type="dxa"/>
            <w:tcBorders>
              <w:top w:val="nil"/>
              <w:left w:val="nil"/>
              <w:bottom w:val="single" w:sz="8" w:space="0" w:color="auto"/>
              <w:right w:val="single" w:sz="8" w:space="0" w:color="auto"/>
            </w:tcBorders>
            <w:shd w:val="clear" w:color="auto" w:fill="auto"/>
          </w:tcPr>
          <w:p w:rsidR="000E3AFE" w:rsidRDefault="000E3AFE" w:rsidP="00057853">
            <w:pPr>
              <w:pStyle w:val="ae"/>
            </w:pPr>
            <w:r>
              <w:t> </w:t>
            </w:r>
          </w:p>
        </w:tc>
        <w:tc>
          <w:tcPr>
            <w:tcW w:w="976" w:type="dxa"/>
            <w:tcBorders>
              <w:top w:val="nil"/>
              <w:left w:val="nil"/>
              <w:bottom w:val="single" w:sz="8" w:space="0" w:color="auto"/>
              <w:right w:val="single" w:sz="8" w:space="0" w:color="auto"/>
            </w:tcBorders>
            <w:shd w:val="clear" w:color="auto" w:fill="auto"/>
          </w:tcPr>
          <w:p w:rsidR="000E3AFE" w:rsidRDefault="000E3AFE" w:rsidP="00057853">
            <w:pPr>
              <w:pStyle w:val="ae"/>
            </w:pPr>
            <w:r>
              <w:t> </w:t>
            </w:r>
          </w:p>
        </w:tc>
      </w:tr>
      <w:tr w:rsidR="000E3AFE" w:rsidTr="00057853">
        <w:trPr>
          <w:trHeight w:val="324"/>
        </w:trPr>
        <w:tc>
          <w:tcPr>
            <w:tcW w:w="5952" w:type="dxa"/>
            <w:tcBorders>
              <w:top w:val="nil"/>
              <w:left w:val="single" w:sz="8" w:space="0" w:color="auto"/>
              <w:bottom w:val="single" w:sz="8" w:space="0" w:color="auto"/>
              <w:right w:val="single" w:sz="8" w:space="0" w:color="auto"/>
            </w:tcBorders>
            <w:shd w:val="clear" w:color="auto" w:fill="auto"/>
          </w:tcPr>
          <w:p w:rsidR="000E3AFE" w:rsidRDefault="000E3AFE" w:rsidP="00057853">
            <w:pPr>
              <w:pStyle w:val="ae"/>
              <w:jc w:val="left"/>
            </w:pPr>
            <w:r>
              <w:t>1. Рост цен</w:t>
            </w:r>
          </w:p>
        </w:tc>
        <w:tc>
          <w:tcPr>
            <w:tcW w:w="1592" w:type="dxa"/>
            <w:tcBorders>
              <w:top w:val="nil"/>
              <w:left w:val="nil"/>
              <w:bottom w:val="single" w:sz="8" w:space="0" w:color="auto"/>
              <w:right w:val="single" w:sz="8" w:space="0" w:color="auto"/>
            </w:tcBorders>
            <w:shd w:val="clear" w:color="auto" w:fill="auto"/>
          </w:tcPr>
          <w:p w:rsidR="000E3AFE" w:rsidRDefault="000E3AFE" w:rsidP="00057853">
            <w:pPr>
              <w:pStyle w:val="ae"/>
            </w:pPr>
            <w:r>
              <w:t>0,25</w:t>
            </w:r>
          </w:p>
        </w:tc>
        <w:tc>
          <w:tcPr>
            <w:tcW w:w="854" w:type="dxa"/>
            <w:tcBorders>
              <w:top w:val="nil"/>
              <w:left w:val="nil"/>
              <w:bottom w:val="single" w:sz="8" w:space="0" w:color="auto"/>
              <w:right w:val="single" w:sz="8" w:space="0" w:color="auto"/>
            </w:tcBorders>
            <w:shd w:val="clear" w:color="auto" w:fill="auto"/>
          </w:tcPr>
          <w:p w:rsidR="000E3AFE" w:rsidRDefault="000E3AFE" w:rsidP="00057853">
            <w:pPr>
              <w:pStyle w:val="ae"/>
            </w:pPr>
            <w:r>
              <w:t>3</w:t>
            </w:r>
          </w:p>
        </w:tc>
        <w:tc>
          <w:tcPr>
            <w:tcW w:w="976" w:type="dxa"/>
            <w:tcBorders>
              <w:top w:val="nil"/>
              <w:left w:val="nil"/>
              <w:bottom w:val="single" w:sz="8" w:space="0" w:color="auto"/>
              <w:right w:val="single" w:sz="8" w:space="0" w:color="auto"/>
            </w:tcBorders>
            <w:shd w:val="clear" w:color="auto" w:fill="auto"/>
          </w:tcPr>
          <w:p w:rsidR="000E3AFE" w:rsidRDefault="000E3AFE" w:rsidP="00057853">
            <w:pPr>
              <w:pStyle w:val="ae"/>
            </w:pPr>
            <w:r>
              <w:t>0,75</w:t>
            </w:r>
          </w:p>
        </w:tc>
      </w:tr>
      <w:tr w:rsidR="000E3AFE" w:rsidTr="00057853">
        <w:trPr>
          <w:trHeight w:val="324"/>
        </w:trPr>
        <w:tc>
          <w:tcPr>
            <w:tcW w:w="5952" w:type="dxa"/>
            <w:tcBorders>
              <w:top w:val="nil"/>
              <w:left w:val="single" w:sz="8" w:space="0" w:color="auto"/>
              <w:bottom w:val="single" w:sz="8" w:space="0" w:color="auto"/>
              <w:right w:val="single" w:sz="8" w:space="0" w:color="auto"/>
            </w:tcBorders>
            <w:shd w:val="clear" w:color="auto" w:fill="auto"/>
          </w:tcPr>
          <w:p w:rsidR="000E3AFE" w:rsidRDefault="000E3AFE" w:rsidP="00057853">
            <w:pPr>
              <w:pStyle w:val="ae"/>
              <w:jc w:val="left"/>
            </w:pPr>
            <w:r>
              <w:t>2. Изменение конъюнктуры рынка</w:t>
            </w:r>
          </w:p>
        </w:tc>
        <w:tc>
          <w:tcPr>
            <w:tcW w:w="1592" w:type="dxa"/>
            <w:tcBorders>
              <w:top w:val="nil"/>
              <w:left w:val="nil"/>
              <w:bottom w:val="single" w:sz="8" w:space="0" w:color="auto"/>
              <w:right w:val="single" w:sz="8" w:space="0" w:color="auto"/>
            </w:tcBorders>
            <w:shd w:val="clear" w:color="auto" w:fill="auto"/>
          </w:tcPr>
          <w:p w:rsidR="000E3AFE" w:rsidRDefault="000E3AFE" w:rsidP="00057853">
            <w:pPr>
              <w:pStyle w:val="ae"/>
            </w:pPr>
            <w:r>
              <w:t>0,2</w:t>
            </w:r>
          </w:p>
        </w:tc>
        <w:tc>
          <w:tcPr>
            <w:tcW w:w="854" w:type="dxa"/>
            <w:tcBorders>
              <w:top w:val="nil"/>
              <w:left w:val="nil"/>
              <w:bottom w:val="single" w:sz="8" w:space="0" w:color="auto"/>
              <w:right w:val="single" w:sz="8" w:space="0" w:color="auto"/>
            </w:tcBorders>
            <w:shd w:val="clear" w:color="auto" w:fill="auto"/>
          </w:tcPr>
          <w:p w:rsidR="000E3AFE" w:rsidRDefault="000E3AFE" w:rsidP="00057853">
            <w:pPr>
              <w:pStyle w:val="ae"/>
            </w:pPr>
            <w:r>
              <w:t>3</w:t>
            </w:r>
          </w:p>
        </w:tc>
        <w:tc>
          <w:tcPr>
            <w:tcW w:w="976" w:type="dxa"/>
            <w:tcBorders>
              <w:top w:val="nil"/>
              <w:left w:val="nil"/>
              <w:bottom w:val="single" w:sz="8" w:space="0" w:color="auto"/>
              <w:right w:val="single" w:sz="8" w:space="0" w:color="auto"/>
            </w:tcBorders>
            <w:shd w:val="clear" w:color="auto" w:fill="auto"/>
          </w:tcPr>
          <w:p w:rsidR="000E3AFE" w:rsidRDefault="000E3AFE" w:rsidP="00057853">
            <w:pPr>
              <w:pStyle w:val="ae"/>
            </w:pPr>
            <w:r>
              <w:t>0,6</w:t>
            </w:r>
          </w:p>
        </w:tc>
      </w:tr>
      <w:tr w:rsidR="000E3AFE" w:rsidTr="00057853">
        <w:trPr>
          <w:trHeight w:val="324"/>
        </w:trPr>
        <w:tc>
          <w:tcPr>
            <w:tcW w:w="5952" w:type="dxa"/>
            <w:tcBorders>
              <w:top w:val="nil"/>
              <w:left w:val="single" w:sz="8" w:space="0" w:color="auto"/>
              <w:bottom w:val="single" w:sz="8" w:space="0" w:color="auto"/>
              <w:right w:val="single" w:sz="8" w:space="0" w:color="auto"/>
            </w:tcBorders>
            <w:shd w:val="clear" w:color="auto" w:fill="auto"/>
          </w:tcPr>
          <w:p w:rsidR="000E3AFE" w:rsidRDefault="000E3AFE" w:rsidP="00057853">
            <w:pPr>
              <w:pStyle w:val="ae"/>
              <w:jc w:val="left"/>
            </w:pPr>
            <w:r>
              <w:t>3. Приход сильного игрока</w:t>
            </w:r>
          </w:p>
        </w:tc>
        <w:tc>
          <w:tcPr>
            <w:tcW w:w="1592" w:type="dxa"/>
            <w:tcBorders>
              <w:top w:val="nil"/>
              <w:left w:val="nil"/>
              <w:bottom w:val="single" w:sz="8" w:space="0" w:color="auto"/>
              <w:right w:val="single" w:sz="8" w:space="0" w:color="auto"/>
            </w:tcBorders>
            <w:shd w:val="clear" w:color="auto" w:fill="auto"/>
          </w:tcPr>
          <w:p w:rsidR="000E3AFE" w:rsidRDefault="000E3AFE" w:rsidP="00057853">
            <w:pPr>
              <w:pStyle w:val="ae"/>
            </w:pPr>
            <w:r>
              <w:t>0,2</w:t>
            </w:r>
          </w:p>
        </w:tc>
        <w:tc>
          <w:tcPr>
            <w:tcW w:w="854" w:type="dxa"/>
            <w:tcBorders>
              <w:top w:val="nil"/>
              <w:left w:val="nil"/>
              <w:bottom w:val="single" w:sz="8" w:space="0" w:color="auto"/>
              <w:right w:val="single" w:sz="8" w:space="0" w:color="auto"/>
            </w:tcBorders>
            <w:shd w:val="clear" w:color="auto" w:fill="auto"/>
          </w:tcPr>
          <w:p w:rsidR="000E3AFE" w:rsidRDefault="000E3AFE" w:rsidP="00057853">
            <w:pPr>
              <w:pStyle w:val="ae"/>
            </w:pPr>
            <w:r>
              <w:t>4</w:t>
            </w:r>
          </w:p>
        </w:tc>
        <w:tc>
          <w:tcPr>
            <w:tcW w:w="976" w:type="dxa"/>
            <w:tcBorders>
              <w:top w:val="nil"/>
              <w:left w:val="nil"/>
              <w:bottom w:val="single" w:sz="8" w:space="0" w:color="auto"/>
              <w:right w:val="single" w:sz="8" w:space="0" w:color="auto"/>
            </w:tcBorders>
            <w:shd w:val="clear" w:color="auto" w:fill="auto"/>
          </w:tcPr>
          <w:p w:rsidR="000E3AFE" w:rsidRDefault="000E3AFE" w:rsidP="00057853">
            <w:pPr>
              <w:pStyle w:val="ae"/>
            </w:pPr>
            <w:r>
              <w:t>0,8</w:t>
            </w:r>
          </w:p>
        </w:tc>
      </w:tr>
      <w:tr w:rsidR="000E3AFE" w:rsidTr="00057853">
        <w:trPr>
          <w:trHeight w:val="249"/>
        </w:trPr>
        <w:tc>
          <w:tcPr>
            <w:tcW w:w="5952" w:type="dxa"/>
            <w:tcBorders>
              <w:top w:val="nil"/>
              <w:left w:val="single" w:sz="8" w:space="0" w:color="auto"/>
              <w:bottom w:val="single" w:sz="8" w:space="0" w:color="auto"/>
              <w:right w:val="single" w:sz="8" w:space="0" w:color="auto"/>
            </w:tcBorders>
            <w:shd w:val="clear" w:color="auto" w:fill="auto"/>
          </w:tcPr>
          <w:p w:rsidR="000E3AFE" w:rsidRDefault="000E3AFE" w:rsidP="00057853">
            <w:pPr>
              <w:pStyle w:val="ae"/>
              <w:jc w:val="left"/>
            </w:pPr>
            <w:r>
              <w:t>4. Снижение покупательской способности</w:t>
            </w:r>
          </w:p>
        </w:tc>
        <w:tc>
          <w:tcPr>
            <w:tcW w:w="1592" w:type="dxa"/>
            <w:tcBorders>
              <w:top w:val="nil"/>
              <w:left w:val="nil"/>
              <w:bottom w:val="single" w:sz="8" w:space="0" w:color="auto"/>
              <w:right w:val="single" w:sz="8" w:space="0" w:color="auto"/>
            </w:tcBorders>
            <w:shd w:val="clear" w:color="auto" w:fill="auto"/>
          </w:tcPr>
          <w:p w:rsidR="000E3AFE" w:rsidRDefault="000E3AFE" w:rsidP="00057853">
            <w:pPr>
              <w:pStyle w:val="ae"/>
            </w:pPr>
            <w:r>
              <w:t>0,2</w:t>
            </w:r>
          </w:p>
        </w:tc>
        <w:tc>
          <w:tcPr>
            <w:tcW w:w="854" w:type="dxa"/>
            <w:tcBorders>
              <w:top w:val="nil"/>
              <w:left w:val="nil"/>
              <w:bottom w:val="single" w:sz="8" w:space="0" w:color="auto"/>
              <w:right w:val="single" w:sz="8" w:space="0" w:color="auto"/>
            </w:tcBorders>
            <w:shd w:val="clear" w:color="auto" w:fill="auto"/>
          </w:tcPr>
          <w:p w:rsidR="000E3AFE" w:rsidRDefault="000E3AFE" w:rsidP="00057853">
            <w:pPr>
              <w:pStyle w:val="ae"/>
            </w:pPr>
            <w:r>
              <w:t>3</w:t>
            </w:r>
          </w:p>
        </w:tc>
        <w:tc>
          <w:tcPr>
            <w:tcW w:w="976" w:type="dxa"/>
            <w:tcBorders>
              <w:top w:val="nil"/>
              <w:left w:val="nil"/>
              <w:bottom w:val="single" w:sz="8" w:space="0" w:color="auto"/>
              <w:right w:val="single" w:sz="8" w:space="0" w:color="auto"/>
            </w:tcBorders>
            <w:shd w:val="clear" w:color="auto" w:fill="auto"/>
          </w:tcPr>
          <w:p w:rsidR="000E3AFE" w:rsidRDefault="000E3AFE" w:rsidP="00057853">
            <w:pPr>
              <w:pStyle w:val="ae"/>
            </w:pPr>
            <w:r>
              <w:t>0,6</w:t>
            </w:r>
          </w:p>
        </w:tc>
      </w:tr>
      <w:tr w:rsidR="000E3AFE" w:rsidTr="00057853">
        <w:trPr>
          <w:trHeight w:val="531"/>
        </w:trPr>
        <w:tc>
          <w:tcPr>
            <w:tcW w:w="5952" w:type="dxa"/>
            <w:tcBorders>
              <w:top w:val="nil"/>
              <w:left w:val="single" w:sz="8" w:space="0" w:color="auto"/>
              <w:bottom w:val="single" w:sz="8" w:space="0" w:color="auto"/>
              <w:right w:val="single" w:sz="8" w:space="0" w:color="auto"/>
            </w:tcBorders>
            <w:shd w:val="clear" w:color="auto" w:fill="auto"/>
          </w:tcPr>
          <w:p w:rsidR="000E3AFE" w:rsidRDefault="000E3AFE" w:rsidP="00057853">
            <w:pPr>
              <w:pStyle w:val="ae"/>
              <w:jc w:val="left"/>
            </w:pPr>
            <w:r>
              <w:t>5. Низкий уровень образования среди потенциальных претендентов на работу</w:t>
            </w:r>
          </w:p>
        </w:tc>
        <w:tc>
          <w:tcPr>
            <w:tcW w:w="1592" w:type="dxa"/>
            <w:tcBorders>
              <w:top w:val="nil"/>
              <w:left w:val="nil"/>
              <w:bottom w:val="single" w:sz="8" w:space="0" w:color="auto"/>
              <w:right w:val="single" w:sz="8" w:space="0" w:color="auto"/>
            </w:tcBorders>
            <w:shd w:val="clear" w:color="auto" w:fill="auto"/>
          </w:tcPr>
          <w:p w:rsidR="000E3AFE" w:rsidRDefault="000E3AFE" w:rsidP="00057853">
            <w:pPr>
              <w:pStyle w:val="ae"/>
            </w:pPr>
            <w:r>
              <w:t>0,15</w:t>
            </w:r>
          </w:p>
        </w:tc>
        <w:tc>
          <w:tcPr>
            <w:tcW w:w="854" w:type="dxa"/>
            <w:tcBorders>
              <w:top w:val="nil"/>
              <w:left w:val="nil"/>
              <w:bottom w:val="single" w:sz="8" w:space="0" w:color="auto"/>
              <w:right w:val="single" w:sz="8" w:space="0" w:color="auto"/>
            </w:tcBorders>
            <w:shd w:val="clear" w:color="auto" w:fill="auto"/>
          </w:tcPr>
          <w:p w:rsidR="000E3AFE" w:rsidRDefault="000E3AFE" w:rsidP="00057853">
            <w:pPr>
              <w:pStyle w:val="ae"/>
            </w:pPr>
            <w:r>
              <w:t>3</w:t>
            </w:r>
          </w:p>
        </w:tc>
        <w:tc>
          <w:tcPr>
            <w:tcW w:w="976" w:type="dxa"/>
            <w:tcBorders>
              <w:top w:val="nil"/>
              <w:left w:val="nil"/>
              <w:bottom w:val="single" w:sz="8" w:space="0" w:color="auto"/>
              <w:right w:val="single" w:sz="8" w:space="0" w:color="auto"/>
            </w:tcBorders>
            <w:shd w:val="clear" w:color="auto" w:fill="auto"/>
          </w:tcPr>
          <w:p w:rsidR="000E3AFE" w:rsidRDefault="000E3AFE" w:rsidP="00057853">
            <w:pPr>
              <w:pStyle w:val="ae"/>
            </w:pPr>
            <w:r>
              <w:t>0,45</w:t>
            </w:r>
          </w:p>
        </w:tc>
      </w:tr>
      <w:tr w:rsidR="000E3AFE" w:rsidTr="00057853">
        <w:trPr>
          <w:trHeight w:val="324"/>
        </w:trPr>
        <w:tc>
          <w:tcPr>
            <w:tcW w:w="5952" w:type="dxa"/>
            <w:tcBorders>
              <w:top w:val="nil"/>
              <w:left w:val="single" w:sz="8" w:space="0" w:color="auto"/>
              <w:bottom w:val="single" w:sz="8" w:space="0" w:color="auto"/>
              <w:right w:val="single" w:sz="8" w:space="0" w:color="auto"/>
            </w:tcBorders>
            <w:shd w:val="clear" w:color="auto" w:fill="auto"/>
          </w:tcPr>
          <w:p w:rsidR="000E3AFE" w:rsidRDefault="000E3AFE" w:rsidP="00057853">
            <w:pPr>
              <w:pStyle w:val="ae"/>
              <w:rPr>
                <w:b/>
                <w:bCs/>
              </w:rPr>
            </w:pPr>
            <w:r>
              <w:rPr>
                <w:b/>
                <w:bCs/>
              </w:rPr>
              <w:t>Итого:</w:t>
            </w:r>
          </w:p>
        </w:tc>
        <w:tc>
          <w:tcPr>
            <w:tcW w:w="1592" w:type="dxa"/>
            <w:tcBorders>
              <w:top w:val="nil"/>
              <w:left w:val="nil"/>
              <w:bottom w:val="single" w:sz="8" w:space="0" w:color="auto"/>
              <w:right w:val="single" w:sz="8" w:space="0" w:color="auto"/>
            </w:tcBorders>
            <w:shd w:val="clear" w:color="auto" w:fill="auto"/>
          </w:tcPr>
          <w:p w:rsidR="000E3AFE" w:rsidRDefault="000E3AFE" w:rsidP="00057853">
            <w:pPr>
              <w:pStyle w:val="ae"/>
            </w:pPr>
            <w:r>
              <w:t>1</w:t>
            </w:r>
          </w:p>
        </w:tc>
        <w:tc>
          <w:tcPr>
            <w:tcW w:w="854" w:type="dxa"/>
            <w:tcBorders>
              <w:top w:val="nil"/>
              <w:left w:val="nil"/>
              <w:bottom w:val="single" w:sz="8" w:space="0" w:color="auto"/>
              <w:right w:val="single" w:sz="8" w:space="0" w:color="auto"/>
            </w:tcBorders>
            <w:shd w:val="clear" w:color="auto" w:fill="auto"/>
          </w:tcPr>
          <w:p w:rsidR="000E3AFE" w:rsidRDefault="000E3AFE" w:rsidP="00057853">
            <w:pPr>
              <w:pStyle w:val="ae"/>
            </w:pPr>
            <w:r>
              <w:t> </w:t>
            </w:r>
          </w:p>
        </w:tc>
        <w:tc>
          <w:tcPr>
            <w:tcW w:w="976" w:type="dxa"/>
            <w:tcBorders>
              <w:top w:val="nil"/>
              <w:left w:val="nil"/>
              <w:bottom w:val="single" w:sz="8" w:space="0" w:color="auto"/>
              <w:right w:val="single" w:sz="8" w:space="0" w:color="auto"/>
            </w:tcBorders>
            <w:shd w:val="clear" w:color="auto" w:fill="auto"/>
          </w:tcPr>
          <w:p w:rsidR="000E3AFE" w:rsidRDefault="000E3AFE" w:rsidP="00057853">
            <w:pPr>
              <w:pStyle w:val="ae"/>
            </w:pPr>
            <w:r>
              <w:t>3,2</w:t>
            </w:r>
          </w:p>
        </w:tc>
      </w:tr>
    </w:tbl>
    <w:p w:rsidR="000E3AFE" w:rsidRDefault="000E3AFE" w:rsidP="000E3AFE">
      <w:pPr>
        <w:ind w:firstLine="720"/>
        <w:rPr>
          <w:szCs w:val="28"/>
        </w:rPr>
      </w:pPr>
    </w:p>
    <w:p w:rsidR="000E3AFE" w:rsidRDefault="000E3AFE" w:rsidP="000E3AFE">
      <w:pPr>
        <w:ind w:firstLine="720"/>
        <w:rPr>
          <w:szCs w:val="28"/>
        </w:rPr>
      </w:pPr>
      <w:r>
        <w:rPr>
          <w:szCs w:val="28"/>
        </w:rPr>
        <w:t xml:space="preserve">Следующим этапом является построение матрицы </w:t>
      </w:r>
      <w:r>
        <w:rPr>
          <w:szCs w:val="28"/>
          <w:lang w:val="en-US"/>
        </w:rPr>
        <w:t>SWOT</w:t>
      </w:r>
      <w:r>
        <w:rPr>
          <w:szCs w:val="28"/>
        </w:rPr>
        <w:t>-анализа (табл. 4)</w:t>
      </w:r>
    </w:p>
    <w:p w:rsidR="000E3AFE" w:rsidRDefault="000E3AFE" w:rsidP="000E3AFE">
      <w:pPr>
        <w:ind w:firstLine="720"/>
        <w:rPr>
          <w:szCs w:val="28"/>
        </w:rPr>
      </w:pPr>
    </w:p>
    <w:p w:rsidR="000E3AFE" w:rsidRDefault="000E3AFE" w:rsidP="000E3AFE">
      <w:pPr>
        <w:ind w:firstLine="720"/>
        <w:rPr>
          <w:szCs w:val="28"/>
        </w:rPr>
      </w:pPr>
    </w:p>
    <w:p w:rsidR="000E3AFE" w:rsidRDefault="000E3AFE" w:rsidP="000E3AFE">
      <w:pPr>
        <w:ind w:firstLine="720"/>
        <w:rPr>
          <w:szCs w:val="28"/>
        </w:rPr>
      </w:pPr>
    </w:p>
    <w:p w:rsidR="000E3AFE" w:rsidRDefault="000E3AFE" w:rsidP="000E3AFE">
      <w:pPr>
        <w:ind w:firstLine="720"/>
        <w:rPr>
          <w:szCs w:val="28"/>
        </w:rPr>
      </w:pPr>
    </w:p>
    <w:p w:rsidR="000E3AFE" w:rsidRDefault="000E3AFE" w:rsidP="000E3AFE">
      <w:pPr>
        <w:ind w:firstLine="720"/>
        <w:rPr>
          <w:szCs w:val="28"/>
        </w:rPr>
      </w:pPr>
    </w:p>
    <w:p w:rsidR="000E3AFE" w:rsidRDefault="000E3AFE" w:rsidP="000E3AFE">
      <w:pPr>
        <w:ind w:firstLine="720"/>
        <w:rPr>
          <w:szCs w:val="28"/>
        </w:rPr>
      </w:pPr>
      <w:r>
        <w:rPr>
          <w:szCs w:val="28"/>
        </w:rPr>
        <w:t xml:space="preserve">Таблица 4 – </w:t>
      </w:r>
      <w:r>
        <w:rPr>
          <w:szCs w:val="28"/>
          <w:lang w:val="en-US"/>
        </w:rPr>
        <w:t>SWOT</w:t>
      </w:r>
      <w:r>
        <w:rPr>
          <w:szCs w:val="28"/>
        </w:rPr>
        <w:t>-анализ деятельности предприятия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
        <w:gridCol w:w="848"/>
        <w:gridCol w:w="3960"/>
        <w:gridCol w:w="3780"/>
      </w:tblGrid>
      <w:tr w:rsidR="000E3AFE" w:rsidRPr="00E42F4C" w:rsidTr="00057853">
        <w:tc>
          <w:tcPr>
            <w:tcW w:w="520" w:type="dxa"/>
            <w:tcBorders>
              <w:top w:val="nil"/>
              <w:left w:val="nil"/>
              <w:bottom w:val="nil"/>
              <w:right w:val="nil"/>
            </w:tcBorders>
            <w:shd w:val="clear" w:color="auto" w:fill="auto"/>
          </w:tcPr>
          <w:p w:rsidR="000E3AFE" w:rsidRPr="00E42F4C" w:rsidRDefault="000E3AFE" w:rsidP="00057853">
            <w:pPr>
              <w:pStyle w:val="ae"/>
            </w:pPr>
          </w:p>
        </w:tc>
        <w:tc>
          <w:tcPr>
            <w:tcW w:w="848" w:type="dxa"/>
            <w:tcBorders>
              <w:top w:val="nil"/>
              <w:left w:val="nil"/>
              <w:bottom w:val="nil"/>
              <w:right w:val="single" w:sz="4" w:space="0" w:color="auto"/>
            </w:tcBorders>
            <w:shd w:val="clear" w:color="auto" w:fill="auto"/>
          </w:tcPr>
          <w:p w:rsidR="000E3AFE" w:rsidRPr="00E42F4C" w:rsidRDefault="000E3AFE" w:rsidP="00057853">
            <w:pPr>
              <w:pStyle w:val="ae"/>
            </w:pPr>
          </w:p>
        </w:tc>
        <w:tc>
          <w:tcPr>
            <w:tcW w:w="7740" w:type="dxa"/>
            <w:gridSpan w:val="2"/>
            <w:tcBorders>
              <w:left w:val="single" w:sz="4" w:space="0" w:color="auto"/>
            </w:tcBorders>
            <w:shd w:val="clear" w:color="auto" w:fill="auto"/>
          </w:tcPr>
          <w:p w:rsidR="000E3AFE" w:rsidRPr="00E42F4C" w:rsidRDefault="000E3AFE" w:rsidP="00057853">
            <w:pPr>
              <w:pStyle w:val="ae"/>
            </w:pPr>
            <w:r w:rsidRPr="00E42F4C">
              <w:t>Внешняя среда (рынок)</w:t>
            </w:r>
          </w:p>
        </w:tc>
      </w:tr>
      <w:tr w:rsidR="000E3AFE" w:rsidRPr="00E42F4C" w:rsidTr="00057853">
        <w:tc>
          <w:tcPr>
            <w:tcW w:w="520" w:type="dxa"/>
            <w:tcBorders>
              <w:top w:val="nil"/>
              <w:left w:val="nil"/>
              <w:bottom w:val="single" w:sz="4" w:space="0" w:color="auto"/>
              <w:right w:val="nil"/>
            </w:tcBorders>
            <w:shd w:val="clear" w:color="auto" w:fill="auto"/>
          </w:tcPr>
          <w:p w:rsidR="000E3AFE" w:rsidRPr="00E42F4C" w:rsidRDefault="000E3AFE" w:rsidP="00057853">
            <w:pPr>
              <w:pStyle w:val="ae"/>
            </w:pPr>
          </w:p>
        </w:tc>
        <w:tc>
          <w:tcPr>
            <w:tcW w:w="848" w:type="dxa"/>
            <w:tcBorders>
              <w:top w:val="nil"/>
              <w:left w:val="nil"/>
              <w:bottom w:val="single" w:sz="4" w:space="0" w:color="auto"/>
              <w:right w:val="single" w:sz="4" w:space="0" w:color="auto"/>
            </w:tcBorders>
            <w:shd w:val="clear" w:color="auto" w:fill="auto"/>
          </w:tcPr>
          <w:p w:rsidR="000E3AFE" w:rsidRPr="00E42F4C" w:rsidRDefault="000E3AFE" w:rsidP="00057853">
            <w:pPr>
              <w:pStyle w:val="ae"/>
            </w:pPr>
          </w:p>
        </w:tc>
        <w:tc>
          <w:tcPr>
            <w:tcW w:w="3960" w:type="dxa"/>
            <w:tcBorders>
              <w:left w:val="single" w:sz="4" w:space="0" w:color="auto"/>
              <w:bottom w:val="single" w:sz="4" w:space="0" w:color="auto"/>
            </w:tcBorders>
            <w:shd w:val="clear" w:color="auto" w:fill="auto"/>
          </w:tcPr>
          <w:p w:rsidR="000E3AFE" w:rsidRPr="00E42F4C" w:rsidRDefault="000E3AFE" w:rsidP="00057853">
            <w:pPr>
              <w:pStyle w:val="ae"/>
            </w:pPr>
            <w:r w:rsidRPr="00E42F4C">
              <w:t>Возможности</w:t>
            </w:r>
          </w:p>
        </w:tc>
        <w:tc>
          <w:tcPr>
            <w:tcW w:w="3780" w:type="dxa"/>
            <w:shd w:val="clear" w:color="auto" w:fill="auto"/>
          </w:tcPr>
          <w:p w:rsidR="000E3AFE" w:rsidRPr="00E42F4C" w:rsidRDefault="000E3AFE" w:rsidP="00057853">
            <w:pPr>
              <w:pStyle w:val="ae"/>
            </w:pPr>
            <w:r w:rsidRPr="00E42F4C">
              <w:t>Угрозы</w:t>
            </w:r>
          </w:p>
        </w:tc>
      </w:tr>
      <w:tr w:rsidR="000E3AFE" w:rsidRPr="00E42F4C" w:rsidTr="00057853">
        <w:trPr>
          <w:cantSplit/>
          <w:trHeight w:val="1134"/>
        </w:trPr>
        <w:tc>
          <w:tcPr>
            <w:tcW w:w="520" w:type="dxa"/>
            <w:vMerge w:val="restart"/>
            <w:tcBorders>
              <w:top w:val="single" w:sz="4" w:space="0" w:color="auto"/>
            </w:tcBorders>
            <w:shd w:val="clear" w:color="auto" w:fill="auto"/>
            <w:textDirection w:val="btLr"/>
          </w:tcPr>
          <w:p w:rsidR="000E3AFE" w:rsidRPr="00E42F4C" w:rsidRDefault="000E3AFE" w:rsidP="00057853">
            <w:pPr>
              <w:pStyle w:val="ae"/>
            </w:pPr>
            <w:r w:rsidRPr="00E42F4C">
              <w:t>Внутренняя среда (фирма)</w:t>
            </w:r>
          </w:p>
        </w:tc>
        <w:tc>
          <w:tcPr>
            <w:tcW w:w="848" w:type="dxa"/>
            <w:tcBorders>
              <w:top w:val="single" w:sz="4" w:space="0" w:color="auto"/>
            </w:tcBorders>
            <w:shd w:val="clear" w:color="auto" w:fill="auto"/>
            <w:textDirection w:val="btLr"/>
          </w:tcPr>
          <w:p w:rsidR="000E3AFE" w:rsidRPr="00E42F4C" w:rsidRDefault="000E3AFE" w:rsidP="00057853">
            <w:pPr>
              <w:pStyle w:val="ae"/>
            </w:pPr>
            <w:r w:rsidRPr="00E42F4C">
              <w:t>Сильные стороны</w:t>
            </w:r>
          </w:p>
        </w:tc>
        <w:tc>
          <w:tcPr>
            <w:tcW w:w="3960" w:type="dxa"/>
            <w:tcBorders>
              <w:top w:val="single" w:sz="4" w:space="0" w:color="auto"/>
            </w:tcBorders>
            <w:shd w:val="clear" w:color="auto" w:fill="auto"/>
          </w:tcPr>
          <w:p w:rsidR="000E3AFE" w:rsidRPr="00E42F4C" w:rsidRDefault="000E3AFE" w:rsidP="00057853">
            <w:pPr>
              <w:pStyle w:val="ae"/>
            </w:pPr>
            <w:r w:rsidRPr="00E42F4C">
              <w:t>1. Увеличение объема продаж</w:t>
            </w:r>
          </w:p>
          <w:p w:rsidR="000E3AFE" w:rsidRDefault="000E3AFE" w:rsidP="00057853">
            <w:pPr>
              <w:pStyle w:val="ae"/>
            </w:pPr>
            <w:r>
              <w:t>2. Повышение потребительского спроса</w:t>
            </w:r>
          </w:p>
          <w:p w:rsidR="000E3AFE" w:rsidRDefault="000E3AFE" w:rsidP="00057853">
            <w:pPr>
              <w:pStyle w:val="ae"/>
            </w:pPr>
            <w:r>
              <w:t>3. Проведение эффективной рекламной компании</w:t>
            </w:r>
          </w:p>
          <w:p w:rsidR="000E3AFE" w:rsidRDefault="000E3AFE" w:rsidP="00057853">
            <w:pPr>
              <w:pStyle w:val="ae"/>
            </w:pPr>
            <w:r>
              <w:t>4. Расширение ассортимента</w:t>
            </w:r>
          </w:p>
          <w:p w:rsidR="000E3AFE" w:rsidRPr="00E42F4C" w:rsidRDefault="000E3AFE" w:rsidP="00057853">
            <w:pPr>
              <w:pStyle w:val="ae"/>
            </w:pPr>
            <w:r>
              <w:t>5. Выход в новый формат (гипермаркет)</w:t>
            </w:r>
          </w:p>
        </w:tc>
        <w:tc>
          <w:tcPr>
            <w:tcW w:w="3780" w:type="dxa"/>
            <w:shd w:val="clear" w:color="auto" w:fill="auto"/>
          </w:tcPr>
          <w:p w:rsidR="000E3AFE" w:rsidRDefault="000E3AFE" w:rsidP="00057853">
            <w:pPr>
              <w:pStyle w:val="ae"/>
            </w:pPr>
            <w:r>
              <w:t>1. Удержание цен на низком уровне</w:t>
            </w:r>
          </w:p>
          <w:p w:rsidR="000E3AFE" w:rsidRDefault="000E3AFE" w:rsidP="00057853">
            <w:pPr>
              <w:pStyle w:val="ae"/>
            </w:pPr>
            <w:r>
              <w:t>2. Проведение акций</w:t>
            </w:r>
          </w:p>
          <w:p w:rsidR="000E3AFE" w:rsidRDefault="000E3AFE" w:rsidP="00057853">
            <w:pPr>
              <w:pStyle w:val="ae"/>
            </w:pPr>
            <w:r>
              <w:t>3. Укрепление конкурентных позиций</w:t>
            </w:r>
          </w:p>
          <w:p w:rsidR="000E3AFE" w:rsidRPr="00E42F4C" w:rsidRDefault="000E3AFE" w:rsidP="00057853">
            <w:pPr>
              <w:pStyle w:val="ae"/>
            </w:pPr>
          </w:p>
        </w:tc>
      </w:tr>
      <w:tr w:rsidR="000E3AFE" w:rsidRPr="00E42F4C" w:rsidTr="00057853">
        <w:trPr>
          <w:cantSplit/>
          <w:trHeight w:val="1134"/>
        </w:trPr>
        <w:tc>
          <w:tcPr>
            <w:tcW w:w="520" w:type="dxa"/>
            <w:vMerge/>
            <w:shd w:val="clear" w:color="auto" w:fill="auto"/>
            <w:textDirection w:val="btLr"/>
          </w:tcPr>
          <w:p w:rsidR="000E3AFE" w:rsidRPr="00E42F4C" w:rsidRDefault="000E3AFE" w:rsidP="00057853">
            <w:pPr>
              <w:pStyle w:val="ae"/>
            </w:pPr>
          </w:p>
        </w:tc>
        <w:tc>
          <w:tcPr>
            <w:tcW w:w="848" w:type="dxa"/>
            <w:shd w:val="clear" w:color="auto" w:fill="auto"/>
            <w:textDirection w:val="btLr"/>
          </w:tcPr>
          <w:p w:rsidR="000E3AFE" w:rsidRPr="00E42F4C" w:rsidRDefault="000E3AFE" w:rsidP="00057853">
            <w:pPr>
              <w:pStyle w:val="ae"/>
            </w:pPr>
            <w:r w:rsidRPr="00E42F4C">
              <w:t>Слабые стороны</w:t>
            </w:r>
          </w:p>
        </w:tc>
        <w:tc>
          <w:tcPr>
            <w:tcW w:w="3960" w:type="dxa"/>
            <w:shd w:val="clear" w:color="auto" w:fill="auto"/>
          </w:tcPr>
          <w:p w:rsidR="000E3AFE" w:rsidRDefault="000E3AFE" w:rsidP="00057853">
            <w:pPr>
              <w:pStyle w:val="ae"/>
            </w:pPr>
            <w:r>
              <w:t>1. Повышение заработной платы</w:t>
            </w:r>
          </w:p>
          <w:p w:rsidR="000E3AFE" w:rsidRDefault="000E3AFE" w:rsidP="00057853">
            <w:pPr>
              <w:pStyle w:val="ae"/>
            </w:pPr>
            <w:r>
              <w:t>2. Разработка эффективной системы мотивации</w:t>
            </w:r>
          </w:p>
          <w:p w:rsidR="000E3AFE" w:rsidRPr="00E42F4C" w:rsidRDefault="000E3AFE" w:rsidP="00057853">
            <w:pPr>
              <w:pStyle w:val="ae"/>
            </w:pPr>
            <w:r>
              <w:t>3. Повышение уровня корпоративной культуры</w:t>
            </w:r>
          </w:p>
        </w:tc>
        <w:tc>
          <w:tcPr>
            <w:tcW w:w="3780" w:type="dxa"/>
            <w:shd w:val="clear" w:color="auto" w:fill="auto"/>
          </w:tcPr>
          <w:p w:rsidR="000E3AFE" w:rsidRDefault="000E3AFE" w:rsidP="00057853">
            <w:pPr>
              <w:pStyle w:val="ae"/>
            </w:pPr>
            <w:r>
              <w:t>1. Организация более тщательного подбора кадров.</w:t>
            </w:r>
          </w:p>
          <w:p w:rsidR="000E3AFE" w:rsidRDefault="000E3AFE" w:rsidP="00057853">
            <w:pPr>
              <w:pStyle w:val="ae"/>
            </w:pPr>
            <w:r>
              <w:t>2. Внедрение наставничества</w:t>
            </w:r>
          </w:p>
          <w:p w:rsidR="000E3AFE" w:rsidRDefault="000E3AFE" w:rsidP="00057853">
            <w:pPr>
              <w:pStyle w:val="ae"/>
            </w:pPr>
            <w:r>
              <w:t>3. Разработка программы адаптации для нового сотрудника</w:t>
            </w:r>
          </w:p>
          <w:p w:rsidR="000E3AFE" w:rsidRPr="00E42F4C" w:rsidRDefault="000E3AFE" w:rsidP="00057853">
            <w:pPr>
              <w:pStyle w:val="ae"/>
            </w:pPr>
          </w:p>
        </w:tc>
      </w:tr>
    </w:tbl>
    <w:p w:rsidR="000E3AFE" w:rsidRPr="00E42F4C" w:rsidRDefault="000E3AFE" w:rsidP="000E3AFE">
      <w:pPr>
        <w:ind w:firstLine="720"/>
        <w:rPr>
          <w:szCs w:val="28"/>
        </w:rPr>
      </w:pPr>
    </w:p>
    <w:p w:rsidR="000E3AFE" w:rsidRPr="00EA01B3" w:rsidRDefault="000E3AFE" w:rsidP="000E3AFE">
      <w:r>
        <w:t xml:space="preserve">Для коммерческой организации наиболее существенным является риск потери </w:t>
      </w:r>
      <w:r w:rsidR="002E10AA">
        <w:t>товарооборота и логистические риски.</w:t>
      </w:r>
    </w:p>
    <w:p w:rsidR="000E3AFE" w:rsidRPr="006A18CC" w:rsidRDefault="000E3AFE" w:rsidP="006A18CC"/>
    <w:p w:rsidR="006A18CC" w:rsidRDefault="006A18CC">
      <w:pPr>
        <w:spacing w:after="200" w:line="276" w:lineRule="auto"/>
        <w:ind w:firstLine="0"/>
        <w:jc w:val="left"/>
        <w:rPr>
          <w:rFonts w:eastAsiaTheme="majorEastAsia" w:cstheme="majorBidi"/>
          <w:b/>
          <w:bCs/>
          <w:szCs w:val="28"/>
        </w:rPr>
      </w:pPr>
      <w:r>
        <w:br w:type="page"/>
      </w:r>
    </w:p>
    <w:p w:rsidR="002E10AA" w:rsidRDefault="002E10AA" w:rsidP="00CD0764">
      <w:pPr>
        <w:pStyle w:val="1"/>
      </w:pPr>
      <w:bookmarkStart w:id="8" w:name="_Toc511901220"/>
      <w:r>
        <w:lastRenderedPageBreak/>
        <w:t>3. Рекомендации по повышению эффективности риск-менеджмента в магазине «Караван»</w:t>
      </w:r>
      <w:bookmarkEnd w:id="8"/>
    </w:p>
    <w:p w:rsidR="002E10AA" w:rsidRDefault="002E10AA" w:rsidP="002E10AA">
      <w:pPr>
        <w:rPr>
          <w:lang w:eastAsia="ru-RU"/>
        </w:rPr>
      </w:pPr>
      <w:r w:rsidRPr="00A552F9">
        <w:rPr>
          <w:lang w:eastAsia="ru-RU"/>
        </w:rPr>
        <w:t>Драйверы стоимости ритейл компании зависят от специфики сектора, в котором действует данная организация, но в целом можно свести к основным показателям. </w:t>
      </w:r>
      <w:r>
        <w:rPr>
          <w:lang w:eastAsia="ru-RU"/>
        </w:rPr>
        <w:t>Для магазина «Караван» это могут быть:</w:t>
      </w:r>
    </w:p>
    <w:p w:rsidR="002E10AA" w:rsidRPr="00A552F9" w:rsidRDefault="002E10AA" w:rsidP="002E10AA">
      <w:pPr>
        <w:pStyle w:val="aa"/>
        <w:numPr>
          <w:ilvl w:val="0"/>
          <w:numId w:val="20"/>
        </w:numPr>
        <w:ind w:left="0" w:firstLine="709"/>
        <w:rPr>
          <w:lang w:eastAsia="ru-RU"/>
        </w:rPr>
      </w:pPr>
      <w:r w:rsidRPr="00A552F9">
        <w:rPr>
          <w:lang w:eastAsia="ru-RU"/>
        </w:rPr>
        <w:t>Макро</w:t>
      </w:r>
      <w:r>
        <w:rPr>
          <w:lang w:eastAsia="ru-RU"/>
        </w:rPr>
        <w:t>:</w:t>
      </w:r>
    </w:p>
    <w:p w:rsidR="002E10AA" w:rsidRPr="00A552F9" w:rsidRDefault="002E10AA" w:rsidP="002E10AA">
      <w:pPr>
        <w:pStyle w:val="aa"/>
        <w:numPr>
          <w:ilvl w:val="0"/>
          <w:numId w:val="20"/>
        </w:numPr>
        <w:ind w:left="0" w:firstLine="1276"/>
        <w:rPr>
          <w:lang w:eastAsia="ru-RU"/>
        </w:rPr>
      </w:pPr>
      <w:r w:rsidRPr="00A552F9">
        <w:rPr>
          <w:lang w:eastAsia="ru-RU"/>
        </w:rPr>
        <w:t>Инфляция, потребление, курсы и др.</w:t>
      </w:r>
      <w:r>
        <w:rPr>
          <w:lang w:eastAsia="ru-RU"/>
        </w:rPr>
        <w:t>;</w:t>
      </w:r>
    </w:p>
    <w:p w:rsidR="002E10AA" w:rsidRPr="00A552F9" w:rsidRDefault="002E10AA" w:rsidP="002E10AA">
      <w:pPr>
        <w:pStyle w:val="aa"/>
        <w:numPr>
          <w:ilvl w:val="0"/>
          <w:numId w:val="20"/>
        </w:numPr>
        <w:ind w:left="0" w:firstLine="1276"/>
        <w:rPr>
          <w:lang w:eastAsia="ru-RU"/>
        </w:rPr>
      </w:pPr>
      <w:r w:rsidRPr="00A552F9">
        <w:rPr>
          <w:lang w:eastAsia="ru-RU"/>
        </w:rPr>
        <w:t>Рынок (город, район и т.д.)</w:t>
      </w:r>
      <w:r>
        <w:rPr>
          <w:lang w:eastAsia="ru-RU"/>
        </w:rPr>
        <w:t>;</w:t>
      </w:r>
    </w:p>
    <w:p w:rsidR="002E10AA" w:rsidRPr="00A552F9" w:rsidRDefault="002E10AA" w:rsidP="002E10AA">
      <w:pPr>
        <w:pStyle w:val="aa"/>
        <w:numPr>
          <w:ilvl w:val="0"/>
          <w:numId w:val="20"/>
        </w:numPr>
        <w:ind w:left="0" w:firstLine="709"/>
        <w:rPr>
          <w:lang w:eastAsia="ru-RU"/>
        </w:rPr>
      </w:pPr>
      <w:r w:rsidRPr="00A552F9">
        <w:rPr>
          <w:lang w:eastAsia="ru-RU"/>
        </w:rPr>
        <w:t>Население</w:t>
      </w:r>
      <w:r>
        <w:rPr>
          <w:lang w:eastAsia="ru-RU"/>
        </w:rPr>
        <w:t>:</w:t>
      </w:r>
    </w:p>
    <w:p w:rsidR="002E10AA" w:rsidRPr="00A552F9" w:rsidRDefault="002E10AA" w:rsidP="002E10AA">
      <w:pPr>
        <w:pStyle w:val="aa"/>
        <w:numPr>
          <w:ilvl w:val="0"/>
          <w:numId w:val="20"/>
        </w:numPr>
        <w:ind w:left="0" w:firstLine="1276"/>
        <w:rPr>
          <w:lang w:eastAsia="ru-RU"/>
        </w:rPr>
      </w:pPr>
      <w:r w:rsidRPr="00A552F9">
        <w:rPr>
          <w:lang w:eastAsia="ru-RU"/>
        </w:rPr>
        <w:t>Индекс Иванова (Сбербанк)</w:t>
      </w:r>
      <w:r>
        <w:rPr>
          <w:lang w:eastAsia="ru-RU"/>
        </w:rPr>
        <w:t>;</w:t>
      </w:r>
    </w:p>
    <w:p w:rsidR="002E10AA" w:rsidRPr="00A552F9" w:rsidRDefault="002E10AA" w:rsidP="002E10AA">
      <w:pPr>
        <w:pStyle w:val="aa"/>
        <w:numPr>
          <w:ilvl w:val="0"/>
          <w:numId w:val="20"/>
        </w:numPr>
        <w:ind w:left="0" w:firstLine="1276"/>
        <w:rPr>
          <w:lang w:eastAsia="ru-RU"/>
        </w:rPr>
      </w:pPr>
      <w:r w:rsidRPr="00A552F9">
        <w:rPr>
          <w:lang w:eastAsia="ru-RU"/>
        </w:rPr>
        <w:t>Темпы роста продаж ритейл (по сегментам)</w:t>
      </w:r>
      <w:r>
        <w:rPr>
          <w:lang w:eastAsia="ru-RU"/>
        </w:rPr>
        <w:t>;</w:t>
      </w:r>
    </w:p>
    <w:p w:rsidR="002E10AA" w:rsidRPr="00A552F9" w:rsidRDefault="002E10AA" w:rsidP="002E10AA">
      <w:pPr>
        <w:pStyle w:val="aa"/>
        <w:numPr>
          <w:ilvl w:val="0"/>
          <w:numId w:val="20"/>
        </w:numPr>
        <w:ind w:left="0" w:firstLine="709"/>
        <w:rPr>
          <w:lang w:eastAsia="ru-RU"/>
        </w:rPr>
      </w:pPr>
      <w:r w:rsidRPr="00A552F9">
        <w:rPr>
          <w:lang w:eastAsia="ru-RU"/>
        </w:rPr>
        <w:t>Компания</w:t>
      </w:r>
      <w:r>
        <w:rPr>
          <w:lang w:eastAsia="ru-RU"/>
        </w:rPr>
        <w:t>:</w:t>
      </w:r>
    </w:p>
    <w:p w:rsidR="002E10AA" w:rsidRPr="00A552F9" w:rsidRDefault="002E10AA" w:rsidP="002E10AA">
      <w:pPr>
        <w:pStyle w:val="aa"/>
        <w:numPr>
          <w:ilvl w:val="0"/>
          <w:numId w:val="20"/>
        </w:numPr>
        <w:ind w:left="0" w:firstLine="1276"/>
        <w:rPr>
          <w:lang w:eastAsia="ru-RU"/>
        </w:rPr>
      </w:pPr>
      <w:r w:rsidRPr="00A552F9">
        <w:rPr>
          <w:lang w:eastAsia="ru-RU"/>
        </w:rPr>
        <w:t>Количество магазинов (магазины у дома, гипермаркеты, новые магазины)</w:t>
      </w:r>
      <w:r>
        <w:rPr>
          <w:lang w:eastAsia="ru-RU"/>
        </w:rPr>
        <w:t>;</w:t>
      </w:r>
    </w:p>
    <w:p w:rsidR="002E10AA" w:rsidRPr="00A552F9" w:rsidRDefault="002E10AA" w:rsidP="002E10AA">
      <w:pPr>
        <w:pStyle w:val="aa"/>
        <w:numPr>
          <w:ilvl w:val="0"/>
          <w:numId w:val="20"/>
        </w:numPr>
        <w:ind w:left="0" w:firstLine="1276"/>
        <w:rPr>
          <w:lang w:eastAsia="ru-RU"/>
        </w:rPr>
      </w:pPr>
      <w:r w:rsidRPr="00A552F9">
        <w:rPr>
          <w:lang w:eastAsia="ru-RU"/>
        </w:rPr>
        <w:t>Доля на рынке</w:t>
      </w:r>
      <w:r>
        <w:rPr>
          <w:lang w:eastAsia="ru-RU"/>
        </w:rPr>
        <w:t>;</w:t>
      </w:r>
    </w:p>
    <w:p w:rsidR="002E10AA" w:rsidRPr="00A552F9" w:rsidRDefault="002E10AA" w:rsidP="002E10AA">
      <w:pPr>
        <w:pStyle w:val="aa"/>
        <w:numPr>
          <w:ilvl w:val="0"/>
          <w:numId w:val="20"/>
        </w:numPr>
        <w:ind w:left="0" w:firstLine="1276"/>
        <w:rPr>
          <w:lang w:eastAsia="ru-RU"/>
        </w:rPr>
      </w:pPr>
      <w:r w:rsidRPr="00A552F9">
        <w:rPr>
          <w:lang w:eastAsia="ru-RU"/>
        </w:rPr>
        <w:t>Каннибализация</w:t>
      </w:r>
      <w:r>
        <w:rPr>
          <w:lang w:eastAsia="ru-RU"/>
        </w:rPr>
        <w:t>;</w:t>
      </w:r>
    </w:p>
    <w:p w:rsidR="002E10AA" w:rsidRPr="00A552F9" w:rsidRDefault="002E10AA" w:rsidP="002E10AA">
      <w:pPr>
        <w:pStyle w:val="aa"/>
        <w:numPr>
          <w:ilvl w:val="0"/>
          <w:numId w:val="20"/>
        </w:numPr>
        <w:ind w:left="0" w:firstLine="1276"/>
        <w:rPr>
          <w:lang w:eastAsia="ru-RU"/>
        </w:rPr>
      </w:pPr>
      <w:r w:rsidRPr="00A552F9">
        <w:rPr>
          <w:lang w:eastAsia="ru-RU"/>
        </w:rPr>
        <w:t>Проходимость</w:t>
      </w:r>
      <w:r>
        <w:rPr>
          <w:lang w:eastAsia="ru-RU"/>
        </w:rPr>
        <w:t>;</w:t>
      </w:r>
    </w:p>
    <w:p w:rsidR="002E10AA" w:rsidRPr="00A552F9" w:rsidRDefault="002E10AA" w:rsidP="002E10AA">
      <w:pPr>
        <w:pStyle w:val="aa"/>
        <w:numPr>
          <w:ilvl w:val="0"/>
          <w:numId w:val="20"/>
        </w:numPr>
        <w:ind w:left="0" w:firstLine="1276"/>
        <w:rPr>
          <w:lang w:eastAsia="ru-RU"/>
        </w:rPr>
      </w:pPr>
      <w:r w:rsidRPr="00A552F9">
        <w:rPr>
          <w:lang w:eastAsia="ru-RU"/>
        </w:rPr>
        <w:t>Конверсия</w:t>
      </w:r>
      <w:r>
        <w:rPr>
          <w:lang w:eastAsia="ru-RU"/>
        </w:rPr>
        <w:t>;</w:t>
      </w:r>
    </w:p>
    <w:p w:rsidR="002E10AA" w:rsidRPr="00A552F9" w:rsidRDefault="002E10AA" w:rsidP="002E10AA">
      <w:pPr>
        <w:pStyle w:val="aa"/>
        <w:numPr>
          <w:ilvl w:val="0"/>
          <w:numId w:val="20"/>
        </w:numPr>
        <w:ind w:left="0" w:firstLine="1276"/>
        <w:rPr>
          <w:lang w:eastAsia="ru-RU"/>
        </w:rPr>
      </w:pPr>
      <w:r w:rsidRPr="00A552F9">
        <w:rPr>
          <w:lang w:eastAsia="ru-RU"/>
        </w:rPr>
        <w:t>Средний чек/средний доход на м2</w:t>
      </w:r>
      <w:r>
        <w:rPr>
          <w:lang w:eastAsia="ru-RU"/>
        </w:rPr>
        <w:t>;</w:t>
      </w:r>
    </w:p>
    <w:p w:rsidR="002E10AA" w:rsidRPr="00A552F9" w:rsidRDefault="002E10AA" w:rsidP="002E10AA">
      <w:pPr>
        <w:pStyle w:val="aa"/>
        <w:numPr>
          <w:ilvl w:val="0"/>
          <w:numId w:val="20"/>
        </w:numPr>
        <w:ind w:left="0" w:firstLine="1276"/>
        <w:rPr>
          <w:lang w:eastAsia="ru-RU"/>
        </w:rPr>
      </w:pPr>
      <w:r w:rsidRPr="00A552F9">
        <w:rPr>
          <w:lang w:eastAsia="ru-RU"/>
        </w:rPr>
        <w:t>Темпы роста продаж</w:t>
      </w:r>
      <w:r>
        <w:rPr>
          <w:lang w:eastAsia="ru-RU"/>
        </w:rPr>
        <w:t>;</w:t>
      </w:r>
    </w:p>
    <w:p w:rsidR="002E10AA" w:rsidRPr="00A552F9" w:rsidRDefault="002E10AA" w:rsidP="002E10AA">
      <w:pPr>
        <w:pStyle w:val="aa"/>
        <w:numPr>
          <w:ilvl w:val="0"/>
          <w:numId w:val="20"/>
        </w:numPr>
        <w:ind w:left="0" w:firstLine="1276"/>
        <w:rPr>
          <w:lang w:eastAsia="ru-RU"/>
        </w:rPr>
      </w:pPr>
      <w:r w:rsidRPr="00A552F9">
        <w:rPr>
          <w:lang w:eastAsia="ru-RU"/>
        </w:rPr>
        <w:t>Затраты на персонал</w:t>
      </w:r>
      <w:r>
        <w:rPr>
          <w:lang w:eastAsia="ru-RU"/>
        </w:rPr>
        <w:t>;</w:t>
      </w:r>
    </w:p>
    <w:p w:rsidR="002E10AA" w:rsidRPr="00A552F9" w:rsidRDefault="002E10AA" w:rsidP="002E10AA">
      <w:pPr>
        <w:pStyle w:val="aa"/>
        <w:numPr>
          <w:ilvl w:val="0"/>
          <w:numId w:val="20"/>
        </w:numPr>
        <w:ind w:left="0" w:firstLine="1276"/>
        <w:rPr>
          <w:lang w:eastAsia="ru-RU"/>
        </w:rPr>
      </w:pPr>
      <w:r w:rsidRPr="00A552F9">
        <w:rPr>
          <w:lang w:eastAsia="ru-RU"/>
        </w:rPr>
        <w:t>Затраты на продвижение</w:t>
      </w:r>
      <w:r>
        <w:rPr>
          <w:lang w:eastAsia="ru-RU"/>
        </w:rPr>
        <w:t>;</w:t>
      </w:r>
    </w:p>
    <w:p w:rsidR="002E10AA" w:rsidRDefault="002E10AA" w:rsidP="002E10AA">
      <w:pPr>
        <w:pStyle w:val="aa"/>
        <w:numPr>
          <w:ilvl w:val="0"/>
          <w:numId w:val="20"/>
        </w:numPr>
        <w:ind w:left="0" w:firstLine="1276"/>
        <w:rPr>
          <w:lang w:eastAsia="ru-RU"/>
        </w:rPr>
      </w:pPr>
      <w:r w:rsidRPr="00A552F9">
        <w:rPr>
          <w:lang w:eastAsia="ru-RU"/>
        </w:rPr>
        <w:t>Инвестиции и ремонт оборудования</w:t>
      </w:r>
      <w:r>
        <w:rPr>
          <w:lang w:eastAsia="ru-RU"/>
        </w:rPr>
        <w:t>;</w:t>
      </w:r>
    </w:p>
    <w:p w:rsidR="002E10AA" w:rsidRPr="00A552F9" w:rsidRDefault="002E10AA" w:rsidP="002E10AA">
      <w:pPr>
        <w:pStyle w:val="aa"/>
        <w:numPr>
          <w:ilvl w:val="0"/>
          <w:numId w:val="20"/>
        </w:numPr>
        <w:ind w:left="0" w:firstLine="1276"/>
        <w:rPr>
          <w:lang w:eastAsia="ru-RU"/>
        </w:rPr>
      </w:pPr>
      <w:r w:rsidRPr="00A552F9">
        <w:rPr>
          <w:lang w:eastAsia="ru-RU"/>
        </w:rPr>
        <w:t>Расходы на здания и сооружения и др.</w:t>
      </w:r>
    </w:p>
    <w:p w:rsidR="002E10AA" w:rsidRPr="00A552F9" w:rsidRDefault="002E10AA" w:rsidP="002E10AA">
      <w:pPr>
        <w:rPr>
          <w:lang w:eastAsia="ru-RU"/>
        </w:rPr>
      </w:pPr>
      <w:r w:rsidRPr="00A552F9">
        <w:rPr>
          <w:b/>
          <w:bCs/>
          <w:lang w:eastAsia="ru-RU"/>
        </w:rPr>
        <w:t>Первый блок – макро-показатели:</w:t>
      </w:r>
      <w:r w:rsidRPr="00A552F9">
        <w:rPr>
          <w:lang w:eastAsia="ru-RU"/>
        </w:rPr>
        <w:t> инфляция, потребление, курсы и другое.</w:t>
      </w:r>
    </w:p>
    <w:p w:rsidR="002E10AA" w:rsidRPr="00A552F9" w:rsidRDefault="002E10AA" w:rsidP="002E10AA">
      <w:pPr>
        <w:rPr>
          <w:lang w:eastAsia="ru-RU"/>
        </w:rPr>
      </w:pPr>
      <w:r w:rsidRPr="00A552F9">
        <w:rPr>
          <w:b/>
          <w:bCs/>
          <w:lang w:eastAsia="ru-RU"/>
        </w:rPr>
        <w:t>Второй блок – рынок</w:t>
      </w:r>
      <w:r w:rsidRPr="00A552F9">
        <w:rPr>
          <w:lang w:eastAsia="ru-RU"/>
        </w:rPr>
        <w:t xml:space="preserve">, он оценивается с точки зрения того, в каком масштабе действует данная организация. Если это крупный супермаркет или </w:t>
      </w:r>
      <w:r w:rsidRPr="00A552F9">
        <w:rPr>
          <w:lang w:eastAsia="ru-RU"/>
        </w:rPr>
        <w:lastRenderedPageBreak/>
        <w:t>большой магазин, нужно рассчитывать, что посетителями этого магазина является практически весь город. Если речь идет о мелком районном магазине, то надо смотреть уже (на отдельный район). Очень важно сузить рынок до соответствующего вашему бизнесу и посмотреть на динамику этого отдельного сектора.</w:t>
      </w:r>
    </w:p>
    <w:p w:rsidR="002E10AA" w:rsidRPr="00A552F9" w:rsidRDefault="002E10AA" w:rsidP="002E10AA">
      <w:pPr>
        <w:rPr>
          <w:lang w:eastAsia="ru-RU"/>
        </w:rPr>
      </w:pPr>
      <w:r w:rsidRPr="00A552F9">
        <w:rPr>
          <w:lang w:eastAsia="ru-RU"/>
        </w:rPr>
        <w:t>Очень интересен такой показатель, как Индекс Иванова - оценщики иногда обращают на него внимание. Этот индекс интересен тем, что рассчитан на некоего типичного, среднестатистического Иванова: он показывает будущие ожидания, сравнивает какое состояние было предыдущие 12 месяцев и ожидания Иванова в отношении будущих 12 месяцев, то как он будет себя вести, уверен ли он в завтрашнем дне, будет ли у него возможность тратить деньги и приобретать какие-то товары. Этот индекс можно использовать в своих оценках. </w:t>
      </w:r>
    </w:p>
    <w:p w:rsidR="002E10AA" w:rsidRPr="00A552F9" w:rsidRDefault="002E10AA" w:rsidP="002E10AA">
      <w:pPr>
        <w:rPr>
          <w:lang w:eastAsia="ru-RU"/>
        </w:rPr>
      </w:pPr>
      <w:r w:rsidRPr="00A552F9">
        <w:rPr>
          <w:lang w:eastAsia="ru-RU"/>
        </w:rPr>
        <w:t>Еще один показатель в этом блоке – темпы роста продаж ритейла (по сегментам), источником такой информации служат аналитические отчеты.  </w:t>
      </w:r>
    </w:p>
    <w:p w:rsidR="002E10AA" w:rsidRPr="00A552F9" w:rsidRDefault="002E10AA" w:rsidP="002E10AA">
      <w:pPr>
        <w:rPr>
          <w:lang w:eastAsia="ru-RU"/>
        </w:rPr>
      </w:pPr>
      <w:r w:rsidRPr="00A552F9">
        <w:rPr>
          <w:b/>
          <w:bCs/>
          <w:lang w:eastAsia="ru-RU"/>
        </w:rPr>
        <w:t>Третий блок – компания</w:t>
      </w:r>
      <w:r w:rsidRPr="00A552F9">
        <w:rPr>
          <w:lang w:eastAsia="ru-RU"/>
        </w:rPr>
        <w:t xml:space="preserve">. Если говорить о сети магазинов, то параметры будут несколько крупнее. Количество магазинов, которые делятся по типу: магазины у дома, гипермаркеты, новые магазины. Если это крупная сеть, то она может охватывать все три типа. Проводя оценку рисков торгового предприятия, нужно понимать его долю на рынке, анализировать проходимость, понимать какое население и как часто посещает данный магазин. Для продуктовых магазинов важен такой параметр, как конверсия: например, магазин посещает по 1 000 человек в день, у такого продуктового магазина, скорее всего, будет очень высокая конверсия, каждый из них что-то приобретет. Если говорить о магазинах одежды, автомобилей и т.д., конверсия будет не 100%, а гораздо ниже. Известный параметр – средний чек, но в крупных магазинах часто используется другой – средний доход на м2. Очень важны темпы роста продаж, каким образом они будут развиваться в будущем, от этого зависит большая часть оценки рисков торгового предприятия. Например, существует параметр like for like. У тех магазинов, </w:t>
      </w:r>
      <w:r w:rsidRPr="00A552F9">
        <w:rPr>
          <w:lang w:eastAsia="ru-RU"/>
        </w:rPr>
        <w:lastRenderedPageBreak/>
        <w:t>которые уже давно работают на рынке, он будет умеренный. А если магазин недавно открылся, считается, что от года до двух магазин начинает раскручиваться, он должен выйти на определенный уровень продаж. В период раскрутки его темпы роста будут гораздо выше, чем темпы like for like. Большие компании дают статистику в отношении всего: исторических и прогнозных темпов роста и like for like.</w:t>
      </w:r>
    </w:p>
    <w:p w:rsidR="002E10AA" w:rsidRPr="00A552F9" w:rsidRDefault="002E10AA" w:rsidP="002E10AA">
      <w:pPr>
        <w:rPr>
          <w:lang w:eastAsia="ru-RU"/>
        </w:rPr>
      </w:pPr>
      <w:r w:rsidRPr="00A552F9">
        <w:rPr>
          <w:lang w:eastAsia="ru-RU"/>
        </w:rPr>
        <w:t>Другие параметры – затратная часть, она более классическая: затраты на персонал, затраты на продвижение. Зачастую компании сами тратят на рекламу, поэтому есть возможность таких затрат. Инвестиции и ремонт оборудования, расходы на здания и сооружения, как правило, это аренда. Нужно учитывать также административные расходы, если мы говорим про сеть, то они могут учитываться на несколько магазинов. </w:t>
      </w:r>
    </w:p>
    <w:p w:rsidR="002E10AA" w:rsidRPr="002E10AA" w:rsidRDefault="002E10AA" w:rsidP="002E10AA"/>
    <w:p w:rsidR="002E10AA" w:rsidRDefault="002E10AA">
      <w:pPr>
        <w:spacing w:after="200" w:line="276" w:lineRule="auto"/>
        <w:ind w:firstLine="0"/>
        <w:jc w:val="left"/>
        <w:rPr>
          <w:rFonts w:eastAsiaTheme="majorEastAsia" w:cstheme="majorBidi"/>
          <w:b/>
          <w:bCs/>
          <w:szCs w:val="28"/>
        </w:rPr>
      </w:pPr>
      <w:r>
        <w:br w:type="page"/>
      </w:r>
    </w:p>
    <w:p w:rsidR="00774821" w:rsidRDefault="00774821" w:rsidP="00CD0764">
      <w:pPr>
        <w:pStyle w:val="1"/>
      </w:pPr>
      <w:bookmarkStart w:id="9" w:name="_Toc511901221"/>
      <w:r>
        <w:lastRenderedPageBreak/>
        <w:t>Заключение</w:t>
      </w:r>
      <w:bookmarkEnd w:id="9"/>
    </w:p>
    <w:p w:rsidR="00774821" w:rsidRPr="00774821" w:rsidRDefault="00774821" w:rsidP="00774821">
      <w:r w:rsidRPr="00774821">
        <w:t>Любая предпринимательская деятельность, в том числе и торговля, считается рисковой и не может быть точно просчитана на 100%. Естественно, что участники предпринимательской деятельности настроены на получение положительных результатов от своих вложений. А, значит, они стремятся избегать рисков или хотя бы их минимизировать.</w:t>
      </w:r>
    </w:p>
    <w:p w:rsidR="00774821" w:rsidRPr="00774821" w:rsidRDefault="00774821" w:rsidP="00774821">
      <w:r w:rsidRPr="00774821">
        <w:t>Оценкой отраслевых рисков занимаются как сами предприниматели, так и профессиональные оценщики, банки, инвесторы и др.</w:t>
      </w:r>
    </w:p>
    <w:p w:rsidR="00774821" w:rsidRPr="00774821" w:rsidRDefault="00774821" w:rsidP="00774821">
      <w:r w:rsidRPr="00774821">
        <w:t xml:space="preserve">Чтобы планировать свою хозяйственную деятельность, руководители </w:t>
      </w:r>
      <w:r>
        <w:t>магазина</w:t>
      </w:r>
      <w:r w:rsidRPr="00774821">
        <w:t xml:space="preserve"> должны соотносить затраты, как  условно постоянные: (зарплата персонала, аренда помещения), так и условно переменные (транспортные расходы, расходы на рекламу и т.п.), со своими доходами: среднемесячный оборот, чистая прибыль. Планируя следующий календарный год, важно понимать: будет ли увеличиваться товарооборот, будет ли расти спрос на тот или иной товар. Если – да, то почему.</w:t>
      </w:r>
    </w:p>
    <w:p w:rsidR="00774821" w:rsidRPr="00774821" w:rsidRDefault="00774821" w:rsidP="00774821">
      <w:r w:rsidRPr="00774821">
        <w:t xml:space="preserve">Колебания потребительского спроса – это серьезный риск для торговых предприятий. Его называют в числе наиболее значимых и сами предприниматели, и банки, которые оценивают потенциального заемщика (владельца торгового бизнеса). </w:t>
      </w:r>
      <w:r>
        <w:t>М</w:t>
      </w:r>
      <w:r w:rsidRPr="00774821">
        <w:t>аркетинговый риск возникает из-за неправильно выбранной ценовой политики, ошибок в оценке рынка, недостатка рекламы, отсутствия выстроенной сбытовой сети. Также маркетинговый риск может быть обусловлен рыночными колебаниями цен, действиями конкурентов, изменением спроса».</w:t>
      </w:r>
    </w:p>
    <w:p w:rsidR="00774821" w:rsidRDefault="00774821">
      <w:pPr>
        <w:spacing w:after="200" w:line="276" w:lineRule="auto"/>
        <w:ind w:firstLine="0"/>
        <w:jc w:val="left"/>
        <w:rPr>
          <w:rFonts w:eastAsiaTheme="majorEastAsia" w:cstheme="majorBidi"/>
          <w:b/>
          <w:bCs/>
          <w:szCs w:val="28"/>
        </w:rPr>
      </w:pPr>
    </w:p>
    <w:p w:rsidR="00A552F9" w:rsidRPr="00A552F9" w:rsidRDefault="00A552F9" w:rsidP="00A552F9"/>
    <w:p w:rsidR="00A552F9" w:rsidRDefault="00A552F9" w:rsidP="00A552F9"/>
    <w:p w:rsidR="00A552F9" w:rsidRDefault="00A552F9">
      <w:pPr>
        <w:spacing w:after="200" w:line="276" w:lineRule="auto"/>
        <w:ind w:firstLine="0"/>
        <w:jc w:val="left"/>
        <w:rPr>
          <w:rFonts w:eastAsiaTheme="majorEastAsia" w:cstheme="majorBidi"/>
          <w:b/>
          <w:bCs/>
          <w:szCs w:val="28"/>
        </w:rPr>
      </w:pPr>
      <w:r>
        <w:br w:type="page"/>
      </w:r>
    </w:p>
    <w:p w:rsidR="00A04DC2" w:rsidRPr="00944AD1" w:rsidRDefault="00A04DC2" w:rsidP="00CD0764">
      <w:pPr>
        <w:pStyle w:val="1"/>
      </w:pPr>
      <w:bookmarkStart w:id="10" w:name="_Toc511901222"/>
      <w:r>
        <w:lastRenderedPageBreak/>
        <w:t>Список использованных источников</w:t>
      </w:r>
      <w:bookmarkEnd w:id="10"/>
    </w:p>
    <w:p w:rsidR="002371E4" w:rsidRDefault="002371E4" w:rsidP="002371E4">
      <w:pPr>
        <w:pStyle w:val="aa"/>
        <w:numPr>
          <w:ilvl w:val="0"/>
          <w:numId w:val="24"/>
        </w:numPr>
        <w:ind w:left="0" w:firstLine="709"/>
        <w:rPr>
          <w:lang w:eastAsia="ru-RU"/>
        </w:rPr>
      </w:pPr>
      <w:r w:rsidRPr="002371E4">
        <w:rPr>
          <w:lang w:eastAsia="ru-RU"/>
        </w:rPr>
        <w:t>Буренин, А.Н. Задачи с решениями по рынку ценных бумаг, срочному рынку и риск-менеджменту / А.Н. Буренин. - М.: НТО им. Вавилова, 2012. - 380 c.</w:t>
      </w:r>
    </w:p>
    <w:p w:rsidR="002371E4" w:rsidRDefault="002371E4" w:rsidP="002371E4">
      <w:pPr>
        <w:pStyle w:val="aa"/>
        <w:numPr>
          <w:ilvl w:val="0"/>
          <w:numId w:val="24"/>
        </w:numPr>
        <w:ind w:left="0" w:firstLine="709"/>
        <w:rPr>
          <w:lang w:eastAsia="ru-RU"/>
        </w:rPr>
      </w:pPr>
      <w:r w:rsidRPr="002371E4">
        <w:rPr>
          <w:lang w:eastAsia="ru-RU"/>
        </w:rPr>
        <w:t>Вяткин, В.Н. Риск-менеджмент: Учебник / В.Н. Вяткин, В.А. Гамза, Ф.В. Маевский. - Люберцы: Юрайт, 2016. - 353 c.</w:t>
      </w:r>
    </w:p>
    <w:p w:rsidR="002371E4" w:rsidRDefault="002371E4" w:rsidP="002371E4">
      <w:pPr>
        <w:pStyle w:val="aa"/>
        <w:numPr>
          <w:ilvl w:val="0"/>
          <w:numId w:val="24"/>
        </w:numPr>
        <w:ind w:left="0" w:firstLine="709"/>
        <w:rPr>
          <w:lang w:eastAsia="ru-RU"/>
        </w:rPr>
      </w:pPr>
      <w:r w:rsidRPr="002371E4">
        <w:rPr>
          <w:lang w:eastAsia="ru-RU"/>
        </w:rPr>
        <w:t>Давыдов, Е.Г. Оценка кредитоспособности заемщиков в банковском риск-менеджменте / Е.Г. Давыдов. - М.: КноРус, 2012. - 168 c.</w:t>
      </w:r>
    </w:p>
    <w:p w:rsidR="002371E4" w:rsidRDefault="002371E4" w:rsidP="002371E4">
      <w:pPr>
        <w:pStyle w:val="aa"/>
        <w:numPr>
          <w:ilvl w:val="0"/>
          <w:numId w:val="24"/>
        </w:numPr>
        <w:ind w:left="0" w:firstLine="709"/>
        <w:rPr>
          <w:lang w:eastAsia="ru-RU"/>
        </w:rPr>
      </w:pPr>
      <w:r w:rsidRPr="002371E4">
        <w:rPr>
          <w:lang w:eastAsia="ru-RU"/>
        </w:rPr>
        <w:t>Ермасова, Н.Б. Риск-менеджмент организации: Учебно-практическое пособие / Н.Б. Ермасова. - М.: Дашков и К, 2014. - 380 c.</w:t>
      </w:r>
    </w:p>
    <w:p w:rsidR="002371E4" w:rsidRDefault="002371E4" w:rsidP="002371E4">
      <w:pPr>
        <w:pStyle w:val="aa"/>
        <w:numPr>
          <w:ilvl w:val="0"/>
          <w:numId w:val="24"/>
        </w:numPr>
        <w:ind w:left="0" w:firstLine="709"/>
        <w:rPr>
          <w:lang w:eastAsia="ru-RU"/>
        </w:rPr>
      </w:pPr>
      <w:r w:rsidRPr="002371E4">
        <w:rPr>
          <w:lang w:eastAsia="ru-RU"/>
        </w:rPr>
        <w:t>Ковалев, П.П. Банковский риск-менеджмент: Учебное пособие / П.П. Ковалев. - М.: КУРС, НИЦ ИНФРА-М, 2013. - 320 c.</w:t>
      </w:r>
    </w:p>
    <w:p w:rsidR="002371E4" w:rsidRDefault="002371E4" w:rsidP="002371E4">
      <w:pPr>
        <w:pStyle w:val="aa"/>
        <w:numPr>
          <w:ilvl w:val="0"/>
          <w:numId w:val="24"/>
        </w:numPr>
        <w:ind w:left="0" w:firstLine="709"/>
        <w:rPr>
          <w:lang w:eastAsia="ru-RU"/>
        </w:rPr>
      </w:pPr>
      <w:r w:rsidRPr="002371E4">
        <w:rPr>
          <w:lang w:eastAsia="ru-RU"/>
        </w:rPr>
        <w:t>Круи, М. Основы риск-менеджмента / М. Круи, Д. Галай, Р. Марк. - Люберцы: Юрайт, 2015. - 390 c.</w:t>
      </w:r>
    </w:p>
    <w:p w:rsidR="002371E4" w:rsidRPr="002371E4" w:rsidRDefault="002371E4" w:rsidP="002371E4">
      <w:pPr>
        <w:pStyle w:val="aa"/>
        <w:numPr>
          <w:ilvl w:val="0"/>
          <w:numId w:val="24"/>
        </w:numPr>
        <w:ind w:left="0" w:firstLine="709"/>
        <w:rPr>
          <w:shd w:val="clear" w:color="auto" w:fill="FFFFFF"/>
        </w:rPr>
      </w:pPr>
      <w:r w:rsidRPr="002371E4">
        <w:rPr>
          <w:shd w:val="clear" w:color="auto" w:fill="FFFFFF"/>
        </w:rPr>
        <w:t>Лобанова Е. Е. Риски, рассматриваемые при разработке бизнес-плана магазина автозапчастей, и их страхование // Молодой ученый. – 2016. – №5. – С. 364-367. – URL https://moluch.ru/archive/109/26534/ (дата обращения: 19.04.2018).</w:t>
      </w:r>
    </w:p>
    <w:p w:rsidR="002371E4" w:rsidRDefault="002371E4" w:rsidP="002371E4">
      <w:pPr>
        <w:pStyle w:val="aa"/>
        <w:numPr>
          <w:ilvl w:val="0"/>
          <w:numId w:val="24"/>
        </w:numPr>
        <w:ind w:left="0" w:firstLine="709"/>
        <w:rPr>
          <w:lang w:eastAsia="ru-RU"/>
        </w:rPr>
      </w:pPr>
      <w:r w:rsidRPr="002371E4">
        <w:rPr>
          <w:lang w:eastAsia="ru-RU"/>
        </w:rPr>
        <w:t>Фомичев, А.Н. Риск-менеджмент: Учебник для бакалавров / А.Н. Фомичев. - М.: Дашков и К, 2016. - 372 c.</w:t>
      </w:r>
    </w:p>
    <w:p w:rsidR="002371E4" w:rsidRDefault="002371E4" w:rsidP="002371E4">
      <w:pPr>
        <w:pStyle w:val="aa"/>
        <w:numPr>
          <w:ilvl w:val="0"/>
          <w:numId w:val="24"/>
        </w:numPr>
        <w:ind w:left="0" w:firstLine="709"/>
        <w:rPr>
          <w:lang w:eastAsia="ru-RU"/>
        </w:rPr>
      </w:pPr>
      <w:r w:rsidRPr="002371E4">
        <w:rPr>
          <w:lang w:eastAsia="ru-RU"/>
        </w:rPr>
        <w:t>Шаталова, Е.П. Оценка кредитоспособности заемщиков в банковском риск-менеджменте: Учебное пособие / Е.П. Шаталова. - М.: КноРус, 2012. - 168 c.</w:t>
      </w:r>
    </w:p>
    <w:p w:rsidR="002371E4" w:rsidRPr="002371E4" w:rsidRDefault="002371E4" w:rsidP="002371E4">
      <w:pPr>
        <w:pStyle w:val="aa"/>
        <w:numPr>
          <w:ilvl w:val="0"/>
          <w:numId w:val="24"/>
        </w:numPr>
        <w:ind w:left="0" w:firstLine="709"/>
        <w:rPr>
          <w:lang w:eastAsia="ru-RU"/>
        </w:rPr>
      </w:pPr>
      <w:r w:rsidRPr="002371E4">
        <w:rPr>
          <w:lang w:eastAsia="ru-RU"/>
        </w:rPr>
        <w:t>Риск-менеджмент инвестиционного проекта: Учебник / Под ред. М.В. Грачевой, А.Б. Секерина. - М.: ЮНИТИ, 2013. - 544 c.</w:t>
      </w:r>
    </w:p>
    <w:p w:rsidR="00CD0764" w:rsidRDefault="009A1D0C" w:rsidP="00CD0764">
      <w:pPr>
        <w:pStyle w:val="1"/>
      </w:pPr>
      <w:bookmarkStart w:id="11" w:name="_Toc511901223"/>
      <w:r>
        <w:lastRenderedPageBreak/>
        <w:t>Приложения</w:t>
      </w:r>
      <w:bookmarkEnd w:id="11"/>
    </w:p>
    <w:p w:rsidR="009A1D0C" w:rsidRPr="00CD0764" w:rsidRDefault="00CD0764" w:rsidP="00CD0764">
      <w:pPr>
        <w:pStyle w:val="1"/>
        <w:rPr>
          <w:b w:val="0"/>
        </w:rPr>
      </w:pPr>
      <w:r w:rsidRPr="00CD0764">
        <w:rPr>
          <w:b w:val="0"/>
        </w:rPr>
        <w:t>Б</w:t>
      </w:r>
      <w:r w:rsidR="009A1D0C" w:rsidRPr="00CD0764">
        <w:rPr>
          <w:b w:val="0"/>
        </w:rPr>
        <w:t>ухгалтерский баланс</w:t>
      </w:r>
    </w:p>
    <w:tbl>
      <w:tblPr>
        <w:tblW w:w="9238" w:type="dxa"/>
        <w:jc w:val="center"/>
        <w:tblInd w:w="93" w:type="dxa"/>
        <w:tblLook w:val="04A0" w:firstRow="1" w:lastRow="0" w:firstColumn="1" w:lastColumn="0" w:noHBand="0" w:noVBand="1"/>
      </w:tblPr>
      <w:tblGrid>
        <w:gridCol w:w="5561"/>
        <w:gridCol w:w="1240"/>
        <w:gridCol w:w="1347"/>
        <w:gridCol w:w="1090"/>
      </w:tblGrid>
      <w:tr w:rsidR="009A1D0C" w:rsidRPr="00596EDC" w:rsidTr="00057853">
        <w:trPr>
          <w:trHeight w:val="552"/>
          <w:jc w:val="center"/>
        </w:trPr>
        <w:tc>
          <w:tcPr>
            <w:tcW w:w="556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АКТИВ</w:t>
            </w:r>
          </w:p>
        </w:tc>
        <w:tc>
          <w:tcPr>
            <w:tcW w:w="1240" w:type="dxa"/>
            <w:tcBorders>
              <w:top w:val="single" w:sz="4" w:space="0" w:color="auto"/>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2015 г.</w:t>
            </w:r>
          </w:p>
        </w:tc>
        <w:tc>
          <w:tcPr>
            <w:tcW w:w="1347" w:type="dxa"/>
            <w:tcBorders>
              <w:top w:val="single" w:sz="4" w:space="0" w:color="auto"/>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2016 г.</w:t>
            </w:r>
          </w:p>
        </w:tc>
        <w:tc>
          <w:tcPr>
            <w:tcW w:w="1090" w:type="dxa"/>
            <w:tcBorders>
              <w:top w:val="single" w:sz="4" w:space="0" w:color="auto"/>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2017 г.</w:t>
            </w:r>
          </w:p>
        </w:tc>
      </w:tr>
      <w:tr w:rsidR="009A1D0C" w:rsidRPr="00596EDC" w:rsidTr="00057853">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I. Внеоборотные активы</w:t>
            </w:r>
          </w:p>
        </w:tc>
        <w:tc>
          <w:tcPr>
            <w:tcW w:w="124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 </w:t>
            </w:r>
          </w:p>
        </w:tc>
      </w:tr>
      <w:tr w:rsidR="009A1D0C" w:rsidRPr="00596EDC" w:rsidTr="00057853">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Нематериальные активы</w:t>
            </w:r>
          </w:p>
        </w:tc>
        <w:tc>
          <w:tcPr>
            <w:tcW w:w="124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351</w:t>
            </w:r>
          </w:p>
        </w:tc>
        <w:tc>
          <w:tcPr>
            <w:tcW w:w="1347"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389</w:t>
            </w:r>
          </w:p>
        </w:tc>
        <w:tc>
          <w:tcPr>
            <w:tcW w:w="109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329</w:t>
            </w:r>
          </w:p>
        </w:tc>
      </w:tr>
      <w:tr w:rsidR="009A1D0C" w:rsidRPr="00596EDC" w:rsidTr="00057853">
        <w:trPr>
          <w:trHeight w:val="345"/>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Основные средства</w:t>
            </w:r>
          </w:p>
        </w:tc>
        <w:tc>
          <w:tcPr>
            <w:tcW w:w="124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r>
      <w:tr w:rsidR="009A1D0C" w:rsidRPr="00596EDC" w:rsidTr="00057853">
        <w:trPr>
          <w:trHeight w:val="345"/>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Незавершенное строительство</w:t>
            </w:r>
          </w:p>
        </w:tc>
        <w:tc>
          <w:tcPr>
            <w:tcW w:w="124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r>
      <w:tr w:rsidR="009A1D0C" w:rsidRPr="00596EDC" w:rsidTr="00057853">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Доходные вложения в материальные ценности</w:t>
            </w:r>
          </w:p>
        </w:tc>
        <w:tc>
          <w:tcPr>
            <w:tcW w:w="124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r>
      <w:tr w:rsidR="009A1D0C" w:rsidRPr="00596EDC" w:rsidTr="00057853">
        <w:trPr>
          <w:trHeight w:val="345"/>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Долгосрочные финансовые вложения</w:t>
            </w:r>
          </w:p>
        </w:tc>
        <w:tc>
          <w:tcPr>
            <w:tcW w:w="124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r>
      <w:tr w:rsidR="009A1D0C" w:rsidRPr="00596EDC" w:rsidTr="00057853">
        <w:trPr>
          <w:trHeight w:val="345"/>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Отложенные налоговые активы</w:t>
            </w:r>
          </w:p>
        </w:tc>
        <w:tc>
          <w:tcPr>
            <w:tcW w:w="124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r>
      <w:tr w:rsidR="009A1D0C" w:rsidRPr="00596EDC" w:rsidTr="00057853">
        <w:trPr>
          <w:trHeight w:val="345"/>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Прочие внеоборотные активы</w:t>
            </w:r>
          </w:p>
        </w:tc>
        <w:tc>
          <w:tcPr>
            <w:tcW w:w="124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r>
      <w:tr w:rsidR="009A1D0C" w:rsidRPr="00596EDC" w:rsidTr="00057853">
        <w:trPr>
          <w:trHeight w:val="345"/>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Итого по разделу I</w:t>
            </w:r>
          </w:p>
        </w:tc>
        <w:tc>
          <w:tcPr>
            <w:tcW w:w="124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351</w:t>
            </w:r>
          </w:p>
        </w:tc>
        <w:tc>
          <w:tcPr>
            <w:tcW w:w="1347"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389</w:t>
            </w:r>
          </w:p>
        </w:tc>
        <w:tc>
          <w:tcPr>
            <w:tcW w:w="109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329</w:t>
            </w:r>
          </w:p>
        </w:tc>
      </w:tr>
      <w:tr w:rsidR="009A1D0C" w:rsidRPr="00596EDC" w:rsidTr="00057853">
        <w:trPr>
          <w:trHeight w:val="345"/>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II. Оборотные активы</w:t>
            </w:r>
          </w:p>
        </w:tc>
        <w:tc>
          <w:tcPr>
            <w:tcW w:w="124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r>
      <w:tr w:rsidR="009A1D0C" w:rsidRPr="00596EDC" w:rsidTr="00057853">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Запасы</w:t>
            </w:r>
          </w:p>
        </w:tc>
        <w:tc>
          <w:tcPr>
            <w:tcW w:w="124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24844</w:t>
            </w:r>
          </w:p>
        </w:tc>
        <w:tc>
          <w:tcPr>
            <w:tcW w:w="1347"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32321</w:t>
            </w:r>
          </w:p>
        </w:tc>
        <w:tc>
          <w:tcPr>
            <w:tcW w:w="109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31431</w:t>
            </w:r>
          </w:p>
        </w:tc>
      </w:tr>
      <w:tr w:rsidR="009A1D0C" w:rsidRPr="00596EDC" w:rsidTr="00057853">
        <w:trPr>
          <w:trHeight w:val="636"/>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Налог на добавленную стоимость по приобретенным ценностям</w:t>
            </w:r>
          </w:p>
        </w:tc>
        <w:tc>
          <w:tcPr>
            <w:tcW w:w="124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248</w:t>
            </w:r>
          </w:p>
        </w:tc>
        <w:tc>
          <w:tcPr>
            <w:tcW w:w="1347"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752</w:t>
            </w:r>
          </w:p>
        </w:tc>
        <w:tc>
          <w:tcPr>
            <w:tcW w:w="109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33</w:t>
            </w:r>
          </w:p>
        </w:tc>
      </w:tr>
      <w:tr w:rsidR="009A1D0C" w:rsidRPr="00596EDC" w:rsidTr="00057853">
        <w:trPr>
          <w:trHeight w:val="178"/>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 xml:space="preserve">Дебиторская задолженность </w:t>
            </w:r>
          </w:p>
        </w:tc>
        <w:tc>
          <w:tcPr>
            <w:tcW w:w="124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22274</w:t>
            </w:r>
          </w:p>
        </w:tc>
        <w:tc>
          <w:tcPr>
            <w:tcW w:w="1347"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29118</w:t>
            </w:r>
          </w:p>
        </w:tc>
        <w:tc>
          <w:tcPr>
            <w:tcW w:w="109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26128</w:t>
            </w:r>
          </w:p>
        </w:tc>
      </w:tr>
      <w:tr w:rsidR="009A1D0C" w:rsidRPr="00596EDC" w:rsidTr="00057853">
        <w:trPr>
          <w:trHeight w:val="405"/>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Краткосрочные финансовые вложения</w:t>
            </w:r>
          </w:p>
        </w:tc>
        <w:tc>
          <w:tcPr>
            <w:tcW w:w="124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r>
      <w:tr w:rsidR="009A1D0C" w:rsidRPr="00596EDC" w:rsidTr="00057853">
        <w:trPr>
          <w:trHeight w:val="405"/>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Денежные средства</w:t>
            </w:r>
          </w:p>
        </w:tc>
        <w:tc>
          <w:tcPr>
            <w:tcW w:w="124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682</w:t>
            </w:r>
          </w:p>
        </w:tc>
        <w:tc>
          <w:tcPr>
            <w:tcW w:w="1347"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852</w:t>
            </w:r>
          </w:p>
        </w:tc>
        <w:tc>
          <w:tcPr>
            <w:tcW w:w="109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21</w:t>
            </w:r>
          </w:p>
        </w:tc>
      </w:tr>
      <w:tr w:rsidR="009A1D0C" w:rsidRPr="00596EDC" w:rsidTr="00057853">
        <w:trPr>
          <w:trHeight w:val="405"/>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Прочие оборотные активы</w:t>
            </w:r>
          </w:p>
        </w:tc>
        <w:tc>
          <w:tcPr>
            <w:tcW w:w="124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r>
      <w:tr w:rsidR="009A1D0C" w:rsidRPr="00596EDC" w:rsidTr="00057853">
        <w:trPr>
          <w:trHeight w:val="405"/>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Итого по разделу II</w:t>
            </w:r>
          </w:p>
        </w:tc>
        <w:tc>
          <w:tcPr>
            <w:tcW w:w="124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48048</w:t>
            </w:r>
          </w:p>
        </w:tc>
        <w:tc>
          <w:tcPr>
            <w:tcW w:w="1347"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63043</w:t>
            </w:r>
          </w:p>
        </w:tc>
        <w:tc>
          <w:tcPr>
            <w:tcW w:w="109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57613</w:t>
            </w:r>
          </w:p>
        </w:tc>
      </w:tr>
      <w:tr w:rsidR="009A1D0C" w:rsidRPr="00596EDC" w:rsidTr="00057853">
        <w:trPr>
          <w:trHeight w:val="405"/>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БАЛАНС</w:t>
            </w:r>
          </w:p>
        </w:tc>
        <w:tc>
          <w:tcPr>
            <w:tcW w:w="124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48399</w:t>
            </w:r>
          </w:p>
        </w:tc>
        <w:tc>
          <w:tcPr>
            <w:tcW w:w="1347"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63432</w:t>
            </w:r>
          </w:p>
        </w:tc>
        <w:tc>
          <w:tcPr>
            <w:tcW w:w="109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57942</w:t>
            </w:r>
          </w:p>
        </w:tc>
      </w:tr>
      <w:tr w:rsidR="009A1D0C" w:rsidRPr="00596EDC" w:rsidTr="00057853">
        <w:trPr>
          <w:trHeight w:val="387"/>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ПАССИВ</w:t>
            </w:r>
          </w:p>
        </w:tc>
        <w:tc>
          <w:tcPr>
            <w:tcW w:w="1240" w:type="dxa"/>
            <w:tcBorders>
              <w:top w:val="nil"/>
              <w:left w:val="nil"/>
              <w:bottom w:val="single" w:sz="4" w:space="0" w:color="auto"/>
              <w:right w:val="single" w:sz="4" w:space="0" w:color="auto"/>
            </w:tcBorders>
            <w:shd w:val="clear" w:color="auto" w:fill="auto"/>
            <w:vAlign w:val="bottom"/>
          </w:tcPr>
          <w:p w:rsidR="009A1D0C" w:rsidRPr="00596EDC" w:rsidRDefault="009A1D0C" w:rsidP="00057853">
            <w:pPr>
              <w:spacing w:line="240" w:lineRule="auto"/>
              <w:ind w:firstLine="0"/>
              <w:jc w:val="center"/>
              <w:rPr>
                <w:rFonts w:eastAsia="Times New Roman" w:cs="Times New Roman"/>
                <w:sz w:val="24"/>
                <w:szCs w:val="24"/>
                <w:lang w:eastAsia="ru-RU"/>
              </w:rPr>
            </w:pPr>
            <w:r>
              <w:rPr>
                <w:rFonts w:eastAsia="Times New Roman" w:cs="Times New Roman"/>
                <w:sz w:val="24"/>
                <w:szCs w:val="24"/>
                <w:lang w:eastAsia="ru-RU"/>
              </w:rPr>
              <w:t xml:space="preserve">2015 г. </w:t>
            </w:r>
          </w:p>
        </w:tc>
        <w:tc>
          <w:tcPr>
            <w:tcW w:w="1347" w:type="dxa"/>
            <w:tcBorders>
              <w:top w:val="nil"/>
              <w:left w:val="nil"/>
              <w:bottom w:val="single" w:sz="4" w:space="0" w:color="auto"/>
              <w:right w:val="single" w:sz="4" w:space="0" w:color="auto"/>
            </w:tcBorders>
            <w:shd w:val="clear" w:color="auto" w:fill="auto"/>
            <w:vAlign w:val="bottom"/>
          </w:tcPr>
          <w:p w:rsidR="009A1D0C" w:rsidRPr="00596EDC" w:rsidRDefault="009A1D0C" w:rsidP="00057853">
            <w:pPr>
              <w:spacing w:line="240" w:lineRule="auto"/>
              <w:ind w:firstLine="0"/>
              <w:jc w:val="center"/>
              <w:rPr>
                <w:rFonts w:eastAsia="Times New Roman" w:cs="Times New Roman"/>
                <w:sz w:val="24"/>
                <w:szCs w:val="24"/>
                <w:lang w:eastAsia="ru-RU"/>
              </w:rPr>
            </w:pPr>
            <w:r>
              <w:rPr>
                <w:rFonts w:eastAsia="Times New Roman" w:cs="Times New Roman"/>
                <w:sz w:val="24"/>
                <w:szCs w:val="24"/>
                <w:lang w:eastAsia="ru-RU"/>
              </w:rPr>
              <w:t>2016 г.</w:t>
            </w:r>
          </w:p>
        </w:tc>
        <w:tc>
          <w:tcPr>
            <w:tcW w:w="1090" w:type="dxa"/>
            <w:tcBorders>
              <w:top w:val="nil"/>
              <w:left w:val="nil"/>
              <w:bottom w:val="single" w:sz="4" w:space="0" w:color="auto"/>
              <w:right w:val="single" w:sz="4" w:space="0" w:color="auto"/>
            </w:tcBorders>
            <w:shd w:val="clear" w:color="auto" w:fill="auto"/>
            <w:vAlign w:val="bottom"/>
          </w:tcPr>
          <w:p w:rsidR="009A1D0C" w:rsidRPr="00596EDC" w:rsidRDefault="009A1D0C" w:rsidP="00057853">
            <w:pPr>
              <w:spacing w:line="240" w:lineRule="auto"/>
              <w:ind w:firstLine="0"/>
              <w:jc w:val="center"/>
              <w:rPr>
                <w:rFonts w:eastAsia="Times New Roman" w:cs="Times New Roman"/>
                <w:sz w:val="24"/>
                <w:szCs w:val="24"/>
                <w:lang w:eastAsia="ru-RU"/>
              </w:rPr>
            </w:pPr>
            <w:r>
              <w:rPr>
                <w:rFonts w:eastAsia="Times New Roman" w:cs="Times New Roman"/>
                <w:sz w:val="24"/>
                <w:szCs w:val="24"/>
                <w:lang w:eastAsia="ru-RU"/>
              </w:rPr>
              <w:t>2017 г.</w:t>
            </w:r>
          </w:p>
        </w:tc>
      </w:tr>
      <w:tr w:rsidR="009A1D0C" w:rsidRPr="00596EDC" w:rsidTr="00057853">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III. Капитал и резервы</w:t>
            </w:r>
          </w:p>
        </w:tc>
        <w:tc>
          <w:tcPr>
            <w:tcW w:w="124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 </w:t>
            </w:r>
          </w:p>
        </w:tc>
      </w:tr>
      <w:tr w:rsidR="009A1D0C" w:rsidRPr="00596EDC" w:rsidTr="00057853">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Уставные капитал</w:t>
            </w:r>
          </w:p>
        </w:tc>
        <w:tc>
          <w:tcPr>
            <w:tcW w:w="124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10</w:t>
            </w:r>
          </w:p>
        </w:tc>
        <w:tc>
          <w:tcPr>
            <w:tcW w:w="1347"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10</w:t>
            </w:r>
          </w:p>
        </w:tc>
        <w:tc>
          <w:tcPr>
            <w:tcW w:w="109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10</w:t>
            </w:r>
          </w:p>
        </w:tc>
      </w:tr>
      <w:tr w:rsidR="009A1D0C" w:rsidRPr="00596EDC" w:rsidTr="00057853">
        <w:trPr>
          <w:trHeight w:val="19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Собственные акции, выкупленные у акционеров</w:t>
            </w:r>
          </w:p>
        </w:tc>
        <w:tc>
          <w:tcPr>
            <w:tcW w:w="124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r>
      <w:tr w:rsidR="009A1D0C" w:rsidRPr="00596EDC" w:rsidTr="00057853">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Добавочные капитал</w:t>
            </w:r>
          </w:p>
        </w:tc>
        <w:tc>
          <w:tcPr>
            <w:tcW w:w="124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r>
      <w:tr w:rsidR="009A1D0C" w:rsidRPr="00596EDC" w:rsidTr="00057853">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Резервные капитал</w:t>
            </w:r>
          </w:p>
        </w:tc>
        <w:tc>
          <w:tcPr>
            <w:tcW w:w="124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r>
      <w:tr w:rsidR="009A1D0C" w:rsidRPr="00596EDC" w:rsidTr="00057853">
        <w:trPr>
          <w:trHeight w:val="224"/>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Нераспределенная прибыль (непокрытый убыток)</w:t>
            </w:r>
          </w:p>
        </w:tc>
        <w:tc>
          <w:tcPr>
            <w:tcW w:w="124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15801</w:t>
            </w:r>
          </w:p>
        </w:tc>
        <w:tc>
          <w:tcPr>
            <w:tcW w:w="1347"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20983</w:t>
            </w:r>
          </w:p>
        </w:tc>
        <w:tc>
          <w:tcPr>
            <w:tcW w:w="109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25857</w:t>
            </w:r>
          </w:p>
        </w:tc>
      </w:tr>
      <w:tr w:rsidR="009A1D0C" w:rsidRPr="00596EDC" w:rsidTr="00057853">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Итого по разделу III</w:t>
            </w:r>
          </w:p>
        </w:tc>
        <w:tc>
          <w:tcPr>
            <w:tcW w:w="124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15811</w:t>
            </w:r>
          </w:p>
        </w:tc>
        <w:tc>
          <w:tcPr>
            <w:tcW w:w="1347"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20993</w:t>
            </w:r>
          </w:p>
        </w:tc>
        <w:tc>
          <w:tcPr>
            <w:tcW w:w="109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25867</w:t>
            </w:r>
          </w:p>
        </w:tc>
      </w:tr>
      <w:tr w:rsidR="009A1D0C" w:rsidRPr="00596EDC" w:rsidTr="00057853">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IV. Долгосрочные обязательства</w:t>
            </w:r>
          </w:p>
        </w:tc>
        <w:tc>
          <w:tcPr>
            <w:tcW w:w="124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r>
      <w:tr w:rsidR="009A1D0C" w:rsidRPr="00596EDC" w:rsidTr="00057853">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Займы и кредиты</w:t>
            </w:r>
          </w:p>
        </w:tc>
        <w:tc>
          <w:tcPr>
            <w:tcW w:w="124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0</w:t>
            </w:r>
          </w:p>
        </w:tc>
        <w:tc>
          <w:tcPr>
            <w:tcW w:w="1347"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41</w:t>
            </w:r>
          </w:p>
        </w:tc>
        <w:tc>
          <w:tcPr>
            <w:tcW w:w="109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3004</w:t>
            </w:r>
          </w:p>
        </w:tc>
      </w:tr>
      <w:tr w:rsidR="009A1D0C" w:rsidRPr="00596EDC" w:rsidTr="00057853">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Отложенные налоговые обязательства</w:t>
            </w:r>
          </w:p>
        </w:tc>
        <w:tc>
          <w:tcPr>
            <w:tcW w:w="124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r>
      <w:tr w:rsidR="009A1D0C" w:rsidRPr="00596EDC" w:rsidTr="00057853">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Прочие долгосрочные обязательства</w:t>
            </w:r>
          </w:p>
        </w:tc>
        <w:tc>
          <w:tcPr>
            <w:tcW w:w="124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r>
      <w:tr w:rsidR="009A1D0C" w:rsidRPr="00596EDC" w:rsidTr="00057853">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Итого по разделу IV</w:t>
            </w:r>
          </w:p>
        </w:tc>
        <w:tc>
          <w:tcPr>
            <w:tcW w:w="124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0</w:t>
            </w:r>
          </w:p>
        </w:tc>
        <w:tc>
          <w:tcPr>
            <w:tcW w:w="1347"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41</w:t>
            </w:r>
          </w:p>
        </w:tc>
        <w:tc>
          <w:tcPr>
            <w:tcW w:w="109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3004</w:t>
            </w:r>
          </w:p>
        </w:tc>
      </w:tr>
      <w:tr w:rsidR="009A1D0C" w:rsidRPr="00596EDC" w:rsidTr="00057853">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V. Краткосрочные обязательства</w:t>
            </w:r>
          </w:p>
        </w:tc>
        <w:tc>
          <w:tcPr>
            <w:tcW w:w="124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r>
      <w:tr w:rsidR="009A1D0C" w:rsidRPr="00596EDC" w:rsidTr="00057853">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lastRenderedPageBreak/>
              <w:t>Займы и кредиты</w:t>
            </w:r>
          </w:p>
        </w:tc>
        <w:tc>
          <w:tcPr>
            <w:tcW w:w="124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3125</w:t>
            </w:r>
          </w:p>
        </w:tc>
        <w:tc>
          <w:tcPr>
            <w:tcW w:w="1347"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2600</w:t>
            </w:r>
          </w:p>
        </w:tc>
        <w:tc>
          <w:tcPr>
            <w:tcW w:w="109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4227</w:t>
            </w:r>
          </w:p>
        </w:tc>
      </w:tr>
      <w:tr w:rsidR="009A1D0C" w:rsidRPr="00596EDC" w:rsidTr="00057853">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Кредиторская задолженность</w:t>
            </w:r>
          </w:p>
        </w:tc>
        <w:tc>
          <w:tcPr>
            <w:tcW w:w="124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29463</w:t>
            </w:r>
          </w:p>
        </w:tc>
        <w:tc>
          <w:tcPr>
            <w:tcW w:w="1347"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39798</w:t>
            </w:r>
          </w:p>
        </w:tc>
        <w:tc>
          <w:tcPr>
            <w:tcW w:w="109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24844</w:t>
            </w:r>
          </w:p>
        </w:tc>
      </w:tr>
      <w:tr w:rsidR="009A1D0C" w:rsidRPr="00596EDC" w:rsidTr="00057853">
        <w:trPr>
          <w:trHeight w:val="636"/>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Задолженность перед участниками (учредителями по выплате доходов</w:t>
            </w:r>
          </w:p>
        </w:tc>
        <w:tc>
          <w:tcPr>
            <w:tcW w:w="124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r>
      <w:tr w:rsidR="009A1D0C" w:rsidRPr="00596EDC" w:rsidTr="00057853">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Доходы будущих периодов</w:t>
            </w:r>
          </w:p>
        </w:tc>
        <w:tc>
          <w:tcPr>
            <w:tcW w:w="124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r>
      <w:tr w:rsidR="009A1D0C" w:rsidRPr="00596EDC" w:rsidTr="00057853">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Резервы предстоящих доходов</w:t>
            </w:r>
          </w:p>
        </w:tc>
        <w:tc>
          <w:tcPr>
            <w:tcW w:w="124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r>
      <w:tr w:rsidR="009A1D0C" w:rsidRPr="00596EDC" w:rsidTr="00057853">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Прочие краткосрочные обязательства</w:t>
            </w:r>
          </w:p>
        </w:tc>
        <w:tc>
          <w:tcPr>
            <w:tcW w:w="124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r>
      <w:tr w:rsidR="009A1D0C" w:rsidRPr="00596EDC" w:rsidTr="00057853">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Итого по разделу V</w:t>
            </w:r>
          </w:p>
        </w:tc>
        <w:tc>
          <w:tcPr>
            <w:tcW w:w="124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32588</w:t>
            </w:r>
          </w:p>
        </w:tc>
        <w:tc>
          <w:tcPr>
            <w:tcW w:w="1347"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42398</w:t>
            </w:r>
          </w:p>
        </w:tc>
        <w:tc>
          <w:tcPr>
            <w:tcW w:w="109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29071</w:t>
            </w:r>
          </w:p>
        </w:tc>
      </w:tr>
      <w:tr w:rsidR="009A1D0C" w:rsidRPr="00596EDC" w:rsidTr="00057853">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Баланс</w:t>
            </w:r>
          </w:p>
        </w:tc>
        <w:tc>
          <w:tcPr>
            <w:tcW w:w="124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48399</w:t>
            </w:r>
          </w:p>
        </w:tc>
        <w:tc>
          <w:tcPr>
            <w:tcW w:w="1347"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63432</w:t>
            </w:r>
          </w:p>
        </w:tc>
        <w:tc>
          <w:tcPr>
            <w:tcW w:w="1090" w:type="dxa"/>
            <w:tcBorders>
              <w:top w:val="nil"/>
              <w:left w:val="nil"/>
              <w:bottom w:val="single" w:sz="4" w:space="0" w:color="auto"/>
              <w:right w:val="single" w:sz="4" w:space="0" w:color="auto"/>
            </w:tcBorders>
            <w:shd w:val="clear" w:color="auto" w:fill="auto"/>
            <w:vAlign w:val="bottom"/>
            <w:hideMark/>
          </w:tcPr>
          <w:p w:rsidR="009A1D0C" w:rsidRPr="00596EDC" w:rsidRDefault="009A1D0C" w:rsidP="00057853">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57942</w:t>
            </w:r>
          </w:p>
        </w:tc>
      </w:tr>
    </w:tbl>
    <w:p w:rsidR="009A1D0C" w:rsidRDefault="009A1D0C" w:rsidP="009A1D0C">
      <w:pPr>
        <w:jc w:val="center"/>
      </w:pPr>
    </w:p>
    <w:p w:rsidR="009A1D0C" w:rsidRDefault="009A1D0C" w:rsidP="009A1D0C">
      <w:pPr>
        <w:jc w:val="center"/>
      </w:pPr>
      <w:r>
        <w:t>Отчет о финансовых результатах</w:t>
      </w:r>
    </w:p>
    <w:tbl>
      <w:tblPr>
        <w:tblW w:w="9554" w:type="dxa"/>
        <w:jc w:val="center"/>
        <w:tblInd w:w="93" w:type="dxa"/>
        <w:tblLook w:val="04A0" w:firstRow="1" w:lastRow="0" w:firstColumn="1" w:lastColumn="0" w:noHBand="0" w:noVBand="1"/>
      </w:tblPr>
      <w:tblGrid>
        <w:gridCol w:w="5914"/>
        <w:gridCol w:w="1500"/>
        <w:gridCol w:w="1080"/>
        <w:gridCol w:w="1060"/>
      </w:tblGrid>
      <w:tr w:rsidR="009A1D0C" w:rsidRPr="00EB4B34" w:rsidTr="00057853">
        <w:trPr>
          <w:trHeight w:val="1050"/>
          <w:jc w:val="center"/>
        </w:trPr>
        <w:tc>
          <w:tcPr>
            <w:tcW w:w="591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A1D0C" w:rsidRPr="00EB4B34" w:rsidRDefault="009A1D0C" w:rsidP="00057853">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Наименование показателя</w:t>
            </w:r>
          </w:p>
        </w:tc>
        <w:tc>
          <w:tcPr>
            <w:tcW w:w="1500" w:type="dxa"/>
            <w:tcBorders>
              <w:top w:val="single" w:sz="4" w:space="0" w:color="auto"/>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2015 г.</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2016 г.</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2017 г.</w:t>
            </w:r>
          </w:p>
        </w:tc>
      </w:tr>
      <w:tr w:rsidR="009A1D0C" w:rsidRPr="00EB4B34" w:rsidTr="00057853">
        <w:trPr>
          <w:trHeight w:val="624"/>
          <w:jc w:val="center"/>
        </w:trPr>
        <w:tc>
          <w:tcPr>
            <w:tcW w:w="5914" w:type="dxa"/>
            <w:tcBorders>
              <w:top w:val="nil"/>
              <w:left w:val="single" w:sz="4" w:space="0" w:color="auto"/>
              <w:bottom w:val="single" w:sz="4" w:space="0" w:color="auto"/>
              <w:right w:val="single" w:sz="4" w:space="0" w:color="auto"/>
            </w:tcBorders>
            <w:shd w:val="clear" w:color="auto" w:fill="auto"/>
            <w:vAlign w:val="bottom"/>
            <w:hideMark/>
          </w:tcPr>
          <w:p w:rsidR="009A1D0C" w:rsidRPr="00EB4B34" w:rsidRDefault="009A1D0C" w:rsidP="00057853">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Доходы и расходы по обычным видам деятельности</w:t>
            </w:r>
          </w:p>
        </w:tc>
        <w:tc>
          <w:tcPr>
            <w:tcW w:w="1500" w:type="dxa"/>
            <w:tcBorders>
              <w:top w:val="nil"/>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 </w:t>
            </w:r>
          </w:p>
        </w:tc>
        <w:tc>
          <w:tcPr>
            <w:tcW w:w="1080" w:type="dxa"/>
            <w:tcBorders>
              <w:top w:val="nil"/>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 </w:t>
            </w:r>
          </w:p>
        </w:tc>
      </w:tr>
      <w:tr w:rsidR="009A1D0C" w:rsidRPr="00EB4B34" w:rsidTr="00057853">
        <w:trPr>
          <w:trHeight w:val="642"/>
          <w:jc w:val="center"/>
        </w:trPr>
        <w:tc>
          <w:tcPr>
            <w:tcW w:w="5914" w:type="dxa"/>
            <w:tcBorders>
              <w:top w:val="nil"/>
              <w:left w:val="single" w:sz="4" w:space="0" w:color="auto"/>
              <w:bottom w:val="single" w:sz="4" w:space="0" w:color="auto"/>
              <w:right w:val="single" w:sz="4" w:space="0" w:color="auto"/>
            </w:tcBorders>
            <w:shd w:val="clear" w:color="auto" w:fill="auto"/>
            <w:vAlign w:val="bottom"/>
            <w:hideMark/>
          </w:tcPr>
          <w:p w:rsidR="009A1D0C" w:rsidRPr="00EB4B34" w:rsidRDefault="009A1D0C" w:rsidP="00057853">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Выручка (нетто) от продажи товаров, продукции, работ, услуг (за минусом налога на добавленну</w:t>
            </w:r>
            <w:r>
              <w:rPr>
                <w:rFonts w:eastAsia="Times New Roman" w:cs="Times New Roman"/>
                <w:sz w:val="24"/>
                <w:szCs w:val="24"/>
                <w:lang w:eastAsia="ru-RU"/>
              </w:rPr>
              <w:t>ю</w:t>
            </w:r>
            <w:r w:rsidRPr="00EB4B34">
              <w:rPr>
                <w:rFonts w:eastAsia="Times New Roman" w:cs="Times New Roman"/>
                <w:sz w:val="24"/>
                <w:szCs w:val="24"/>
                <w:lang w:eastAsia="ru-RU"/>
              </w:rPr>
              <w:t xml:space="preserve"> стоимость, акцизов)</w:t>
            </w:r>
          </w:p>
        </w:tc>
        <w:tc>
          <w:tcPr>
            <w:tcW w:w="1500" w:type="dxa"/>
            <w:tcBorders>
              <w:top w:val="nil"/>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rPr>
                <w:rFonts w:eastAsia="Times New Roman" w:cs="Times New Roman"/>
                <w:sz w:val="24"/>
                <w:szCs w:val="24"/>
                <w:lang w:eastAsia="ru-RU"/>
              </w:rPr>
            </w:pPr>
            <w:r w:rsidRPr="00EB4B34">
              <w:rPr>
                <w:rFonts w:eastAsia="Times New Roman" w:cs="Times New Roman"/>
                <w:sz w:val="24"/>
                <w:szCs w:val="24"/>
                <w:lang w:eastAsia="ru-RU"/>
              </w:rPr>
              <w:t>85662</w:t>
            </w:r>
          </w:p>
        </w:tc>
        <w:tc>
          <w:tcPr>
            <w:tcW w:w="1080" w:type="dxa"/>
            <w:tcBorders>
              <w:top w:val="nil"/>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rPr>
                <w:rFonts w:eastAsia="Times New Roman" w:cs="Times New Roman"/>
                <w:sz w:val="24"/>
                <w:szCs w:val="24"/>
                <w:lang w:eastAsia="ru-RU"/>
              </w:rPr>
            </w:pPr>
            <w:r w:rsidRPr="00EB4B34">
              <w:rPr>
                <w:rFonts w:eastAsia="Times New Roman" w:cs="Times New Roman"/>
                <w:sz w:val="24"/>
                <w:szCs w:val="24"/>
                <w:lang w:eastAsia="ru-RU"/>
              </w:rPr>
              <w:t>132561</w:t>
            </w:r>
          </w:p>
        </w:tc>
        <w:tc>
          <w:tcPr>
            <w:tcW w:w="1060" w:type="dxa"/>
            <w:tcBorders>
              <w:top w:val="nil"/>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rPr>
                <w:rFonts w:eastAsia="Times New Roman" w:cs="Times New Roman"/>
                <w:sz w:val="24"/>
                <w:szCs w:val="24"/>
                <w:lang w:eastAsia="ru-RU"/>
              </w:rPr>
            </w:pPr>
            <w:r w:rsidRPr="00EB4B34">
              <w:rPr>
                <w:rFonts w:eastAsia="Times New Roman" w:cs="Times New Roman"/>
                <w:sz w:val="24"/>
                <w:szCs w:val="24"/>
                <w:lang w:eastAsia="ru-RU"/>
              </w:rPr>
              <w:t>120211</w:t>
            </w:r>
          </w:p>
        </w:tc>
      </w:tr>
      <w:tr w:rsidR="009A1D0C" w:rsidRPr="00EB4B34" w:rsidTr="00057853">
        <w:trPr>
          <w:trHeight w:val="230"/>
          <w:jc w:val="center"/>
        </w:trPr>
        <w:tc>
          <w:tcPr>
            <w:tcW w:w="5914" w:type="dxa"/>
            <w:tcBorders>
              <w:top w:val="nil"/>
              <w:left w:val="single" w:sz="4" w:space="0" w:color="auto"/>
              <w:bottom w:val="single" w:sz="4" w:space="0" w:color="auto"/>
              <w:right w:val="single" w:sz="4" w:space="0" w:color="auto"/>
            </w:tcBorders>
            <w:shd w:val="clear" w:color="auto" w:fill="auto"/>
            <w:vAlign w:val="bottom"/>
            <w:hideMark/>
          </w:tcPr>
          <w:p w:rsidR="009A1D0C" w:rsidRPr="00EB4B34" w:rsidRDefault="009A1D0C" w:rsidP="00057853">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Себестоимость проданных товаров, работ, услуг</w:t>
            </w:r>
          </w:p>
        </w:tc>
        <w:tc>
          <w:tcPr>
            <w:tcW w:w="1500" w:type="dxa"/>
            <w:tcBorders>
              <w:top w:val="nil"/>
              <w:left w:val="nil"/>
              <w:bottom w:val="single" w:sz="4" w:space="0" w:color="auto"/>
              <w:right w:val="single" w:sz="4" w:space="0" w:color="auto"/>
            </w:tcBorders>
            <w:shd w:val="clear" w:color="auto" w:fill="auto"/>
            <w:noWrap/>
            <w:vAlign w:val="center"/>
            <w:hideMark/>
          </w:tcPr>
          <w:p w:rsidR="009A1D0C" w:rsidRPr="00EB4B34" w:rsidRDefault="009A1D0C" w:rsidP="00057853">
            <w:pPr>
              <w:spacing w:line="240" w:lineRule="auto"/>
              <w:ind w:firstLine="0"/>
              <w:jc w:val="center"/>
              <w:rPr>
                <w:rFonts w:eastAsia="Times New Roman" w:cs="Times New Roman"/>
                <w:color w:val="000000"/>
                <w:sz w:val="24"/>
                <w:szCs w:val="24"/>
                <w:lang w:eastAsia="ru-RU"/>
              </w:rPr>
            </w:pPr>
            <w:r w:rsidRPr="00EB4B34">
              <w:rPr>
                <w:rFonts w:eastAsia="Times New Roman" w:cs="Times New Roman"/>
                <w:color w:val="000000"/>
                <w:sz w:val="24"/>
                <w:szCs w:val="24"/>
                <w:lang w:eastAsia="ru-RU"/>
              </w:rPr>
              <w:t>52704</w:t>
            </w:r>
          </w:p>
        </w:tc>
        <w:tc>
          <w:tcPr>
            <w:tcW w:w="1080" w:type="dxa"/>
            <w:tcBorders>
              <w:top w:val="nil"/>
              <w:left w:val="nil"/>
              <w:bottom w:val="single" w:sz="4" w:space="0" w:color="auto"/>
              <w:right w:val="single" w:sz="4" w:space="0" w:color="auto"/>
            </w:tcBorders>
            <w:shd w:val="clear" w:color="auto" w:fill="auto"/>
            <w:noWrap/>
            <w:vAlign w:val="center"/>
            <w:hideMark/>
          </w:tcPr>
          <w:p w:rsidR="009A1D0C" w:rsidRPr="00EB4B34" w:rsidRDefault="009A1D0C" w:rsidP="00057853">
            <w:pPr>
              <w:spacing w:line="240" w:lineRule="auto"/>
              <w:ind w:firstLine="0"/>
              <w:jc w:val="center"/>
              <w:rPr>
                <w:rFonts w:eastAsia="Times New Roman" w:cs="Times New Roman"/>
                <w:color w:val="000000"/>
                <w:sz w:val="24"/>
                <w:szCs w:val="24"/>
                <w:lang w:eastAsia="ru-RU"/>
              </w:rPr>
            </w:pPr>
            <w:r w:rsidRPr="00EB4B34">
              <w:rPr>
                <w:rFonts w:eastAsia="Times New Roman" w:cs="Times New Roman"/>
                <w:color w:val="000000"/>
                <w:sz w:val="24"/>
                <w:szCs w:val="24"/>
                <w:lang w:eastAsia="ru-RU"/>
              </w:rPr>
              <w:t>75832</w:t>
            </w:r>
          </w:p>
        </w:tc>
        <w:tc>
          <w:tcPr>
            <w:tcW w:w="1060" w:type="dxa"/>
            <w:tcBorders>
              <w:top w:val="nil"/>
              <w:left w:val="nil"/>
              <w:bottom w:val="single" w:sz="4" w:space="0" w:color="auto"/>
              <w:right w:val="single" w:sz="4" w:space="0" w:color="auto"/>
            </w:tcBorders>
            <w:shd w:val="clear" w:color="auto" w:fill="auto"/>
            <w:noWrap/>
            <w:vAlign w:val="center"/>
            <w:hideMark/>
          </w:tcPr>
          <w:p w:rsidR="009A1D0C" w:rsidRPr="00EB4B34" w:rsidRDefault="009A1D0C" w:rsidP="00057853">
            <w:pPr>
              <w:spacing w:line="240" w:lineRule="auto"/>
              <w:ind w:firstLine="0"/>
              <w:jc w:val="center"/>
              <w:rPr>
                <w:rFonts w:eastAsia="Times New Roman" w:cs="Times New Roman"/>
                <w:color w:val="000000"/>
                <w:sz w:val="24"/>
                <w:szCs w:val="24"/>
                <w:lang w:eastAsia="ru-RU"/>
              </w:rPr>
            </w:pPr>
            <w:r w:rsidRPr="00EB4B34">
              <w:rPr>
                <w:rFonts w:eastAsia="Times New Roman" w:cs="Times New Roman"/>
                <w:color w:val="000000"/>
                <w:sz w:val="24"/>
                <w:szCs w:val="24"/>
                <w:lang w:eastAsia="ru-RU"/>
              </w:rPr>
              <w:t>80026</w:t>
            </w:r>
          </w:p>
        </w:tc>
      </w:tr>
      <w:tr w:rsidR="009A1D0C" w:rsidRPr="00EB4B34" w:rsidTr="00057853">
        <w:trPr>
          <w:trHeight w:val="324"/>
          <w:jc w:val="center"/>
        </w:trPr>
        <w:tc>
          <w:tcPr>
            <w:tcW w:w="5914" w:type="dxa"/>
            <w:tcBorders>
              <w:top w:val="nil"/>
              <w:left w:val="single" w:sz="4" w:space="0" w:color="auto"/>
              <w:bottom w:val="single" w:sz="4" w:space="0" w:color="auto"/>
              <w:right w:val="single" w:sz="4" w:space="0" w:color="auto"/>
            </w:tcBorders>
            <w:shd w:val="clear" w:color="auto" w:fill="auto"/>
            <w:vAlign w:val="bottom"/>
            <w:hideMark/>
          </w:tcPr>
          <w:p w:rsidR="009A1D0C" w:rsidRPr="00EB4B34" w:rsidRDefault="009A1D0C" w:rsidP="00057853">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Валовая прибыль</w:t>
            </w:r>
          </w:p>
        </w:tc>
        <w:tc>
          <w:tcPr>
            <w:tcW w:w="1500" w:type="dxa"/>
            <w:tcBorders>
              <w:top w:val="nil"/>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32958</w:t>
            </w:r>
          </w:p>
        </w:tc>
        <w:tc>
          <w:tcPr>
            <w:tcW w:w="1080" w:type="dxa"/>
            <w:tcBorders>
              <w:top w:val="nil"/>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56729</w:t>
            </w:r>
          </w:p>
        </w:tc>
        <w:tc>
          <w:tcPr>
            <w:tcW w:w="1060" w:type="dxa"/>
            <w:tcBorders>
              <w:top w:val="nil"/>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40185</w:t>
            </w:r>
          </w:p>
        </w:tc>
      </w:tr>
      <w:tr w:rsidR="009A1D0C" w:rsidRPr="00EB4B34" w:rsidTr="00057853">
        <w:trPr>
          <w:trHeight w:val="312"/>
          <w:jc w:val="center"/>
        </w:trPr>
        <w:tc>
          <w:tcPr>
            <w:tcW w:w="5914" w:type="dxa"/>
            <w:tcBorders>
              <w:top w:val="nil"/>
              <w:left w:val="single" w:sz="4" w:space="0" w:color="auto"/>
              <w:bottom w:val="single" w:sz="4" w:space="0" w:color="auto"/>
              <w:right w:val="single" w:sz="4" w:space="0" w:color="auto"/>
            </w:tcBorders>
            <w:shd w:val="clear" w:color="auto" w:fill="auto"/>
            <w:vAlign w:val="bottom"/>
            <w:hideMark/>
          </w:tcPr>
          <w:p w:rsidR="009A1D0C" w:rsidRPr="00EB4B34" w:rsidRDefault="009A1D0C" w:rsidP="00057853">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Коммерческие расходы</w:t>
            </w:r>
          </w:p>
        </w:tc>
        <w:tc>
          <w:tcPr>
            <w:tcW w:w="1500" w:type="dxa"/>
            <w:tcBorders>
              <w:top w:val="nil"/>
              <w:left w:val="nil"/>
              <w:bottom w:val="single" w:sz="4" w:space="0" w:color="auto"/>
              <w:right w:val="single" w:sz="4" w:space="0" w:color="auto"/>
            </w:tcBorders>
            <w:shd w:val="clear" w:color="auto" w:fill="auto"/>
            <w:noWrap/>
            <w:vAlign w:val="center"/>
            <w:hideMark/>
          </w:tcPr>
          <w:p w:rsidR="009A1D0C" w:rsidRPr="00EB4B34" w:rsidRDefault="009A1D0C" w:rsidP="00057853">
            <w:pPr>
              <w:spacing w:line="240" w:lineRule="auto"/>
              <w:ind w:firstLine="0"/>
              <w:jc w:val="center"/>
              <w:rPr>
                <w:rFonts w:eastAsia="Times New Roman" w:cs="Times New Roman"/>
                <w:color w:val="000000"/>
                <w:sz w:val="24"/>
                <w:szCs w:val="24"/>
                <w:lang w:eastAsia="ru-RU"/>
              </w:rPr>
            </w:pPr>
            <w:r w:rsidRPr="00EB4B34">
              <w:rPr>
                <w:rFonts w:eastAsia="Times New Roman" w:cs="Times New Roman"/>
                <w:color w:val="000000"/>
                <w:sz w:val="24"/>
                <w:szCs w:val="24"/>
                <w:lang w:eastAsia="ru-RU"/>
              </w:rPr>
              <w:t>23109</w:t>
            </w:r>
          </w:p>
        </w:tc>
        <w:tc>
          <w:tcPr>
            <w:tcW w:w="1080" w:type="dxa"/>
            <w:tcBorders>
              <w:top w:val="nil"/>
              <w:left w:val="nil"/>
              <w:bottom w:val="single" w:sz="4" w:space="0" w:color="auto"/>
              <w:right w:val="single" w:sz="4" w:space="0" w:color="auto"/>
            </w:tcBorders>
            <w:shd w:val="clear" w:color="auto" w:fill="auto"/>
            <w:noWrap/>
            <w:vAlign w:val="center"/>
            <w:hideMark/>
          </w:tcPr>
          <w:p w:rsidR="009A1D0C" w:rsidRPr="00EB4B34" w:rsidRDefault="009A1D0C" w:rsidP="00057853">
            <w:pPr>
              <w:spacing w:line="240" w:lineRule="auto"/>
              <w:ind w:firstLine="0"/>
              <w:jc w:val="center"/>
              <w:rPr>
                <w:rFonts w:eastAsia="Times New Roman" w:cs="Times New Roman"/>
                <w:color w:val="000000"/>
                <w:sz w:val="24"/>
                <w:szCs w:val="24"/>
                <w:lang w:eastAsia="ru-RU"/>
              </w:rPr>
            </w:pPr>
            <w:r w:rsidRPr="00EB4B34">
              <w:rPr>
                <w:rFonts w:eastAsia="Times New Roman" w:cs="Times New Roman"/>
                <w:color w:val="000000"/>
                <w:sz w:val="24"/>
                <w:szCs w:val="24"/>
                <w:lang w:eastAsia="ru-RU"/>
              </w:rPr>
              <w:t>38334</w:t>
            </w:r>
          </w:p>
        </w:tc>
        <w:tc>
          <w:tcPr>
            <w:tcW w:w="1060" w:type="dxa"/>
            <w:tcBorders>
              <w:top w:val="nil"/>
              <w:left w:val="nil"/>
              <w:bottom w:val="single" w:sz="4" w:space="0" w:color="auto"/>
              <w:right w:val="single" w:sz="4" w:space="0" w:color="auto"/>
            </w:tcBorders>
            <w:shd w:val="clear" w:color="auto" w:fill="auto"/>
            <w:noWrap/>
            <w:vAlign w:val="center"/>
            <w:hideMark/>
          </w:tcPr>
          <w:p w:rsidR="009A1D0C" w:rsidRPr="00EB4B34" w:rsidRDefault="009A1D0C" w:rsidP="00057853">
            <w:pPr>
              <w:spacing w:line="240" w:lineRule="auto"/>
              <w:ind w:firstLine="0"/>
              <w:jc w:val="center"/>
              <w:rPr>
                <w:rFonts w:eastAsia="Times New Roman" w:cs="Times New Roman"/>
                <w:color w:val="000000"/>
                <w:sz w:val="24"/>
                <w:szCs w:val="24"/>
                <w:lang w:eastAsia="ru-RU"/>
              </w:rPr>
            </w:pPr>
            <w:r w:rsidRPr="00EB4B34">
              <w:rPr>
                <w:rFonts w:eastAsia="Times New Roman" w:cs="Times New Roman"/>
                <w:color w:val="000000"/>
                <w:sz w:val="24"/>
                <w:szCs w:val="24"/>
                <w:lang w:eastAsia="ru-RU"/>
              </w:rPr>
              <w:t>28528</w:t>
            </w:r>
          </w:p>
        </w:tc>
      </w:tr>
      <w:tr w:rsidR="009A1D0C" w:rsidRPr="00EB4B34" w:rsidTr="00057853">
        <w:trPr>
          <w:trHeight w:val="312"/>
          <w:jc w:val="center"/>
        </w:trPr>
        <w:tc>
          <w:tcPr>
            <w:tcW w:w="5914" w:type="dxa"/>
            <w:tcBorders>
              <w:top w:val="nil"/>
              <w:left w:val="single" w:sz="4" w:space="0" w:color="auto"/>
              <w:bottom w:val="single" w:sz="4" w:space="0" w:color="auto"/>
              <w:right w:val="single" w:sz="4" w:space="0" w:color="auto"/>
            </w:tcBorders>
            <w:shd w:val="clear" w:color="auto" w:fill="auto"/>
            <w:vAlign w:val="bottom"/>
            <w:hideMark/>
          </w:tcPr>
          <w:p w:rsidR="009A1D0C" w:rsidRPr="00EB4B34" w:rsidRDefault="009A1D0C" w:rsidP="00057853">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Управленческие расходы</w:t>
            </w:r>
          </w:p>
        </w:tc>
        <w:tc>
          <w:tcPr>
            <w:tcW w:w="1500" w:type="dxa"/>
            <w:tcBorders>
              <w:top w:val="nil"/>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c>
          <w:tcPr>
            <w:tcW w:w="1080" w:type="dxa"/>
            <w:tcBorders>
              <w:top w:val="nil"/>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r>
      <w:tr w:rsidR="009A1D0C" w:rsidRPr="00EB4B34" w:rsidTr="00057853">
        <w:trPr>
          <w:trHeight w:val="312"/>
          <w:jc w:val="center"/>
        </w:trPr>
        <w:tc>
          <w:tcPr>
            <w:tcW w:w="5914" w:type="dxa"/>
            <w:tcBorders>
              <w:top w:val="nil"/>
              <w:left w:val="single" w:sz="4" w:space="0" w:color="auto"/>
              <w:bottom w:val="single" w:sz="4" w:space="0" w:color="auto"/>
              <w:right w:val="single" w:sz="4" w:space="0" w:color="auto"/>
            </w:tcBorders>
            <w:shd w:val="clear" w:color="auto" w:fill="auto"/>
            <w:vAlign w:val="bottom"/>
            <w:hideMark/>
          </w:tcPr>
          <w:p w:rsidR="009A1D0C" w:rsidRPr="00EB4B34" w:rsidRDefault="009A1D0C" w:rsidP="00057853">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Прибыль от продаж</w:t>
            </w:r>
          </w:p>
        </w:tc>
        <w:tc>
          <w:tcPr>
            <w:tcW w:w="1500" w:type="dxa"/>
            <w:tcBorders>
              <w:top w:val="nil"/>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9849</w:t>
            </w:r>
          </w:p>
        </w:tc>
        <w:tc>
          <w:tcPr>
            <w:tcW w:w="1080" w:type="dxa"/>
            <w:tcBorders>
              <w:top w:val="nil"/>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18395</w:t>
            </w:r>
          </w:p>
        </w:tc>
        <w:tc>
          <w:tcPr>
            <w:tcW w:w="1060" w:type="dxa"/>
            <w:tcBorders>
              <w:top w:val="nil"/>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11657</w:t>
            </w:r>
          </w:p>
        </w:tc>
      </w:tr>
      <w:tr w:rsidR="009A1D0C" w:rsidRPr="00EB4B34" w:rsidTr="00057853">
        <w:trPr>
          <w:trHeight w:val="312"/>
          <w:jc w:val="center"/>
        </w:trPr>
        <w:tc>
          <w:tcPr>
            <w:tcW w:w="5914" w:type="dxa"/>
            <w:tcBorders>
              <w:top w:val="nil"/>
              <w:left w:val="single" w:sz="4" w:space="0" w:color="auto"/>
              <w:bottom w:val="single" w:sz="4" w:space="0" w:color="auto"/>
              <w:right w:val="single" w:sz="4" w:space="0" w:color="auto"/>
            </w:tcBorders>
            <w:shd w:val="clear" w:color="auto" w:fill="auto"/>
            <w:vAlign w:val="bottom"/>
            <w:hideMark/>
          </w:tcPr>
          <w:p w:rsidR="009A1D0C" w:rsidRPr="00EB4B34" w:rsidRDefault="009A1D0C" w:rsidP="00057853">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Прочие доходы и расходы</w:t>
            </w:r>
          </w:p>
        </w:tc>
        <w:tc>
          <w:tcPr>
            <w:tcW w:w="1500" w:type="dxa"/>
            <w:tcBorders>
              <w:top w:val="nil"/>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c>
          <w:tcPr>
            <w:tcW w:w="1080" w:type="dxa"/>
            <w:tcBorders>
              <w:top w:val="nil"/>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r>
      <w:tr w:rsidR="009A1D0C" w:rsidRPr="00EB4B34" w:rsidTr="00057853">
        <w:trPr>
          <w:trHeight w:val="312"/>
          <w:jc w:val="center"/>
        </w:trPr>
        <w:tc>
          <w:tcPr>
            <w:tcW w:w="5914" w:type="dxa"/>
            <w:tcBorders>
              <w:top w:val="nil"/>
              <w:left w:val="single" w:sz="4" w:space="0" w:color="auto"/>
              <w:bottom w:val="single" w:sz="4" w:space="0" w:color="auto"/>
              <w:right w:val="single" w:sz="4" w:space="0" w:color="auto"/>
            </w:tcBorders>
            <w:shd w:val="clear" w:color="auto" w:fill="auto"/>
            <w:vAlign w:val="bottom"/>
            <w:hideMark/>
          </w:tcPr>
          <w:p w:rsidR="009A1D0C" w:rsidRPr="00EB4B34" w:rsidRDefault="009A1D0C" w:rsidP="00057853">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Проценты к получению</w:t>
            </w:r>
          </w:p>
        </w:tc>
        <w:tc>
          <w:tcPr>
            <w:tcW w:w="1500" w:type="dxa"/>
            <w:tcBorders>
              <w:top w:val="nil"/>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c>
          <w:tcPr>
            <w:tcW w:w="1080" w:type="dxa"/>
            <w:tcBorders>
              <w:top w:val="nil"/>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r>
      <w:tr w:rsidR="009A1D0C" w:rsidRPr="00EB4B34" w:rsidTr="00057853">
        <w:trPr>
          <w:trHeight w:val="312"/>
          <w:jc w:val="center"/>
        </w:trPr>
        <w:tc>
          <w:tcPr>
            <w:tcW w:w="5914" w:type="dxa"/>
            <w:tcBorders>
              <w:top w:val="nil"/>
              <w:left w:val="single" w:sz="4" w:space="0" w:color="auto"/>
              <w:bottom w:val="single" w:sz="4" w:space="0" w:color="auto"/>
              <w:right w:val="single" w:sz="4" w:space="0" w:color="auto"/>
            </w:tcBorders>
            <w:shd w:val="clear" w:color="auto" w:fill="auto"/>
            <w:vAlign w:val="bottom"/>
            <w:hideMark/>
          </w:tcPr>
          <w:p w:rsidR="009A1D0C" w:rsidRPr="00EB4B34" w:rsidRDefault="009A1D0C" w:rsidP="00057853">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Проценты к уплате</w:t>
            </w:r>
          </w:p>
        </w:tc>
        <w:tc>
          <w:tcPr>
            <w:tcW w:w="1500" w:type="dxa"/>
            <w:tcBorders>
              <w:top w:val="nil"/>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c>
          <w:tcPr>
            <w:tcW w:w="1080" w:type="dxa"/>
            <w:tcBorders>
              <w:top w:val="nil"/>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r>
      <w:tr w:rsidR="009A1D0C" w:rsidRPr="00EB4B34" w:rsidTr="00057853">
        <w:trPr>
          <w:trHeight w:val="312"/>
          <w:jc w:val="center"/>
        </w:trPr>
        <w:tc>
          <w:tcPr>
            <w:tcW w:w="5914" w:type="dxa"/>
            <w:tcBorders>
              <w:top w:val="nil"/>
              <w:left w:val="single" w:sz="4" w:space="0" w:color="auto"/>
              <w:bottom w:val="single" w:sz="4" w:space="0" w:color="auto"/>
              <w:right w:val="single" w:sz="4" w:space="0" w:color="auto"/>
            </w:tcBorders>
            <w:shd w:val="clear" w:color="auto" w:fill="auto"/>
            <w:vAlign w:val="bottom"/>
            <w:hideMark/>
          </w:tcPr>
          <w:p w:rsidR="009A1D0C" w:rsidRPr="00EB4B34" w:rsidRDefault="009A1D0C" w:rsidP="00057853">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Доходы от участия в других организациях</w:t>
            </w:r>
          </w:p>
        </w:tc>
        <w:tc>
          <w:tcPr>
            <w:tcW w:w="1500" w:type="dxa"/>
            <w:tcBorders>
              <w:top w:val="nil"/>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c>
          <w:tcPr>
            <w:tcW w:w="1080" w:type="dxa"/>
            <w:tcBorders>
              <w:top w:val="nil"/>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r>
      <w:tr w:rsidR="009A1D0C" w:rsidRPr="00EB4B34" w:rsidTr="00057853">
        <w:trPr>
          <w:trHeight w:val="312"/>
          <w:jc w:val="center"/>
        </w:trPr>
        <w:tc>
          <w:tcPr>
            <w:tcW w:w="5914" w:type="dxa"/>
            <w:tcBorders>
              <w:top w:val="nil"/>
              <w:left w:val="single" w:sz="4" w:space="0" w:color="auto"/>
              <w:bottom w:val="single" w:sz="4" w:space="0" w:color="auto"/>
              <w:right w:val="single" w:sz="4" w:space="0" w:color="auto"/>
            </w:tcBorders>
            <w:shd w:val="clear" w:color="auto" w:fill="auto"/>
            <w:vAlign w:val="bottom"/>
            <w:hideMark/>
          </w:tcPr>
          <w:p w:rsidR="009A1D0C" w:rsidRPr="00EB4B34" w:rsidRDefault="009A1D0C" w:rsidP="00057853">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Прочие доходы и расходы</w:t>
            </w:r>
          </w:p>
        </w:tc>
        <w:tc>
          <w:tcPr>
            <w:tcW w:w="1500" w:type="dxa"/>
            <w:tcBorders>
              <w:top w:val="nil"/>
              <w:left w:val="nil"/>
              <w:bottom w:val="single" w:sz="4" w:space="0" w:color="auto"/>
              <w:right w:val="single" w:sz="4" w:space="0" w:color="auto"/>
            </w:tcBorders>
            <w:shd w:val="clear" w:color="auto" w:fill="auto"/>
            <w:noWrap/>
            <w:vAlign w:val="center"/>
            <w:hideMark/>
          </w:tcPr>
          <w:p w:rsidR="009A1D0C" w:rsidRPr="00EB4B34" w:rsidRDefault="009A1D0C" w:rsidP="00057853">
            <w:pPr>
              <w:spacing w:line="240" w:lineRule="auto"/>
              <w:ind w:firstLine="0"/>
              <w:jc w:val="center"/>
              <w:rPr>
                <w:rFonts w:eastAsia="Times New Roman" w:cs="Times New Roman"/>
                <w:color w:val="000000"/>
                <w:sz w:val="24"/>
                <w:szCs w:val="24"/>
                <w:lang w:eastAsia="ru-RU"/>
              </w:rPr>
            </w:pPr>
            <w:r w:rsidRPr="00EB4B34">
              <w:rPr>
                <w:rFonts w:eastAsia="Times New Roman" w:cs="Times New Roman"/>
                <w:color w:val="000000"/>
                <w:sz w:val="24"/>
                <w:szCs w:val="24"/>
                <w:lang w:eastAsia="ru-RU"/>
              </w:rPr>
              <w:t>2405</w:t>
            </w:r>
          </w:p>
        </w:tc>
        <w:tc>
          <w:tcPr>
            <w:tcW w:w="1080" w:type="dxa"/>
            <w:tcBorders>
              <w:top w:val="nil"/>
              <w:left w:val="nil"/>
              <w:bottom w:val="single" w:sz="4" w:space="0" w:color="auto"/>
              <w:right w:val="single" w:sz="4" w:space="0" w:color="auto"/>
            </w:tcBorders>
            <w:shd w:val="clear" w:color="auto" w:fill="auto"/>
            <w:noWrap/>
            <w:vAlign w:val="center"/>
            <w:hideMark/>
          </w:tcPr>
          <w:p w:rsidR="009A1D0C" w:rsidRPr="00EB4B34" w:rsidRDefault="009A1D0C" w:rsidP="00057853">
            <w:pPr>
              <w:spacing w:line="240" w:lineRule="auto"/>
              <w:ind w:firstLine="0"/>
              <w:jc w:val="center"/>
              <w:rPr>
                <w:rFonts w:eastAsia="Times New Roman" w:cs="Times New Roman"/>
                <w:color w:val="000000"/>
                <w:sz w:val="24"/>
                <w:szCs w:val="24"/>
                <w:lang w:eastAsia="ru-RU"/>
              </w:rPr>
            </w:pPr>
            <w:r w:rsidRPr="00EB4B34">
              <w:rPr>
                <w:rFonts w:eastAsia="Times New Roman" w:cs="Times New Roman"/>
                <w:color w:val="000000"/>
                <w:sz w:val="24"/>
                <w:szCs w:val="24"/>
                <w:lang w:eastAsia="ru-RU"/>
              </w:rPr>
              <w:t>8752</w:t>
            </w:r>
          </w:p>
        </w:tc>
        <w:tc>
          <w:tcPr>
            <w:tcW w:w="1060" w:type="dxa"/>
            <w:tcBorders>
              <w:top w:val="nil"/>
              <w:left w:val="nil"/>
              <w:bottom w:val="single" w:sz="4" w:space="0" w:color="auto"/>
              <w:right w:val="single" w:sz="4" w:space="0" w:color="auto"/>
            </w:tcBorders>
            <w:shd w:val="clear" w:color="auto" w:fill="auto"/>
            <w:noWrap/>
            <w:vAlign w:val="center"/>
            <w:hideMark/>
          </w:tcPr>
          <w:p w:rsidR="009A1D0C" w:rsidRPr="00EB4B34" w:rsidRDefault="009A1D0C" w:rsidP="00057853">
            <w:pPr>
              <w:spacing w:line="240" w:lineRule="auto"/>
              <w:ind w:firstLine="0"/>
              <w:jc w:val="center"/>
              <w:rPr>
                <w:rFonts w:eastAsia="Times New Roman" w:cs="Times New Roman"/>
                <w:color w:val="000000"/>
                <w:sz w:val="24"/>
                <w:szCs w:val="24"/>
                <w:lang w:eastAsia="ru-RU"/>
              </w:rPr>
            </w:pPr>
            <w:r w:rsidRPr="00EB4B34">
              <w:rPr>
                <w:rFonts w:eastAsia="Times New Roman" w:cs="Times New Roman"/>
                <w:color w:val="000000"/>
                <w:sz w:val="24"/>
                <w:szCs w:val="24"/>
                <w:lang w:eastAsia="ru-RU"/>
              </w:rPr>
              <w:t>7563</w:t>
            </w:r>
          </w:p>
        </w:tc>
      </w:tr>
      <w:tr w:rsidR="009A1D0C" w:rsidRPr="00EB4B34" w:rsidTr="00057853">
        <w:trPr>
          <w:trHeight w:val="312"/>
          <w:jc w:val="center"/>
        </w:trPr>
        <w:tc>
          <w:tcPr>
            <w:tcW w:w="5914" w:type="dxa"/>
            <w:tcBorders>
              <w:top w:val="nil"/>
              <w:left w:val="single" w:sz="4" w:space="0" w:color="auto"/>
              <w:bottom w:val="single" w:sz="4" w:space="0" w:color="auto"/>
              <w:right w:val="single" w:sz="4" w:space="0" w:color="auto"/>
            </w:tcBorders>
            <w:shd w:val="clear" w:color="auto" w:fill="auto"/>
            <w:vAlign w:val="bottom"/>
            <w:hideMark/>
          </w:tcPr>
          <w:p w:rsidR="009A1D0C" w:rsidRPr="00EB4B34" w:rsidRDefault="009A1D0C" w:rsidP="00057853">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Прочие расходы</w:t>
            </w:r>
          </w:p>
        </w:tc>
        <w:tc>
          <w:tcPr>
            <w:tcW w:w="1500" w:type="dxa"/>
            <w:tcBorders>
              <w:top w:val="nil"/>
              <w:left w:val="nil"/>
              <w:bottom w:val="single" w:sz="4" w:space="0" w:color="auto"/>
              <w:right w:val="single" w:sz="4" w:space="0" w:color="auto"/>
            </w:tcBorders>
            <w:shd w:val="clear" w:color="auto" w:fill="auto"/>
            <w:noWrap/>
            <w:vAlign w:val="center"/>
            <w:hideMark/>
          </w:tcPr>
          <w:p w:rsidR="009A1D0C" w:rsidRPr="00EB4B34" w:rsidRDefault="009A1D0C" w:rsidP="00057853">
            <w:pPr>
              <w:spacing w:line="240" w:lineRule="auto"/>
              <w:ind w:firstLine="0"/>
              <w:jc w:val="center"/>
              <w:rPr>
                <w:rFonts w:eastAsia="Times New Roman" w:cs="Times New Roman"/>
                <w:color w:val="000000"/>
                <w:sz w:val="24"/>
                <w:szCs w:val="24"/>
                <w:lang w:eastAsia="ru-RU"/>
              </w:rPr>
            </w:pPr>
            <w:r w:rsidRPr="00EB4B34">
              <w:rPr>
                <w:rFonts w:eastAsia="Times New Roman" w:cs="Times New Roman"/>
                <w:color w:val="000000"/>
                <w:sz w:val="24"/>
                <w:szCs w:val="24"/>
                <w:lang w:eastAsia="ru-RU"/>
              </w:rPr>
              <w:t>2956</w:t>
            </w:r>
          </w:p>
        </w:tc>
        <w:tc>
          <w:tcPr>
            <w:tcW w:w="1080" w:type="dxa"/>
            <w:tcBorders>
              <w:top w:val="nil"/>
              <w:left w:val="nil"/>
              <w:bottom w:val="single" w:sz="4" w:space="0" w:color="auto"/>
              <w:right w:val="single" w:sz="4" w:space="0" w:color="auto"/>
            </w:tcBorders>
            <w:shd w:val="clear" w:color="auto" w:fill="auto"/>
            <w:noWrap/>
            <w:vAlign w:val="center"/>
            <w:hideMark/>
          </w:tcPr>
          <w:p w:rsidR="009A1D0C" w:rsidRPr="00EB4B34" w:rsidRDefault="009A1D0C" w:rsidP="00057853">
            <w:pPr>
              <w:spacing w:line="240" w:lineRule="auto"/>
              <w:ind w:firstLine="0"/>
              <w:jc w:val="center"/>
              <w:rPr>
                <w:rFonts w:eastAsia="Times New Roman" w:cs="Times New Roman"/>
                <w:color w:val="000000"/>
                <w:sz w:val="24"/>
                <w:szCs w:val="24"/>
                <w:lang w:eastAsia="ru-RU"/>
              </w:rPr>
            </w:pPr>
            <w:r w:rsidRPr="00EB4B34">
              <w:rPr>
                <w:rFonts w:eastAsia="Times New Roman" w:cs="Times New Roman"/>
                <w:color w:val="000000"/>
                <w:sz w:val="24"/>
                <w:szCs w:val="24"/>
                <w:lang w:eastAsia="ru-RU"/>
              </w:rPr>
              <w:t>11204</w:t>
            </w:r>
          </w:p>
        </w:tc>
        <w:tc>
          <w:tcPr>
            <w:tcW w:w="1060" w:type="dxa"/>
            <w:tcBorders>
              <w:top w:val="nil"/>
              <w:left w:val="nil"/>
              <w:bottom w:val="single" w:sz="4" w:space="0" w:color="auto"/>
              <w:right w:val="single" w:sz="4" w:space="0" w:color="auto"/>
            </w:tcBorders>
            <w:shd w:val="clear" w:color="auto" w:fill="auto"/>
            <w:noWrap/>
            <w:vAlign w:val="center"/>
            <w:hideMark/>
          </w:tcPr>
          <w:p w:rsidR="009A1D0C" w:rsidRPr="00EB4B34" w:rsidRDefault="009A1D0C" w:rsidP="00057853">
            <w:pPr>
              <w:spacing w:line="240" w:lineRule="auto"/>
              <w:ind w:firstLine="0"/>
              <w:jc w:val="center"/>
              <w:rPr>
                <w:rFonts w:eastAsia="Times New Roman" w:cs="Times New Roman"/>
                <w:color w:val="000000"/>
                <w:sz w:val="24"/>
                <w:szCs w:val="24"/>
                <w:lang w:eastAsia="ru-RU"/>
              </w:rPr>
            </w:pPr>
            <w:r w:rsidRPr="00EB4B34">
              <w:rPr>
                <w:rFonts w:eastAsia="Times New Roman" w:cs="Times New Roman"/>
                <w:color w:val="000000"/>
                <w:sz w:val="24"/>
                <w:szCs w:val="24"/>
                <w:lang w:eastAsia="ru-RU"/>
              </w:rPr>
              <w:t>10258</w:t>
            </w:r>
          </w:p>
        </w:tc>
      </w:tr>
      <w:tr w:rsidR="009A1D0C" w:rsidRPr="00EB4B34" w:rsidTr="00057853">
        <w:trPr>
          <w:trHeight w:val="312"/>
          <w:jc w:val="center"/>
        </w:trPr>
        <w:tc>
          <w:tcPr>
            <w:tcW w:w="5914" w:type="dxa"/>
            <w:tcBorders>
              <w:top w:val="nil"/>
              <w:left w:val="single" w:sz="4" w:space="0" w:color="auto"/>
              <w:bottom w:val="single" w:sz="4" w:space="0" w:color="auto"/>
              <w:right w:val="single" w:sz="4" w:space="0" w:color="auto"/>
            </w:tcBorders>
            <w:shd w:val="clear" w:color="auto" w:fill="auto"/>
            <w:vAlign w:val="bottom"/>
            <w:hideMark/>
          </w:tcPr>
          <w:p w:rsidR="009A1D0C" w:rsidRPr="00EB4B34" w:rsidRDefault="009A1D0C" w:rsidP="00057853">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Прибыль (убыток) до налогообложения</w:t>
            </w:r>
          </w:p>
        </w:tc>
        <w:tc>
          <w:tcPr>
            <w:tcW w:w="1500" w:type="dxa"/>
            <w:tcBorders>
              <w:top w:val="nil"/>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9298</w:t>
            </w:r>
          </w:p>
        </w:tc>
        <w:tc>
          <w:tcPr>
            <w:tcW w:w="1080" w:type="dxa"/>
            <w:tcBorders>
              <w:top w:val="nil"/>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15943</w:t>
            </w:r>
          </w:p>
        </w:tc>
        <w:tc>
          <w:tcPr>
            <w:tcW w:w="1060" w:type="dxa"/>
            <w:tcBorders>
              <w:top w:val="nil"/>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8962</w:t>
            </w:r>
          </w:p>
        </w:tc>
      </w:tr>
      <w:tr w:rsidR="009A1D0C" w:rsidRPr="00EB4B34" w:rsidTr="00057853">
        <w:trPr>
          <w:trHeight w:val="312"/>
          <w:jc w:val="center"/>
        </w:trPr>
        <w:tc>
          <w:tcPr>
            <w:tcW w:w="5914" w:type="dxa"/>
            <w:tcBorders>
              <w:top w:val="nil"/>
              <w:left w:val="single" w:sz="4" w:space="0" w:color="auto"/>
              <w:bottom w:val="single" w:sz="4" w:space="0" w:color="auto"/>
              <w:right w:val="single" w:sz="4" w:space="0" w:color="auto"/>
            </w:tcBorders>
            <w:shd w:val="clear" w:color="auto" w:fill="auto"/>
            <w:vAlign w:val="bottom"/>
            <w:hideMark/>
          </w:tcPr>
          <w:p w:rsidR="009A1D0C" w:rsidRPr="00EB4B34" w:rsidRDefault="009A1D0C" w:rsidP="00057853">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Отложенные налоговые активы</w:t>
            </w:r>
          </w:p>
        </w:tc>
        <w:tc>
          <w:tcPr>
            <w:tcW w:w="1500" w:type="dxa"/>
            <w:tcBorders>
              <w:top w:val="nil"/>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c>
          <w:tcPr>
            <w:tcW w:w="1080" w:type="dxa"/>
            <w:tcBorders>
              <w:top w:val="nil"/>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r>
      <w:tr w:rsidR="009A1D0C" w:rsidRPr="00EB4B34" w:rsidTr="00057853">
        <w:trPr>
          <w:trHeight w:val="312"/>
          <w:jc w:val="center"/>
        </w:trPr>
        <w:tc>
          <w:tcPr>
            <w:tcW w:w="5914" w:type="dxa"/>
            <w:tcBorders>
              <w:top w:val="nil"/>
              <w:left w:val="single" w:sz="4" w:space="0" w:color="auto"/>
              <w:bottom w:val="single" w:sz="4" w:space="0" w:color="auto"/>
              <w:right w:val="single" w:sz="4" w:space="0" w:color="auto"/>
            </w:tcBorders>
            <w:shd w:val="clear" w:color="auto" w:fill="auto"/>
            <w:vAlign w:val="bottom"/>
            <w:hideMark/>
          </w:tcPr>
          <w:p w:rsidR="009A1D0C" w:rsidRPr="00EB4B34" w:rsidRDefault="009A1D0C" w:rsidP="00057853">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Отложенные налоговые обязательства</w:t>
            </w:r>
          </w:p>
        </w:tc>
        <w:tc>
          <w:tcPr>
            <w:tcW w:w="1500" w:type="dxa"/>
            <w:tcBorders>
              <w:top w:val="nil"/>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c>
          <w:tcPr>
            <w:tcW w:w="1080" w:type="dxa"/>
            <w:tcBorders>
              <w:top w:val="nil"/>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r>
      <w:tr w:rsidR="009A1D0C" w:rsidRPr="00EB4B34" w:rsidTr="00057853">
        <w:trPr>
          <w:trHeight w:val="312"/>
          <w:jc w:val="center"/>
        </w:trPr>
        <w:tc>
          <w:tcPr>
            <w:tcW w:w="5914" w:type="dxa"/>
            <w:tcBorders>
              <w:top w:val="nil"/>
              <w:left w:val="single" w:sz="4" w:space="0" w:color="auto"/>
              <w:bottom w:val="single" w:sz="4" w:space="0" w:color="auto"/>
              <w:right w:val="single" w:sz="4" w:space="0" w:color="auto"/>
            </w:tcBorders>
            <w:shd w:val="clear" w:color="auto" w:fill="auto"/>
            <w:vAlign w:val="bottom"/>
            <w:hideMark/>
          </w:tcPr>
          <w:p w:rsidR="009A1D0C" w:rsidRPr="00EB4B34" w:rsidRDefault="009A1D0C" w:rsidP="00057853">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Текущий налог на прибыль</w:t>
            </w:r>
          </w:p>
        </w:tc>
        <w:tc>
          <w:tcPr>
            <w:tcW w:w="1500" w:type="dxa"/>
            <w:tcBorders>
              <w:top w:val="nil"/>
              <w:left w:val="nil"/>
              <w:bottom w:val="single" w:sz="4" w:space="0" w:color="auto"/>
              <w:right w:val="single" w:sz="4" w:space="0" w:color="auto"/>
            </w:tcBorders>
            <w:shd w:val="clear" w:color="auto" w:fill="auto"/>
            <w:noWrap/>
            <w:vAlign w:val="center"/>
            <w:hideMark/>
          </w:tcPr>
          <w:p w:rsidR="009A1D0C" w:rsidRPr="00EB4B34" w:rsidRDefault="009A1D0C" w:rsidP="00057853">
            <w:pPr>
              <w:spacing w:line="240" w:lineRule="auto"/>
              <w:ind w:firstLine="0"/>
              <w:jc w:val="center"/>
              <w:rPr>
                <w:rFonts w:eastAsia="Times New Roman" w:cs="Times New Roman"/>
                <w:color w:val="000000"/>
                <w:sz w:val="24"/>
                <w:szCs w:val="24"/>
                <w:lang w:eastAsia="ru-RU"/>
              </w:rPr>
            </w:pPr>
            <w:r w:rsidRPr="00EB4B34">
              <w:rPr>
                <w:rFonts w:eastAsia="Times New Roman" w:cs="Times New Roman"/>
                <w:color w:val="000000"/>
                <w:sz w:val="24"/>
                <w:szCs w:val="24"/>
                <w:lang w:eastAsia="ru-RU"/>
              </w:rPr>
              <w:t>669</w:t>
            </w:r>
          </w:p>
        </w:tc>
        <w:tc>
          <w:tcPr>
            <w:tcW w:w="1080" w:type="dxa"/>
            <w:tcBorders>
              <w:top w:val="nil"/>
              <w:left w:val="nil"/>
              <w:bottom w:val="single" w:sz="4" w:space="0" w:color="auto"/>
              <w:right w:val="single" w:sz="4" w:space="0" w:color="auto"/>
            </w:tcBorders>
            <w:shd w:val="clear" w:color="auto" w:fill="auto"/>
            <w:noWrap/>
            <w:vAlign w:val="center"/>
            <w:hideMark/>
          </w:tcPr>
          <w:p w:rsidR="009A1D0C" w:rsidRPr="00EB4B34" w:rsidRDefault="009A1D0C" w:rsidP="00057853">
            <w:pPr>
              <w:spacing w:line="240" w:lineRule="auto"/>
              <w:ind w:firstLine="0"/>
              <w:jc w:val="center"/>
              <w:rPr>
                <w:rFonts w:eastAsia="Times New Roman" w:cs="Times New Roman"/>
                <w:color w:val="000000"/>
                <w:sz w:val="24"/>
                <w:szCs w:val="24"/>
                <w:lang w:eastAsia="ru-RU"/>
              </w:rPr>
            </w:pPr>
            <w:r w:rsidRPr="00EB4B34">
              <w:rPr>
                <w:rFonts w:eastAsia="Times New Roman" w:cs="Times New Roman"/>
                <w:color w:val="000000"/>
                <w:sz w:val="24"/>
                <w:szCs w:val="24"/>
                <w:lang w:eastAsia="ru-RU"/>
              </w:rPr>
              <w:t>6832</w:t>
            </w:r>
          </w:p>
        </w:tc>
        <w:tc>
          <w:tcPr>
            <w:tcW w:w="1060" w:type="dxa"/>
            <w:tcBorders>
              <w:top w:val="nil"/>
              <w:left w:val="nil"/>
              <w:bottom w:val="single" w:sz="4" w:space="0" w:color="auto"/>
              <w:right w:val="single" w:sz="4" w:space="0" w:color="auto"/>
            </w:tcBorders>
            <w:shd w:val="clear" w:color="auto" w:fill="auto"/>
            <w:noWrap/>
            <w:vAlign w:val="center"/>
            <w:hideMark/>
          </w:tcPr>
          <w:p w:rsidR="009A1D0C" w:rsidRPr="00EB4B34" w:rsidRDefault="009A1D0C" w:rsidP="00057853">
            <w:pPr>
              <w:spacing w:line="240" w:lineRule="auto"/>
              <w:ind w:firstLine="0"/>
              <w:jc w:val="center"/>
              <w:rPr>
                <w:rFonts w:eastAsia="Times New Roman" w:cs="Times New Roman"/>
                <w:color w:val="000000"/>
                <w:sz w:val="24"/>
                <w:szCs w:val="24"/>
                <w:lang w:eastAsia="ru-RU"/>
              </w:rPr>
            </w:pPr>
            <w:r w:rsidRPr="00EB4B34">
              <w:rPr>
                <w:rFonts w:eastAsia="Times New Roman" w:cs="Times New Roman"/>
                <w:color w:val="000000"/>
                <w:sz w:val="24"/>
                <w:szCs w:val="24"/>
                <w:lang w:eastAsia="ru-RU"/>
              </w:rPr>
              <w:t>4088</w:t>
            </w:r>
          </w:p>
        </w:tc>
      </w:tr>
      <w:tr w:rsidR="009A1D0C" w:rsidRPr="00EB4B34" w:rsidTr="00057853">
        <w:trPr>
          <w:trHeight w:val="255"/>
          <w:jc w:val="center"/>
        </w:trPr>
        <w:tc>
          <w:tcPr>
            <w:tcW w:w="5914" w:type="dxa"/>
            <w:tcBorders>
              <w:top w:val="nil"/>
              <w:left w:val="single" w:sz="4" w:space="0" w:color="auto"/>
              <w:bottom w:val="single" w:sz="4" w:space="0" w:color="auto"/>
              <w:right w:val="single" w:sz="4" w:space="0" w:color="auto"/>
            </w:tcBorders>
            <w:shd w:val="clear" w:color="auto" w:fill="auto"/>
            <w:vAlign w:val="bottom"/>
            <w:hideMark/>
          </w:tcPr>
          <w:p w:rsidR="009A1D0C" w:rsidRPr="00EB4B34" w:rsidRDefault="009A1D0C" w:rsidP="00057853">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Чистая прибыль (убыток) отчетного периода</w:t>
            </w:r>
          </w:p>
        </w:tc>
        <w:tc>
          <w:tcPr>
            <w:tcW w:w="1500" w:type="dxa"/>
            <w:tcBorders>
              <w:top w:val="nil"/>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8629</w:t>
            </w:r>
          </w:p>
        </w:tc>
        <w:tc>
          <w:tcPr>
            <w:tcW w:w="1080" w:type="dxa"/>
            <w:tcBorders>
              <w:top w:val="nil"/>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9111</w:t>
            </w:r>
          </w:p>
        </w:tc>
        <w:tc>
          <w:tcPr>
            <w:tcW w:w="1060" w:type="dxa"/>
            <w:tcBorders>
              <w:top w:val="nil"/>
              <w:left w:val="nil"/>
              <w:bottom w:val="single" w:sz="4" w:space="0" w:color="auto"/>
              <w:right w:val="single" w:sz="4" w:space="0" w:color="auto"/>
            </w:tcBorders>
            <w:shd w:val="clear" w:color="auto" w:fill="auto"/>
            <w:vAlign w:val="center"/>
            <w:hideMark/>
          </w:tcPr>
          <w:p w:rsidR="009A1D0C" w:rsidRPr="00EB4B34" w:rsidRDefault="009A1D0C" w:rsidP="00057853">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4874</w:t>
            </w:r>
          </w:p>
        </w:tc>
      </w:tr>
    </w:tbl>
    <w:p w:rsidR="009A1D0C" w:rsidRPr="00EB4B34" w:rsidRDefault="009A1D0C" w:rsidP="009A1D0C"/>
    <w:p w:rsidR="009A1D0C" w:rsidRPr="009A1D0C" w:rsidRDefault="009A1D0C" w:rsidP="009A1D0C"/>
    <w:sectPr w:rsidR="009A1D0C" w:rsidRPr="009A1D0C" w:rsidSect="002E6A5D">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1B13" w:rsidRDefault="00BC1B13" w:rsidP="00A04DC2">
      <w:pPr>
        <w:spacing w:line="240" w:lineRule="auto"/>
      </w:pPr>
      <w:r>
        <w:separator/>
      </w:r>
    </w:p>
  </w:endnote>
  <w:endnote w:type="continuationSeparator" w:id="0">
    <w:p w:rsidR="00BC1B13" w:rsidRDefault="00BC1B13" w:rsidP="00A04D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A5D" w:rsidRDefault="002E6A5D">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2447728"/>
      <w:docPartObj>
        <w:docPartGallery w:val="Page Numbers (Bottom of Page)"/>
        <w:docPartUnique/>
      </w:docPartObj>
    </w:sdtPr>
    <w:sdtEndPr/>
    <w:sdtContent>
      <w:bookmarkStart w:id="12" w:name="_GoBack" w:displacedByCustomXml="prev"/>
      <w:bookmarkEnd w:id="12" w:displacedByCustomXml="prev"/>
      <w:p w:rsidR="00A04DC2" w:rsidRDefault="00A04DC2">
        <w:pPr>
          <w:pStyle w:val="a5"/>
          <w:jc w:val="center"/>
        </w:pPr>
        <w:r>
          <w:fldChar w:fldCharType="begin"/>
        </w:r>
        <w:r>
          <w:instrText>PAGE   \* MERGEFORMAT</w:instrText>
        </w:r>
        <w:r>
          <w:fldChar w:fldCharType="separate"/>
        </w:r>
        <w:r w:rsidR="002E6A5D">
          <w:rPr>
            <w:noProof/>
          </w:rPr>
          <w:t>1</w:t>
        </w:r>
        <w:r>
          <w:fldChar w:fldCharType="end"/>
        </w:r>
      </w:p>
    </w:sdtContent>
  </w:sdt>
  <w:p w:rsidR="00A04DC2" w:rsidRDefault="00A04DC2">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A5D" w:rsidRDefault="002E6A5D">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1B13" w:rsidRDefault="00BC1B13" w:rsidP="00A04DC2">
      <w:pPr>
        <w:spacing w:line="240" w:lineRule="auto"/>
      </w:pPr>
      <w:r>
        <w:separator/>
      </w:r>
    </w:p>
  </w:footnote>
  <w:footnote w:type="continuationSeparator" w:id="0">
    <w:p w:rsidR="00BC1B13" w:rsidRDefault="00BC1B13" w:rsidP="00A04DC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A5D" w:rsidRDefault="002E6A5D">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A5D" w:rsidRDefault="002E6A5D">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A5D" w:rsidRDefault="002E6A5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F326C"/>
    <w:multiLevelType w:val="multilevel"/>
    <w:tmpl w:val="3FD2E2E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5E47C6"/>
    <w:multiLevelType w:val="multilevel"/>
    <w:tmpl w:val="970415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3D060F"/>
    <w:multiLevelType w:val="multilevel"/>
    <w:tmpl w:val="438E2D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4278B5"/>
    <w:multiLevelType w:val="hybridMultilevel"/>
    <w:tmpl w:val="8E42F702"/>
    <w:lvl w:ilvl="0" w:tplc="D6587A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CB117F6"/>
    <w:multiLevelType w:val="multilevel"/>
    <w:tmpl w:val="F06603C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1D621C"/>
    <w:multiLevelType w:val="multilevel"/>
    <w:tmpl w:val="55B098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6EE2924"/>
    <w:multiLevelType w:val="multilevel"/>
    <w:tmpl w:val="E564A9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5897B3B"/>
    <w:multiLevelType w:val="hybridMultilevel"/>
    <w:tmpl w:val="989625BA"/>
    <w:lvl w:ilvl="0" w:tplc="D6587A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38A84DDA"/>
    <w:multiLevelType w:val="multilevel"/>
    <w:tmpl w:val="DD0E14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9A82D59"/>
    <w:multiLevelType w:val="multilevel"/>
    <w:tmpl w:val="D966D4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1551FDF"/>
    <w:multiLevelType w:val="multilevel"/>
    <w:tmpl w:val="EB7EF27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C452FF1"/>
    <w:multiLevelType w:val="hybridMultilevel"/>
    <w:tmpl w:val="4620B9D2"/>
    <w:lvl w:ilvl="0" w:tplc="D6587A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02723A0"/>
    <w:multiLevelType w:val="multilevel"/>
    <w:tmpl w:val="C8B2F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7906FBA"/>
    <w:multiLevelType w:val="multilevel"/>
    <w:tmpl w:val="0DEEE7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A5C4580"/>
    <w:multiLevelType w:val="multilevel"/>
    <w:tmpl w:val="1EA617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EE414FA"/>
    <w:multiLevelType w:val="multilevel"/>
    <w:tmpl w:val="D6400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4A422CE"/>
    <w:multiLevelType w:val="multilevel"/>
    <w:tmpl w:val="03DC4F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6883B58"/>
    <w:multiLevelType w:val="multilevel"/>
    <w:tmpl w:val="B644C1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8DA4C47"/>
    <w:multiLevelType w:val="multilevel"/>
    <w:tmpl w:val="010EC5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1E94182"/>
    <w:multiLevelType w:val="multilevel"/>
    <w:tmpl w:val="AAC6F0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55F7FAB"/>
    <w:multiLevelType w:val="multilevel"/>
    <w:tmpl w:val="1AE636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6B551D3"/>
    <w:multiLevelType w:val="hybridMultilevel"/>
    <w:tmpl w:val="A66C308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772F289A"/>
    <w:multiLevelType w:val="multilevel"/>
    <w:tmpl w:val="961AFF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AEF04AF"/>
    <w:multiLevelType w:val="multilevel"/>
    <w:tmpl w:val="9B5473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7"/>
  </w:num>
  <w:num w:numId="3">
    <w:abstractNumId w:val="4"/>
  </w:num>
  <w:num w:numId="4">
    <w:abstractNumId w:val="18"/>
  </w:num>
  <w:num w:numId="5">
    <w:abstractNumId w:val="8"/>
  </w:num>
  <w:num w:numId="6">
    <w:abstractNumId w:val="13"/>
  </w:num>
  <w:num w:numId="7">
    <w:abstractNumId w:val="11"/>
  </w:num>
  <w:num w:numId="8">
    <w:abstractNumId w:val="1"/>
  </w:num>
  <w:num w:numId="9">
    <w:abstractNumId w:val="2"/>
  </w:num>
  <w:num w:numId="10">
    <w:abstractNumId w:val="9"/>
  </w:num>
  <w:num w:numId="11">
    <w:abstractNumId w:val="23"/>
  </w:num>
  <w:num w:numId="12">
    <w:abstractNumId w:val="14"/>
  </w:num>
  <w:num w:numId="13">
    <w:abstractNumId w:val="22"/>
  </w:num>
  <w:num w:numId="14">
    <w:abstractNumId w:val="5"/>
  </w:num>
  <w:num w:numId="15">
    <w:abstractNumId w:val="6"/>
  </w:num>
  <w:num w:numId="16">
    <w:abstractNumId w:val="16"/>
  </w:num>
  <w:num w:numId="17">
    <w:abstractNumId w:val="20"/>
  </w:num>
  <w:num w:numId="18">
    <w:abstractNumId w:val="17"/>
  </w:num>
  <w:num w:numId="19">
    <w:abstractNumId w:val="0"/>
  </w:num>
  <w:num w:numId="20">
    <w:abstractNumId w:val="3"/>
  </w:num>
  <w:num w:numId="21">
    <w:abstractNumId w:val="15"/>
  </w:num>
  <w:num w:numId="22">
    <w:abstractNumId w:val="12"/>
  </w:num>
  <w:num w:numId="23">
    <w:abstractNumId w:val="19"/>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630E"/>
    <w:rsid w:val="000A630E"/>
    <w:rsid w:val="000E3AFE"/>
    <w:rsid w:val="001C787C"/>
    <w:rsid w:val="002371E4"/>
    <w:rsid w:val="002E10AA"/>
    <w:rsid w:val="002E6A5D"/>
    <w:rsid w:val="005307E4"/>
    <w:rsid w:val="006A18CC"/>
    <w:rsid w:val="006A2C39"/>
    <w:rsid w:val="00774821"/>
    <w:rsid w:val="008343D7"/>
    <w:rsid w:val="00944AD1"/>
    <w:rsid w:val="009A1D0C"/>
    <w:rsid w:val="00A04DC2"/>
    <w:rsid w:val="00A552F9"/>
    <w:rsid w:val="00A74377"/>
    <w:rsid w:val="00BC1B13"/>
    <w:rsid w:val="00BD6E1B"/>
    <w:rsid w:val="00CD0764"/>
    <w:rsid w:val="00D64A7B"/>
    <w:rsid w:val="00D819C0"/>
    <w:rsid w:val="00DE4EE3"/>
    <w:rsid w:val="00E13F22"/>
    <w:rsid w:val="00E359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4AD1"/>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944AD1"/>
    <w:pPr>
      <w:keepNext/>
      <w:keepLines/>
      <w:spacing w:before="240" w:after="240"/>
      <w:ind w:firstLine="0"/>
      <w:jc w:val="center"/>
      <w:outlineLvl w:val="0"/>
    </w:pPr>
    <w:rPr>
      <w:rFonts w:eastAsiaTheme="majorEastAsia" w:cstheme="majorBidi"/>
      <w:b/>
      <w:bCs/>
      <w:szCs w:val="28"/>
    </w:rPr>
  </w:style>
  <w:style w:type="paragraph" w:styleId="2">
    <w:name w:val="heading 2"/>
    <w:basedOn w:val="a"/>
    <w:next w:val="a"/>
    <w:link w:val="20"/>
    <w:uiPriority w:val="9"/>
    <w:semiHidden/>
    <w:unhideWhenUsed/>
    <w:qFormat/>
    <w:rsid w:val="0077482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77482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D6E1B"/>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44AD1"/>
    <w:rPr>
      <w:rFonts w:ascii="Times New Roman" w:eastAsiaTheme="majorEastAsia" w:hAnsi="Times New Roman" w:cstheme="majorBidi"/>
      <w:b/>
      <w:bCs/>
      <w:sz w:val="28"/>
      <w:szCs w:val="28"/>
    </w:rPr>
  </w:style>
  <w:style w:type="paragraph" w:styleId="a3">
    <w:name w:val="header"/>
    <w:basedOn w:val="a"/>
    <w:link w:val="a4"/>
    <w:uiPriority w:val="99"/>
    <w:unhideWhenUsed/>
    <w:rsid w:val="00A04DC2"/>
    <w:pPr>
      <w:tabs>
        <w:tab w:val="center" w:pos="4677"/>
        <w:tab w:val="right" w:pos="9355"/>
      </w:tabs>
      <w:spacing w:line="240" w:lineRule="auto"/>
    </w:pPr>
  </w:style>
  <w:style w:type="character" w:customStyle="1" w:styleId="a4">
    <w:name w:val="Верхний колонтитул Знак"/>
    <w:basedOn w:val="a0"/>
    <w:link w:val="a3"/>
    <w:uiPriority w:val="99"/>
    <w:rsid w:val="00A04DC2"/>
    <w:rPr>
      <w:rFonts w:ascii="Times New Roman" w:hAnsi="Times New Roman"/>
      <w:sz w:val="28"/>
    </w:rPr>
  </w:style>
  <w:style w:type="paragraph" w:styleId="a5">
    <w:name w:val="footer"/>
    <w:basedOn w:val="a"/>
    <w:link w:val="a6"/>
    <w:uiPriority w:val="99"/>
    <w:unhideWhenUsed/>
    <w:rsid w:val="00A04DC2"/>
    <w:pPr>
      <w:tabs>
        <w:tab w:val="center" w:pos="4677"/>
        <w:tab w:val="right" w:pos="9355"/>
      </w:tabs>
      <w:spacing w:line="240" w:lineRule="auto"/>
    </w:pPr>
  </w:style>
  <w:style w:type="character" w:customStyle="1" w:styleId="a6">
    <w:name w:val="Нижний колонтитул Знак"/>
    <w:basedOn w:val="a0"/>
    <w:link w:val="a5"/>
    <w:uiPriority w:val="99"/>
    <w:rsid w:val="00A04DC2"/>
    <w:rPr>
      <w:rFonts w:ascii="Times New Roman" w:hAnsi="Times New Roman"/>
      <w:sz w:val="28"/>
    </w:rPr>
  </w:style>
  <w:style w:type="paragraph" w:styleId="a7">
    <w:name w:val="Normal (Web)"/>
    <w:basedOn w:val="a"/>
    <w:uiPriority w:val="99"/>
    <w:unhideWhenUsed/>
    <w:rsid w:val="00BD6E1B"/>
    <w:pPr>
      <w:spacing w:before="100" w:beforeAutospacing="1" w:after="100" w:afterAutospacing="1" w:line="240" w:lineRule="auto"/>
      <w:ind w:firstLine="0"/>
      <w:jc w:val="left"/>
    </w:pPr>
    <w:rPr>
      <w:rFonts w:eastAsia="Times New Roman" w:cs="Times New Roman"/>
      <w:sz w:val="24"/>
      <w:szCs w:val="24"/>
      <w:lang w:eastAsia="ru-RU"/>
    </w:rPr>
  </w:style>
  <w:style w:type="character" w:styleId="a8">
    <w:name w:val="Strong"/>
    <w:basedOn w:val="a0"/>
    <w:uiPriority w:val="22"/>
    <w:qFormat/>
    <w:rsid w:val="00BD6E1B"/>
    <w:rPr>
      <w:b/>
      <w:bCs/>
    </w:rPr>
  </w:style>
  <w:style w:type="character" w:styleId="a9">
    <w:name w:val="Hyperlink"/>
    <w:basedOn w:val="a0"/>
    <w:uiPriority w:val="99"/>
    <w:unhideWhenUsed/>
    <w:rsid w:val="00BD6E1B"/>
    <w:rPr>
      <w:color w:val="0000FF"/>
      <w:u w:val="single"/>
    </w:rPr>
  </w:style>
  <w:style w:type="paragraph" w:styleId="aa">
    <w:name w:val="List Paragraph"/>
    <w:basedOn w:val="a"/>
    <w:uiPriority w:val="34"/>
    <w:qFormat/>
    <w:rsid w:val="00BD6E1B"/>
    <w:pPr>
      <w:ind w:left="720"/>
      <w:contextualSpacing/>
    </w:pPr>
  </w:style>
  <w:style w:type="character" w:customStyle="1" w:styleId="40">
    <w:name w:val="Заголовок 4 Знак"/>
    <w:basedOn w:val="a0"/>
    <w:link w:val="4"/>
    <w:uiPriority w:val="9"/>
    <w:semiHidden/>
    <w:rsid w:val="00BD6E1B"/>
    <w:rPr>
      <w:rFonts w:asciiTheme="majorHAnsi" w:eastAsiaTheme="majorEastAsia" w:hAnsiTheme="majorHAnsi" w:cstheme="majorBidi"/>
      <w:b/>
      <w:bCs/>
      <w:i/>
      <w:iCs/>
      <w:color w:val="4F81BD" w:themeColor="accent1"/>
      <w:sz w:val="28"/>
    </w:rPr>
  </w:style>
  <w:style w:type="paragraph" w:styleId="ab">
    <w:name w:val="Balloon Text"/>
    <w:basedOn w:val="a"/>
    <w:link w:val="ac"/>
    <w:uiPriority w:val="99"/>
    <w:semiHidden/>
    <w:unhideWhenUsed/>
    <w:rsid w:val="001C787C"/>
    <w:pPr>
      <w:spacing w:line="240" w:lineRule="auto"/>
    </w:pPr>
    <w:rPr>
      <w:rFonts w:ascii="Tahoma" w:hAnsi="Tahoma" w:cs="Tahoma"/>
      <w:sz w:val="16"/>
      <w:szCs w:val="16"/>
    </w:rPr>
  </w:style>
  <w:style w:type="character" w:customStyle="1" w:styleId="ac">
    <w:name w:val="Текст выноски Знак"/>
    <w:basedOn w:val="a0"/>
    <w:link w:val="ab"/>
    <w:uiPriority w:val="99"/>
    <w:semiHidden/>
    <w:rsid w:val="001C787C"/>
    <w:rPr>
      <w:rFonts w:ascii="Tahoma" w:hAnsi="Tahoma" w:cs="Tahoma"/>
      <w:sz w:val="16"/>
      <w:szCs w:val="16"/>
    </w:rPr>
  </w:style>
  <w:style w:type="character" w:customStyle="1" w:styleId="20">
    <w:name w:val="Заголовок 2 Знак"/>
    <w:basedOn w:val="a0"/>
    <w:link w:val="2"/>
    <w:uiPriority w:val="9"/>
    <w:semiHidden/>
    <w:rsid w:val="0077482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774821"/>
    <w:rPr>
      <w:rFonts w:asciiTheme="majorHAnsi" w:eastAsiaTheme="majorEastAsia" w:hAnsiTheme="majorHAnsi" w:cstheme="majorBidi"/>
      <w:b/>
      <w:bCs/>
      <w:color w:val="4F81BD" w:themeColor="accent1"/>
      <w:sz w:val="28"/>
    </w:rPr>
  </w:style>
  <w:style w:type="character" w:styleId="ad">
    <w:name w:val="Emphasis"/>
    <w:basedOn w:val="a0"/>
    <w:uiPriority w:val="20"/>
    <w:qFormat/>
    <w:rsid w:val="00774821"/>
    <w:rPr>
      <w:i/>
      <w:iCs/>
    </w:rPr>
  </w:style>
  <w:style w:type="paragraph" w:styleId="ae">
    <w:name w:val="No Spacing"/>
    <w:uiPriority w:val="1"/>
    <w:qFormat/>
    <w:rsid w:val="000E3AFE"/>
    <w:pPr>
      <w:spacing w:after="0" w:line="240" w:lineRule="auto"/>
      <w:jc w:val="center"/>
    </w:pPr>
    <w:rPr>
      <w:rFonts w:ascii="Times New Roman" w:eastAsia="Times New Roman" w:hAnsi="Times New Roman" w:cs="Times New Roman"/>
      <w:sz w:val="24"/>
      <w:szCs w:val="24"/>
      <w:lang w:eastAsia="ru-RU"/>
    </w:rPr>
  </w:style>
  <w:style w:type="paragraph" w:styleId="af">
    <w:name w:val="TOC Heading"/>
    <w:basedOn w:val="1"/>
    <w:next w:val="a"/>
    <w:uiPriority w:val="39"/>
    <w:semiHidden/>
    <w:unhideWhenUsed/>
    <w:qFormat/>
    <w:rsid w:val="00E359A8"/>
    <w:pPr>
      <w:spacing w:before="480" w:after="0" w:line="276" w:lineRule="auto"/>
      <w:jc w:val="left"/>
      <w:outlineLvl w:val="9"/>
    </w:pPr>
    <w:rPr>
      <w:rFonts w:asciiTheme="majorHAnsi" w:hAnsiTheme="majorHAnsi"/>
      <w:color w:val="365F91" w:themeColor="accent1" w:themeShade="BF"/>
      <w:lang w:eastAsia="ru-RU"/>
    </w:rPr>
  </w:style>
  <w:style w:type="paragraph" w:styleId="11">
    <w:name w:val="toc 1"/>
    <w:basedOn w:val="a"/>
    <w:next w:val="a"/>
    <w:autoRedefine/>
    <w:uiPriority w:val="39"/>
    <w:unhideWhenUsed/>
    <w:rsid w:val="00E359A8"/>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4AD1"/>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944AD1"/>
    <w:pPr>
      <w:keepNext/>
      <w:keepLines/>
      <w:spacing w:before="240" w:after="240"/>
      <w:ind w:firstLine="0"/>
      <w:jc w:val="center"/>
      <w:outlineLvl w:val="0"/>
    </w:pPr>
    <w:rPr>
      <w:rFonts w:eastAsiaTheme="majorEastAsia" w:cstheme="majorBidi"/>
      <w:b/>
      <w:bCs/>
      <w:szCs w:val="28"/>
    </w:rPr>
  </w:style>
  <w:style w:type="paragraph" w:styleId="2">
    <w:name w:val="heading 2"/>
    <w:basedOn w:val="a"/>
    <w:next w:val="a"/>
    <w:link w:val="20"/>
    <w:uiPriority w:val="9"/>
    <w:semiHidden/>
    <w:unhideWhenUsed/>
    <w:qFormat/>
    <w:rsid w:val="0077482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77482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D6E1B"/>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44AD1"/>
    <w:rPr>
      <w:rFonts w:ascii="Times New Roman" w:eastAsiaTheme="majorEastAsia" w:hAnsi="Times New Roman" w:cstheme="majorBidi"/>
      <w:b/>
      <w:bCs/>
      <w:sz w:val="28"/>
      <w:szCs w:val="28"/>
    </w:rPr>
  </w:style>
  <w:style w:type="paragraph" w:styleId="a3">
    <w:name w:val="header"/>
    <w:basedOn w:val="a"/>
    <w:link w:val="a4"/>
    <w:uiPriority w:val="99"/>
    <w:unhideWhenUsed/>
    <w:rsid w:val="00A04DC2"/>
    <w:pPr>
      <w:tabs>
        <w:tab w:val="center" w:pos="4677"/>
        <w:tab w:val="right" w:pos="9355"/>
      </w:tabs>
      <w:spacing w:line="240" w:lineRule="auto"/>
    </w:pPr>
  </w:style>
  <w:style w:type="character" w:customStyle="1" w:styleId="a4">
    <w:name w:val="Верхний колонтитул Знак"/>
    <w:basedOn w:val="a0"/>
    <w:link w:val="a3"/>
    <w:uiPriority w:val="99"/>
    <w:rsid w:val="00A04DC2"/>
    <w:rPr>
      <w:rFonts w:ascii="Times New Roman" w:hAnsi="Times New Roman"/>
      <w:sz w:val="28"/>
    </w:rPr>
  </w:style>
  <w:style w:type="paragraph" w:styleId="a5">
    <w:name w:val="footer"/>
    <w:basedOn w:val="a"/>
    <w:link w:val="a6"/>
    <w:uiPriority w:val="99"/>
    <w:unhideWhenUsed/>
    <w:rsid w:val="00A04DC2"/>
    <w:pPr>
      <w:tabs>
        <w:tab w:val="center" w:pos="4677"/>
        <w:tab w:val="right" w:pos="9355"/>
      </w:tabs>
      <w:spacing w:line="240" w:lineRule="auto"/>
    </w:pPr>
  </w:style>
  <w:style w:type="character" w:customStyle="1" w:styleId="a6">
    <w:name w:val="Нижний колонтитул Знак"/>
    <w:basedOn w:val="a0"/>
    <w:link w:val="a5"/>
    <w:uiPriority w:val="99"/>
    <w:rsid w:val="00A04DC2"/>
    <w:rPr>
      <w:rFonts w:ascii="Times New Roman" w:hAnsi="Times New Roman"/>
      <w:sz w:val="28"/>
    </w:rPr>
  </w:style>
  <w:style w:type="paragraph" w:styleId="a7">
    <w:name w:val="Normal (Web)"/>
    <w:basedOn w:val="a"/>
    <w:uiPriority w:val="99"/>
    <w:unhideWhenUsed/>
    <w:rsid w:val="00BD6E1B"/>
    <w:pPr>
      <w:spacing w:before="100" w:beforeAutospacing="1" w:after="100" w:afterAutospacing="1" w:line="240" w:lineRule="auto"/>
      <w:ind w:firstLine="0"/>
      <w:jc w:val="left"/>
    </w:pPr>
    <w:rPr>
      <w:rFonts w:eastAsia="Times New Roman" w:cs="Times New Roman"/>
      <w:sz w:val="24"/>
      <w:szCs w:val="24"/>
      <w:lang w:eastAsia="ru-RU"/>
    </w:rPr>
  </w:style>
  <w:style w:type="character" w:styleId="a8">
    <w:name w:val="Strong"/>
    <w:basedOn w:val="a0"/>
    <w:uiPriority w:val="22"/>
    <w:qFormat/>
    <w:rsid w:val="00BD6E1B"/>
    <w:rPr>
      <w:b/>
      <w:bCs/>
    </w:rPr>
  </w:style>
  <w:style w:type="character" w:styleId="a9">
    <w:name w:val="Hyperlink"/>
    <w:basedOn w:val="a0"/>
    <w:uiPriority w:val="99"/>
    <w:unhideWhenUsed/>
    <w:rsid w:val="00BD6E1B"/>
    <w:rPr>
      <w:color w:val="0000FF"/>
      <w:u w:val="single"/>
    </w:rPr>
  </w:style>
  <w:style w:type="paragraph" w:styleId="aa">
    <w:name w:val="List Paragraph"/>
    <w:basedOn w:val="a"/>
    <w:uiPriority w:val="34"/>
    <w:qFormat/>
    <w:rsid w:val="00BD6E1B"/>
    <w:pPr>
      <w:ind w:left="720"/>
      <w:contextualSpacing/>
    </w:pPr>
  </w:style>
  <w:style w:type="character" w:customStyle="1" w:styleId="40">
    <w:name w:val="Заголовок 4 Знак"/>
    <w:basedOn w:val="a0"/>
    <w:link w:val="4"/>
    <w:uiPriority w:val="9"/>
    <w:semiHidden/>
    <w:rsid w:val="00BD6E1B"/>
    <w:rPr>
      <w:rFonts w:asciiTheme="majorHAnsi" w:eastAsiaTheme="majorEastAsia" w:hAnsiTheme="majorHAnsi" w:cstheme="majorBidi"/>
      <w:b/>
      <w:bCs/>
      <w:i/>
      <w:iCs/>
      <w:color w:val="4F81BD" w:themeColor="accent1"/>
      <w:sz w:val="28"/>
    </w:rPr>
  </w:style>
  <w:style w:type="paragraph" w:styleId="ab">
    <w:name w:val="Balloon Text"/>
    <w:basedOn w:val="a"/>
    <w:link w:val="ac"/>
    <w:uiPriority w:val="99"/>
    <w:semiHidden/>
    <w:unhideWhenUsed/>
    <w:rsid w:val="001C787C"/>
    <w:pPr>
      <w:spacing w:line="240" w:lineRule="auto"/>
    </w:pPr>
    <w:rPr>
      <w:rFonts w:ascii="Tahoma" w:hAnsi="Tahoma" w:cs="Tahoma"/>
      <w:sz w:val="16"/>
      <w:szCs w:val="16"/>
    </w:rPr>
  </w:style>
  <w:style w:type="character" w:customStyle="1" w:styleId="ac">
    <w:name w:val="Текст выноски Знак"/>
    <w:basedOn w:val="a0"/>
    <w:link w:val="ab"/>
    <w:uiPriority w:val="99"/>
    <w:semiHidden/>
    <w:rsid w:val="001C787C"/>
    <w:rPr>
      <w:rFonts w:ascii="Tahoma" w:hAnsi="Tahoma" w:cs="Tahoma"/>
      <w:sz w:val="16"/>
      <w:szCs w:val="16"/>
    </w:rPr>
  </w:style>
  <w:style w:type="character" w:customStyle="1" w:styleId="20">
    <w:name w:val="Заголовок 2 Знак"/>
    <w:basedOn w:val="a0"/>
    <w:link w:val="2"/>
    <w:uiPriority w:val="9"/>
    <w:semiHidden/>
    <w:rsid w:val="0077482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774821"/>
    <w:rPr>
      <w:rFonts w:asciiTheme="majorHAnsi" w:eastAsiaTheme="majorEastAsia" w:hAnsiTheme="majorHAnsi" w:cstheme="majorBidi"/>
      <w:b/>
      <w:bCs/>
      <w:color w:val="4F81BD" w:themeColor="accent1"/>
      <w:sz w:val="28"/>
    </w:rPr>
  </w:style>
  <w:style w:type="character" w:styleId="ad">
    <w:name w:val="Emphasis"/>
    <w:basedOn w:val="a0"/>
    <w:uiPriority w:val="20"/>
    <w:qFormat/>
    <w:rsid w:val="00774821"/>
    <w:rPr>
      <w:i/>
      <w:iCs/>
    </w:rPr>
  </w:style>
  <w:style w:type="paragraph" w:styleId="ae">
    <w:name w:val="No Spacing"/>
    <w:uiPriority w:val="1"/>
    <w:qFormat/>
    <w:rsid w:val="000E3AFE"/>
    <w:pPr>
      <w:spacing w:after="0" w:line="240" w:lineRule="auto"/>
      <w:jc w:val="center"/>
    </w:pPr>
    <w:rPr>
      <w:rFonts w:ascii="Times New Roman" w:eastAsia="Times New Roman" w:hAnsi="Times New Roman" w:cs="Times New Roman"/>
      <w:sz w:val="24"/>
      <w:szCs w:val="24"/>
      <w:lang w:eastAsia="ru-RU"/>
    </w:rPr>
  </w:style>
  <w:style w:type="paragraph" w:styleId="af">
    <w:name w:val="TOC Heading"/>
    <w:basedOn w:val="1"/>
    <w:next w:val="a"/>
    <w:uiPriority w:val="39"/>
    <w:semiHidden/>
    <w:unhideWhenUsed/>
    <w:qFormat/>
    <w:rsid w:val="00E359A8"/>
    <w:pPr>
      <w:spacing w:before="480" w:after="0" w:line="276" w:lineRule="auto"/>
      <w:jc w:val="left"/>
      <w:outlineLvl w:val="9"/>
    </w:pPr>
    <w:rPr>
      <w:rFonts w:asciiTheme="majorHAnsi" w:hAnsiTheme="majorHAnsi"/>
      <w:color w:val="365F91" w:themeColor="accent1" w:themeShade="BF"/>
      <w:lang w:eastAsia="ru-RU"/>
    </w:rPr>
  </w:style>
  <w:style w:type="paragraph" w:styleId="11">
    <w:name w:val="toc 1"/>
    <w:basedOn w:val="a"/>
    <w:next w:val="a"/>
    <w:autoRedefine/>
    <w:uiPriority w:val="39"/>
    <w:unhideWhenUsed/>
    <w:rsid w:val="00E359A8"/>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215314">
      <w:bodyDiv w:val="1"/>
      <w:marLeft w:val="0"/>
      <w:marRight w:val="0"/>
      <w:marTop w:val="0"/>
      <w:marBottom w:val="0"/>
      <w:divBdr>
        <w:top w:val="none" w:sz="0" w:space="0" w:color="auto"/>
        <w:left w:val="none" w:sz="0" w:space="0" w:color="auto"/>
        <w:bottom w:val="none" w:sz="0" w:space="0" w:color="auto"/>
        <w:right w:val="none" w:sz="0" w:space="0" w:color="auto"/>
      </w:divBdr>
    </w:div>
    <w:div w:id="574165702">
      <w:bodyDiv w:val="1"/>
      <w:marLeft w:val="0"/>
      <w:marRight w:val="0"/>
      <w:marTop w:val="0"/>
      <w:marBottom w:val="0"/>
      <w:divBdr>
        <w:top w:val="none" w:sz="0" w:space="0" w:color="auto"/>
        <w:left w:val="none" w:sz="0" w:space="0" w:color="auto"/>
        <w:bottom w:val="none" w:sz="0" w:space="0" w:color="auto"/>
        <w:right w:val="none" w:sz="0" w:space="0" w:color="auto"/>
      </w:divBdr>
    </w:div>
    <w:div w:id="650139843">
      <w:bodyDiv w:val="1"/>
      <w:marLeft w:val="0"/>
      <w:marRight w:val="0"/>
      <w:marTop w:val="0"/>
      <w:marBottom w:val="0"/>
      <w:divBdr>
        <w:top w:val="none" w:sz="0" w:space="0" w:color="auto"/>
        <w:left w:val="none" w:sz="0" w:space="0" w:color="auto"/>
        <w:bottom w:val="none" w:sz="0" w:space="0" w:color="auto"/>
        <w:right w:val="none" w:sz="0" w:space="0" w:color="auto"/>
      </w:divBdr>
    </w:div>
    <w:div w:id="682366912">
      <w:bodyDiv w:val="1"/>
      <w:marLeft w:val="0"/>
      <w:marRight w:val="0"/>
      <w:marTop w:val="0"/>
      <w:marBottom w:val="0"/>
      <w:divBdr>
        <w:top w:val="none" w:sz="0" w:space="0" w:color="auto"/>
        <w:left w:val="none" w:sz="0" w:space="0" w:color="auto"/>
        <w:bottom w:val="none" w:sz="0" w:space="0" w:color="auto"/>
        <w:right w:val="none" w:sz="0" w:space="0" w:color="auto"/>
      </w:divBdr>
    </w:div>
    <w:div w:id="702245632">
      <w:bodyDiv w:val="1"/>
      <w:marLeft w:val="0"/>
      <w:marRight w:val="0"/>
      <w:marTop w:val="0"/>
      <w:marBottom w:val="0"/>
      <w:divBdr>
        <w:top w:val="none" w:sz="0" w:space="0" w:color="auto"/>
        <w:left w:val="none" w:sz="0" w:space="0" w:color="auto"/>
        <w:bottom w:val="none" w:sz="0" w:space="0" w:color="auto"/>
        <w:right w:val="none" w:sz="0" w:space="0" w:color="auto"/>
      </w:divBdr>
      <w:divsChild>
        <w:div w:id="393167159">
          <w:marLeft w:val="150"/>
          <w:marRight w:val="0"/>
          <w:marTop w:val="0"/>
          <w:marBottom w:val="0"/>
          <w:divBdr>
            <w:top w:val="none" w:sz="0" w:space="0" w:color="auto"/>
            <w:left w:val="none" w:sz="0" w:space="0" w:color="auto"/>
            <w:bottom w:val="none" w:sz="0" w:space="0" w:color="auto"/>
            <w:right w:val="none" w:sz="0" w:space="0" w:color="auto"/>
          </w:divBdr>
          <w:divsChild>
            <w:div w:id="1766725881">
              <w:marLeft w:val="105"/>
              <w:marRight w:val="0"/>
              <w:marTop w:val="0"/>
              <w:marBottom w:val="0"/>
              <w:divBdr>
                <w:top w:val="none" w:sz="0" w:space="0" w:color="auto"/>
                <w:left w:val="none" w:sz="0" w:space="0" w:color="auto"/>
                <w:bottom w:val="none" w:sz="0" w:space="0" w:color="auto"/>
                <w:right w:val="none" w:sz="0" w:space="0" w:color="auto"/>
              </w:divBdr>
            </w:div>
          </w:divsChild>
        </w:div>
      </w:divsChild>
    </w:div>
    <w:div w:id="1119565420">
      <w:bodyDiv w:val="1"/>
      <w:marLeft w:val="0"/>
      <w:marRight w:val="0"/>
      <w:marTop w:val="0"/>
      <w:marBottom w:val="0"/>
      <w:divBdr>
        <w:top w:val="none" w:sz="0" w:space="0" w:color="auto"/>
        <w:left w:val="none" w:sz="0" w:space="0" w:color="auto"/>
        <w:bottom w:val="none" w:sz="0" w:space="0" w:color="auto"/>
        <w:right w:val="none" w:sz="0" w:space="0" w:color="auto"/>
      </w:divBdr>
      <w:divsChild>
        <w:div w:id="362366136">
          <w:marLeft w:val="0"/>
          <w:marRight w:val="0"/>
          <w:marTop w:val="0"/>
          <w:marBottom w:val="0"/>
          <w:divBdr>
            <w:top w:val="none" w:sz="0" w:space="0" w:color="auto"/>
            <w:left w:val="none" w:sz="0" w:space="0" w:color="auto"/>
            <w:bottom w:val="none" w:sz="0" w:space="0" w:color="auto"/>
            <w:right w:val="none" w:sz="0" w:space="0" w:color="auto"/>
          </w:divBdr>
        </w:div>
        <w:div w:id="1835102279">
          <w:blockQuote w:val="1"/>
          <w:marLeft w:val="0"/>
          <w:marRight w:val="0"/>
          <w:marTop w:val="0"/>
          <w:marBottom w:val="300"/>
          <w:divBdr>
            <w:top w:val="none" w:sz="0" w:space="0" w:color="auto"/>
            <w:left w:val="single" w:sz="36" w:space="15" w:color="EEEEEE"/>
            <w:bottom w:val="none" w:sz="0" w:space="0" w:color="auto"/>
            <w:right w:val="none" w:sz="0" w:space="0" w:color="auto"/>
          </w:divBdr>
        </w:div>
        <w:div w:id="2038967579">
          <w:blockQuote w:val="1"/>
          <w:marLeft w:val="0"/>
          <w:marRight w:val="0"/>
          <w:marTop w:val="0"/>
          <w:marBottom w:val="300"/>
          <w:divBdr>
            <w:top w:val="none" w:sz="0" w:space="0" w:color="auto"/>
            <w:left w:val="single" w:sz="36" w:space="15" w:color="EEEEEE"/>
            <w:bottom w:val="none" w:sz="0" w:space="0" w:color="auto"/>
            <w:right w:val="none" w:sz="0" w:space="0" w:color="auto"/>
          </w:divBdr>
        </w:div>
        <w:div w:id="189172887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847015917">
      <w:bodyDiv w:val="1"/>
      <w:marLeft w:val="0"/>
      <w:marRight w:val="0"/>
      <w:marTop w:val="0"/>
      <w:marBottom w:val="0"/>
      <w:divBdr>
        <w:top w:val="none" w:sz="0" w:space="0" w:color="auto"/>
        <w:left w:val="none" w:sz="0" w:space="0" w:color="auto"/>
        <w:bottom w:val="none" w:sz="0" w:space="0" w:color="auto"/>
        <w:right w:val="none" w:sz="0" w:space="0" w:color="auto"/>
      </w:divBdr>
    </w:div>
    <w:div w:id="1870947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050629DA-1A5A-4F32-A6C6-81B8E35BB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37</Pages>
  <Words>8100</Words>
  <Characters>46170</Characters>
  <Application>Microsoft Office Word</Application>
  <DocSecurity>0</DocSecurity>
  <Lines>384</Lines>
  <Paragraphs>108</Paragraphs>
  <ScaleCrop>false</ScaleCrop>
  <Company>Microsoft Corporation</Company>
  <LinksUpToDate>false</LinksUpToDate>
  <CharactersWithSpaces>54162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111</cp:lastModifiedBy>
  <cp:revision>22</cp:revision>
  <dcterms:created xsi:type="dcterms:W3CDTF">2018-04-19T06:46:00Z</dcterms:created>
  <dcterms:modified xsi:type="dcterms:W3CDTF">2018-05-08T17:23:00Z</dcterms:modified>
</cp:coreProperties>
</file>