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0851" w:rsidRDefault="00870851" w:rsidP="00870851">
      <w:pPr>
        <w:ind w:firstLine="0"/>
        <w:jc w:val="center"/>
        <w:rPr>
          <w:b/>
        </w:rPr>
      </w:pPr>
      <w:bookmarkStart w:id="0" w:name="_GoBack"/>
      <w:bookmarkEnd w:id="0"/>
      <w:r w:rsidRPr="00870851">
        <w:rPr>
          <w:b/>
        </w:rPr>
        <w:t>Содержание</w:t>
      </w:r>
    </w:p>
    <w:sdt>
      <w:sdtPr>
        <w:rPr>
          <w:rFonts w:ascii="Times New Roman" w:eastAsia="Times New Roman" w:hAnsi="Times New Roman" w:cs="Times New Roman"/>
          <w:b w:val="0"/>
          <w:bCs w:val="0"/>
          <w:color w:val="auto"/>
          <w:szCs w:val="24"/>
        </w:rPr>
        <w:id w:val="-387570971"/>
        <w:docPartObj>
          <w:docPartGallery w:val="Table of Contents"/>
          <w:docPartUnique/>
        </w:docPartObj>
      </w:sdtPr>
      <w:sdtEndPr/>
      <w:sdtContent>
        <w:p w:rsidR="00333B61" w:rsidRDefault="00333B61">
          <w:pPr>
            <w:pStyle w:val="af3"/>
          </w:pPr>
        </w:p>
        <w:p w:rsidR="00333B61" w:rsidRDefault="00333B61" w:rsidP="00333B61">
          <w:pPr>
            <w:pStyle w:val="11"/>
            <w:tabs>
              <w:tab w:val="right" w:leader="dot" w:pos="9345"/>
            </w:tabs>
            <w:ind w:firstLine="0"/>
            <w:rPr>
              <w:noProof/>
            </w:rPr>
          </w:pPr>
          <w:r>
            <w:fldChar w:fldCharType="begin"/>
          </w:r>
          <w:r>
            <w:instrText xml:space="preserve"> TOC \o "1-3" \h \z \u </w:instrText>
          </w:r>
          <w:r>
            <w:fldChar w:fldCharType="separate"/>
          </w:r>
          <w:hyperlink w:anchor="_Toc510626805" w:history="1">
            <w:r w:rsidRPr="00AB72BF">
              <w:rPr>
                <w:rStyle w:val="af2"/>
                <w:noProof/>
              </w:rPr>
              <w:t>Введение</w:t>
            </w:r>
            <w:r>
              <w:rPr>
                <w:noProof/>
                <w:webHidden/>
              </w:rPr>
              <w:tab/>
            </w:r>
            <w:r>
              <w:rPr>
                <w:noProof/>
                <w:webHidden/>
              </w:rPr>
              <w:fldChar w:fldCharType="begin"/>
            </w:r>
            <w:r>
              <w:rPr>
                <w:noProof/>
                <w:webHidden/>
              </w:rPr>
              <w:instrText xml:space="preserve"> PAGEREF _Toc510626805 \h </w:instrText>
            </w:r>
            <w:r>
              <w:rPr>
                <w:noProof/>
                <w:webHidden/>
              </w:rPr>
            </w:r>
            <w:r>
              <w:rPr>
                <w:noProof/>
                <w:webHidden/>
              </w:rPr>
              <w:fldChar w:fldCharType="separate"/>
            </w:r>
            <w:r>
              <w:rPr>
                <w:noProof/>
                <w:webHidden/>
              </w:rPr>
              <w:t>3</w:t>
            </w:r>
            <w:r>
              <w:rPr>
                <w:noProof/>
                <w:webHidden/>
              </w:rPr>
              <w:fldChar w:fldCharType="end"/>
            </w:r>
          </w:hyperlink>
        </w:p>
        <w:p w:rsidR="00333B61" w:rsidRDefault="00D871E9" w:rsidP="00333B61">
          <w:pPr>
            <w:pStyle w:val="11"/>
            <w:tabs>
              <w:tab w:val="right" w:leader="dot" w:pos="9345"/>
            </w:tabs>
            <w:ind w:firstLine="0"/>
            <w:rPr>
              <w:noProof/>
            </w:rPr>
          </w:pPr>
          <w:hyperlink w:anchor="_Toc510626806" w:history="1">
            <w:r w:rsidR="00333B61" w:rsidRPr="00AB72BF">
              <w:rPr>
                <w:rStyle w:val="af2"/>
                <w:noProof/>
              </w:rPr>
              <w:t>1. Краткое описание предприятия</w:t>
            </w:r>
            <w:r w:rsidR="00333B61">
              <w:rPr>
                <w:noProof/>
                <w:webHidden/>
              </w:rPr>
              <w:tab/>
            </w:r>
            <w:r w:rsidR="00333B61">
              <w:rPr>
                <w:noProof/>
                <w:webHidden/>
              </w:rPr>
              <w:fldChar w:fldCharType="begin"/>
            </w:r>
            <w:r w:rsidR="00333B61">
              <w:rPr>
                <w:noProof/>
                <w:webHidden/>
              </w:rPr>
              <w:instrText xml:space="preserve"> PAGEREF _Toc510626806 \h </w:instrText>
            </w:r>
            <w:r w:rsidR="00333B61">
              <w:rPr>
                <w:noProof/>
                <w:webHidden/>
              </w:rPr>
            </w:r>
            <w:r w:rsidR="00333B61">
              <w:rPr>
                <w:noProof/>
                <w:webHidden/>
              </w:rPr>
              <w:fldChar w:fldCharType="separate"/>
            </w:r>
            <w:r w:rsidR="00333B61">
              <w:rPr>
                <w:noProof/>
                <w:webHidden/>
              </w:rPr>
              <w:t>4</w:t>
            </w:r>
            <w:r w:rsidR="00333B61">
              <w:rPr>
                <w:noProof/>
                <w:webHidden/>
              </w:rPr>
              <w:fldChar w:fldCharType="end"/>
            </w:r>
          </w:hyperlink>
        </w:p>
        <w:p w:rsidR="00333B61" w:rsidRDefault="00D871E9" w:rsidP="00333B61">
          <w:pPr>
            <w:pStyle w:val="11"/>
            <w:tabs>
              <w:tab w:val="right" w:leader="dot" w:pos="9345"/>
            </w:tabs>
            <w:ind w:firstLine="0"/>
            <w:rPr>
              <w:noProof/>
            </w:rPr>
          </w:pPr>
          <w:hyperlink w:anchor="_Toc510626807" w:history="1">
            <w:r w:rsidR="00333B61" w:rsidRPr="00AB72BF">
              <w:rPr>
                <w:rStyle w:val="af2"/>
                <w:noProof/>
              </w:rPr>
              <w:t>2. Организационно-финансовый анализ предприятия</w:t>
            </w:r>
            <w:r w:rsidR="00333B61">
              <w:rPr>
                <w:noProof/>
                <w:webHidden/>
              </w:rPr>
              <w:tab/>
            </w:r>
            <w:r w:rsidR="00333B61">
              <w:rPr>
                <w:noProof/>
                <w:webHidden/>
              </w:rPr>
              <w:fldChar w:fldCharType="begin"/>
            </w:r>
            <w:r w:rsidR="00333B61">
              <w:rPr>
                <w:noProof/>
                <w:webHidden/>
              </w:rPr>
              <w:instrText xml:space="preserve"> PAGEREF _Toc510626807 \h </w:instrText>
            </w:r>
            <w:r w:rsidR="00333B61">
              <w:rPr>
                <w:noProof/>
                <w:webHidden/>
              </w:rPr>
            </w:r>
            <w:r w:rsidR="00333B61">
              <w:rPr>
                <w:noProof/>
                <w:webHidden/>
              </w:rPr>
              <w:fldChar w:fldCharType="separate"/>
            </w:r>
            <w:r w:rsidR="00333B61">
              <w:rPr>
                <w:noProof/>
                <w:webHidden/>
              </w:rPr>
              <w:t>9</w:t>
            </w:r>
            <w:r w:rsidR="00333B61">
              <w:rPr>
                <w:noProof/>
                <w:webHidden/>
              </w:rPr>
              <w:fldChar w:fldCharType="end"/>
            </w:r>
          </w:hyperlink>
        </w:p>
        <w:p w:rsidR="00333B61" w:rsidRDefault="00D871E9" w:rsidP="00333B61">
          <w:pPr>
            <w:pStyle w:val="11"/>
            <w:tabs>
              <w:tab w:val="left" w:pos="660"/>
              <w:tab w:val="right" w:leader="dot" w:pos="9345"/>
            </w:tabs>
            <w:ind w:firstLine="0"/>
            <w:rPr>
              <w:noProof/>
            </w:rPr>
          </w:pPr>
          <w:hyperlink w:anchor="_Toc510626808" w:history="1">
            <w:r w:rsidR="00333B61" w:rsidRPr="00AB72BF">
              <w:rPr>
                <w:rStyle w:val="af2"/>
                <w:noProof/>
              </w:rPr>
              <w:t>2.1</w:t>
            </w:r>
            <w:r w:rsidR="00333B61">
              <w:rPr>
                <w:noProof/>
              </w:rPr>
              <w:tab/>
            </w:r>
            <w:r w:rsidR="00333B61" w:rsidRPr="00AB72BF">
              <w:rPr>
                <w:rStyle w:val="af2"/>
                <w:noProof/>
              </w:rPr>
              <w:t>Анализ финансового состояния</w:t>
            </w:r>
            <w:r w:rsidR="00333B61">
              <w:rPr>
                <w:noProof/>
                <w:webHidden/>
              </w:rPr>
              <w:tab/>
            </w:r>
            <w:r w:rsidR="00333B61">
              <w:rPr>
                <w:noProof/>
                <w:webHidden/>
              </w:rPr>
              <w:fldChar w:fldCharType="begin"/>
            </w:r>
            <w:r w:rsidR="00333B61">
              <w:rPr>
                <w:noProof/>
                <w:webHidden/>
              </w:rPr>
              <w:instrText xml:space="preserve"> PAGEREF _Toc510626808 \h </w:instrText>
            </w:r>
            <w:r w:rsidR="00333B61">
              <w:rPr>
                <w:noProof/>
                <w:webHidden/>
              </w:rPr>
            </w:r>
            <w:r w:rsidR="00333B61">
              <w:rPr>
                <w:noProof/>
                <w:webHidden/>
              </w:rPr>
              <w:fldChar w:fldCharType="separate"/>
            </w:r>
            <w:r w:rsidR="00333B61">
              <w:rPr>
                <w:noProof/>
                <w:webHidden/>
              </w:rPr>
              <w:t>9</w:t>
            </w:r>
            <w:r w:rsidR="00333B61">
              <w:rPr>
                <w:noProof/>
                <w:webHidden/>
              </w:rPr>
              <w:fldChar w:fldCharType="end"/>
            </w:r>
          </w:hyperlink>
        </w:p>
        <w:p w:rsidR="00333B61" w:rsidRDefault="00D871E9" w:rsidP="00333B61">
          <w:pPr>
            <w:pStyle w:val="11"/>
            <w:tabs>
              <w:tab w:val="right" w:leader="dot" w:pos="9345"/>
            </w:tabs>
            <w:ind w:firstLine="0"/>
            <w:rPr>
              <w:noProof/>
            </w:rPr>
          </w:pPr>
          <w:hyperlink w:anchor="_Toc510626809" w:history="1">
            <w:r w:rsidR="00333B61" w:rsidRPr="00AB72BF">
              <w:rPr>
                <w:rStyle w:val="af2"/>
                <w:noProof/>
                <w:lang w:eastAsia="en-US"/>
              </w:rPr>
              <w:t>2.2 Анализ ликвидности и финансовой устойчивости</w:t>
            </w:r>
            <w:r w:rsidR="00333B61">
              <w:rPr>
                <w:noProof/>
                <w:webHidden/>
              </w:rPr>
              <w:tab/>
            </w:r>
            <w:r w:rsidR="00333B61">
              <w:rPr>
                <w:noProof/>
                <w:webHidden/>
              </w:rPr>
              <w:fldChar w:fldCharType="begin"/>
            </w:r>
            <w:r w:rsidR="00333B61">
              <w:rPr>
                <w:noProof/>
                <w:webHidden/>
              </w:rPr>
              <w:instrText xml:space="preserve"> PAGEREF _Toc510626809 \h </w:instrText>
            </w:r>
            <w:r w:rsidR="00333B61">
              <w:rPr>
                <w:noProof/>
                <w:webHidden/>
              </w:rPr>
            </w:r>
            <w:r w:rsidR="00333B61">
              <w:rPr>
                <w:noProof/>
                <w:webHidden/>
              </w:rPr>
              <w:fldChar w:fldCharType="separate"/>
            </w:r>
            <w:r w:rsidR="00333B61">
              <w:rPr>
                <w:noProof/>
                <w:webHidden/>
              </w:rPr>
              <w:t>12</w:t>
            </w:r>
            <w:r w:rsidR="00333B61">
              <w:rPr>
                <w:noProof/>
                <w:webHidden/>
              </w:rPr>
              <w:fldChar w:fldCharType="end"/>
            </w:r>
          </w:hyperlink>
        </w:p>
        <w:p w:rsidR="00333B61" w:rsidRDefault="00D871E9" w:rsidP="00333B61">
          <w:pPr>
            <w:pStyle w:val="11"/>
            <w:tabs>
              <w:tab w:val="right" w:leader="dot" w:pos="9345"/>
            </w:tabs>
            <w:ind w:firstLine="0"/>
            <w:rPr>
              <w:noProof/>
            </w:rPr>
          </w:pPr>
          <w:hyperlink w:anchor="_Toc510626810" w:history="1">
            <w:r w:rsidR="00333B61" w:rsidRPr="00AB72BF">
              <w:rPr>
                <w:rStyle w:val="af2"/>
                <w:noProof/>
              </w:rPr>
              <w:t>2.3 Анализ деловой активности</w:t>
            </w:r>
            <w:r w:rsidR="00333B61">
              <w:rPr>
                <w:noProof/>
                <w:webHidden/>
              </w:rPr>
              <w:tab/>
            </w:r>
            <w:r w:rsidR="00333B61">
              <w:rPr>
                <w:noProof/>
                <w:webHidden/>
              </w:rPr>
              <w:fldChar w:fldCharType="begin"/>
            </w:r>
            <w:r w:rsidR="00333B61">
              <w:rPr>
                <w:noProof/>
                <w:webHidden/>
              </w:rPr>
              <w:instrText xml:space="preserve"> PAGEREF _Toc510626810 \h </w:instrText>
            </w:r>
            <w:r w:rsidR="00333B61">
              <w:rPr>
                <w:noProof/>
                <w:webHidden/>
              </w:rPr>
            </w:r>
            <w:r w:rsidR="00333B61">
              <w:rPr>
                <w:noProof/>
                <w:webHidden/>
              </w:rPr>
              <w:fldChar w:fldCharType="separate"/>
            </w:r>
            <w:r w:rsidR="00333B61">
              <w:rPr>
                <w:noProof/>
                <w:webHidden/>
              </w:rPr>
              <w:t>17</w:t>
            </w:r>
            <w:r w:rsidR="00333B61">
              <w:rPr>
                <w:noProof/>
                <w:webHidden/>
              </w:rPr>
              <w:fldChar w:fldCharType="end"/>
            </w:r>
          </w:hyperlink>
        </w:p>
        <w:p w:rsidR="00333B61" w:rsidRDefault="00D871E9" w:rsidP="00333B61">
          <w:pPr>
            <w:pStyle w:val="11"/>
            <w:tabs>
              <w:tab w:val="right" w:leader="dot" w:pos="9345"/>
            </w:tabs>
            <w:ind w:firstLine="0"/>
            <w:rPr>
              <w:noProof/>
            </w:rPr>
          </w:pPr>
          <w:hyperlink w:anchor="_Toc510626811" w:history="1">
            <w:r w:rsidR="00333B61" w:rsidRPr="00AB72BF">
              <w:rPr>
                <w:rStyle w:val="af2"/>
                <w:noProof/>
              </w:rPr>
              <w:t>2.4 Анализ рентабельности</w:t>
            </w:r>
            <w:r w:rsidR="00333B61">
              <w:rPr>
                <w:noProof/>
                <w:webHidden/>
              </w:rPr>
              <w:tab/>
            </w:r>
            <w:r w:rsidR="00333B61">
              <w:rPr>
                <w:noProof/>
                <w:webHidden/>
              </w:rPr>
              <w:fldChar w:fldCharType="begin"/>
            </w:r>
            <w:r w:rsidR="00333B61">
              <w:rPr>
                <w:noProof/>
                <w:webHidden/>
              </w:rPr>
              <w:instrText xml:space="preserve"> PAGEREF _Toc510626811 \h </w:instrText>
            </w:r>
            <w:r w:rsidR="00333B61">
              <w:rPr>
                <w:noProof/>
                <w:webHidden/>
              </w:rPr>
            </w:r>
            <w:r w:rsidR="00333B61">
              <w:rPr>
                <w:noProof/>
                <w:webHidden/>
              </w:rPr>
              <w:fldChar w:fldCharType="separate"/>
            </w:r>
            <w:r w:rsidR="00333B61">
              <w:rPr>
                <w:noProof/>
                <w:webHidden/>
              </w:rPr>
              <w:t>18</w:t>
            </w:r>
            <w:r w:rsidR="00333B61">
              <w:rPr>
                <w:noProof/>
                <w:webHidden/>
              </w:rPr>
              <w:fldChar w:fldCharType="end"/>
            </w:r>
          </w:hyperlink>
        </w:p>
        <w:p w:rsidR="00333B61" w:rsidRDefault="00D871E9" w:rsidP="00333B61">
          <w:pPr>
            <w:pStyle w:val="11"/>
            <w:tabs>
              <w:tab w:val="right" w:leader="dot" w:pos="9345"/>
            </w:tabs>
            <w:ind w:firstLine="0"/>
            <w:rPr>
              <w:noProof/>
            </w:rPr>
          </w:pPr>
          <w:hyperlink w:anchor="_Toc510626812" w:history="1">
            <w:r w:rsidR="00333B61" w:rsidRPr="00AB72BF">
              <w:rPr>
                <w:rStyle w:val="af2"/>
                <w:rFonts w:eastAsia="Calibri"/>
                <w:noProof/>
                <w:lang w:eastAsia="en-US"/>
              </w:rPr>
              <w:t>3. Анализ предприятия и предложения по реструктуризации</w:t>
            </w:r>
            <w:r w:rsidR="00333B61">
              <w:rPr>
                <w:noProof/>
                <w:webHidden/>
              </w:rPr>
              <w:tab/>
            </w:r>
            <w:r w:rsidR="00333B61">
              <w:rPr>
                <w:noProof/>
                <w:webHidden/>
              </w:rPr>
              <w:fldChar w:fldCharType="begin"/>
            </w:r>
            <w:r w:rsidR="00333B61">
              <w:rPr>
                <w:noProof/>
                <w:webHidden/>
              </w:rPr>
              <w:instrText xml:space="preserve"> PAGEREF _Toc510626812 \h </w:instrText>
            </w:r>
            <w:r w:rsidR="00333B61">
              <w:rPr>
                <w:noProof/>
                <w:webHidden/>
              </w:rPr>
            </w:r>
            <w:r w:rsidR="00333B61">
              <w:rPr>
                <w:noProof/>
                <w:webHidden/>
              </w:rPr>
              <w:fldChar w:fldCharType="separate"/>
            </w:r>
            <w:r w:rsidR="00333B61">
              <w:rPr>
                <w:noProof/>
                <w:webHidden/>
              </w:rPr>
              <w:t>19</w:t>
            </w:r>
            <w:r w:rsidR="00333B61">
              <w:rPr>
                <w:noProof/>
                <w:webHidden/>
              </w:rPr>
              <w:fldChar w:fldCharType="end"/>
            </w:r>
          </w:hyperlink>
        </w:p>
        <w:p w:rsidR="00333B61" w:rsidRDefault="00D871E9" w:rsidP="00333B61">
          <w:pPr>
            <w:pStyle w:val="11"/>
            <w:tabs>
              <w:tab w:val="right" w:leader="dot" w:pos="9345"/>
            </w:tabs>
            <w:ind w:firstLine="0"/>
            <w:rPr>
              <w:noProof/>
            </w:rPr>
          </w:pPr>
          <w:hyperlink w:anchor="_Toc510626813" w:history="1">
            <w:r w:rsidR="00333B61" w:rsidRPr="00AB72BF">
              <w:rPr>
                <w:rStyle w:val="af2"/>
                <w:rFonts w:eastAsia="Calibri"/>
                <w:noProof/>
                <w:lang w:eastAsia="en-US"/>
              </w:rPr>
              <w:t>3.1 Анализ внутрененей и внешней среды предприятия</w:t>
            </w:r>
            <w:r w:rsidR="00333B61">
              <w:rPr>
                <w:noProof/>
                <w:webHidden/>
              </w:rPr>
              <w:tab/>
            </w:r>
            <w:r w:rsidR="00333B61">
              <w:rPr>
                <w:noProof/>
                <w:webHidden/>
              </w:rPr>
              <w:fldChar w:fldCharType="begin"/>
            </w:r>
            <w:r w:rsidR="00333B61">
              <w:rPr>
                <w:noProof/>
                <w:webHidden/>
              </w:rPr>
              <w:instrText xml:space="preserve"> PAGEREF _Toc510626813 \h </w:instrText>
            </w:r>
            <w:r w:rsidR="00333B61">
              <w:rPr>
                <w:noProof/>
                <w:webHidden/>
              </w:rPr>
            </w:r>
            <w:r w:rsidR="00333B61">
              <w:rPr>
                <w:noProof/>
                <w:webHidden/>
              </w:rPr>
              <w:fldChar w:fldCharType="separate"/>
            </w:r>
            <w:r w:rsidR="00333B61">
              <w:rPr>
                <w:noProof/>
                <w:webHidden/>
              </w:rPr>
              <w:t>19</w:t>
            </w:r>
            <w:r w:rsidR="00333B61">
              <w:rPr>
                <w:noProof/>
                <w:webHidden/>
              </w:rPr>
              <w:fldChar w:fldCharType="end"/>
            </w:r>
          </w:hyperlink>
        </w:p>
        <w:p w:rsidR="00333B61" w:rsidRDefault="00D871E9" w:rsidP="00333B61">
          <w:pPr>
            <w:pStyle w:val="11"/>
            <w:tabs>
              <w:tab w:val="right" w:leader="dot" w:pos="9345"/>
            </w:tabs>
            <w:ind w:firstLine="0"/>
            <w:rPr>
              <w:noProof/>
            </w:rPr>
          </w:pPr>
          <w:hyperlink w:anchor="_Toc510626814" w:history="1">
            <w:r w:rsidR="00333B61" w:rsidRPr="00AB72BF">
              <w:rPr>
                <w:rStyle w:val="af2"/>
                <w:rFonts w:eastAsia="Calibri"/>
                <w:noProof/>
                <w:lang w:eastAsia="en-US"/>
              </w:rPr>
              <w:t>3.2 Предложения по реструктуризации предприятия</w:t>
            </w:r>
            <w:r w:rsidR="00333B61">
              <w:rPr>
                <w:noProof/>
                <w:webHidden/>
              </w:rPr>
              <w:tab/>
            </w:r>
            <w:r w:rsidR="00333B61">
              <w:rPr>
                <w:noProof/>
                <w:webHidden/>
              </w:rPr>
              <w:fldChar w:fldCharType="begin"/>
            </w:r>
            <w:r w:rsidR="00333B61">
              <w:rPr>
                <w:noProof/>
                <w:webHidden/>
              </w:rPr>
              <w:instrText xml:space="preserve"> PAGEREF _Toc510626814 \h </w:instrText>
            </w:r>
            <w:r w:rsidR="00333B61">
              <w:rPr>
                <w:noProof/>
                <w:webHidden/>
              </w:rPr>
            </w:r>
            <w:r w:rsidR="00333B61">
              <w:rPr>
                <w:noProof/>
                <w:webHidden/>
              </w:rPr>
              <w:fldChar w:fldCharType="separate"/>
            </w:r>
            <w:r w:rsidR="00333B61">
              <w:rPr>
                <w:noProof/>
                <w:webHidden/>
              </w:rPr>
              <w:t>26</w:t>
            </w:r>
            <w:r w:rsidR="00333B61">
              <w:rPr>
                <w:noProof/>
                <w:webHidden/>
              </w:rPr>
              <w:fldChar w:fldCharType="end"/>
            </w:r>
          </w:hyperlink>
        </w:p>
        <w:p w:rsidR="00333B61" w:rsidRDefault="00D871E9" w:rsidP="00333B61">
          <w:pPr>
            <w:pStyle w:val="11"/>
            <w:tabs>
              <w:tab w:val="right" w:leader="dot" w:pos="9345"/>
            </w:tabs>
            <w:ind w:firstLine="0"/>
            <w:rPr>
              <w:noProof/>
            </w:rPr>
          </w:pPr>
          <w:hyperlink w:anchor="_Toc510626815" w:history="1">
            <w:r w:rsidR="00333B61" w:rsidRPr="00AB72BF">
              <w:rPr>
                <w:rStyle w:val="af2"/>
                <w:rFonts w:eastAsia="Calibri"/>
                <w:noProof/>
                <w:lang w:eastAsia="en-US"/>
              </w:rPr>
              <w:t>Заключение</w:t>
            </w:r>
            <w:r w:rsidR="00333B61">
              <w:rPr>
                <w:noProof/>
                <w:webHidden/>
              </w:rPr>
              <w:tab/>
            </w:r>
            <w:r w:rsidR="00333B61">
              <w:rPr>
                <w:noProof/>
                <w:webHidden/>
              </w:rPr>
              <w:fldChar w:fldCharType="begin"/>
            </w:r>
            <w:r w:rsidR="00333B61">
              <w:rPr>
                <w:noProof/>
                <w:webHidden/>
              </w:rPr>
              <w:instrText xml:space="preserve"> PAGEREF _Toc510626815 \h </w:instrText>
            </w:r>
            <w:r w:rsidR="00333B61">
              <w:rPr>
                <w:noProof/>
                <w:webHidden/>
              </w:rPr>
            </w:r>
            <w:r w:rsidR="00333B61">
              <w:rPr>
                <w:noProof/>
                <w:webHidden/>
              </w:rPr>
              <w:fldChar w:fldCharType="separate"/>
            </w:r>
            <w:r w:rsidR="00333B61">
              <w:rPr>
                <w:noProof/>
                <w:webHidden/>
              </w:rPr>
              <w:t>28</w:t>
            </w:r>
            <w:r w:rsidR="00333B61">
              <w:rPr>
                <w:noProof/>
                <w:webHidden/>
              </w:rPr>
              <w:fldChar w:fldCharType="end"/>
            </w:r>
          </w:hyperlink>
        </w:p>
        <w:p w:rsidR="00333B61" w:rsidRDefault="00D871E9" w:rsidP="00333B61">
          <w:pPr>
            <w:pStyle w:val="11"/>
            <w:tabs>
              <w:tab w:val="right" w:leader="dot" w:pos="9345"/>
            </w:tabs>
            <w:ind w:firstLine="0"/>
            <w:rPr>
              <w:noProof/>
            </w:rPr>
          </w:pPr>
          <w:hyperlink w:anchor="_Toc510626816" w:history="1">
            <w:r w:rsidR="00333B61" w:rsidRPr="00AB72BF">
              <w:rPr>
                <w:rStyle w:val="af2"/>
                <w:noProof/>
              </w:rPr>
              <w:t>Список использованной литературы</w:t>
            </w:r>
            <w:r w:rsidR="00333B61">
              <w:rPr>
                <w:noProof/>
                <w:webHidden/>
              </w:rPr>
              <w:tab/>
            </w:r>
            <w:r w:rsidR="00333B61">
              <w:rPr>
                <w:noProof/>
                <w:webHidden/>
              </w:rPr>
              <w:fldChar w:fldCharType="begin"/>
            </w:r>
            <w:r w:rsidR="00333B61">
              <w:rPr>
                <w:noProof/>
                <w:webHidden/>
              </w:rPr>
              <w:instrText xml:space="preserve"> PAGEREF _Toc510626816 \h </w:instrText>
            </w:r>
            <w:r w:rsidR="00333B61">
              <w:rPr>
                <w:noProof/>
                <w:webHidden/>
              </w:rPr>
            </w:r>
            <w:r w:rsidR="00333B61">
              <w:rPr>
                <w:noProof/>
                <w:webHidden/>
              </w:rPr>
              <w:fldChar w:fldCharType="separate"/>
            </w:r>
            <w:r w:rsidR="00333B61">
              <w:rPr>
                <w:noProof/>
                <w:webHidden/>
              </w:rPr>
              <w:t>30</w:t>
            </w:r>
            <w:r w:rsidR="00333B61">
              <w:rPr>
                <w:noProof/>
                <w:webHidden/>
              </w:rPr>
              <w:fldChar w:fldCharType="end"/>
            </w:r>
          </w:hyperlink>
        </w:p>
        <w:p w:rsidR="00333B61" w:rsidRDefault="00D871E9" w:rsidP="00333B61">
          <w:pPr>
            <w:pStyle w:val="11"/>
            <w:tabs>
              <w:tab w:val="right" w:leader="dot" w:pos="9345"/>
            </w:tabs>
            <w:ind w:firstLine="0"/>
            <w:rPr>
              <w:noProof/>
            </w:rPr>
          </w:pPr>
          <w:hyperlink w:anchor="_Toc510626817" w:history="1">
            <w:r w:rsidR="00333B61" w:rsidRPr="00AB72BF">
              <w:rPr>
                <w:rStyle w:val="af2"/>
                <w:noProof/>
              </w:rPr>
              <w:t>Приложения</w:t>
            </w:r>
            <w:r w:rsidR="00333B61">
              <w:rPr>
                <w:noProof/>
                <w:webHidden/>
              </w:rPr>
              <w:tab/>
            </w:r>
            <w:r w:rsidR="00333B61">
              <w:rPr>
                <w:noProof/>
                <w:webHidden/>
              </w:rPr>
              <w:fldChar w:fldCharType="begin"/>
            </w:r>
            <w:r w:rsidR="00333B61">
              <w:rPr>
                <w:noProof/>
                <w:webHidden/>
              </w:rPr>
              <w:instrText xml:space="preserve"> PAGEREF _Toc510626817 \h </w:instrText>
            </w:r>
            <w:r w:rsidR="00333B61">
              <w:rPr>
                <w:noProof/>
                <w:webHidden/>
              </w:rPr>
            </w:r>
            <w:r w:rsidR="00333B61">
              <w:rPr>
                <w:noProof/>
                <w:webHidden/>
              </w:rPr>
              <w:fldChar w:fldCharType="separate"/>
            </w:r>
            <w:r w:rsidR="00333B61">
              <w:rPr>
                <w:noProof/>
                <w:webHidden/>
              </w:rPr>
              <w:t>33</w:t>
            </w:r>
            <w:r w:rsidR="00333B61">
              <w:rPr>
                <w:noProof/>
                <w:webHidden/>
              </w:rPr>
              <w:fldChar w:fldCharType="end"/>
            </w:r>
          </w:hyperlink>
        </w:p>
        <w:p w:rsidR="00333B61" w:rsidRDefault="00333B61">
          <w:r>
            <w:rPr>
              <w:b/>
              <w:bCs/>
            </w:rPr>
            <w:fldChar w:fldCharType="end"/>
          </w:r>
        </w:p>
      </w:sdtContent>
    </w:sdt>
    <w:p w:rsidR="00333B61" w:rsidRPr="00870851" w:rsidRDefault="00333B61" w:rsidP="00870851">
      <w:pPr>
        <w:ind w:firstLine="0"/>
        <w:jc w:val="center"/>
        <w:rPr>
          <w:b/>
        </w:rPr>
      </w:pPr>
    </w:p>
    <w:p w:rsidR="00870851" w:rsidRDefault="00870851">
      <w:pPr>
        <w:spacing w:after="200" w:line="276" w:lineRule="auto"/>
        <w:ind w:firstLine="0"/>
        <w:jc w:val="left"/>
        <w:rPr>
          <w:rFonts w:eastAsiaTheme="majorEastAsia" w:cstheme="majorBidi"/>
          <w:b/>
          <w:bCs/>
          <w:szCs w:val="28"/>
        </w:rPr>
      </w:pPr>
      <w:r>
        <w:br w:type="page"/>
      </w:r>
    </w:p>
    <w:p w:rsidR="00870851" w:rsidRDefault="00870851" w:rsidP="00870851">
      <w:pPr>
        <w:pStyle w:val="1"/>
      </w:pPr>
      <w:bookmarkStart w:id="1" w:name="_Toc510626805"/>
      <w:r>
        <w:lastRenderedPageBreak/>
        <w:t>Введение</w:t>
      </w:r>
      <w:bookmarkEnd w:id="1"/>
    </w:p>
    <w:p w:rsidR="00870851" w:rsidRDefault="00870851" w:rsidP="00870851"/>
    <w:p w:rsidR="00870851" w:rsidRDefault="00FD4881" w:rsidP="00FD4881">
      <w:pPr>
        <w:rPr>
          <w:shd w:val="clear" w:color="auto" w:fill="FFFFFF"/>
        </w:rPr>
      </w:pPr>
      <w:r>
        <w:rPr>
          <w:shd w:val="clear" w:color="auto" w:fill="FFFFFF"/>
        </w:rPr>
        <w:t>Реструктуризация компании — это возможность внести в отлаженный механизм деятельности предприятия изменения, которые позволят увеличить эффективность бизнеса, оптимизировать работу предприятия или штата и в целом усовершенствовать компанию. Тем не менее, правильно и эффективно использовать этот инструмент удается далеко не всем руководителям.</w:t>
      </w:r>
    </w:p>
    <w:p w:rsidR="00FD4881" w:rsidRPr="00FD4881" w:rsidRDefault="00FD4881" w:rsidP="00FD4881">
      <w:r w:rsidRPr="00FD4881">
        <w:t>Положительных результатов от реструктуризации можно добиться после проведения процедуры реструктуризации:</w:t>
      </w:r>
    </w:p>
    <w:p w:rsidR="00FD4881" w:rsidRPr="00FD4881" w:rsidRDefault="00FD4881" w:rsidP="00FD4881">
      <w:pPr>
        <w:pStyle w:val="ac"/>
        <w:numPr>
          <w:ilvl w:val="0"/>
          <w:numId w:val="6"/>
        </w:numPr>
        <w:ind w:left="0" w:firstLine="709"/>
      </w:pPr>
      <w:r w:rsidRPr="00FD4881">
        <w:t>Оптимизация экономических и финансовых показателей компании;</w:t>
      </w:r>
    </w:p>
    <w:p w:rsidR="00FD4881" w:rsidRPr="00FD4881" w:rsidRDefault="00FD4881" w:rsidP="00FD4881">
      <w:pPr>
        <w:pStyle w:val="ac"/>
        <w:numPr>
          <w:ilvl w:val="0"/>
          <w:numId w:val="6"/>
        </w:numPr>
        <w:ind w:left="0" w:firstLine="709"/>
      </w:pPr>
      <w:r w:rsidRPr="00FD4881">
        <w:t>Общая перестройка бизнес-процессов, направленная на повышение их эффективности;</w:t>
      </w:r>
    </w:p>
    <w:p w:rsidR="00FD4881" w:rsidRPr="00FD4881" w:rsidRDefault="00FD4881" w:rsidP="00FD4881">
      <w:pPr>
        <w:pStyle w:val="ac"/>
        <w:numPr>
          <w:ilvl w:val="0"/>
          <w:numId w:val="6"/>
        </w:numPr>
        <w:ind w:left="0" w:firstLine="709"/>
      </w:pPr>
      <w:r w:rsidRPr="00FD4881">
        <w:t>Сокращение рисков банкротства и недружественного поглощения со стороны;</w:t>
      </w:r>
    </w:p>
    <w:p w:rsidR="00FD4881" w:rsidRPr="00FD4881" w:rsidRDefault="00FD4881" w:rsidP="00FD4881">
      <w:pPr>
        <w:pStyle w:val="ac"/>
        <w:numPr>
          <w:ilvl w:val="0"/>
          <w:numId w:val="6"/>
        </w:numPr>
        <w:ind w:left="0" w:firstLine="709"/>
      </w:pPr>
      <w:r w:rsidRPr="00FD4881">
        <w:t>Оптимизация использования имеющихся ресурсов (материальных, человеческих, интеллектуальных и т. д.);</w:t>
      </w:r>
    </w:p>
    <w:p w:rsidR="00FD4881" w:rsidRPr="00FD4881" w:rsidRDefault="00FD4881" w:rsidP="00FD4881">
      <w:pPr>
        <w:pStyle w:val="ac"/>
        <w:numPr>
          <w:ilvl w:val="0"/>
          <w:numId w:val="6"/>
        </w:numPr>
        <w:ind w:left="0" w:firstLine="709"/>
      </w:pPr>
      <w:r w:rsidRPr="00FD4881">
        <w:t>Увеличение доходов от деятельности компании;</w:t>
      </w:r>
    </w:p>
    <w:p w:rsidR="00FD4881" w:rsidRPr="00FD4881" w:rsidRDefault="00FD4881" w:rsidP="00FD4881">
      <w:pPr>
        <w:pStyle w:val="ac"/>
        <w:numPr>
          <w:ilvl w:val="0"/>
          <w:numId w:val="6"/>
        </w:numPr>
        <w:ind w:left="0" w:firstLine="709"/>
      </w:pPr>
      <w:r w:rsidRPr="00FD4881">
        <w:t>Выявление неликвидных активов и избавление от них;</w:t>
      </w:r>
    </w:p>
    <w:p w:rsidR="00FD4881" w:rsidRPr="00FD4881" w:rsidRDefault="00FD4881" w:rsidP="00FD4881">
      <w:pPr>
        <w:pStyle w:val="ac"/>
        <w:numPr>
          <w:ilvl w:val="0"/>
          <w:numId w:val="6"/>
        </w:numPr>
        <w:ind w:left="0" w:firstLine="709"/>
      </w:pPr>
      <w:r w:rsidRPr="00FD4881">
        <w:t>Оптимизация налоговой нагрузки;</w:t>
      </w:r>
    </w:p>
    <w:p w:rsidR="00FD4881" w:rsidRPr="00FD4881" w:rsidRDefault="00FD4881" w:rsidP="00FD4881">
      <w:pPr>
        <w:pStyle w:val="ac"/>
        <w:numPr>
          <w:ilvl w:val="0"/>
          <w:numId w:val="6"/>
        </w:numPr>
        <w:ind w:left="0" w:firstLine="709"/>
      </w:pPr>
      <w:r w:rsidRPr="00FD4881">
        <w:t>Повышение конкурентоспособности конечного продукта на рынке;</w:t>
      </w:r>
    </w:p>
    <w:p w:rsidR="00FD4881" w:rsidRPr="00FD4881" w:rsidRDefault="00FD4881" w:rsidP="00FD4881">
      <w:pPr>
        <w:pStyle w:val="ac"/>
        <w:numPr>
          <w:ilvl w:val="0"/>
          <w:numId w:val="6"/>
        </w:numPr>
        <w:ind w:left="0" w:firstLine="709"/>
      </w:pPr>
      <w:r w:rsidRPr="00FD4881">
        <w:t>Расширение имеющегося рыночного сегмента или завоевание новых секторов;</w:t>
      </w:r>
    </w:p>
    <w:p w:rsidR="00FD4881" w:rsidRPr="00FD4881" w:rsidRDefault="00FD4881" w:rsidP="00FD4881">
      <w:pPr>
        <w:pStyle w:val="ac"/>
        <w:numPr>
          <w:ilvl w:val="0"/>
          <w:numId w:val="6"/>
        </w:numPr>
        <w:ind w:left="0" w:firstLine="709"/>
      </w:pPr>
      <w:r w:rsidRPr="00FD4881">
        <w:t>Удорожание акций компании.</w:t>
      </w:r>
    </w:p>
    <w:p w:rsidR="00FD4881" w:rsidRDefault="00FD4881" w:rsidP="00FD4881">
      <w:r>
        <w:t>Целью курсовой работы является изучение направлений реструктуризации предприятия с целью повышения эффективности его деятельности.</w:t>
      </w:r>
    </w:p>
    <w:p w:rsidR="00870851" w:rsidRDefault="00870851">
      <w:pPr>
        <w:spacing w:after="200" w:line="276" w:lineRule="auto"/>
        <w:ind w:firstLine="0"/>
        <w:jc w:val="left"/>
      </w:pPr>
      <w:r>
        <w:br w:type="page"/>
      </w:r>
    </w:p>
    <w:p w:rsidR="00FD4881" w:rsidRDefault="00FD4881" w:rsidP="00870851">
      <w:pPr>
        <w:pStyle w:val="1"/>
      </w:pPr>
      <w:bookmarkStart w:id="2" w:name="_Toc510626806"/>
      <w:r>
        <w:lastRenderedPageBreak/>
        <w:t>1. Краткое описание предприятия</w:t>
      </w:r>
      <w:bookmarkEnd w:id="2"/>
    </w:p>
    <w:p w:rsidR="00FD4881" w:rsidRDefault="00FD4881" w:rsidP="00FD4881"/>
    <w:p w:rsidR="00FD4881" w:rsidRPr="00FC6CF1" w:rsidRDefault="00FD4881" w:rsidP="00FD4881">
      <w:pPr>
        <w:autoSpaceDE w:val="0"/>
        <w:autoSpaceDN w:val="0"/>
        <w:adjustRightInd w:val="0"/>
        <w:ind w:firstLine="720"/>
      </w:pPr>
      <w:r w:rsidRPr="0093197D">
        <w:rPr>
          <w:szCs w:val="28"/>
        </w:rPr>
        <w:t>Рассматриваемое в работе предприятие ООО «</w:t>
      </w:r>
      <w:r>
        <w:rPr>
          <w:szCs w:val="28"/>
        </w:rPr>
        <w:t>Славия</w:t>
      </w:r>
      <w:r w:rsidRPr="0093197D">
        <w:rPr>
          <w:szCs w:val="28"/>
        </w:rPr>
        <w:t xml:space="preserve">» занимается производством кондитерских изделий: пряники, печенье, кексы. Предприятие функционирует на рыке г. </w:t>
      </w:r>
      <w:r>
        <w:rPr>
          <w:szCs w:val="28"/>
        </w:rPr>
        <w:t>Ростов-на-Дону</w:t>
      </w:r>
      <w:r w:rsidRPr="0093197D">
        <w:rPr>
          <w:szCs w:val="28"/>
        </w:rPr>
        <w:t xml:space="preserve"> с 2004 года</w:t>
      </w:r>
      <w:r w:rsidRPr="00FC6CF1">
        <w:t>.</w:t>
      </w:r>
    </w:p>
    <w:p w:rsidR="00FD4881" w:rsidRPr="0093197D" w:rsidRDefault="00FD4881" w:rsidP="00FD4881">
      <w:pPr>
        <w:autoSpaceDE w:val="0"/>
        <w:autoSpaceDN w:val="0"/>
        <w:adjustRightInd w:val="0"/>
        <w:ind w:firstLine="720"/>
        <w:rPr>
          <w:szCs w:val="28"/>
        </w:rPr>
      </w:pPr>
      <w:r w:rsidRPr="0093197D">
        <w:rPr>
          <w:szCs w:val="28"/>
        </w:rPr>
        <w:t>На предприятии трудится 35 человек, из них 24 человека – основные рабочие, 6- управляющий персонал, 5- вспомогательные рабочие.</w:t>
      </w:r>
    </w:p>
    <w:p w:rsidR="00FD4881" w:rsidRDefault="00FD4881" w:rsidP="00FD4881">
      <w:pPr>
        <w:autoSpaceDE w:val="0"/>
        <w:autoSpaceDN w:val="0"/>
        <w:adjustRightInd w:val="0"/>
        <w:ind w:firstLine="720"/>
        <w:rPr>
          <w:szCs w:val="28"/>
        </w:rPr>
      </w:pPr>
      <w:r w:rsidRPr="0093197D">
        <w:rPr>
          <w:szCs w:val="28"/>
        </w:rPr>
        <w:t xml:space="preserve">Организационная структура предприятия представлена на рисунке </w:t>
      </w:r>
      <w:r>
        <w:rPr>
          <w:szCs w:val="28"/>
        </w:rPr>
        <w:t>1</w:t>
      </w:r>
      <w:r w:rsidRPr="0093197D">
        <w:rPr>
          <w:szCs w:val="28"/>
        </w:rPr>
        <w:t xml:space="preserve">.  </w:t>
      </w:r>
    </w:p>
    <w:p w:rsidR="00FD4881" w:rsidRDefault="00FD4881" w:rsidP="0083004B">
      <w:pPr>
        <w:autoSpaceDE w:val="0"/>
        <w:autoSpaceDN w:val="0"/>
        <w:adjustRightInd w:val="0"/>
        <w:ind w:firstLine="720"/>
        <w:rPr>
          <w:b/>
          <w:szCs w:val="28"/>
        </w:rPr>
      </w:pPr>
      <w:r>
        <w:rPr>
          <w:b/>
          <w:noProof/>
          <w:szCs w:val="28"/>
        </w:rPr>
        <w:drawing>
          <wp:anchor distT="0" distB="0" distL="114300" distR="114300" simplePos="0" relativeHeight="251659264" behindDoc="0" locked="0" layoutInCell="1" allowOverlap="1" wp14:anchorId="47B278ED" wp14:editId="24D5E72E">
            <wp:simplePos x="0" y="0"/>
            <wp:positionH relativeFrom="column">
              <wp:posOffset>9525</wp:posOffset>
            </wp:positionH>
            <wp:positionV relativeFrom="paragraph">
              <wp:posOffset>135890</wp:posOffset>
            </wp:positionV>
            <wp:extent cx="6057900" cy="3093720"/>
            <wp:effectExtent l="0" t="0" r="19050" b="0"/>
            <wp:wrapNone/>
            <wp:docPr id="37" name="Схема 3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p>
    <w:p w:rsidR="00FD4881" w:rsidRPr="0093197D" w:rsidRDefault="00FD4881" w:rsidP="00FD4881">
      <w:pPr>
        <w:ind w:firstLine="0"/>
        <w:rPr>
          <w:b/>
          <w:szCs w:val="28"/>
        </w:rPr>
      </w:pPr>
    </w:p>
    <w:p w:rsidR="00FD4881" w:rsidRPr="0093197D" w:rsidRDefault="00FD4881" w:rsidP="00FD4881">
      <w:pPr>
        <w:ind w:firstLine="0"/>
        <w:rPr>
          <w:b/>
          <w:szCs w:val="28"/>
        </w:rPr>
      </w:pPr>
    </w:p>
    <w:p w:rsidR="00FD4881" w:rsidRDefault="00FD4881" w:rsidP="00FD4881">
      <w:pPr>
        <w:ind w:firstLine="0"/>
        <w:rPr>
          <w:b/>
          <w:szCs w:val="28"/>
        </w:rPr>
      </w:pPr>
    </w:p>
    <w:p w:rsidR="00FD4881" w:rsidRDefault="00FD4881" w:rsidP="00FD4881">
      <w:pPr>
        <w:ind w:firstLine="0"/>
        <w:rPr>
          <w:b/>
          <w:szCs w:val="28"/>
        </w:rPr>
      </w:pPr>
    </w:p>
    <w:p w:rsidR="00FD4881" w:rsidRPr="0093197D" w:rsidRDefault="00FD4881" w:rsidP="00FD4881">
      <w:pPr>
        <w:ind w:firstLine="0"/>
        <w:rPr>
          <w:b/>
          <w:szCs w:val="28"/>
        </w:rPr>
      </w:pPr>
    </w:p>
    <w:p w:rsidR="00FD4881" w:rsidRPr="0093197D" w:rsidRDefault="00FD4881" w:rsidP="00FD4881">
      <w:pPr>
        <w:ind w:firstLine="0"/>
        <w:rPr>
          <w:b/>
          <w:szCs w:val="28"/>
        </w:rPr>
      </w:pPr>
    </w:p>
    <w:p w:rsidR="00FD4881" w:rsidRPr="0093197D" w:rsidRDefault="00FD4881" w:rsidP="00FD4881">
      <w:pPr>
        <w:ind w:firstLine="0"/>
        <w:rPr>
          <w:b/>
          <w:szCs w:val="28"/>
        </w:rPr>
      </w:pPr>
    </w:p>
    <w:p w:rsidR="00FD4881" w:rsidRPr="0093197D" w:rsidRDefault="00FD4881" w:rsidP="00FD4881">
      <w:pPr>
        <w:ind w:firstLine="0"/>
        <w:rPr>
          <w:b/>
          <w:szCs w:val="28"/>
        </w:rPr>
      </w:pPr>
    </w:p>
    <w:p w:rsidR="00FD4881" w:rsidRPr="0093197D" w:rsidRDefault="00FD4881" w:rsidP="00FD4881">
      <w:pPr>
        <w:ind w:firstLine="0"/>
        <w:rPr>
          <w:b/>
          <w:szCs w:val="28"/>
        </w:rPr>
      </w:pPr>
    </w:p>
    <w:p w:rsidR="00FD4881" w:rsidRPr="0093197D" w:rsidRDefault="00FD4881" w:rsidP="00FD4881">
      <w:pPr>
        <w:ind w:firstLine="0"/>
        <w:jc w:val="center"/>
        <w:rPr>
          <w:szCs w:val="28"/>
        </w:rPr>
      </w:pPr>
      <w:r>
        <w:rPr>
          <w:szCs w:val="28"/>
        </w:rPr>
        <w:t>Рисунок 1 –</w:t>
      </w:r>
      <w:r w:rsidRPr="0093197D">
        <w:rPr>
          <w:szCs w:val="28"/>
        </w:rPr>
        <w:t xml:space="preserve"> Организационная структура ООО «</w:t>
      </w:r>
      <w:r>
        <w:rPr>
          <w:szCs w:val="28"/>
        </w:rPr>
        <w:t>Славия</w:t>
      </w:r>
      <w:r w:rsidRPr="0093197D">
        <w:rPr>
          <w:szCs w:val="28"/>
        </w:rPr>
        <w:t xml:space="preserve">» </w:t>
      </w:r>
    </w:p>
    <w:p w:rsidR="00FD4881" w:rsidRPr="0093197D" w:rsidRDefault="00FD4881" w:rsidP="00FD4881">
      <w:pPr>
        <w:ind w:firstLine="0"/>
        <w:rPr>
          <w:szCs w:val="28"/>
        </w:rPr>
      </w:pPr>
      <w:r w:rsidRPr="0093197D">
        <w:rPr>
          <w:szCs w:val="28"/>
        </w:rPr>
        <w:tab/>
      </w:r>
    </w:p>
    <w:p w:rsidR="00FD4881" w:rsidRPr="0093197D" w:rsidRDefault="00FD4881" w:rsidP="00FD4881">
      <w:pPr>
        <w:ind w:firstLine="708"/>
        <w:rPr>
          <w:szCs w:val="28"/>
        </w:rPr>
      </w:pPr>
      <w:r w:rsidRPr="0093197D">
        <w:rPr>
          <w:szCs w:val="28"/>
        </w:rPr>
        <w:t>Работа на предприятии ведется в две смены по 12 часов, семь дней в неделю. График у основных рабочих «скользящий», управленческий персонал работает с 8.00 до 17.00 пять дней в неделю.</w:t>
      </w:r>
    </w:p>
    <w:p w:rsidR="00FD4881" w:rsidRPr="0093197D" w:rsidRDefault="00FD4881" w:rsidP="0083004B">
      <w:r w:rsidRPr="0093197D">
        <w:t xml:space="preserve">Предприятие реализует свою продукцию преимущественно в г. </w:t>
      </w:r>
      <w:r>
        <w:t>Ростов</w:t>
      </w:r>
      <w:r w:rsidRPr="0093197D">
        <w:t xml:space="preserve"> (27%) и </w:t>
      </w:r>
      <w:r>
        <w:t>Ростовской</w:t>
      </w:r>
      <w:r w:rsidRPr="0093197D">
        <w:t xml:space="preserve"> области (64%). Незначительный объем реализации (9%) приходиться на </w:t>
      </w:r>
      <w:r>
        <w:t>Краснодарский край</w:t>
      </w:r>
      <w:r w:rsidRPr="0093197D">
        <w:t>.</w:t>
      </w:r>
    </w:p>
    <w:p w:rsidR="00FD4881" w:rsidRDefault="00FD4881" w:rsidP="0083004B">
      <w:r w:rsidRPr="0093197D">
        <w:t xml:space="preserve">Основные рабочие разделены на 3 бригады по 6 человек, в каждой бригаде есть бригадир, однако полномочия бригадира минимальны, должность можно считать формальной. В двух бригадах существуют неформальные лидеры, которые не являются бригадирами, однако имеют </w:t>
      </w:r>
      <w:r w:rsidRPr="0093197D">
        <w:lastRenderedPageBreak/>
        <w:t>влияние на всех членов бригады. В целом влияние можно оценить как негативное: не редкость опоздание, частые нерегламентированные перерывы в работе, разговоры во время работы и др.</w:t>
      </w:r>
    </w:p>
    <w:p w:rsidR="00166597" w:rsidRDefault="00166597" w:rsidP="00166597">
      <w:pPr>
        <w:shd w:val="clear" w:color="auto" w:fill="FFFFFF"/>
        <w:ind w:right="22"/>
      </w:pPr>
      <w:r>
        <w:rPr>
          <w:szCs w:val="28"/>
        </w:rPr>
        <w:t xml:space="preserve">Миссия — это краткое выражение основной цели организации, четко сформулированная причина его существования. В миссии должно быть </w:t>
      </w:r>
      <w:r>
        <w:rPr>
          <w:spacing w:val="-1"/>
          <w:szCs w:val="28"/>
        </w:rPr>
        <w:t xml:space="preserve">отражено: кто клиенты организации, какие товары и услуги им предлагаются, </w:t>
      </w:r>
      <w:r>
        <w:rPr>
          <w:szCs w:val="28"/>
        </w:rPr>
        <w:t>какими ценностями руководствуется и к чему стремится. Миссия должна быть очень привлекательна, но практически недостижима.</w:t>
      </w:r>
    </w:p>
    <w:p w:rsidR="00166597" w:rsidRDefault="00166597" w:rsidP="00166597">
      <w:pPr>
        <w:shd w:val="clear" w:color="auto" w:fill="FFFFFF"/>
      </w:pPr>
      <w:r>
        <w:rPr>
          <w:spacing w:val="-1"/>
          <w:szCs w:val="28"/>
        </w:rPr>
        <w:t>Наличие миссии:</w:t>
      </w:r>
    </w:p>
    <w:p w:rsidR="00166597" w:rsidRDefault="00166597" w:rsidP="00166597">
      <w:pPr>
        <w:widowControl w:val="0"/>
        <w:numPr>
          <w:ilvl w:val="0"/>
          <w:numId w:val="9"/>
        </w:numPr>
        <w:shd w:val="clear" w:color="auto" w:fill="FFFFFF"/>
        <w:tabs>
          <w:tab w:val="clear" w:pos="720"/>
          <w:tab w:val="num" w:pos="1440"/>
        </w:tabs>
        <w:autoSpaceDE w:val="0"/>
        <w:autoSpaceDN w:val="0"/>
        <w:adjustRightInd w:val="0"/>
        <w:ind w:left="0" w:firstLine="709"/>
        <w:rPr>
          <w:szCs w:val="28"/>
        </w:rPr>
      </w:pPr>
      <w:r>
        <w:rPr>
          <w:spacing w:val="-1"/>
          <w:szCs w:val="28"/>
        </w:rPr>
        <w:t>Определяет цели предприятия;</w:t>
      </w:r>
    </w:p>
    <w:p w:rsidR="00166597" w:rsidRDefault="00166597" w:rsidP="00166597">
      <w:pPr>
        <w:widowControl w:val="0"/>
        <w:numPr>
          <w:ilvl w:val="0"/>
          <w:numId w:val="9"/>
        </w:numPr>
        <w:shd w:val="clear" w:color="auto" w:fill="FFFFFF"/>
        <w:tabs>
          <w:tab w:val="clear" w:pos="720"/>
          <w:tab w:val="num" w:pos="1440"/>
        </w:tabs>
        <w:autoSpaceDE w:val="0"/>
        <w:autoSpaceDN w:val="0"/>
        <w:adjustRightInd w:val="0"/>
        <w:ind w:left="0" w:firstLine="709"/>
        <w:rPr>
          <w:szCs w:val="28"/>
        </w:rPr>
      </w:pPr>
      <w:r>
        <w:rPr>
          <w:szCs w:val="28"/>
        </w:rPr>
        <w:t>Побуждает сотрудников к совместной работе по достижению этой цели;</w:t>
      </w:r>
    </w:p>
    <w:p w:rsidR="00166597" w:rsidRDefault="00166597" w:rsidP="00166597">
      <w:pPr>
        <w:widowControl w:val="0"/>
        <w:numPr>
          <w:ilvl w:val="0"/>
          <w:numId w:val="9"/>
        </w:numPr>
        <w:shd w:val="clear" w:color="auto" w:fill="FFFFFF"/>
        <w:tabs>
          <w:tab w:val="clear" w:pos="720"/>
          <w:tab w:val="num" w:pos="1440"/>
        </w:tabs>
        <w:autoSpaceDE w:val="0"/>
        <w:autoSpaceDN w:val="0"/>
        <w:adjustRightInd w:val="0"/>
        <w:ind w:left="0" w:firstLine="709"/>
        <w:rPr>
          <w:szCs w:val="28"/>
        </w:rPr>
      </w:pPr>
      <w:r>
        <w:rPr>
          <w:spacing w:val="-1"/>
          <w:szCs w:val="28"/>
        </w:rPr>
        <w:t>Помогает в планировании;</w:t>
      </w:r>
    </w:p>
    <w:p w:rsidR="00166597" w:rsidRDefault="00166597" w:rsidP="00166597">
      <w:pPr>
        <w:widowControl w:val="0"/>
        <w:numPr>
          <w:ilvl w:val="0"/>
          <w:numId w:val="9"/>
        </w:numPr>
        <w:shd w:val="clear" w:color="auto" w:fill="FFFFFF"/>
        <w:tabs>
          <w:tab w:val="clear" w:pos="720"/>
          <w:tab w:val="num" w:pos="1440"/>
        </w:tabs>
        <w:autoSpaceDE w:val="0"/>
        <w:autoSpaceDN w:val="0"/>
        <w:adjustRightInd w:val="0"/>
        <w:ind w:left="0" w:firstLine="709"/>
        <w:rPr>
          <w:szCs w:val="28"/>
        </w:rPr>
      </w:pPr>
      <w:r>
        <w:rPr>
          <w:spacing w:val="-1"/>
          <w:szCs w:val="28"/>
        </w:rPr>
        <w:t>Облегчает привлечение инвестиций;</w:t>
      </w:r>
    </w:p>
    <w:p w:rsidR="00166597" w:rsidRPr="002E1747" w:rsidRDefault="00166597" w:rsidP="00166597">
      <w:pPr>
        <w:widowControl w:val="0"/>
        <w:numPr>
          <w:ilvl w:val="0"/>
          <w:numId w:val="9"/>
        </w:numPr>
        <w:shd w:val="clear" w:color="auto" w:fill="FFFFFF"/>
        <w:tabs>
          <w:tab w:val="clear" w:pos="720"/>
          <w:tab w:val="num" w:pos="1440"/>
        </w:tabs>
        <w:autoSpaceDE w:val="0"/>
        <w:autoSpaceDN w:val="0"/>
        <w:adjustRightInd w:val="0"/>
        <w:ind w:left="0" w:firstLine="709"/>
        <w:rPr>
          <w:szCs w:val="28"/>
        </w:rPr>
      </w:pPr>
      <w:r>
        <w:rPr>
          <w:spacing w:val="-3"/>
          <w:szCs w:val="28"/>
        </w:rPr>
        <w:t>Позволяет выгодно отличаться от конкурентов.</w:t>
      </w:r>
      <w:r>
        <w:rPr>
          <w:spacing w:val="-3"/>
          <w:szCs w:val="28"/>
        </w:rPr>
        <w:br/>
      </w:r>
      <w:r>
        <w:rPr>
          <w:spacing w:val="-1"/>
          <w:szCs w:val="28"/>
        </w:rPr>
        <w:t>Таким образом, миссия необходима:</w:t>
      </w:r>
    </w:p>
    <w:p w:rsidR="00166597" w:rsidRDefault="00166597" w:rsidP="00166597">
      <w:pPr>
        <w:shd w:val="clear" w:color="auto" w:fill="FFFFFF"/>
      </w:pPr>
      <w:r>
        <w:rPr>
          <w:spacing w:val="-1"/>
          <w:szCs w:val="28"/>
        </w:rPr>
        <w:t>Сотрудникам — чтобы работать не только за зарплату, но и «за идею»;</w:t>
      </w:r>
    </w:p>
    <w:p w:rsidR="00166597" w:rsidRDefault="00166597" w:rsidP="00166597">
      <w:pPr>
        <w:shd w:val="clear" w:color="auto" w:fill="FFFFFF"/>
      </w:pPr>
      <w:r>
        <w:rPr>
          <w:szCs w:val="28"/>
        </w:rPr>
        <w:t>Руководителям — для облегчения управления сотрудниками:</w:t>
      </w:r>
    </w:p>
    <w:p w:rsidR="00166597" w:rsidRDefault="00166597" w:rsidP="00166597">
      <w:pPr>
        <w:shd w:val="clear" w:color="auto" w:fill="FFFFFF"/>
        <w:ind w:right="7"/>
      </w:pPr>
      <w:r>
        <w:rPr>
          <w:szCs w:val="28"/>
        </w:rPr>
        <w:t>Клиентам — чтобы четче осознать внимание предприятия к их потребностям.</w:t>
      </w:r>
    </w:p>
    <w:p w:rsidR="00166597" w:rsidRDefault="00166597" w:rsidP="00166597">
      <w:pPr>
        <w:shd w:val="clear" w:color="auto" w:fill="FFFFFF"/>
        <w:ind w:right="7"/>
        <w:rPr>
          <w:szCs w:val="28"/>
        </w:rPr>
      </w:pPr>
      <w:r>
        <w:rPr>
          <w:szCs w:val="28"/>
        </w:rPr>
        <w:t>Миссия ООО "Сла</w:t>
      </w:r>
      <w:r w:rsidR="0083004B">
        <w:rPr>
          <w:szCs w:val="28"/>
        </w:rPr>
        <w:t>вия</w:t>
      </w:r>
      <w:r>
        <w:rPr>
          <w:szCs w:val="28"/>
        </w:rPr>
        <w:t>" заключается в обеспечении населения качественной, доступной и безопасной хлебобулочной продукцией местного производства, а также участии в формировании имиджа г. Заречного и соответственно Пензенской области за счёт распространения своей продукции в регионах России. Миссия предприятия детализируется для контрагентов.</w:t>
      </w:r>
    </w:p>
    <w:p w:rsidR="00166597" w:rsidRPr="00ED7E5E" w:rsidRDefault="00166597" w:rsidP="00166597">
      <w:pPr>
        <w:shd w:val="clear" w:color="auto" w:fill="FFFFFF"/>
        <w:ind w:right="7"/>
        <w:rPr>
          <w:szCs w:val="28"/>
        </w:rPr>
      </w:pPr>
      <w:r>
        <w:rPr>
          <w:szCs w:val="28"/>
        </w:rPr>
        <w:t>Формулировка миссии для покупателей:</w:t>
      </w:r>
      <w:r w:rsidRPr="00ED7E5E">
        <w:rPr>
          <w:szCs w:val="28"/>
        </w:rPr>
        <w:t xml:space="preserve"> </w:t>
      </w:r>
      <w:r>
        <w:rPr>
          <w:szCs w:val="28"/>
        </w:rPr>
        <w:t>Мы делаем жизнь сладкой.</w:t>
      </w:r>
    </w:p>
    <w:p w:rsidR="00166597" w:rsidRDefault="00166597" w:rsidP="00166597">
      <w:pPr>
        <w:shd w:val="clear" w:color="auto" w:fill="FFFFFF"/>
        <w:rPr>
          <w:szCs w:val="28"/>
        </w:rPr>
      </w:pPr>
      <w:r>
        <w:rPr>
          <w:szCs w:val="28"/>
        </w:rPr>
        <w:lastRenderedPageBreak/>
        <w:t>Формулировка мисси для акционеров:</w:t>
      </w:r>
      <w:r w:rsidRPr="00ED7E5E">
        <w:rPr>
          <w:szCs w:val="28"/>
        </w:rPr>
        <w:t xml:space="preserve"> </w:t>
      </w:r>
      <w:r>
        <w:rPr>
          <w:szCs w:val="28"/>
        </w:rPr>
        <w:t>Нашей ц</w:t>
      </w:r>
      <w:r w:rsidRPr="00ED7E5E">
        <w:rPr>
          <w:szCs w:val="28"/>
        </w:rPr>
        <w:t xml:space="preserve">елью является достижение постоянного роста дохода в виде дивидендов на вложенный капитал. </w:t>
      </w:r>
    </w:p>
    <w:p w:rsidR="00166597" w:rsidRPr="00ED7E5E" w:rsidRDefault="00166597" w:rsidP="00166597">
      <w:pPr>
        <w:shd w:val="clear" w:color="auto" w:fill="FFFFFF"/>
      </w:pPr>
      <w:r>
        <w:rPr>
          <w:szCs w:val="28"/>
        </w:rPr>
        <w:t>Формулировка мисси для р</w:t>
      </w:r>
      <w:r w:rsidRPr="00ED7E5E">
        <w:rPr>
          <w:szCs w:val="28"/>
        </w:rPr>
        <w:t>аботник</w:t>
      </w:r>
      <w:r>
        <w:rPr>
          <w:szCs w:val="28"/>
        </w:rPr>
        <w:t>ов:</w:t>
      </w:r>
      <w:r w:rsidRPr="00ED7E5E">
        <w:rPr>
          <w:szCs w:val="28"/>
        </w:rPr>
        <w:t xml:space="preserve"> </w:t>
      </w:r>
      <w:r>
        <w:rPr>
          <w:szCs w:val="28"/>
        </w:rPr>
        <w:t>О</w:t>
      </w:r>
      <w:r w:rsidRPr="00ED7E5E">
        <w:rPr>
          <w:szCs w:val="28"/>
        </w:rPr>
        <w:t xml:space="preserve">рганизация дорожит своими сотрудниками: созданы условия, делающие </w:t>
      </w:r>
      <w:r w:rsidRPr="00ED7E5E">
        <w:rPr>
          <w:spacing w:val="-1"/>
          <w:szCs w:val="28"/>
        </w:rPr>
        <w:t xml:space="preserve">труд сотрудников максимально удобным, </w:t>
      </w:r>
      <w:r w:rsidRPr="00ED7E5E">
        <w:rPr>
          <w:szCs w:val="28"/>
        </w:rPr>
        <w:t>внимательное отношение, психологический климат в коллективе являются постоянной заботой руководства.</w:t>
      </w:r>
    </w:p>
    <w:p w:rsidR="00166597" w:rsidRDefault="00166597" w:rsidP="00166597">
      <w:pPr>
        <w:shd w:val="clear" w:color="auto" w:fill="FFFFFF"/>
        <w:spacing w:before="22"/>
        <w:ind w:right="7"/>
        <w:rPr>
          <w:szCs w:val="28"/>
        </w:rPr>
      </w:pPr>
      <w:r>
        <w:rPr>
          <w:szCs w:val="28"/>
        </w:rPr>
        <w:t>Формулировка миссии обществу: Фирма ведёт производственную деятельность, позволяющую обеспечить население доступной и экологически безопасной продукцией.</w:t>
      </w:r>
    </w:p>
    <w:p w:rsidR="00166597" w:rsidRDefault="00166597" w:rsidP="00166597">
      <w:pPr>
        <w:shd w:val="clear" w:color="auto" w:fill="FFFFFF"/>
        <w:spacing w:before="7"/>
        <w:rPr>
          <w:spacing w:val="-1"/>
          <w:szCs w:val="28"/>
        </w:rPr>
      </w:pPr>
      <w:r w:rsidRPr="001A38AF">
        <w:rPr>
          <w:spacing w:val="-1"/>
          <w:szCs w:val="28"/>
        </w:rPr>
        <w:t>Цели - состояния отдельных характеристик организации, которые являются для неё желательными и на достижение которых направлена её деятельность. Цели должны быть согласованы с миссией организации и являются основанием для после</w:t>
      </w:r>
      <w:r>
        <w:rPr>
          <w:spacing w:val="-1"/>
          <w:szCs w:val="28"/>
        </w:rPr>
        <w:t>дующего проектирования стратегий.</w:t>
      </w:r>
    </w:p>
    <w:p w:rsidR="00166597" w:rsidRPr="001A38AF" w:rsidRDefault="00166597" w:rsidP="00166597">
      <w:pPr>
        <w:shd w:val="clear" w:color="auto" w:fill="FFFFFF"/>
        <w:spacing w:before="7"/>
        <w:rPr>
          <w:spacing w:val="-1"/>
          <w:szCs w:val="28"/>
        </w:rPr>
      </w:pPr>
      <w:r w:rsidRPr="001A38AF">
        <w:rPr>
          <w:spacing w:val="-1"/>
          <w:szCs w:val="28"/>
        </w:rPr>
        <w:t>Главной целью предприятия является получение прибыли. Для достижения</w:t>
      </w:r>
      <w:r>
        <w:rPr>
          <w:spacing w:val="-1"/>
          <w:szCs w:val="28"/>
        </w:rPr>
        <w:t xml:space="preserve"> </w:t>
      </w:r>
      <w:r w:rsidRPr="001A38AF">
        <w:rPr>
          <w:spacing w:val="-1"/>
          <w:szCs w:val="28"/>
        </w:rPr>
        <w:t>поставленной</w:t>
      </w:r>
      <w:r>
        <w:rPr>
          <w:spacing w:val="-1"/>
          <w:szCs w:val="28"/>
        </w:rPr>
        <w:t xml:space="preserve"> </w:t>
      </w:r>
      <w:r w:rsidRPr="001A38AF">
        <w:rPr>
          <w:spacing w:val="-1"/>
          <w:szCs w:val="28"/>
        </w:rPr>
        <w:t>цели</w:t>
      </w:r>
      <w:r>
        <w:rPr>
          <w:spacing w:val="-1"/>
          <w:szCs w:val="28"/>
        </w:rPr>
        <w:t xml:space="preserve"> </w:t>
      </w:r>
      <w:r w:rsidRPr="001A38AF">
        <w:rPr>
          <w:spacing w:val="-1"/>
          <w:szCs w:val="28"/>
        </w:rPr>
        <w:t>необходимо</w:t>
      </w:r>
      <w:r>
        <w:rPr>
          <w:spacing w:val="-1"/>
          <w:szCs w:val="28"/>
        </w:rPr>
        <w:t xml:space="preserve"> </w:t>
      </w:r>
      <w:r w:rsidRPr="001A38AF">
        <w:rPr>
          <w:spacing w:val="-1"/>
          <w:szCs w:val="28"/>
        </w:rPr>
        <w:t>обеспечивать</w:t>
      </w:r>
      <w:r>
        <w:rPr>
          <w:spacing w:val="-1"/>
          <w:szCs w:val="28"/>
        </w:rPr>
        <w:t xml:space="preserve"> </w:t>
      </w:r>
      <w:r w:rsidRPr="001A38AF">
        <w:rPr>
          <w:spacing w:val="-1"/>
          <w:szCs w:val="28"/>
        </w:rPr>
        <w:t>конкурентоспособность своей продукции за счет увеличения клиентов и стабильного качества производимой продукции и услуг.</w:t>
      </w:r>
    </w:p>
    <w:p w:rsidR="00166597" w:rsidRDefault="00166597" w:rsidP="00166597"/>
    <w:p w:rsidR="00166597" w:rsidRDefault="00166597" w:rsidP="00166597">
      <w:pPr>
        <w:ind w:firstLine="0"/>
      </w:pPr>
      <w:r>
        <w:rPr>
          <w:noProof/>
        </w:rPr>
        <mc:AlternateContent>
          <mc:Choice Requires="wpc">
            <w:drawing>
              <wp:inline distT="0" distB="0" distL="0" distR="0" wp14:anchorId="6D259B94" wp14:editId="56CE5D33">
                <wp:extent cx="5943600" cy="1943100"/>
                <wp:effectExtent l="635" t="0" r="0" b="635"/>
                <wp:docPr id="40" name="Полотно 4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 name="Rectangle 4"/>
                        <wps:cNvSpPr>
                          <a:spLocks noChangeArrowheads="1"/>
                        </wps:cNvSpPr>
                        <wps:spPr bwMode="auto">
                          <a:xfrm>
                            <a:off x="2971800" y="114300"/>
                            <a:ext cx="456870" cy="342900"/>
                          </a:xfrm>
                          <a:prstGeom prst="rect">
                            <a:avLst/>
                          </a:prstGeom>
                          <a:solidFill>
                            <a:srgbClr val="FFFFFF"/>
                          </a:solidFill>
                          <a:ln w="9525">
                            <a:solidFill>
                              <a:srgbClr val="000000"/>
                            </a:solidFill>
                            <a:miter lim="800000"/>
                            <a:headEnd/>
                            <a:tailEnd/>
                          </a:ln>
                        </wps:spPr>
                        <wps:txbx>
                          <w:txbxContent>
                            <w:p w:rsidR="00166597" w:rsidRDefault="00166597" w:rsidP="00166597">
                              <w:pPr>
                                <w:pStyle w:val="af"/>
                              </w:pPr>
                              <w:r>
                                <w:t xml:space="preserve">  М</w:t>
                              </w:r>
                            </w:p>
                          </w:txbxContent>
                        </wps:txbx>
                        <wps:bodyPr rot="0" vert="horz" wrap="square" lIns="91440" tIns="45720" rIns="91440" bIns="45720" anchor="t" anchorCtr="0" upright="1">
                          <a:noAutofit/>
                        </wps:bodyPr>
                      </wps:wsp>
                      <wps:wsp>
                        <wps:cNvPr id="6" name="Rectangle 5"/>
                        <wps:cNvSpPr>
                          <a:spLocks noChangeArrowheads="1"/>
                        </wps:cNvSpPr>
                        <wps:spPr bwMode="auto">
                          <a:xfrm>
                            <a:off x="2971800" y="685800"/>
                            <a:ext cx="456870" cy="342900"/>
                          </a:xfrm>
                          <a:prstGeom prst="rect">
                            <a:avLst/>
                          </a:prstGeom>
                          <a:solidFill>
                            <a:srgbClr val="FFFFFF"/>
                          </a:solidFill>
                          <a:ln w="9525">
                            <a:solidFill>
                              <a:srgbClr val="000000"/>
                            </a:solidFill>
                            <a:miter lim="800000"/>
                            <a:headEnd/>
                            <a:tailEnd/>
                          </a:ln>
                        </wps:spPr>
                        <wps:txbx>
                          <w:txbxContent>
                            <w:p w:rsidR="00166597" w:rsidRDefault="00166597" w:rsidP="00166597">
                              <w:pPr>
                                <w:pStyle w:val="af"/>
                              </w:pPr>
                              <w:r>
                                <w:t xml:space="preserve"> Ц2</w:t>
                              </w:r>
                            </w:p>
                          </w:txbxContent>
                        </wps:txbx>
                        <wps:bodyPr rot="0" vert="horz" wrap="square" lIns="91440" tIns="45720" rIns="91440" bIns="45720" anchor="t" anchorCtr="0" upright="1">
                          <a:noAutofit/>
                        </wps:bodyPr>
                      </wps:wsp>
                      <wps:wsp>
                        <wps:cNvPr id="7" name="Line 6"/>
                        <wps:cNvCnPr/>
                        <wps:spPr bwMode="auto">
                          <a:xfrm>
                            <a:off x="3200664" y="457200"/>
                            <a:ext cx="857"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8" name="Rectangle 7"/>
                        <wps:cNvSpPr>
                          <a:spLocks noChangeArrowheads="1"/>
                        </wps:cNvSpPr>
                        <wps:spPr bwMode="auto">
                          <a:xfrm>
                            <a:off x="914598" y="685800"/>
                            <a:ext cx="456870" cy="342900"/>
                          </a:xfrm>
                          <a:prstGeom prst="rect">
                            <a:avLst/>
                          </a:prstGeom>
                          <a:solidFill>
                            <a:srgbClr val="FFFFFF"/>
                          </a:solidFill>
                          <a:ln w="9525">
                            <a:solidFill>
                              <a:srgbClr val="000000"/>
                            </a:solidFill>
                            <a:miter lim="800000"/>
                            <a:headEnd/>
                            <a:tailEnd/>
                          </a:ln>
                        </wps:spPr>
                        <wps:txbx>
                          <w:txbxContent>
                            <w:p w:rsidR="00166597" w:rsidRDefault="00166597" w:rsidP="00166597">
                              <w:pPr>
                                <w:pStyle w:val="af"/>
                              </w:pPr>
                              <w:r>
                                <w:t xml:space="preserve"> Ц1</w:t>
                              </w:r>
                            </w:p>
                          </w:txbxContent>
                        </wps:txbx>
                        <wps:bodyPr rot="0" vert="horz" wrap="square" lIns="91440" tIns="45720" rIns="91440" bIns="45720" anchor="t" anchorCtr="0" upright="1">
                          <a:noAutofit/>
                        </wps:bodyPr>
                      </wps:wsp>
                      <wps:wsp>
                        <wps:cNvPr id="9" name="Rectangle 8"/>
                        <wps:cNvSpPr>
                          <a:spLocks noChangeArrowheads="1"/>
                        </wps:cNvSpPr>
                        <wps:spPr bwMode="auto">
                          <a:xfrm>
                            <a:off x="4457271" y="685800"/>
                            <a:ext cx="457727" cy="342900"/>
                          </a:xfrm>
                          <a:prstGeom prst="rect">
                            <a:avLst/>
                          </a:prstGeom>
                          <a:solidFill>
                            <a:srgbClr val="FFFFFF"/>
                          </a:solidFill>
                          <a:ln w="9525">
                            <a:solidFill>
                              <a:srgbClr val="000000"/>
                            </a:solidFill>
                            <a:miter lim="800000"/>
                            <a:headEnd/>
                            <a:tailEnd/>
                          </a:ln>
                        </wps:spPr>
                        <wps:txbx>
                          <w:txbxContent>
                            <w:p w:rsidR="00166597" w:rsidRDefault="00166597" w:rsidP="00166597">
                              <w:pPr>
                                <w:pStyle w:val="af"/>
                              </w:pPr>
                              <w:r>
                                <w:t xml:space="preserve"> Ц3</w:t>
                              </w:r>
                            </w:p>
                          </w:txbxContent>
                        </wps:txbx>
                        <wps:bodyPr rot="0" vert="horz" wrap="square" lIns="91440" tIns="45720" rIns="91440" bIns="45720" anchor="t" anchorCtr="0" upright="1">
                          <a:noAutofit/>
                        </wps:bodyPr>
                      </wps:wsp>
                      <wps:wsp>
                        <wps:cNvPr id="10" name="Rectangle 9"/>
                        <wps:cNvSpPr>
                          <a:spLocks noChangeArrowheads="1"/>
                        </wps:cNvSpPr>
                        <wps:spPr bwMode="auto">
                          <a:xfrm>
                            <a:off x="5371869" y="685800"/>
                            <a:ext cx="456870" cy="342900"/>
                          </a:xfrm>
                          <a:prstGeom prst="rect">
                            <a:avLst/>
                          </a:prstGeom>
                          <a:solidFill>
                            <a:srgbClr val="FFFFFF"/>
                          </a:solidFill>
                          <a:ln w="9525">
                            <a:solidFill>
                              <a:srgbClr val="000000"/>
                            </a:solidFill>
                            <a:miter lim="800000"/>
                            <a:headEnd/>
                            <a:tailEnd/>
                          </a:ln>
                        </wps:spPr>
                        <wps:txbx>
                          <w:txbxContent>
                            <w:p w:rsidR="00166597" w:rsidRDefault="00166597" w:rsidP="00166597">
                              <w:pPr>
                                <w:pStyle w:val="af"/>
                              </w:pPr>
                              <w:r>
                                <w:t xml:space="preserve"> Ц4</w:t>
                              </w:r>
                            </w:p>
                          </w:txbxContent>
                        </wps:txbx>
                        <wps:bodyPr rot="0" vert="horz" wrap="square" lIns="91440" tIns="45720" rIns="91440" bIns="45720" anchor="t" anchorCtr="0" upright="1">
                          <a:noAutofit/>
                        </wps:bodyPr>
                      </wps:wsp>
                      <wps:wsp>
                        <wps:cNvPr id="11" name="Rectangle 10"/>
                        <wps:cNvSpPr>
                          <a:spLocks noChangeArrowheads="1"/>
                        </wps:cNvSpPr>
                        <wps:spPr bwMode="auto">
                          <a:xfrm>
                            <a:off x="4800138" y="1485900"/>
                            <a:ext cx="457727" cy="342900"/>
                          </a:xfrm>
                          <a:prstGeom prst="rect">
                            <a:avLst/>
                          </a:prstGeom>
                          <a:solidFill>
                            <a:srgbClr val="FFFFFF"/>
                          </a:solidFill>
                          <a:ln w="9525">
                            <a:solidFill>
                              <a:srgbClr val="000000"/>
                            </a:solidFill>
                            <a:miter lim="800000"/>
                            <a:headEnd/>
                            <a:tailEnd/>
                          </a:ln>
                        </wps:spPr>
                        <wps:txbx>
                          <w:txbxContent>
                            <w:p w:rsidR="00166597" w:rsidRPr="00951097" w:rsidRDefault="00166597" w:rsidP="00166597">
                              <w:pPr>
                                <w:pStyle w:val="af"/>
                              </w:pPr>
                              <w:r>
                                <w:t>Ц</w:t>
                              </w:r>
                              <w:r w:rsidRPr="00951097">
                                <w:t>3.2</w:t>
                              </w:r>
                            </w:p>
                          </w:txbxContent>
                        </wps:txbx>
                        <wps:bodyPr rot="0" vert="horz" wrap="square" lIns="91440" tIns="45720" rIns="91440" bIns="45720" anchor="t" anchorCtr="0" upright="1">
                          <a:noAutofit/>
                        </wps:bodyPr>
                      </wps:wsp>
                      <wps:wsp>
                        <wps:cNvPr id="12" name="Rectangle 11"/>
                        <wps:cNvSpPr>
                          <a:spLocks noChangeArrowheads="1"/>
                        </wps:cNvSpPr>
                        <wps:spPr bwMode="auto">
                          <a:xfrm>
                            <a:off x="4114404" y="1485900"/>
                            <a:ext cx="457727" cy="342900"/>
                          </a:xfrm>
                          <a:prstGeom prst="rect">
                            <a:avLst/>
                          </a:prstGeom>
                          <a:solidFill>
                            <a:srgbClr val="FFFFFF"/>
                          </a:solidFill>
                          <a:ln w="9525">
                            <a:solidFill>
                              <a:srgbClr val="000000"/>
                            </a:solidFill>
                            <a:miter lim="800000"/>
                            <a:headEnd/>
                            <a:tailEnd/>
                          </a:ln>
                        </wps:spPr>
                        <wps:txbx>
                          <w:txbxContent>
                            <w:p w:rsidR="00166597" w:rsidRPr="00951097" w:rsidRDefault="00166597" w:rsidP="00166597">
                              <w:pPr>
                                <w:pStyle w:val="af"/>
                              </w:pPr>
                              <w:r>
                                <w:t>Ц</w:t>
                              </w:r>
                              <w:r w:rsidRPr="00951097">
                                <w:t>3.1</w:t>
                              </w:r>
                            </w:p>
                          </w:txbxContent>
                        </wps:txbx>
                        <wps:bodyPr rot="0" vert="horz" wrap="square" lIns="91440" tIns="45720" rIns="91440" bIns="45720" anchor="t" anchorCtr="0" upright="1">
                          <a:noAutofit/>
                        </wps:bodyPr>
                      </wps:wsp>
                      <wps:wsp>
                        <wps:cNvPr id="13" name="Rectangle 12"/>
                        <wps:cNvSpPr>
                          <a:spLocks noChangeArrowheads="1"/>
                        </wps:cNvSpPr>
                        <wps:spPr bwMode="auto">
                          <a:xfrm>
                            <a:off x="2971800" y="1485900"/>
                            <a:ext cx="456870" cy="342900"/>
                          </a:xfrm>
                          <a:prstGeom prst="rect">
                            <a:avLst/>
                          </a:prstGeom>
                          <a:solidFill>
                            <a:srgbClr val="FFFFFF"/>
                          </a:solidFill>
                          <a:ln w="9525">
                            <a:solidFill>
                              <a:srgbClr val="000000"/>
                            </a:solidFill>
                            <a:miter lim="800000"/>
                            <a:headEnd/>
                            <a:tailEnd/>
                          </a:ln>
                        </wps:spPr>
                        <wps:txbx>
                          <w:txbxContent>
                            <w:p w:rsidR="00166597" w:rsidRPr="00951097" w:rsidRDefault="00166597" w:rsidP="00166597">
                              <w:pPr>
                                <w:pStyle w:val="af"/>
                              </w:pPr>
                              <w:r>
                                <w:t>Ц</w:t>
                              </w:r>
                              <w:r w:rsidRPr="00951097">
                                <w:t>2.2</w:t>
                              </w:r>
                            </w:p>
                          </w:txbxContent>
                        </wps:txbx>
                        <wps:bodyPr rot="0" vert="horz" wrap="square" lIns="91440" tIns="45720" rIns="91440" bIns="45720" anchor="t" anchorCtr="0" upright="1">
                          <a:noAutofit/>
                        </wps:bodyPr>
                      </wps:wsp>
                      <wps:wsp>
                        <wps:cNvPr id="14" name="Rectangle 13"/>
                        <wps:cNvSpPr>
                          <a:spLocks noChangeArrowheads="1"/>
                        </wps:cNvSpPr>
                        <wps:spPr bwMode="auto">
                          <a:xfrm>
                            <a:off x="3543531" y="1485900"/>
                            <a:ext cx="456870" cy="342900"/>
                          </a:xfrm>
                          <a:prstGeom prst="rect">
                            <a:avLst/>
                          </a:prstGeom>
                          <a:solidFill>
                            <a:srgbClr val="FFFFFF"/>
                          </a:solidFill>
                          <a:ln w="9525">
                            <a:solidFill>
                              <a:srgbClr val="000000"/>
                            </a:solidFill>
                            <a:miter lim="800000"/>
                            <a:headEnd/>
                            <a:tailEnd/>
                          </a:ln>
                        </wps:spPr>
                        <wps:txbx>
                          <w:txbxContent>
                            <w:p w:rsidR="00166597" w:rsidRPr="00951097" w:rsidRDefault="00166597" w:rsidP="00166597">
                              <w:pPr>
                                <w:pStyle w:val="af"/>
                              </w:pPr>
                              <w:r>
                                <w:t>Ц</w:t>
                              </w:r>
                              <w:r w:rsidRPr="00951097">
                                <w:t>2.3</w:t>
                              </w:r>
                            </w:p>
                          </w:txbxContent>
                        </wps:txbx>
                        <wps:bodyPr rot="0" vert="horz" wrap="square" lIns="91440" tIns="45720" rIns="91440" bIns="45720" anchor="t" anchorCtr="0" upright="1">
                          <a:noAutofit/>
                        </wps:bodyPr>
                      </wps:wsp>
                      <wps:wsp>
                        <wps:cNvPr id="15" name="Rectangle 14"/>
                        <wps:cNvSpPr>
                          <a:spLocks noChangeArrowheads="1"/>
                        </wps:cNvSpPr>
                        <wps:spPr bwMode="auto">
                          <a:xfrm>
                            <a:off x="2400069" y="1485900"/>
                            <a:ext cx="457727" cy="342900"/>
                          </a:xfrm>
                          <a:prstGeom prst="rect">
                            <a:avLst/>
                          </a:prstGeom>
                          <a:solidFill>
                            <a:srgbClr val="FFFFFF"/>
                          </a:solidFill>
                          <a:ln w="9525">
                            <a:solidFill>
                              <a:srgbClr val="000000"/>
                            </a:solidFill>
                            <a:miter lim="800000"/>
                            <a:headEnd/>
                            <a:tailEnd/>
                          </a:ln>
                        </wps:spPr>
                        <wps:txbx>
                          <w:txbxContent>
                            <w:p w:rsidR="00166597" w:rsidRPr="00951097" w:rsidRDefault="00166597" w:rsidP="00166597">
                              <w:pPr>
                                <w:pStyle w:val="af"/>
                              </w:pPr>
                              <w:r>
                                <w:t>Ц</w:t>
                              </w:r>
                              <w:r w:rsidRPr="00951097">
                                <w:t>2.1</w:t>
                              </w:r>
                            </w:p>
                          </w:txbxContent>
                        </wps:txbx>
                        <wps:bodyPr rot="0" vert="horz" wrap="square" lIns="91440" tIns="45720" rIns="91440" bIns="45720" anchor="t" anchorCtr="0" upright="1">
                          <a:noAutofit/>
                        </wps:bodyPr>
                      </wps:wsp>
                      <wps:wsp>
                        <wps:cNvPr id="16" name="Rectangle 15"/>
                        <wps:cNvSpPr>
                          <a:spLocks noChangeArrowheads="1"/>
                        </wps:cNvSpPr>
                        <wps:spPr bwMode="auto">
                          <a:xfrm>
                            <a:off x="1829196" y="1485900"/>
                            <a:ext cx="456870" cy="342900"/>
                          </a:xfrm>
                          <a:prstGeom prst="rect">
                            <a:avLst/>
                          </a:prstGeom>
                          <a:solidFill>
                            <a:srgbClr val="FFFFFF"/>
                          </a:solidFill>
                          <a:ln w="9525">
                            <a:solidFill>
                              <a:srgbClr val="000000"/>
                            </a:solidFill>
                            <a:miter lim="800000"/>
                            <a:headEnd/>
                            <a:tailEnd/>
                          </a:ln>
                        </wps:spPr>
                        <wps:txbx>
                          <w:txbxContent>
                            <w:p w:rsidR="00166597" w:rsidRPr="00951097" w:rsidRDefault="00166597" w:rsidP="00166597">
                              <w:pPr>
                                <w:pStyle w:val="af"/>
                              </w:pPr>
                              <w:r>
                                <w:t>Ц</w:t>
                              </w:r>
                              <w:r w:rsidRPr="00951097">
                                <w:t>1.4</w:t>
                              </w:r>
                            </w:p>
                          </w:txbxContent>
                        </wps:txbx>
                        <wps:bodyPr rot="0" vert="horz" wrap="square" lIns="91440" tIns="45720" rIns="91440" bIns="45720" anchor="t" anchorCtr="0" upright="1">
                          <a:noAutofit/>
                        </wps:bodyPr>
                      </wps:wsp>
                      <wps:wsp>
                        <wps:cNvPr id="17" name="Rectangle 16"/>
                        <wps:cNvSpPr>
                          <a:spLocks noChangeArrowheads="1"/>
                        </wps:cNvSpPr>
                        <wps:spPr bwMode="auto">
                          <a:xfrm>
                            <a:off x="1257465" y="1485900"/>
                            <a:ext cx="456870" cy="342900"/>
                          </a:xfrm>
                          <a:prstGeom prst="rect">
                            <a:avLst/>
                          </a:prstGeom>
                          <a:solidFill>
                            <a:srgbClr val="FFFFFF"/>
                          </a:solidFill>
                          <a:ln w="9525">
                            <a:solidFill>
                              <a:srgbClr val="000000"/>
                            </a:solidFill>
                            <a:miter lim="800000"/>
                            <a:headEnd/>
                            <a:tailEnd/>
                          </a:ln>
                        </wps:spPr>
                        <wps:txbx>
                          <w:txbxContent>
                            <w:p w:rsidR="00166597" w:rsidRPr="00951097" w:rsidRDefault="00166597" w:rsidP="00166597">
                              <w:pPr>
                                <w:pStyle w:val="af"/>
                              </w:pPr>
                              <w:r>
                                <w:t>Ц</w:t>
                              </w:r>
                              <w:r w:rsidRPr="00951097">
                                <w:t>1.3</w:t>
                              </w:r>
                            </w:p>
                          </w:txbxContent>
                        </wps:txbx>
                        <wps:bodyPr rot="0" vert="horz" wrap="square" lIns="91440" tIns="45720" rIns="91440" bIns="45720" anchor="t" anchorCtr="0" upright="1">
                          <a:noAutofit/>
                        </wps:bodyPr>
                      </wps:wsp>
                      <wps:wsp>
                        <wps:cNvPr id="18" name="Rectangle 17"/>
                        <wps:cNvSpPr>
                          <a:spLocks noChangeArrowheads="1"/>
                        </wps:cNvSpPr>
                        <wps:spPr bwMode="auto">
                          <a:xfrm>
                            <a:off x="685734" y="1485900"/>
                            <a:ext cx="457727" cy="342900"/>
                          </a:xfrm>
                          <a:prstGeom prst="rect">
                            <a:avLst/>
                          </a:prstGeom>
                          <a:solidFill>
                            <a:srgbClr val="FFFFFF"/>
                          </a:solidFill>
                          <a:ln w="9525">
                            <a:solidFill>
                              <a:srgbClr val="000000"/>
                            </a:solidFill>
                            <a:miter lim="800000"/>
                            <a:headEnd/>
                            <a:tailEnd/>
                          </a:ln>
                        </wps:spPr>
                        <wps:txbx>
                          <w:txbxContent>
                            <w:p w:rsidR="00166597" w:rsidRPr="00951097" w:rsidRDefault="00166597" w:rsidP="00166597">
                              <w:pPr>
                                <w:pStyle w:val="af"/>
                              </w:pPr>
                              <w:r>
                                <w:t>Ц</w:t>
                              </w:r>
                              <w:r w:rsidRPr="00C943BF">
                                <w:t>1</w:t>
                              </w:r>
                              <w:r w:rsidRPr="00951097">
                                <w:t>.2</w:t>
                              </w:r>
                            </w:p>
                          </w:txbxContent>
                        </wps:txbx>
                        <wps:bodyPr rot="0" vert="horz" wrap="square" lIns="91440" tIns="45720" rIns="91440" bIns="45720" anchor="t" anchorCtr="0" upright="1">
                          <a:noAutofit/>
                        </wps:bodyPr>
                      </wps:wsp>
                      <wps:wsp>
                        <wps:cNvPr id="19" name="Rectangle 18"/>
                        <wps:cNvSpPr>
                          <a:spLocks noChangeArrowheads="1"/>
                        </wps:cNvSpPr>
                        <wps:spPr bwMode="auto">
                          <a:xfrm>
                            <a:off x="114860" y="1485900"/>
                            <a:ext cx="456870" cy="342900"/>
                          </a:xfrm>
                          <a:prstGeom prst="rect">
                            <a:avLst/>
                          </a:prstGeom>
                          <a:solidFill>
                            <a:srgbClr val="FFFFFF"/>
                          </a:solidFill>
                          <a:ln w="9525">
                            <a:solidFill>
                              <a:srgbClr val="000000"/>
                            </a:solidFill>
                            <a:miter lim="800000"/>
                            <a:headEnd/>
                            <a:tailEnd/>
                          </a:ln>
                        </wps:spPr>
                        <wps:txbx>
                          <w:txbxContent>
                            <w:p w:rsidR="00166597" w:rsidRPr="00951097" w:rsidRDefault="00166597" w:rsidP="00166597">
                              <w:pPr>
                                <w:pStyle w:val="af"/>
                              </w:pPr>
                              <w:r>
                                <w:t>Ц</w:t>
                              </w:r>
                              <w:r w:rsidRPr="00951097">
                                <w:t>1.1</w:t>
                              </w:r>
                            </w:p>
                          </w:txbxContent>
                        </wps:txbx>
                        <wps:bodyPr rot="0" vert="horz" wrap="square" lIns="91440" tIns="45720" rIns="91440" bIns="45720" anchor="t" anchorCtr="0" upright="1">
                          <a:noAutofit/>
                        </wps:bodyPr>
                      </wps:wsp>
                      <wps:wsp>
                        <wps:cNvPr id="20" name="Line 19"/>
                        <wps:cNvCnPr/>
                        <wps:spPr bwMode="auto">
                          <a:xfrm>
                            <a:off x="1143462" y="571500"/>
                            <a:ext cx="4457271" cy="8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1" name="Line 20"/>
                        <wps:cNvCnPr/>
                        <wps:spPr bwMode="auto">
                          <a:xfrm>
                            <a:off x="1143462" y="57150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2" name="Line 21"/>
                        <wps:cNvCnPr/>
                        <wps:spPr bwMode="auto">
                          <a:xfrm>
                            <a:off x="4686135" y="571500"/>
                            <a:ext cx="857"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3" name="Line 22"/>
                        <wps:cNvCnPr/>
                        <wps:spPr bwMode="auto">
                          <a:xfrm>
                            <a:off x="5600733" y="57150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23"/>
                        <wps:cNvCnPr/>
                        <wps:spPr bwMode="auto">
                          <a:xfrm>
                            <a:off x="342867" y="1257300"/>
                            <a:ext cx="1714335" cy="8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24"/>
                        <wps:cNvCnPr/>
                        <wps:spPr bwMode="auto">
                          <a:xfrm>
                            <a:off x="1143462" y="102870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25"/>
                        <wps:cNvCnPr/>
                        <wps:spPr bwMode="auto">
                          <a:xfrm>
                            <a:off x="342867" y="125730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7" name="Line 26"/>
                        <wps:cNvCnPr/>
                        <wps:spPr bwMode="auto">
                          <a:xfrm>
                            <a:off x="914598" y="125730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8" name="Line 27"/>
                        <wps:cNvCnPr/>
                        <wps:spPr bwMode="auto">
                          <a:xfrm>
                            <a:off x="1486329" y="125730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9" name="Line 28"/>
                        <wps:cNvCnPr/>
                        <wps:spPr bwMode="auto">
                          <a:xfrm>
                            <a:off x="2057202" y="125730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0" name="Line 29"/>
                        <wps:cNvCnPr/>
                        <wps:spPr bwMode="auto">
                          <a:xfrm>
                            <a:off x="2628933" y="1257300"/>
                            <a:ext cx="114260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1" name="Line 30"/>
                        <wps:cNvCnPr/>
                        <wps:spPr bwMode="auto">
                          <a:xfrm>
                            <a:off x="4343268" y="1257300"/>
                            <a:ext cx="685734" cy="847"/>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2" name="Line 31"/>
                        <wps:cNvCnPr/>
                        <wps:spPr bwMode="auto">
                          <a:xfrm>
                            <a:off x="2628933" y="125730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 name="Line 32"/>
                        <wps:cNvCnPr/>
                        <wps:spPr bwMode="auto">
                          <a:xfrm>
                            <a:off x="3200664" y="125730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 name="Line 33"/>
                        <wps:cNvCnPr/>
                        <wps:spPr bwMode="auto">
                          <a:xfrm>
                            <a:off x="3200664" y="102870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5" name="Line 34"/>
                        <wps:cNvCnPr/>
                        <wps:spPr bwMode="auto">
                          <a:xfrm>
                            <a:off x="3771537" y="125730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6" name="Line 35"/>
                        <wps:cNvCnPr/>
                        <wps:spPr bwMode="auto">
                          <a:xfrm>
                            <a:off x="4686135" y="1028700"/>
                            <a:ext cx="857"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 name="Line 36"/>
                        <wps:cNvCnPr/>
                        <wps:spPr bwMode="auto">
                          <a:xfrm>
                            <a:off x="4343268" y="125730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9" name="Line 37"/>
                        <wps:cNvCnPr/>
                        <wps:spPr bwMode="auto">
                          <a:xfrm>
                            <a:off x="5029002" y="1257300"/>
                            <a:ext cx="857"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id="Полотно 40" o:spid="_x0000_s1026" editas="canvas" style="width:468pt;height:153pt;mso-position-horizontal-relative:char;mso-position-vertical-relative:line" coordsize="59436,19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436;height:19431;visibility:visible;mso-wrap-style:square">
                  <v:fill o:detectmouseclick="t"/>
                  <v:path o:connecttype="none"/>
                </v:shape>
                <v:rect id="Rectangle 4" o:spid="_x0000_s1028" style="position:absolute;left:29718;top:1143;width:4568;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tWGsAA&#10;AADaAAAADwAAAGRycy9kb3ducmV2LnhtbERPTWvCQBC9C/6HZYTedKMFqWk2IhZLe9R48TbNjkk0&#10;Oxuya5L217tCwdPweJ+TrAdTi45aV1lWMJ9FIIhzqysuFByz3fQNhPPIGmvLpOCXHKzT8SjBWNue&#10;99QdfCFCCLsYFZTeN7GULi/JoJvZhjhwZ9sa9AG2hdQt9iHc1HIRRUtpsOLQUGJD25Ly6+FmFPxU&#10;iyP+7bPPyKx2r/57yC6304dSL5Nh8w7C0+Cf4n/3lw7z4fHK48r0D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UtWGsAAAADaAAAADwAAAAAAAAAAAAAAAACYAgAAZHJzL2Rvd25y&#10;ZXYueG1sUEsFBgAAAAAEAAQA9QAAAIUDAAAAAA==&#10;">
                  <v:textbox>
                    <w:txbxContent>
                      <w:p w:rsidR="00166597" w:rsidRDefault="00166597" w:rsidP="00166597">
                        <w:pPr>
                          <w:pStyle w:val="af"/>
                        </w:pPr>
                        <w:r>
                          <w:t xml:space="preserve">  М</w:t>
                        </w:r>
                      </w:p>
                    </w:txbxContent>
                  </v:textbox>
                </v:rect>
                <v:rect id="Rectangle 5" o:spid="_x0000_s1029" style="position:absolute;left:29718;top:6858;width:4568;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LObsMA&#10;AADaAAAADwAAAGRycy9kb3ducmV2LnhtbESPQWvCQBSE7wX/w/IK3ppNFUJNXUUUpR5jcvH2mn0m&#10;0ezbkF019dd3CwWPw8x8w8yXg2nFjXrXWFbwHsUgiEurG64UFPn27QOE88gaW8uk4IccLBejlzmm&#10;2t45o9vBVyJA2KWooPa+S6V0ZU0GXWQ74uCdbG/QB9lXUvd4D3DTykkcJ9Jgw2Ghxo7WNZWXw9Uo&#10;+G4mBT6yfBeb2Xbq90N+vh43So1fh9UnCE+Df4b/219aQQJ/V8INk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LObsMAAADaAAAADwAAAAAAAAAAAAAAAACYAgAAZHJzL2Rv&#10;d25yZXYueG1sUEsFBgAAAAAEAAQA9QAAAIgDAAAAAA==&#10;">
                  <v:textbox>
                    <w:txbxContent>
                      <w:p w:rsidR="00166597" w:rsidRDefault="00166597" w:rsidP="00166597">
                        <w:pPr>
                          <w:pStyle w:val="af"/>
                        </w:pPr>
                        <w:r>
                          <w:t xml:space="preserve"> </w:t>
                        </w:r>
                        <w:proofErr w:type="spellStart"/>
                        <w:r>
                          <w:t>Ц</w:t>
                        </w:r>
                        <w:proofErr w:type="gramStart"/>
                        <w:r>
                          <w:t>2</w:t>
                        </w:r>
                        <w:proofErr w:type="spellEnd"/>
                        <w:proofErr w:type="gramEnd"/>
                      </w:p>
                    </w:txbxContent>
                  </v:textbox>
                </v:rect>
                <v:line id="Line 6" o:spid="_x0000_s1030" style="position:absolute;visibility:visible;mso-wrap-style:square" from="32006,4572" to="32015,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oq38UAAADaAAAADwAAAGRycy9kb3ducmV2LnhtbESPT2vCQBTE74V+h+UJvdWNLaQSXUVa&#10;Cuqh1D+gx2f2mcRm34bdNUm/vSsUehxm5jfMdN6bWrTkfGVZwWiYgCDOra64ULDffT6PQfiArLG2&#10;TAp+ycN89vgwxUzbjjfUbkMhIoR9hgrKEJpMSp+XZNAPbUMcvbN1BkOUrpDaYRfhppYvSZJKgxXH&#10;hRIbei8p/9lejYKv1++0XazWy/6wSk/5x+Z0vHROqadBv5iACNSH//Bfe6kVvMH9SrwB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ooq38UAAADaAAAADwAAAAAAAAAA&#10;AAAAAAChAgAAZHJzL2Rvd25yZXYueG1sUEsFBgAAAAAEAAQA+QAAAJMDAAAAAA==&#10;"/>
                <v:rect id="Rectangle 7" o:spid="_x0000_s1031" style="position:absolute;left:9145;top:6858;width:456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H/h78A&#10;AADaAAAADwAAAGRycy9kb3ducmV2LnhtbERPTYvCMBC9L/gfwgje1lQXFq2mRRQX96j14m1sxrba&#10;TEoTtfrrzUHw+Hjf87QztbhR6yrLCkbDCARxbnXFhYJ9tv6egHAeWWNtmRQ8yEGa9L7mGGt75y3d&#10;dr4QIYRdjApK75tYSpeXZNANbUMcuJNtDfoA20LqFu8h3NRyHEW/0mDFoaHEhpYl5Zfd1Sg4VuM9&#10;PrfZX2Sm6x//32Xn62Gl1KDfLWYgPHX+I367N1pB2BquhBsgkx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Acf+HvwAAANoAAAAPAAAAAAAAAAAAAAAAAJgCAABkcnMvZG93bnJl&#10;di54bWxQSwUGAAAAAAQABAD1AAAAhAMAAAAA&#10;">
                  <v:textbox>
                    <w:txbxContent>
                      <w:p w:rsidR="00166597" w:rsidRDefault="00166597" w:rsidP="00166597">
                        <w:pPr>
                          <w:pStyle w:val="af"/>
                        </w:pPr>
                        <w:r>
                          <w:t xml:space="preserve"> </w:t>
                        </w:r>
                        <w:proofErr w:type="spellStart"/>
                        <w:r>
                          <w:t>Ц</w:t>
                        </w:r>
                        <w:proofErr w:type="gramStart"/>
                        <w:r>
                          <w:t>1</w:t>
                        </w:r>
                        <w:proofErr w:type="spellEnd"/>
                        <w:proofErr w:type="gramEnd"/>
                      </w:p>
                    </w:txbxContent>
                  </v:textbox>
                </v:rect>
                <v:rect id="Rectangle 8" o:spid="_x0000_s1032" style="position:absolute;left:44572;top:6858;width:4577;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1aHMEA&#10;AADaAAAADwAAAGRycy9kb3ducmV2LnhtbESPQYvCMBSE74L/ITzBm6a6sGg1iigu7lHrxduzebbV&#10;5qU0Uau/3giCx2FmvmGm88aU4ka1KywrGPQjEMSp1QVnCvbJujcC4TyyxtIyKXiQg/ms3ZpirO2d&#10;t3Tb+UwECLsYFeTeV7GULs3JoOvbijh4J1sb9EHWmdQ13gPclHIYRb/SYMFhIceKljmll93VKDgW&#10;wz0+t8lfZMbrH//fJOfrYaVUt9MsJiA8Nf4b/rQ3WsEY3lfCDZ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89WhzBAAAA2gAAAA8AAAAAAAAAAAAAAAAAmAIAAGRycy9kb3du&#10;cmV2LnhtbFBLBQYAAAAABAAEAPUAAACGAwAAAAA=&#10;">
                  <v:textbox>
                    <w:txbxContent>
                      <w:p w:rsidR="00166597" w:rsidRDefault="00166597" w:rsidP="00166597">
                        <w:pPr>
                          <w:pStyle w:val="af"/>
                        </w:pPr>
                        <w:r>
                          <w:t xml:space="preserve"> </w:t>
                        </w:r>
                        <w:proofErr w:type="spellStart"/>
                        <w:r>
                          <w:t>Ц3</w:t>
                        </w:r>
                        <w:proofErr w:type="spellEnd"/>
                      </w:p>
                    </w:txbxContent>
                  </v:textbox>
                </v:rect>
                <v:rect id="Rectangle 9" o:spid="_x0000_s1033" style="position:absolute;left:53718;top:6858;width:456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9NnsQA&#10;AADbAAAADwAAAGRycy9kb3ducmV2LnhtbESPQW/CMAyF75P4D5GRdhvpmDRBIa2mTUzbEcplN68x&#10;baFxqiZA4dfjAxI3W+/5vc/LfHCtOlEfGs8GXicJKOLS24YrA9ti9TIDFSKyxdYzGbhQgDwbPS0x&#10;tf7MazptYqUkhEOKBuoYu1TrUNbkMEx8RyzazvcOo6x9pW2PZwl3rZ4mybt22LA01NjRZ03lYXN0&#10;Bv6b6Rav6+I7cfPVW/wdiv3x78uY5/HwsQAVaYgP8/36xwq+0Ms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qvTZ7EAAAA2wAAAA8AAAAAAAAAAAAAAAAAmAIAAGRycy9k&#10;b3ducmV2LnhtbFBLBQYAAAAABAAEAPUAAACJAwAAAAA=&#10;">
                  <v:textbox>
                    <w:txbxContent>
                      <w:p w:rsidR="00166597" w:rsidRDefault="00166597" w:rsidP="00166597">
                        <w:pPr>
                          <w:pStyle w:val="af"/>
                        </w:pPr>
                        <w:r>
                          <w:t xml:space="preserve"> </w:t>
                        </w:r>
                        <w:proofErr w:type="spellStart"/>
                        <w:r>
                          <w:t>Ц</w:t>
                        </w:r>
                        <w:proofErr w:type="gramStart"/>
                        <w:r>
                          <w:t>4</w:t>
                        </w:r>
                        <w:proofErr w:type="spellEnd"/>
                        <w:proofErr w:type="gramEnd"/>
                      </w:p>
                    </w:txbxContent>
                  </v:textbox>
                </v:rect>
                <v:rect id="Rectangle 10" o:spid="_x0000_s1034" style="position:absolute;left:48001;top:14859;width:4577;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PoBb8A&#10;AADbAAAADwAAAGRycy9kb3ducmV2LnhtbERPTYvCMBC9C/6HMII3TXVh0WoUUVzco9aLt7EZ22oz&#10;KU3U6q83guBtHu9zpvPGlOJGtSssKxj0IxDEqdUFZwr2ybo3AuE8ssbSMil4kIP5rN2aYqztnbd0&#10;2/lMhBB2MSrIva9iKV2ak0HXtxVx4E62NugDrDOpa7yHcFPKYRT9SoMFh4YcK1rmlF52V6PgWAz3&#10;+Nwmf5EZr3/8f5Ocr4eVUt1Os5iA8NT4r/jj3ugwfwDvX8IBcvY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14+gFvwAAANsAAAAPAAAAAAAAAAAAAAAAAJgCAABkcnMvZG93bnJl&#10;di54bWxQSwUGAAAAAAQABAD1AAAAhAMAAAAA&#10;">
                  <v:textbox>
                    <w:txbxContent>
                      <w:p w:rsidR="00166597" w:rsidRPr="00951097" w:rsidRDefault="00166597" w:rsidP="00166597">
                        <w:pPr>
                          <w:pStyle w:val="af"/>
                        </w:pPr>
                        <w:proofErr w:type="spellStart"/>
                        <w:r>
                          <w:t>Ц</w:t>
                        </w:r>
                        <w:r w:rsidRPr="00951097">
                          <w:t>3.2</w:t>
                        </w:r>
                        <w:proofErr w:type="spellEnd"/>
                      </w:p>
                    </w:txbxContent>
                  </v:textbox>
                </v:rect>
                <v:rect id="Rectangle 11" o:spid="_x0000_s1035" style="position:absolute;left:41144;top:14859;width:4577;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F2csIA&#10;AADbAAAADwAAAGRycy9kb3ducmV2LnhtbERPS2vCQBC+C/6HZYTedGMEaaOrSItSj3lceptmxyRt&#10;djZk1yTtr+8WCr3Nx/ec/XEyrRiod41lBetVBIK4tLrhSkGRn5ePIJxH1thaJgVf5OB4mM/2mGg7&#10;ckpD5isRQtglqKD2vkukdGVNBt3KdsSBu9neoA+wr6TucQzhppVxFG2lwYZDQ40dPddUfmZ3o+C9&#10;iQv8TvNLZJ7OG3+d8o/724tSD4vptAPhafL/4j/3qw7zY/j9JRw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MXZywgAAANsAAAAPAAAAAAAAAAAAAAAAAJgCAABkcnMvZG93&#10;bnJldi54bWxQSwUGAAAAAAQABAD1AAAAhwMAAAAA&#10;">
                  <v:textbox>
                    <w:txbxContent>
                      <w:p w:rsidR="00166597" w:rsidRPr="00951097" w:rsidRDefault="00166597" w:rsidP="00166597">
                        <w:pPr>
                          <w:pStyle w:val="af"/>
                        </w:pPr>
                        <w:proofErr w:type="spellStart"/>
                        <w:r>
                          <w:t>Ц</w:t>
                        </w:r>
                        <w:r w:rsidRPr="00951097">
                          <w:t>3.1</w:t>
                        </w:r>
                        <w:proofErr w:type="spellEnd"/>
                      </w:p>
                    </w:txbxContent>
                  </v:textbox>
                </v:rect>
                <v:rect id="Rectangle 12" o:spid="_x0000_s1036" style="position:absolute;left:29718;top:14859;width:4568;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3T6cIA&#10;AADbAAAADwAAAGRycy9kb3ducmV2LnhtbERPTWvCQBC9C/6HZQq9mU0jlJq6hqIo7TEmF2/T7JjE&#10;ZmdDdjVpf323UPA2j/c562wynbjR4FrLCp6iGARxZXXLtYKy2C9eQDiPrLGzTAq+yUG2mc/WmGo7&#10;ck63o69FCGGXooLG+z6V0lUNGXSR7YkDd7aDQR/gUEs94BjCTSeTOH6WBlsODQ32tG2o+jpejYLP&#10;NinxJy8OsVntl/5jKi7X006px4fp7RWEp8nfxf/udx3mL+Hvl3CA3P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dPpwgAAANsAAAAPAAAAAAAAAAAAAAAAAJgCAABkcnMvZG93&#10;bnJldi54bWxQSwUGAAAAAAQABAD1AAAAhwMAAAAA&#10;">
                  <v:textbox>
                    <w:txbxContent>
                      <w:p w:rsidR="00166597" w:rsidRPr="00951097" w:rsidRDefault="00166597" w:rsidP="00166597">
                        <w:pPr>
                          <w:pStyle w:val="af"/>
                        </w:pPr>
                        <w:proofErr w:type="spellStart"/>
                        <w:r>
                          <w:t>Ц</w:t>
                        </w:r>
                        <w:proofErr w:type="gramStart"/>
                        <w:r w:rsidRPr="00951097">
                          <w:t>2</w:t>
                        </w:r>
                        <w:proofErr w:type="gramEnd"/>
                        <w:r w:rsidRPr="00951097">
                          <w:t>.2</w:t>
                        </w:r>
                        <w:proofErr w:type="spellEnd"/>
                      </w:p>
                    </w:txbxContent>
                  </v:textbox>
                </v:rect>
                <v:rect id="Rectangle 13" o:spid="_x0000_s1037" style="position:absolute;left:35435;top:14859;width:456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RLncEA&#10;AADbAAAADwAAAGRycy9kb3ducmV2LnhtbERPTYvCMBC9C/6HMMLeNNVdZK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WUS53BAAAA2wAAAA8AAAAAAAAAAAAAAAAAmAIAAGRycy9kb3du&#10;cmV2LnhtbFBLBQYAAAAABAAEAPUAAACGAwAAAAA=&#10;">
                  <v:textbox>
                    <w:txbxContent>
                      <w:p w:rsidR="00166597" w:rsidRPr="00951097" w:rsidRDefault="00166597" w:rsidP="00166597">
                        <w:pPr>
                          <w:pStyle w:val="af"/>
                        </w:pPr>
                        <w:proofErr w:type="spellStart"/>
                        <w:r>
                          <w:t>Ц</w:t>
                        </w:r>
                        <w:proofErr w:type="gramStart"/>
                        <w:r w:rsidRPr="00951097">
                          <w:t>2</w:t>
                        </w:r>
                        <w:proofErr w:type="gramEnd"/>
                        <w:r w:rsidRPr="00951097">
                          <w:t>.3</w:t>
                        </w:r>
                        <w:proofErr w:type="spellEnd"/>
                      </w:p>
                    </w:txbxContent>
                  </v:textbox>
                </v:rect>
                <v:rect id="Rectangle 14" o:spid="_x0000_s1038" style="position:absolute;left:24000;top:14859;width:4577;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uBsEA&#10;AADbAAAADwAAAGRycy9kb3ducmV2LnhtbERPTYvCMBC9C/6HMMLeNNVlZa1GEUXZPWp72dvYjG21&#10;mZQmavXXmwXB2zze58wWranElRpXWlYwHEQgiDOrS84VpMmm/w3CeWSNlWVScCcHi3m3M8NY2xvv&#10;6Lr3uQgh7GJUUHhfx1K6rCCDbmBr4sAdbWPQB9jkUjd4C+GmkqMoGkuDJYeGAmtaFZSd9xej4FCO&#10;Unzskm1kJptP/9smp8vfWqmPXrucgvDU+rf45f7RYf4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7gbBAAAA2wAAAA8AAAAAAAAAAAAAAAAAmAIAAGRycy9kb3du&#10;cmV2LnhtbFBLBQYAAAAABAAEAPUAAACGAwAAAAA=&#10;">
                  <v:textbox>
                    <w:txbxContent>
                      <w:p w:rsidR="00166597" w:rsidRPr="00951097" w:rsidRDefault="00166597" w:rsidP="00166597">
                        <w:pPr>
                          <w:pStyle w:val="af"/>
                        </w:pPr>
                        <w:proofErr w:type="spellStart"/>
                        <w:r>
                          <w:t>Ц</w:t>
                        </w:r>
                        <w:proofErr w:type="gramStart"/>
                        <w:r w:rsidRPr="00951097">
                          <w:t>2</w:t>
                        </w:r>
                        <w:proofErr w:type="gramEnd"/>
                        <w:r w:rsidRPr="00951097">
                          <w:t>.1</w:t>
                        </w:r>
                        <w:proofErr w:type="spellEnd"/>
                      </w:p>
                    </w:txbxContent>
                  </v:textbox>
                </v:rect>
                <v:rect id="Rectangle 15" o:spid="_x0000_s1039" style="position:absolute;left:18291;top:14859;width:456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pwccEA&#10;AADbAAAADwAAAGRycy9kb3ducmV2LnhtbERPTWvCQBC9F/wPyxS8NZsqhJq6iihKPcbk4m2aHZNo&#10;djZkV0399d1Cwds83ufMl4NpxY1611hW8B7FIIhLqxuuFBT59u0DhPPIGlvLpOCHHCwXo5c5ptre&#10;OaPbwVcihLBLUUHtfZdK6cqaDLrIdsSBO9neoA+wr6Tu8R7CTSsncZxIgw2Hhho7WtdUXg5Xo+C7&#10;mRT4yPJdbGbbqd8P+fl63Cg1fh1WnyA8Df4p/nd/6TA/gb9fwgFy8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oKcHHBAAAA2wAAAA8AAAAAAAAAAAAAAAAAmAIAAGRycy9kb3du&#10;cmV2LnhtbFBLBQYAAAAABAAEAPUAAACGAwAAAAA=&#10;">
                  <v:textbox>
                    <w:txbxContent>
                      <w:p w:rsidR="00166597" w:rsidRPr="00951097" w:rsidRDefault="00166597" w:rsidP="00166597">
                        <w:pPr>
                          <w:pStyle w:val="af"/>
                        </w:pPr>
                        <w:proofErr w:type="spellStart"/>
                        <w:r>
                          <w:t>Ц</w:t>
                        </w:r>
                        <w:proofErr w:type="gramStart"/>
                        <w:r w:rsidRPr="00951097">
                          <w:t>1</w:t>
                        </w:r>
                        <w:proofErr w:type="gramEnd"/>
                        <w:r w:rsidRPr="00951097">
                          <w:t>.4</w:t>
                        </w:r>
                        <w:proofErr w:type="spellEnd"/>
                      </w:p>
                    </w:txbxContent>
                  </v:textbox>
                </v:rect>
                <v:rect id="Rectangle 16" o:spid="_x0000_s1040" style="position:absolute;left:12574;top:14859;width:456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bV6sEA&#10;AADbAAAADwAAAGRycy9kb3ducmV2LnhtbERPTYvCMBC9C/6HMMLeNNWFda1GEUXZPWp72dvYjG21&#10;mZQmavXXmwXB2zze58wWranElRpXWlYwHEQgiDOrS84VpMmm/w3CeWSNlWVScCcHi3m3M8NY2xvv&#10;6Lr3uQgh7GJUUHhfx1K6rCCDbmBr4sAdbWPQB9jkUjd4C+GmkqMo+pIGSw4NBda0Kig77y9GwaEc&#10;pfjYJdvITDaf/rdNTpe/tVIfvXY5BeGp9W/xy/2jw/wx/P8SDpDz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G1erBAAAA2wAAAA8AAAAAAAAAAAAAAAAAmAIAAGRycy9kb3du&#10;cmV2LnhtbFBLBQYAAAAABAAEAPUAAACGAwAAAAA=&#10;">
                  <v:textbox>
                    <w:txbxContent>
                      <w:p w:rsidR="00166597" w:rsidRPr="00951097" w:rsidRDefault="00166597" w:rsidP="00166597">
                        <w:pPr>
                          <w:pStyle w:val="af"/>
                        </w:pPr>
                        <w:proofErr w:type="spellStart"/>
                        <w:r>
                          <w:t>Ц</w:t>
                        </w:r>
                        <w:proofErr w:type="gramStart"/>
                        <w:r w:rsidRPr="00951097">
                          <w:t>1</w:t>
                        </w:r>
                        <w:proofErr w:type="gramEnd"/>
                        <w:r w:rsidRPr="00951097">
                          <w:t>.3</w:t>
                        </w:r>
                        <w:proofErr w:type="spellEnd"/>
                      </w:p>
                    </w:txbxContent>
                  </v:textbox>
                </v:rect>
                <v:rect id="Rectangle 17" o:spid="_x0000_s1041" style="position:absolute;left:6857;top:14859;width:4577;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lBmMQA&#10;AADbAAAADwAAAGRycy9kb3ducmV2LnhtbESPQW/CMAyF75P4D5GRdhvpmDRBIa2mTUzbEcplN68x&#10;baFxqiZA4dfjAxI3W+/5vc/LfHCtOlEfGs8GXicJKOLS24YrA9ti9TIDFSKyxdYzGbhQgDwbPS0x&#10;tf7MazptYqUkhEOKBuoYu1TrUNbkMEx8RyzazvcOo6x9pW2PZwl3rZ4mybt22LA01NjRZ03lYXN0&#10;Bv6b6Rav6+I7cfPVW/wdiv3x78uY5/HwsQAVaYgP8/36xwq+wMovMoDO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ZQZjEAAAA2wAAAA8AAAAAAAAAAAAAAAAAmAIAAGRycy9k&#10;b3ducmV2LnhtbFBLBQYAAAAABAAEAPUAAACJAwAAAAA=&#10;">
                  <v:textbox>
                    <w:txbxContent>
                      <w:p w:rsidR="00166597" w:rsidRPr="00951097" w:rsidRDefault="00166597" w:rsidP="00166597">
                        <w:pPr>
                          <w:pStyle w:val="af"/>
                        </w:pPr>
                        <w:proofErr w:type="spellStart"/>
                        <w:r>
                          <w:t>Ц</w:t>
                        </w:r>
                        <w:proofErr w:type="gramStart"/>
                        <w:r w:rsidRPr="00C943BF">
                          <w:t>1</w:t>
                        </w:r>
                        <w:proofErr w:type="gramEnd"/>
                        <w:r w:rsidRPr="00951097">
                          <w:t>.2</w:t>
                        </w:r>
                        <w:proofErr w:type="spellEnd"/>
                      </w:p>
                    </w:txbxContent>
                  </v:textbox>
                </v:rect>
                <v:rect id="Rectangle 18" o:spid="_x0000_s1042" style="position:absolute;left:1148;top:14859;width:4569;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XkA8IA&#10;AADbAAAADwAAAGRycy9kb3ducmV2LnhtbERPS2vCQBC+F/oflin0VjdVkBrdhNKi1GOMF29jdkzS&#10;ZmdDdvPQX98tFLzNx/ecTTqZRgzUudqygtdZBIK4sLrmUsEx3768gXAeWWNjmRRcyUGaPD5sMNZ2&#10;5IyGgy9FCGEXo4LK+zaW0hUVGXQz2xIH7mI7gz7ArpS6wzGEm0bOo2gpDdYcGips6aOi4ufQGwXn&#10;en7EW5bvIrPaLvx+yr/706dSz0/T+xqEp8nfxf/uLx3mr+Dvl3CAT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leQDwgAAANsAAAAPAAAAAAAAAAAAAAAAAJgCAABkcnMvZG93&#10;bnJldi54bWxQSwUGAAAAAAQABAD1AAAAhwMAAAAA&#10;">
                  <v:textbox>
                    <w:txbxContent>
                      <w:p w:rsidR="00166597" w:rsidRPr="00951097" w:rsidRDefault="00166597" w:rsidP="00166597">
                        <w:pPr>
                          <w:pStyle w:val="af"/>
                        </w:pPr>
                        <w:proofErr w:type="spellStart"/>
                        <w:r>
                          <w:t>Ц</w:t>
                        </w:r>
                        <w:proofErr w:type="gramStart"/>
                        <w:r w:rsidRPr="00951097">
                          <w:t>1</w:t>
                        </w:r>
                        <w:proofErr w:type="gramEnd"/>
                        <w:r w:rsidRPr="00951097">
                          <w:t>.1</w:t>
                        </w:r>
                        <w:proofErr w:type="spellEnd"/>
                      </w:p>
                    </w:txbxContent>
                  </v:textbox>
                </v:rect>
                <v:line id="Line 19" o:spid="_x0000_s1043" style="position:absolute;visibility:visible;mso-wrap-style:square" from="11434,5715" to="56007,57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3BNcIAAADbAAAADwAAAGRycy9kb3ducmV2LnhtbERPy2rCQBTdF/oPwy24qxMVQomOIpaC&#10;uij1Abq8Zq5JNHMnzIxJ+vedRcHl4bxni97UoiXnK8sKRsMEBHFudcWFguPh6/0DhA/IGmvLpOCX&#10;PCzmry8zzLTteEftPhQihrDPUEEZQpNJ6fOSDPqhbYgjd7XOYIjQFVI77GK4qeU4SVJpsOLYUGJD&#10;q5Ly+/5hFHxPftJ2udmu+9MmveSfu8v51jmlBm/9cgoiUB+e4n/3WisYx/X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3BNcIAAADbAAAADwAAAAAAAAAAAAAA&#10;AAChAgAAZHJzL2Rvd25yZXYueG1sUEsFBgAAAAAEAAQA+QAAAJADAAAAAA==&#10;"/>
                <v:line id="Line 20" o:spid="_x0000_s1044" style="position:absolute;visibility:visible;mso-wrap-style:square" from="11434,5715" to="11434,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gFkrsYAAADbAAAADwAAAGRycy9kb3ducmV2LnhtbESPT2vCQBTE7wW/w/IKvdWNFoKkriKV&#10;gvZQ6h+ox2f2mUSzb8PuNonf3i0IHoeZ+Q0znfemFi05X1lWMBomIIhzqysuFOx3n68TED4ga6wt&#10;k4IreZjPBk9TzLTteEPtNhQiQthnqKAMocmk9HlJBv3QNsTRO1lnMETpCqkddhFuajlOklQarDgu&#10;lNjQR0n5ZftnFHy//aTtYv216n/X6TFfbo6Hc+eUennuF+8gAvXhEb63V1rBeAT/X+IP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oBZK7GAAAA2wAAAA8AAAAAAAAA&#10;AAAAAAAAoQIAAGRycy9kb3ducmV2LnhtbFBLBQYAAAAABAAEAPkAAACUAwAAAAA=&#10;"/>
                <v:line id="Line 21" o:spid="_x0000_s1045" style="position:absolute;visibility:visible;mso-wrap-style:square" from="46861,5715" to="46869,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P62cUAAADbAAAADwAAAGRycy9kb3ducmV2LnhtbESPQWvCQBSE7wX/w/IKvdVNUwiSuooo&#10;BfUgagvt8Zl9TVKzb8PuNon/3hWEHoeZ+YaZzgfTiI6cry0reBknIIgLq2suFXx+vD9PQPiArLGx&#10;TAou5GE+Gz1MMde25wN1x1CKCGGfo4IqhDaX0hcVGfRj2xJH78c6gyFKV0rtsI9w08g0STJpsOa4&#10;UGFLy4qK8/HPKNi97rNusdmuh69NdipWh9P3b++UenocFm8gAg3hP3xvr7WCNIXbl/gD5O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tP62cUAAADbAAAADwAAAAAAAAAA&#10;AAAAAAChAgAAZHJzL2Rvd25yZXYueG1sUEsFBgAAAAAEAAQA+QAAAJMDAAAAAA==&#10;"/>
                <v:line id="Line 22" o:spid="_x0000_s1046" style="position:absolute;visibility:visible;mso-wrap-style:square" from="56007,5715" to="56007,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9fQsUAAADbAAAADwAAAGRycy9kb3ducmV2LnhtbESPQWvCQBSE70L/w/IK3nSjQiipq4gi&#10;aA9FbaE9PrOvSdrs27C7JvHfu0LB4zAz3zDzZW9q0ZLzlWUFk3ECgji3uuJCwefHdvQCwgdkjbVl&#10;UnAlD8vF02COmbYdH6k9hUJECPsMFZQhNJmUPi/JoB/bhjh6P9YZDFG6QmqHXYSbWk6TJJUGK44L&#10;JTa0Lin/O12MgvfZIW1X+7dd/7VPz/nmeP7+7ZxSw+d+9QoiUB8e4f/2TiuYzuD+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9fQsUAAADbAAAADwAAAAAAAAAA&#10;AAAAAAChAgAAZHJzL2Rvd25yZXYueG1sUEsFBgAAAAAEAAQA+QAAAJMDAAAAAA==&#10;"/>
                <v:line id="Line 23" o:spid="_x0000_s1047" style="position:absolute;visibility:visible;mso-wrap-style:square" from="3428,12573" to="20572,12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bHNsYAAADbAAAADwAAAGRycy9kb3ducmV2LnhtbESPQWvCQBSE7wX/w/IEb3VTL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2xzbGAAAA2wAAAA8AAAAAAAAA&#10;AAAAAAAAoQIAAGRycy9kb3ducmV2LnhtbFBLBQYAAAAABAAEAPkAAACUAwAAAAA=&#10;"/>
                <v:line id="Line 24" o:spid="_x0000_s1048" style="position:absolute;visibility:visible;mso-wrap-style:square" from="11434,10287" to="11434,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pircYAAADbAAAADwAAAGRycy9kb3ducmV2LnhtbESPQWvCQBSE7wX/w/IEb3VTpaF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U6Yq3GAAAA2wAAAA8AAAAAAAAA&#10;AAAAAAAAoQIAAGRycy9kb3ducmV2LnhtbFBLBQYAAAAABAAEAPkAAACUAwAAAAA=&#10;"/>
                <v:line id="Line 25" o:spid="_x0000_s1049" style="position:absolute;visibility:visible;mso-wrap-style:square" from="3428,12573" to="3428,14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j82sUAAADbAAAADwAAAGRycy9kb3ducmV2LnhtbESPQWvCQBSE74L/YXlCb7rRQijRVUQp&#10;aA+lWkGPz+wziWbfht1tkv77bqHQ4zAz3zCLVW9q0ZLzlWUF00kCgji3uuJCwenzdfwCwgdkjbVl&#10;UvBNHlbL4WCBmbYdH6g9hkJECPsMFZQhNJmUPi/JoJ/Yhjh6N+sMhihdIbXDLsJNLWdJkkqDFceF&#10;EhvalJQ/jl9Gwfv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ej82sUAAADbAAAADwAAAAAAAAAA&#10;AAAAAAChAgAAZHJzL2Rvd25yZXYueG1sUEsFBgAAAAAEAAQA+QAAAJMDAAAAAA==&#10;"/>
                <v:line id="Line 26" o:spid="_x0000_s1050" style="position:absolute;visibility:visible;mso-wrap-style:square" from="9145,12573" to="9145,14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ZQcYAAADbAAAADwAAAGRycy9kb3ducmV2LnhtbESPQWvCQBSE7wX/w/IEb3VThbREVxFL&#10;QT2Uagt6fGafSWr2bdhdk/TfdwtCj8PMfMPMl72pRUvOV5YVPI0TEMS51RUXCr4+3x5fQPiArLG2&#10;TAp+yMNyMXiYY6Ztx3tqD6EQEcI+QwVlCE0mpc9LMujHtiGO3sU6gyFKV0jtsItwU8tJkqTSYMVx&#10;ocSG1iXl18PNKHiffqTtarvb9Mdtes5f9+fTd+eUGg371QxEoD78h+/tjVYweYa/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qkWUHGAAAA2wAAAA8AAAAAAAAA&#10;AAAAAAAAoQIAAGRycy9kb3ducmV2LnhtbFBLBQYAAAAABAAEAPkAAACUAwAAAAA=&#10;"/>
                <v:line id="Line 27" o:spid="_x0000_s1051" style="position:absolute;visibility:visible;mso-wrap-style:square" from="14863,12573" to="14863,14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vNM8IAAADbAAAADwAAAGRycy9kb3ducmV2LnhtbERPy2rCQBTdF/oPwy24qxMVQomOIpaC&#10;uij1Abq8Zq5JNHMnzIxJ+vedRcHl4bxni97UoiXnK8sKRsMEBHFudcWFguPh6/0DhA/IGmvLpOCX&#10;PCzmry8zzLTteEftPhQihrDPUEEZQpNJ6fOSDPqhbYgjd7XOYIjQFVI77GK4qeU4SVJpsOLYUGJD&#10;q5Ly+/5hFHxPftJ2udmu+9MmveSfu8v51jmlBm/9cgoiUB+e4n/3WisYx7HxS/wBcv4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zvNM8IAAADbAAAADwAAAAAAAAAAAAAA&#10;AAChAgAAZHJzL2Rvd25yZXYueG1sUEsFBgAAAAAEAAQA+QAAAJADAAAAAA==&#10;"/>
                <v:line id="Line 28" o:spid="_x0000_s1052" style="position:absolute;visibility:visible;mso-wrap-style:square" from="20572,12573" to="20572,14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doqMYAAADbAAAADwAAAGRycy9kb3ducmV2LnhtbESPQWvCQBSE7wX/w/IEb3VThdBGVxFL&#10;QT2Uagt6fGafSWr2bdhdk/TfdwtCj8PMfMPMl72pRUvOV5YVPI0TEMS51RUXCr4+3x6fQfiArLG2&#10;TAp+yMNyMXiYY6Ztx3tqD6EQEcI+QwVlCE0mpc9LMujHtiGO3sU6gyFKV0jtsItwU8tJkqTSYMVx&#10;ocSG1iXl18PNKHiffqTtarvb9Mdtes5f9+fTd+eUGg371QxEoD78h+/tjVYweYG/L/EHy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R3aKjGAAAA2wAAAA8AAAAAAAAA&#10;AAAAAAAAoQIAAGRycy9kb3ducmV2LnhtbFBLBQYAAAAABAAEAPkAAACUAwAAAAA=&#10;"/>
                <v:line id="Line 29" o:spid="_x0000_s1053" style="position:absolute;visibility:visible;mso-wrap-style:square" from="26289,12573" to="37715,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RX6MIAAADbAAAADwAAAGRycy9kb3ducmV2LnhtbERPy2rCQBTdF/oPwy10VydWCBIdRSwF&#10;7ULqA3R5zVyTaOZOmJkm8e87C8Hl4byn897UoiXnK8sKhoMEBHFudcWFgsP++2MMwgdkjbVlUnAn&#10;D/PZ68sUM2073lK7C4WIIewzVFCG0GRS+rwkg35gG+LIXawzGCJ0hdQOuxhuavmZJKk0WHFsKLGh&#10;ZUn5bfdnFGxGv2m7WP+s+uM6Pedf2/Pp2jml3t/6xQREoD48xQ/3SisYxfX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JRX6MIAAADbAAAADwAAAAAAAAAAAAAA&#10;AAChAgAAZHJzL2Rvd25yZXYueG1sUEsFBgAAAAAEAAQA+QAAAJADAAAAAA==&#10;"/>
                <v:line id="Line 30" o:spid="_x0000_s1054" style="position:absolute;visibility:visible;mso-wrap-style:square" from="43432,12573" to="50290,125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9jyc8UAAADbAAAADwAAAGRycy9kb3ducmV2LnhtbESPT2vCQBTE7wW/w/IK3urGCkFSV5FK&#10;QXso/oP2+My+Jmmzb8PumsRv7wqCx2FmfsPMFr2pRUvOV5YVjEcJCOLc6ooLBcfDx8sUhA/IGmvL&#10;pOBCHhbzwdMMM2073lG7D4WIEPYZKihDaDIpfV6SQT+yDXH0fq0zGKJ0hdQOuwg3tXxNklQarDgu&#10;lNjQe0n5//5sFHxNtmm73Hyu++9NespXu9PPX+eUGj73yzcQgfrwCN/ba61gMob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9jyc8UAAADbAAAADwAAAAAAAAAA&#10;AAAAAAChAgAAZHJzL2Rvd25yZXYueG1sUEsFBgAAAAAEAAQA+QAAAJMDAAAAAA==&#10;"/>
                <v:line id="Line 31" o:spid="_x0000_s1055" style="position:absolute;visibility:visible;mso-wrap-style:square" from="26289,12573" to="26289,14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psBMUAAADbAAAADwAAAGRycy9kb3ducmV2LnhtbESPQWvCQBSE70L/w/IK3nSjQiipq4gi&#10;aA9FbaE9PrOvSdrs27C7JvHfu0LB4zAz3zDzZW9q0ZLzlWUFk3ECgji3uuJCwefHdvQCwgdkjbVl&#10;UnAlD8vF02COmbYdH6k9hUJECPsMFZQhNJmUPi/JoB/bhjh6P9YZDFG6QmqHXYSbWk6TJJUGK44L&#10;JTa0Lin/O12MgvfZIW1X+7dd/7VPz/nmeP7+7ZxSw+d+9QoiUB8e4f/2TiuYTeH+Jf4Aubg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wpsBMUAAADbAAAADwAAAAAAAAAA&#10;AAAAAAChAgAAZHJzL2Rvd25yZXYueG1sUEsFBgAAAAAEAAQA+QAAAJMDAAAAAA==&#10;"/>
                <v:line id="Line 32" o:spid="_x0000_s1056" style="position:absolute;visibility:visible;mso-wrap-style:square" from="32006,12573" to="32006,14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bJn8UAAADbAAAADwAAAGRycy9kb3ducmV2LnhtbESPQWvCQBSE7wX/w/IK3uqmDQRJXUWU&#10;gvZQ1Bba4zP7mqRm34bdNYn/3hWEHoeZ+YaZLQbTiI6cry0reJ4kIIgLq2suFXx9vj1NQfiArLGx&#10;TAou5GExHz3MMNe25z11h1CKCGGfo4IqhDaX0hcVGfQT2xJH79c6gyFKV0rtsI9w08iXJMmkwZrj&#10;QoUtrSoqToezUfCR7rJuuX3fDN/b7Fis98efv94pNX4clq8gAg3hP3xvb7SCNIXbl/gD5PwK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EbJn8UAAADbAAAADwAAAAAAAAAA&#10;AAAAAAChAgAAZHJzL2Rvd25yZXYueG1sUEsFBgAAAAAEAAQA+QAAAJMDAAAAAA==&#10;"/>
                <v:line id="Line 33" o:spid="_x0000_s1057" style="position:absolute;visibility:visible;mso-wrap-style:square" from="32006,10287" to="32006,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9R68YAAADbAAAADwAAAGRycy9kb3ducmV2LnhtbESPT2vCQBTE74LfYXlCb7qxl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vUevGAAAA2wAAAA8AAAAAAAAA&#10;AAAAAAAAoQIAAGRycy9kb3ducmV2LnhtbFBLBQYAAAAABAAEAPkAAACUAwAAAAA=&#10;"/>
                <v:line id="Line 34" o:spid="_x0000_s1058" style="position:absolute;visibility:visible;mso-wrap-style:square" from="37715,12573" to="37715,14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P0cMYAAADbAAAADwAAAGRycy9kb3ducmV2LnhtbESPT2vCQBTE74LfYXlCb7qx0iCpq4il&#10;oD2U+gfa4zP7mkSzb8PuNkm/fbcgeBxm5jfMYtWbWrTkfGVZwXSSgCDOra64UHA6vo7nIHxA1lhb&#10;JgW/5GG1HA4WmGnb8Z7aQyhEhLDPUEEZQpNJ6fOSDPqJbYij922dwRClK6R22EW4qeVjkqTSYMVx&#10;ocSGNiXl18OPUfA++0jb9e5t23/u0nP+sj9/XTqn1MOoXz+DCNSHe/jW3moFsyf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Dj9HDGAAAA2wAAAA8AAAAAAAAA&#10;AAAAAAAAoQIAAGRycy9kb3ducmV2LnhtbFBLBQYAAAAABAAEAPkAAACUAwAAAAA=&#10;"/>
                <v:line id="Line 35" o:spid="_x0000_s1059" style="position:absolute;visibility:visible;mso-wrap-style:square" from="46861,10287" to="46869,12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FqB8UAAADbAAAADwAAAGRycy9kb3ducmV2LnhtbESPQWvCQBSE74L/YXlCb7qxQijRVUQp&#10;aA+lWkGPz+wziWbfht1tkv77bqHQ4zAz3zCLVW9q0ZLzlWUF00kCgji3uuJCwenzdfwCwgdkjbVl&#10;UvBNHlbL4WCBmbYdH6g9hkJECPsMFZQhNJmUPi/JoJ/Yhjh6N+sMhihdIbXDLsJNLZ+TJJUGK44L&#10;JTa0KSl/HL+MgvfZR9qu92+7/rxPr/n2cL3cO6fU06hfz0EE6sN/+K+90wpmKfx+iT9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DFqB8UAAADbAAAADwAAAAAAAAAA&#10;AAAAAAChAgAAZHJzL2Rvd25yZXYueG1sUEsFBgAAAAAEAAQA+QAAAJMDAAAAAA==&#10;"/>
                <v:line id="Line 36" o:spid="_x0000_s1060" style="position:absolute;visibility:visible;mso-wrap-style:square" from="43432,12573" to="43432,14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Jb7sIAAADbAAAADwAAAGRycy9kb3ducmV2LnhtbERPy2rCQBTdF/oPwy10VydWCBIdRSwF&#10;7ULqA3R5zVyTaOZOmJkm8e87C8Hl4byn897UoiXnK8sKhoMEBHFudcWFgsP++2MMwgdkjbVlUnAn&#10;D/PZ68sUM2073lK7C4WIIewzVFCG0GRS+rwkg35gG+LIXawzGCJ0hdQOuxhuavmZJKk0WHFsKLGh&#10;ZUn5bfdnFGxGv2m7WP+s+uM6Pedf2/Pp2jml3t/6xQREoD48xQ/3SisYxbHxS/wBcvY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Jb7sIAAADbAAAADwAAAAAAAAAAAAAA&#10;AAChAgAAZHJzL2Rvd25yZXYueG1sUEsFBgAAAAAEAAQA+QAAAJADAAAAAA==&#10;"/>
                <v:line id="Line 37" o:spid="_x0000_s1061" style="position:absolute;visibility:visible;mso-wrap-style:square" from="50290,12573" to="50298,148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7+dcYAAADbAAAADwAAAGRycy9kb3ducmV2LnhtbESPT2vCQBTE74LfYXlCb7qxQqipq4il&#10;oD2U+gfa4zP7mkSzb8PuNkm/fbcgeBxm5jfMYtWbWrTkfGVZwXSSgCDOra64UHA6vo6fQPiArLG2&#10;TAp+ycNqORwsMNO24z21h1CICGGfoYIyhCaT0uclGfQT2xBH79s6gyFKV0jtsItwU8vHJEmlwYrj&#10;QokNbUrKr4cfo+B99pG2693btv/cpef8ZX/+unROqYdRv34GEagP9/CtvdUKZnP4/xJ/gF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Gu/nXGAAAA2wAAAA8AAAAAAAAA&#10;AAAAAAAAoQIAAGRycy9kb3ducmV2LnhtbFBLBQYAAAAABAAEAPkAAACUAwAAAAA=&#10;"/>
                <w10:anchorlock/>
              </v:group>
            </w:pict>
          </mc:Fallback>
        </mc:AlternateContent>
      </w:r>
    </w:p>
    <w:p w:rsidR="00166597" w:rsidRDefault="00166597" w:rsidP="00166597"/>
    <w:p w:rsidR="00166597" w:rsidRDefault="0083004B" w:rsidP="00166597">
      <w:pPr>
        <w:jc w:val="center"/>
        <w:rPr>
          <w:szCs w:val="28"/>
        </w:rPr>
      </w:pPr>
      <w:r>
        <w:rPr>
          <w:szCs w:val="28"/>
        </w:rPr>
        <w:t>Рисунок 2 –</w:t>
      </w:r>
      <w:r w:rsidR="00166597" w:rsidRPr="00951097">
        <w:rPr>
          <w:szCs w:val="28"/>
        </w:rPr>
        <w:t xml:space="preserve"> </w:t>
      </w:r>
      <w:r>
        <w:rPr>
          <w:szCs w:val="28"/>
        </w:rPr>
        <w:t>Дерево целей ООО "Славия</w:t>
      </w:r>
      <w:r w:rsidR="00166597">
        <w:rPr>
          <w:szCs w:val="28"/>
        </w:rPr>
        <w:t>"</w:t>
      </w:r>
    </w:p>
    <w:p w:rsidR="00166597" w:rsidRDefault="00166597" w:rsidP="00166597">
      <w:pPr>
        <w:rPr>
          <w:szCs w:val="28"/>
        </w:rPr>
      </w:pPr>
    </w:p>
    <w:p w:rsidR="00166597" w:rsidRPr="00757403" w:rsidRDefault="00166597" w:rsidP="00166597">
      <w:pPr>
        <w:shd w:val="clear" w:color="auto" w:fill="FFFFFF"/>
        <w:spacing w:before="7"/>
        <w:rPr>
          <w:spacing w:val="-1"/>
          <w:szCs w:val="28"/>
        </w:rPr>
      </w:pPr>
      <w:r>
        <w:rPr>
          <w:spacing w:val="-1"/>
          <w:szCs w:val="28"/>
        </w:rPr>
        <w:lastRenderedPageBreak/>
        <w:t>Для достижения этой цели будет проводиться</w:t>
      </w:r>
      <w:r w:rsidRPr="00757403">
        <w:rPr>
          <w:spacing w:val="-1"/>
          <w:szCs w:val="28"/>
        </w:rPr>
        <w:t xml:space="preserve"> постоянный мониторинг рынка </w:t>
      </w:r>
      <w:r>
        <w:rPr>
          <w:spacing w:val="-1"/>
          <w:szCs w:val="28"/>
        </w:rPr>
        <w:t xml:space="preserve">кондитерских изделий г. Пензы и </w:t>
      </w:r>
      <w:r w:rsidRPr="00757403">
        <w:rPr>
          <w:spacing w:val="-1"/>
          <w:szCs w:val="28"/>
        </w:rPr>
        <w:t xml:space="preserve"> России</w:t>
      </w:r>
      <w:r>
        <w:rPr>
          <w:spacing w:val="-1"/>
          <w:szCs w:val="28"/>
        </w:rPr>
        <w:t xml:space="preserve"> в целом</w:t>
      </w:r>
      <w:r w:rsidRPr="00757403">
        <w:rPr>
          <w:spacing w:val="-1"/>
          <w:szCs w:val="28"/>
        </w:rPr>
        <w:t xml:space="preserve">, анализ тенденций его развития и создание конкурентоспособных предложений. В рамках этого проекта предприятие </w:t>
      </w:r>
      <w:r>
        <w:rPr>
          <w:spacing w:val="-1"/>
          <w:szCs w:val="28"/>
        </w:rPr>
        <w:t xml:space="preserve">планирует постоянно </w:t>
      </w:r>
      <w:r w:rsidRPr="00757403">
        <w:rPr>
          <w:spacing w:val="-1"/>
          <w:szCs w:val="28"/>
        </w:rPr>
        <w:t>развиват</w:t>
      </w:r>
      <w:r>
        <w:rPr>
          <w:spacing w:val="-1"/>
          <w:szCs w:val="28"/>
        </w:rPr>
        <w:t xml:space="preserve">ь существующую инфраструктуру </w:t>
      </w:r>
      <w:r w:rsidRPr="00757403">
        <w:rPr>
          <w:spacing w:val="-1"/>
          <w:szCs w:val="28"/>
        </w:rPr>
        <w:t>и выходит</w:t>
      </w:r>
      <w:r>
        <w:rPr>
          <w:spacing w:val="-1"/>
          <w:szCs w:val="28"/>
        </w:rPr>
        <w:t>ь</w:t>
      </w:r>
      <w:r w:rsidRPr="00757403">
        <w:rPr>
          <w:spacing w:val="-1"/>
          <w:szCs w:val="28"/>
        </w:rPr>
        <w:t xml:space="preserve"> на рынок с новыми, инновационными проектами.</w:t>
      </w:r>
    </w:p>
    <w:p w:rsidR="00166597" w:rsidRDefault="00166597" w:rsidP="00166597">
      <w:pPr>
        <w:shd w:val="clear" w:color="auto" w:fill="FFFFFF"/>
        <w:spacing w:before="7"/>
        <w:rPr>
          <w:spacing w:val="-1"/>
          <w:szCs w:val="28"/>
        </w:rPr>
      </w:pPr>
      <w:r w:rsidRPr="001A38AF">
        <w:rPr>
          <w:spacing w:val="-1"/>
          <w:szCs w:val="28"/>
        </w:rPr>
        <w:t xml:space="preserve">Следует обратить внимание на то, что поставленные стратегические цели не остаются неизменными, они будут подвергаться корректировке и пересмотру каждый год, как и предполагается в процессе стратегического планирования. Они будут корректироваться в зависимости от условий как внутренней, так и внешней среды предприятия. </w:t>
      </w:r>
    </w:p>
    <w:p w:rsidR="00166597" w:rsidRDefault="00166597" w:rsidP="00166597">
      <w:pPr>
        <w:shd w:val="clear" w:color="auto" w:fill="FFFFFF"/>
        <w:spacing w:before="7"/>
        <w:rPr>
          <w:color w:val="000000"/>
          <w:szCs w:val="28"/>
        </w:rPr>
      </w:pPr>
      <w:r>
        <w:rPr>
          <w:color w:val="000000"/>
          <w:szCs w:val="28"/>
        </w:rPr>
        <w:t>Система стратегических целей малого предприятия ООО "Сла</w:t>
      </w:r>
      <w:r w:rsidR="0083004B">
        <w:rPr>
          <w:color w:val="000000"/>
          <w:szCs w:val="28"/>
        </w:rPr>
        <w:t>вия</w:t>
      </w:r>
      <w:r>
        <w:rPr>
          <w:color w:val="000000"/>
          <w:szCs w:val="28"/>
        </w:rPr>
        <w:t>" представлена в таблице 1.</w:t>
      </w:r>
    </w:p>
    <w:p w:rsidR="00166597" w:rsidRDefault="00166597" w:rsidP="00166597">
      <w:r>
        <w:t>Таблица 1 – Система целей предприятия</w:t>
      </w:r>
    </w:p>
    <w:tbl>
      <w:tblPr>
        <w:tblStyle w:val="af0"/>
        <w:tblW w:w="0" w:type="auto"/>
        <w:tblLook w:val="01E0" w:firstRow="1" w:lastRow="1" w:firstColumn="1" w:lastColumn="1" w:noHBand="0" w:noVBand="0"/>
      </w:tblPr>
      <w:tblGrid>
        <w:gridCol w:w="1566"/>
        <w:gridCol w:w="3238"/>
        <w:gridCol w:w="4767"/>
      </w:tblGrid>
      <w:tr w:rsidR="00166597" w:rsidRPr="00C943BF" w:rsidTr="00812011">
        <w:tc>
          <w:tcPr>
            <w:tcW w:w="1633" w:type="dxa"/>
          </w:tcPr>
          <w:p w:rsidR="00166597" w:rsidRPr="00C943BF" w:rsidRDefault="00166597" w:rsidP="00812011">
            <w:pPr>
              <w:pStyle w:val="af"/>
            </w:pPr>
            <w:r w:rsidRPr="00C943BF">
              <w:t>Индекс цели</w:t>
            </w:r>
          </w:p>
        </w:tc>
        <w:tc>
          <w:tcPr>
            <w:tcW w:w="3337" w:type="dxa"/>
          </w:tcPr>
          <w:p w:rsidR="00166597" w:rsidRPr="00C943BF" w:rsidRDefault="00166597" w:rsidP="00812011">
            <w:pPr>
              <w:pStyle w:val="af"/>
            </w:pPr>
            <w:r w:rsidRPr="00C943BF">
              <w:t>Название</w:t>
            </w:r>
          </w:p>
        </w:tc>
        <w:tc>
          <w:tcPr>
            <w:tcW w:w="5042" w:type="dxa"/>
          </w:tcPr>
          <w:p w:rsidR="00166597" w:rsidRPr="00C943BF" w:rsidRDefault="00166597" w:rsidP="00812011">
            <w:pPr>
              <w:pStyle w:val="af"/>
            </w:pPr>
            <w:r w:rsidRPr="00C943BF">
              <w:t>Описание</w:t>
            </w:r>
          </w:p>
        </w:tc>
      </w:tr>
      <w:tr w:rsidR="00166597" w:rsidRPr="00C943BF" w:rsidTr="00812011">
        <w:trPr>
          <w:trHeight w:val="70"/>
        </w:trPr>
        <w:tc>
          <w:tcPr>
            <w:tcW w:w="1633" w:type="dxa"/>
          </w:tcPr>
          <w:p w:rsidR="00166597" w:rsidRPr="00C943BF" w:rsidRDefault="00166597" w:rsidP="00812011">
            <w:pPr>
              <w:pStyle w:val="af"/>
              <w:rPr>
                <w:b/>
              </w:rPr>
            </w:pPr>
            <w:r w:rsidRPr="00C943BF">
              <w:rPr>
                <w:b/>
              </w:rPr>
              <w:t>Ц1</w:t>
            </w:r>
          </w:p>
        </w:tc>
        <w:tc>
          <w:tcPr>
            <w:tcW w:w="3337" w:type="dxa"/>
          </w:tcPr>
          <w:p w:rsidR="00166597" w:rsidRPr="00C943BF" w:rsidRDefault="00166597" w:rsidP="00812011">
            <w:pPr>
              <w:pStyle w:val="af"/>
            </w:pPr>
            <w:r w:rsidRPr="00C943BF">
              <w:rPr>
                <w:b/>
                <w:bCs/>
              </w:rPr>
              <w:t>Экономические</w:t>
            </w:r>
          </w:p>
        </w:tc>
        <w:tc>
          <w:tcPr>
            <w:tcW w:w="5042" w:type="dxa"/>
          </w:tcPr>
          <w:p w:rsidR="00166597" w:rsidRPr="00C943BF" w:rsidRDefault="00166597" w:rsidP="00812011">
            <w:pPr>
              <w:pStyle w:val="af"/>
            </w:pPr>
          </w:p>
        </w:tc>
      </w:tr>
      <w:tr w:rsidR="00166597" w:rsidRPr="00C943BF" w:rsidTr="00812011">
        <w:tc>
          <w:tcPr>
            <w:tcW w:w="1633" w:type="dxa"/>
          </w:tcPr>
          <w:p w:rsidR="00166597" w:rsidRPr="00C943BF" w:rsidRDefault="00166597" w:rsidP="00812011">
            <w:pPr>
              <w:pStyle w:val="af"/>
            </w:pPr>
            <w:r w:rsidRPr="00C943BF">
              <w:t>Ц1.1</w:t>
            </w:r>
          </w:p>
        </w:tc>
        <w:tc>
          <w:tcPr>
            <w:tcW w:w="3337" w:type="dxa"/>
          </w:tcPr>
          <w:p w:rsidR="00166597" w:rsidRPr="00C943BF" w:rsidRDefault="00166597" w:rsidP="00812011">
            <w:pPr>
              <w:pStyle w:val="af"/>
            </w:pPr>
          </w:p>
          <w:p w:rsidR="00166597" w:rsidRPr="00C943BF" w:rsidRDefault="00166597" w:rsidP="00812011">
            <w:pPr>
              <w:pStyle w:val="af"/>
            </w:pPr>
            <w:r w:rsidRPr="00C943BF">
              <w:t>Прибыльность</w:t>
            </w:r>
          </w:p>
        </w:tc>
        <w:tc>
          <w:tcPr>
            <w:tcW w:w="5042" w:type="dxa"/>
          </w:tcPr>
          <w:p w:rsidR="00166597" w:rsidRPr="00C943BF" w:rsidRDefault="00166597" w:rsidP="00812011">
            <w:pPr>
              <w:pStyle w:val="af"/>
            </w:pPr>
            <w:r w:rsidRPr="00C943BF">
              <w:t>Увеличить доход на инвестированный капитал на 10-20% за 5 лет</w:t>
            </w:r>
          </w:p>
        </w:tc>
      </w:tr>
      <w:tr w:rsidR="00166597" w:rsidRPr="00C943BF" w:rsidTr="00812011">
        <w:tc>
          <w:tcPr>
            <w:tcW w:w="1633" w:type="dxa"/>
          </w:tcPr>
          <w:p w:rsidR="00166597" w:rsidRPr="00C943BF" w:rsidRDefault="00166597" w:rsidP="00812011">
            <w:pPr>
              <w:pStyle w:val="af"/>
            </w:pPr>
            <w:r w:rsidRPr="00C943BF">
              <w:t>Ц1.2</w:t>
            </w:r>
          </w:p>
        </w:tc>
        <w:tc>
          <w:tcPr>
            <w:tcW w:w="3337" w:type="dxa"/>
          </w:tcPr>
          <w:p w:rsidR="00166597" w:rsidRPr="00C943BF" w:rsidRDefault="00166597" w:rsidP="00812011">
            <w:pPr>
              <w:pStyle w:val="af"/>
            </w:pPr>
          </w:p>
          <w:p w:rsidR="00166597" w:rsidRPr="00C943BF" w:rsidRDefault="00166597" w:rsidP="00812011">
            <w:pPr>
              <w:pStyle w:val="af"/>
            </w:pPr>
            <w:r w:rsidRPr="00C943BF">
              <w:t>Объемы сбыта</w:t>
            </w:r>
          </w:p>
        </w:tc>
        <w:tc>
          <w:tcPr>
            <w:tcW w:w="5042" w:type="dxa"/>
          </w:tcPr>
          <w:p w:rsidR="00166597" w:rsidRPr="00C943BF" w:rsidRDefault="00166597" w:rsidP="00812011">
            <w:pPr>
              <w:pStyle w:val="af"/>
            </w:pPr>
            <w:r w:rsidRPr="00C943BF">
              <w:t>Увеличивать объемы сбыта продукции на 10 -30% ежегодно</w:t>
            </w:r>
          </w:p>
        </w:tc>
      </w:tr>
      <w:tr w:rsidR="00166597" w:rsidRPr="00C943BF" w:rsidTr="00812011">
        <w:tc>
          <w:tcPr>
            <w:tcW w:w="1633" w:type="dxa"/>
          </w:tcPr>
          <w:p w:rsidR="00166597" w:rsidRPr="00C943BF" w:rsidRDefault="00166597" w:rsidP="00812011">
            <w:pPr>
              <w:pStyle w:val="af"/>
            </w:pPr>
            <w:r w:rsidRPr="00C943BF">
              <w:t>Ц1.3</w:t>
            </w:r>
          </w:p>
        </w:tc>
        <w:tc>
          <w:tcPr>
            <w:tcW w:w="3337" w:type="dxa"/>
          </w:tcPr>
          <w:p w:rsidR="00166597" w:rsidRPr="00C943BF" w:rsidRDefault="00166597" w:rsidP="00812011">
            <w:pPr>
              <w:pStyle w:val="af"/>
            </w:pPr>
          </w:p>
          <w:p w:rsidR="00166597" w:rsidRPr="00C943BF" w:rsidRDefault="00166597" w:rsidP="00812011">
            <w:pPr>
              <w:pStyle w:val="af"/>
            </w:pPr>
            <w:r w:rsidRPr="00C943BF">
              <w:t>Производительность</w:t>
            </w:r>
          </w:p>
        </w:tc>
        <w:tc>
          <w:tcPr>
            <w:tcW w:w="5042" w:type="dxa"/>
          </w:tcPr>
          <w:p w:rsidR="00166597" w:rsidRPr="00C943BF" w:rsidRDefault="00166597" w:rsidP="0083004B">
            <w:pPr>
              <w:pStyle w:val="af"/>
            </w:pPr>
            <w:r w:rsidRPr="00C943BF">
              <w:t>Увеличить производительность в 1,3 - 1,5 раза к 20</w:t>
            </w:r>
            <w:r w:rsidR="0083004B">
              <w:t>22</w:t>
            </w:r>
            <w:r>
              <w:t xml:space="preserve"> </w:t>
            </w:r>
            <w:r w:rsidRPr="00C943BF">
              <w:t>г.</w:t>
            </w:r>
          </w:p>
        </w:tc>
      </w:tr>
      <w:tr w:rsidR="00166597" w:rsidRPr="00C943BF" w:rsidTr="00812011">
        <w:tc>
          <w:tcPr>
            <w:tcW w:w="1633" w:type="dxa"/>
          </w:tcPr>
          <w:p w:rsidR="00166597" w:rsidRPr="00C943BF" w:rsidRDefault="00166597" w:rsidP="00812011">
            <w:pPr>
              <w:pStyle w:val="af"/>
            </w:pPr>
          </w:p>
          <w:p w:rsidR="00166597" w:rsidRPr="00C943BF" w:rsidRDefault="00166597" w:rsidP="00812011">
            <w:pPr>
              <w:pStyle w:val="af"/>
            </w:pPr>
          </w:p>
          <w:p w:rsidR="00166597" w:rsidRPr="00C943BF" w:rsidRDefault="00166597" w:rsidP="00812011">
            <w:pPr>
              <w:pStyle w:val="af"/>
            </w:pPr>
            <w:r w:rsidRPr="00C943BF">
              <w:t>Ц1.4</w:t>
            </w:r>
          </w:p>
        </w:tc>
        <w:tc>
          <w:tcPr>
            <w:tcW w:w="3337" w:type="dxa"/>
          </w:tcPr>
          <w:p w:rsidR="00166597" w:rsidRPr="00C943BF" w:rsidRDefault="00166597" w:rsidP="00812011">
            <w:pPr>
              <w:pStyle w:val="af"/>
            </w:pPr>
          </w:p>
          <w:p w:rsidR="00166597" w:rsidRPr="00C943BF" w:rsidRDefault="00166597" w:rsidP="00812011">
            <w:pPr>
              <w:pStyle w:val="af"/>
            </w:pPr>
          </w:p>
          <w:p w:rsidR="00166597" w:rsidRPr="00C943BF" w:rsidRDefault="00166597" w:rsidP="00812011">
            <w:pPr>
              <w:pStyle w:val="af"/>
            </w:pPr>
            <w:r w:rsidRPr="00C943BF">
              <w:t>Развитие деятельности</w:t>
            </w:r>
          </w:p>
        </w:tc>
        <w:tc>
          <w:tcPr>
            <w:tcW w:w="5042" w:type="dxa"/>
          </w:tcPr>
          <w:p w:rsidR="00166597" w:rsidRPr="00C943BF" w:rsidRDefault="00166597" w:rsidP="00812011">
            <w:pPr>
              <w:pStyle w:val="af"/>
            </w:pPr>
            <w:r w:rsidRPr="00C943BF">
              <w:t xml:space="preserve">Расширить к </w:t>
            </w:r>
            <w:r w:rsidRPr="00C943BF">
              <w:rPr>
                <w:bCs/>
              </w:rPr>
              <w:t>20</w:t>
            </w:r>
            <w:r w:rsidR="0083004B">
              <w:rPr>
                <w:bCs/>
              </w:rPr>
              <w:t>21</w:t>
            </w:r>
            <w:r w:rsidRPr="00C943BF">
              <w:rPr>
                <w:bCs/>
              </w:rPr>
              <w:t xml:space="preserve"> г.</w:t>
            </w:r>
            <w:r w:rsidRPr="00C943BF">
              <w:rPr>
                <w:b/>
                <w:bCs/>
              </w:rPr>
              <w:t xml:space="preserve"> </w:t>
            </w:r>
            <w:r w:rsidRPr="00C943BF">
              <w:t>ассортимент изделий за счет деятельности освоения производства новых видов продукции</w:t>
            </w:r>
          </w:p>
          <w:p w:rsidR="00166597" w:rsidRPr="00C943BF" w:rsidRDefault="00166597" w:rsidP="00812011">
            <w:pPr>
              <w:pStyle w:val="af"/>
            </w:pPr>
            <w:r w:rsidRPr="00C943BF">
              <w:t>(например, диетических)</w:t>
            </w:r>
          </w:p>
        </w:tc>
      </w:tr>
      <w:tr w:rsidR="00166597" w:rsidRPr="00C943BF" w:rsidTr="00812011">
        <w:tc>
          <w:tcPr>
            <w:tcW w:w="1633" w:type="dxa"/>
          </w:tcPr>
          <w:p w:rsidR="00166597" w:rsidRPr="00C943BF" w:rsidRDefault="00166597" w:rsidP="00812011">
            <w:pPr>
              <w:pStyle w:val="af"/>
              <w:rPr>
                <w:b/>
              </w:rPr>
            </w:pPr>
            <w:r w:rsidRPr="00C943BF">
              <w:rPr>
                <w:b/>
              </w:rPr>
              <w:t>Ц2</w:t>
            </w:r>
          </w:p>
        </w:tc>
        <w:tc>
          <w:tcPr>
            <w:tcW w:w="3337" w:type="dxa"/>
          </w:tcPr>
          <w:p w:rsidR="00166597" w:rsidRPr="00C943BF" w:rsidRDefault="00166597" w:rsidP="00812011">
            <w:pPr>
              <w:pStyle w:val="af"/>
            </w:pPr>
            <w:r w:rsidRPr="00C943BF">
              <w:rPr>
                <w:b/>
                <w:bCs/>
              </w:rPr>
              <w:t>Научно-технические</w:t>
            </w:r>
          </w:p>
        </w:tc>
        <w:tc>
          <w:tcPr>
            <w:tcW w:w="5042" w:type="dxa"/>
          </w:tcPr>
          <w:p w:rsidR="00166597" w:rsidRPr="00C943BF" w:rsidRDefault="00166597" w:rsidP="00812011">
            <w:pPr>
              <w:pStyle w:val="af"/>
            </w:pPr>
          </w:p>
        </w:tc>
      </w:tr>
      <w:tr w:rsidR="00166597" w:rsidRPr="00C943BF" w:rsidTr="00812011">
        <w:tc>
          <w:tcPr>
            <w:tcW w:w="1633" w:type="dxa"/>
          </w:tcPr>
          <w:p w:rsidR="00166597" w:rsidRPr="00C943BF" w:rsidRDefault="00166597" w:rsidP="00812011">
            <w:pPr>
              <w:pStyle w:val="af"/>
            </w:pPr>
          </w:p>
          <w:p w:rsidR="00166597" w:rsidRPr="00C943BF" w:rsidRDefault="00166597" w:rsidP="00812011">
            <w:pPr>
              <w:pStyle w:val="af"/>
            </w:pPr>
            <w:r w:rsidRPr="00C943BF">
              <w:t>Ц2.1</w:t>
            </w:r>
          </w:p>
        </w:tc>
        <w:tc>
          <w:tcPr>
            <w:tcW w:w="3337" w:type="dxa"/>
          </w:tcPr>
          <w:p w:rsidR="00166597" w:rsidRPr="00C943BF" w:rsidRDefault="00166597" w:rsidP="00812011">
            <w:pPr>
              <w:pStyle w:val="af"/>
            </w:pPr>
            <w:r w:rsidRPr="00C943BF">
              <w:t>Новые                         производственные технологии</w:t>
            </w:r>
          </w:p>
        </w:tc>
        <w:tc>
          <w:tcPr>
            <w:tcW w:w="5042" w:type="dxa"/>
          </w:tcPr>
          <w:p w:rsidR="00166597" w:rsidRPr="00C943BF" w:rsidRDefault="00166597" w:rsidP="00812011">
            <w:pPr>
              <w:pStyle w:val="af"/>
            </w:pPr>
          </w:p>
          <w:p w:rsidR="00166597" w:rsidRPr="00C943BF" w:rsidRDefault="00166597" w:rsidP="0083004B">
            <w:pPr>
              <w:pStyle w:val="af"/>
            </w:pPr>
            <w:r w:rsidRPr="00C943BF">
              <w:t>Внедрить к 20</w:t>
            </w:r>
            <w:r w:rsidR="0083004B">
              <w:t>22</w:t>
            </w:r>
            <w:r w:rsidRPr="00C943BF">
              <w:t xml:space="preserve"> г. новые рецептуры</w:t>
            </w:r>
          </w:p>
        </w:tc>
      </w:tr>
      <w:tr w:rsidR="00166597" w:rsidRPr="00C943BF" w:rsidTr="00812011">
        <w:tc>
          <w:tcPr>
            <w:tcW w:w="1633" w:type="dxa"/>
          </w:tcPr>
          <w:p w:rsidR="00166597" w:rsidRPr="00C943BF" w:rsidRDefault="00166597" w:rsidP="00812011">
            <w:pPr>
              <w:pStyle w:val="af"/>
            </w:pPr>
          </w:p>
          <w:p w:rsidR="00166597" w:rsidRPr="00C943BF" w:rsidRDefault="00166597" w:rsidP="00812011">
            <w:pPr>
              <w:pStyle w:val="af"/>
            </w:pPr>
            <w:r w:rsidRPr="00C943BF">
              <w:t>Ц2.2</w:t>
            </w:r>
          </w:p>
        </w:tc>
        <w:tc>
          <w:tcPr>
            <w:tcW w:w="3337" w:type="dxa"/>
          </w:tcPr>
          <w:p w:rsidR="00166597" w:rsidRPr="00C943BF" w:rsidRDefault="00166597" w:rsidP="00812011">
            <w:pPr>
              <w:pStyle w:val="af"/>
            </w:pPr>
            <w:r w:rsidRPr="00C943BF">
              <w:t>Новые    проектные технологии</w:t>
            </w:r>
          </w:p>
        </w:tc>
        <w:tc>
          <w:tcPr>
            <w:tcW w:w="5042" w:type="dxa"/>
          </w:tcPr>
          <w:p w:rsidR="00166597" w:rsidRPr="00C943BF" w:rsidRDefault="00166597" w:rsidP="0083004B">
            <w:pPr>
              <w:pStyle w:val="af"/>
            </w:pPr>
            <w:r w:rsidRPr="00C943BF">
              <w:rPr>
                <w:bCs/>
              </w:rPr>
              <w:t>Освоить</w:t>
            </w:r>
            <w:r w:rsidRPr="00C943BF">
              <w:rPr>
                <w:b/>
                <w:bCs/>
              </w:rPr>
              <w:t xml:space="preserve"> </w:t>
            </w:r>
            <w:r w:rsidRPr="00C943BF">
              <w:t>к 20</w:t>
            </w:r>
            <w:r w:rsidR="0083004B">
              <w:t>22</w:t>
            </w:r>
            <w:r w:rsidRPr="00C943BF">
              <w:t xml:space="preserve"> г логистическую систему проектирования материальных потоков</w:t>
            </w:r>
          </w:p>
        </w:tc>
      </w:tr>
      <w:tr w:rsidR="00166597" w:rsidRPr="00C943BF" w:rsidTr="00812011">
        <w:tc>
          <w:tcPr>
            <w:tcW w:w="1633" w:type="dxa"/>
          </w:tcPr>
          <w:p w:rsidR="00166597" w:rsidRPr="00C943BF" w:rsidRDefault="00166597" w:rsidP="00812011">
            <w:pPr>
              <w:pStyle w:val="af"/>
            </w:pPr>
          </w:p>
          <w:p w:rsidR="00166597" w:rsidRPr="00C943BF" w:rsidRDefault="00166597" w:rsidP="00812011">
            <w:pPr>
              <w:pStyle w:val="af"/>
            </w:pPr>
            <w:r w:rsidRPr="00C943BF">
              <w:t xml:space="preserve">       Ц2.3</w:t>
            </w:r>
          </w:p>
        </w:tc>
        <w:tc>
          <w:tcPr>
            <w:tcW w:w="3337" w:type="dxa"/>
          </w:tcPr>
          <w:p w:rsidR="00166597" w:rsidRPr="00C943BF" w:rsidRDefault="00166597" w:rsidP="00812011">
            <w:pPr>
              <w:pStyle w:val="af"/>
            </w:pPr>
          </w:p>
          <w:p w:rsidR="00166597" w:rsidRPr="00C943BF" w:rsidRDefault="00166597" w:rsidP="00812011">
            <w:pPr>
              <w:pStyle w:val="af"/>
            </w:pPr>
            <w:r w:rsidRPr="00C943BF">
              <w:t>Новый продукт</w:t>
            </w:r>
          </w:p>
        </w:tc>
        <w:tc>
          <w:tcPr>
            <w:tcW w:w="5042" w:type="dxa"/>
          </w:tcPr>
          <w:p w:rsidR="00166597" w:rsidRPr="00C943BF" w:rsidRDefault="00166597" w:rsidP="00812011">
            <w:pPr>
              <w:pStyle w:val="af"/>
            </w:pPr>
            <w:r w:rsidRPr="00C943BF">
              <w:t>Модификация существующей продукции (например, детское печенье с отрубями)</w:t>
            </w:r>
          </w:p>
        </w:tc>
      </w:tr>
      <w:tr w:rsidR="00166597" w:rsidRPr="00C943BF" w:rsidTr="00812011">
        <w:tc>
          <w:tcPr>
            <w:tcW w:w="1633" w:type="dxa"/>
          </w:tcPr>
          <w:p w:rsidR="00166597" w:rsidRPr="00C943BF" w:rsidRDefault="00166597" w:rsidP="00812011">
            <w:pPr>
              <w:pStyle w:val="af"/>
              <w:rPr>
                <w:b/>
              </w:rPr>
            </w:pPr>
            <w:r w:rsidRPr="00C943BF">
              <w:rPr>
                <w:b/>
              </w:rPr>
              <w:t>Ц3</w:t>
            </w:r>
          </w:p>
        </w:tc>
        <w:tc>
          <w:tcPr>
            <w:tcW w:w="3337" w:type="dxa"/>
          </w:tcPr>
          <w:p w:rsidR="00166597" w:rsidRPr="00C943BF" w:rsidRDefault="00166597" w:rsidP="00812011">
            <w:pPr>
              <w:pStyle w:val="af"/>
              <w:rPr>
                <w:b/>
              </w:rPr>
            </w:pPr>
            <w:r w:rsidRPr="00C943BF">
              <w:rPr>
                <w:b/>
              </w:rPr>
              <w:t>Кадровые</w:t>
            </w:r>
          </w:p>
        </w:tc>
        <w:tc>
          <w:tcPr>
            <w:tcW w:w="5042" w:type="dxa"/>
          </w:tcPr>
          <w:p w:rsidR="00166597" w:rsidRPr="00C943BF" w:rsidRDefault="00166597" w:rsidP="00812011">
            <w:pPr>
              <w:pStyle w:val="af"/>
            </w:pPr>
          </w:p>
        </w:tc>
      </w:tr>
      <w:tr w:rsidR="00166597" w:rsidRPr="00C943BF" w:rsidTr="00812011">
        <w:tc>
          <w:tcPr>
            <w:tcW w:w="1633" w:type="dxa"/>
          </w:tcPr>
          <w:p w:rsidR="00166597" w:rsidRPr="00C943BF" w:rsidRDefault="00166597" w:rsidP="00812011">
            <w:pPr>
              <w:pStyle w:val="af"/>
            </w:pPr>
          </w:p>
          <w:p w:rsidR="00166597" w:rsidRPr="00C943BF" w:rsidRDefault="00166597" w:rsidP="00812011">
            <w:pPr>
              <w:pStyle w:val="af"/>
            </w:pPr>
          </w:p>
          <w:p w:rsidR="00166597" w:rsidRPr="00C943BF" w:rsidRDefault="00166597" w:rsidP="00812011">
            <w:pPr>
              <w:pStyle w:val="af"/>
            </w:pPr>
          </w:p>
          <w:p w:rsidR="00166597" w:rsidRPr="00C943BF" w:rsidRDefault="00166597" w:rsidP="00812011">
            <w:pPr>
              <w:pStyle w:val="af"/>
            </w:pPr>
            <w:r w:rsidRPr="00C943BF">
              <w:t>Ц3.1</w:t>
            </w:r>
          </w:p>
        </w:tc>
        <w:tc>
          <w:tcPr>
            <w:tcW w:w="3337" w:type="dxa"/>
          </w:tcPr>
          <w:p w:rsidR="00166597" w:rsidRPr="00C943BF" w:rsidRDefault="00166597" w:rsidP="00812011">
            <w:pPr>
              <w:pStyle w:val="af"/>
            </w:pPr>
          </w:p>
          <w:p w:rsidR="00166597" w:rsidRPr="00C943BF" w:rsidRDefault="00166597" w:rsidP="00812011">
            <w:pPr>
              <w:pStyle w:val="af"/>
            </w:pPr>
          </w:p>
          <w:p w:rsidR="00166597" w:rsidRPr="00C943BF" w:rsidRDefault="00166597" w:rsidP="00812011">
            <w:pPr>
              <w:pStyle w:val="af"/>
            </w:pPr>
          </w:p>
          <w:p w:rsidR="00166597" w:rsidRPr="00C943BF" w:rsidRDefault="00166597" w:rsidP="00812011">
            <w:pPr>
              <w:pStyle w:val="af"/>
            </w:pPr>
            <w:r w:rsidRPr="00C943BF">
              <w:t>Обучение</w:t>
            </w:r>
          </w:p>
        </w:tc>
        <w:tc>
          <w:tcPr>
            <w:tcW w:w="5042" w:type="dxa"/>
          </w:tcPr>
          <w:p w:rsidR="00166597" w:rsidRPr="00C943BF" w:rsidRDefault="00166597" w:rsidP="00812011">
            <w:pPr>
              <w:pStyle w:val="af"/>
            </w:pPr>
            <w:r w:rsidRPr="00C943BF">
              <w:t>Создать условия для обучения сотрудников - подписка научно-технических изданий,</w:t>
            </w:r>
          </w:p>
          <w:p w:rsidR="00166597" w:rsidRPr="00C943BF" w:rsidRDefault="00166597" w:rsidP="00812011">
            <w:pPr>
              <w:pStyle w:val="af"/>
            </w:pPr>
            <w:r w:rsidRPr="00C943BF">
              <w:t>специальной литературы; участие в конкурсах; стажировки на передовые предприятиях</w:t>
            </w:r>
          </w:p>
        </w:tc>
      </w:tr>
      <w:tr w:rsidR="00166597" w:rsidRPr="00C943BF" w:rsidTr="00812011">
        <w:tc>
          <w:tcPr>
            <w:tcW w:w="1633" w:type="dxa"/>
          </w:tcPr>
          <w:p w:rsidR="00166597" w:rsidRPr="00C943BF" w:rsidRDefault="00166597" w:rsidP="00812011">
            <w:pPr>
              <w:pStyle w:val="af"/>
            </w:pPr>
          </w:p>
          <w:p w:rsidR="00166597" w:rsidRPr="00C943BF" w:rsidRDefault="00166597" w:rsidP="00812011">
            <w:pPr>
              <w:pStyle w:val="af"/>
            </w:pPr>
          </w:p>
          <w:p w:rsidR="00166597" w:rsidRPr="00C943BF" w:rsidRDefault="00166597" w:rsidP="00812011">
            <w:pPr>
              <w:pStyle w:val="af"/>
            </w:pPr>
          </w:p>
          <w:p w:rsidR="00166597" w:rsidRPr="00C943BF" w:rsidRDefault="00166597" w:rsidP="00812011">
            <w:pPr>
              <w:pStyle w:val="af"/>
            </w:pPr>
            <w:r w:rsidRPr="00C943BF">
              <w:t>Ц3.2</w:t>
            </w:r>
          </w:p>
        </w:tc>
        <w:tc>
          <w:tcPr>
            <w:tcW w:w="3337" w:type="dxa"/>
          </w:tcPr>
          <w:p w:rsidR="00166597" w:rsidRPr="00C943BF" w:rsidRDefault="00166597" w:rsidP="00812011">
            <w:pPr>
              <w:pStyle w:val="af"/>
            </w:pPr>
          </w:p>
          <w:p w:rsidR="00166597" w:rsidRPr="00C943BF" w:rsidRDefault="00166597" w:rsidP="00812011">
            <w:pPr>
              <w:pStyle w:val="af"/>
            </w:pPr>
          </w:p>
          <w:p w:rsidR="00166597" w:rsidRPr="00C943BF" w:rsidRDefault="00166597" w:rsidP="00812011">
            <w:pPr>
              <w:pStyle w:val="af"/>
            </w:pPr>
          </w:p>
          <w:p w:rsidR="00166597" w:rsidRPr="00C943BF" w:rsidRDefault="00166597" w:rsidP="00812011">
            <w:pPr>
              <w:pStyle w:val="af"/>
            </w:pPr>
            <w:r w:rsidRPr="00C943BF">
              <w:t>Мотивация</w:t>
            </w:r>
          </w:p>
        </w:tc>
        <w:tc>
          <w:tcPr>
            <w:tcW w:w="5042" w:type="dxa"/>
          </w:tcPr>
          <w:p w:rsidR="00166597" w:rsidRPr="00C943BF" w:rsidRDefault="00166597" w:rsidP="00812011">
            <w:pPr>
              <w:pStyle w:val="af"/>
            </w:pPr>
            <w:r w:rsidRPr="00C943BF">
              <w:lastRenderedPageBreak/>
              <w:t>Создать при переходе предприятия от фазы</w:t>
            </w:r>
          </w:p>
          <w:p w:rsidR="00166597" w:rsidRPr="00C943BF" w:rsidRDefault="00166597" w:rsidP="00812011">
            <w:pPr>
              <w:pStyle w:val="af"/>
            </w:pPr>
            <w:r w:rsidRPr="00C943BF">
              <w:t xml:space="preserve">становления в фазу роста систему оплаты </w:t>
            </w:r>
            <w:r w:rsidRPr="00C943BF">
              <w:lastRenderedPageBreak/>
              <w:t>труда, основанную на принципах участия сотрудников в прибыли (коммерческий интерес)</w:t>
            </w:r>
          </w:p>
        </w:tc>
      </w:tr>
      <w:tr w:rsidR="00166597" w:rsidRPr="00C943BF" w:rsidTr="00812011">
        <w:tc>
          <w:tcPr>
            <w:tcW w:w="1633" w:type="dxa"/>
          </w:tcPr>
          <w:p w:rsidR="00166597" w:rsidRPr="00C943BF" w:rsidRDefault="00166597" w:rsidP="00812011">
            <w:pPr>
              <w:pStyle w:val="af"/>
              <w:rPr>
                <w:b/>
              </w:rPr>
            </w:pPr>
            <w:r w:rsidRPr="00C943BF">
              <w:rPr>
                <w:b/>
              </w:rPr>
              <w:lastRenderedPageBreak/>
              <w:t>Ц4</w:t>
            </w:r>
          </w:p>
        </w:tc>
        <w:tc>
          <w:tcPr>
            <w:tcW w:w="3337" w:type="dxa"/>
          </w:tcPr>
          <w:p w:rsidR="00166597" w:rsidRPr="00C943BF" w:rsidRDefault="00166597" w:rsidP="00812011">
            <w:pPr>
              <w:pStyle w:val="af"/>
              <w:rPr>
                <w:b/>
                <w:bCs/>
              </w:rPr>
            </w:pPr>
          </w:p>
          <w:p w:rsidR="00166597" w:rsidRPr="00C943BF" w:rsidRDefault="00166597" w:rsidP="00812011">
            <w:pPr>
              <w:pStyle w:val="af"/>
            </w:pPr>
            <w:r w:rsidRPr="00C943BF">
              <w:rPr>
                <w:b/>
                <w:bCs/>
              </w:rPr>
              <w:t>Социально - культурные</w:t>
            </w:r>
          </w:p>
        </w:tc>
        <w:tc>
          <w:tcPr>
            <w:tcW w:w="5042" w:type="dxa"/>
          </w:tcPr>
          <w:p w:rsidR="00166597" w:rsidRPr="00C943BF" w:rsidRDefault="00166597" w:rsidP="00812011">
            <w:pPr>
              <w:pStyle w:val="af"/>
            </w:pPr>
            <w:r w:rsidRPr="00C943BF">
              <w:t xml:space="preserve">Сформировать, при </w:t>
            </w:r>
            <w:r w:rsidRPr="00C943BF">
              <w:rPr>
                <w:bCs/>
              </w:rPr>
              <w:t>условии</w:t>
            </w:r>
            <w:r w:rsidRPr="00C943BF">
              <w:rPr>
                <w:b/>
                <w:bCs/>
              </w:rPr>
              <w:t xml:space="preserve"> </w:t>
            </w:r>
            <w:r w:rsidRPr="00C943BF">
              <w:t>появления финансовых возможностей, фонд социальной помощи сотрудникам</w:t>
            </w:r>
          </w:p>
        </w:tc>
      </w:tr>
    </w:tbl>
    <w:p w:rsidR="00166597" w:rsidRDefault="00166597" w:rsidP="00166597">
      <w:pPr>
        <w:shd w:val="clear" w:color="auto" w:fill="FFFFFF"/>
        <w:jc w:val="center"/>
        <w:rPr>
          <w:b/>
          <w:bCs/>
          <w:sz w:val="32"/>
          <w:szCs w:val="32"/>
        </w:rPr>
      </w:pPr>
    </w:p>
    <w:p w:rsidR="00166597" w:rsidRDefault="00166597" w:rsidP="00FD4881">
      <w:pPr>
        <w:ind w:firstLine="0"/>
        <w:rPr>
          <w:szCs w:val="28"/>
        </w:rPr>
      </w:pPr>
    </w:p>
    <w:p w:rsidR="00166597" w:rsidRDefault="00166597" w:rsidP="00FD4881">
      <w:pPr>
        <w:ind w:firstLine="0"/>
        <w:rPr>
          <w:szCs w:val="28"/>
        </w:rPr>
      </w:pPr>
    </w:p>
    <w:p w:rsidR="00166597" w:rsidRDefault="00166597" w:rsidP="00FD4881">
      <w:pPr>
        <w:ind w:firstLine="0"/>
        <w:rPr>
          <w:szCs w:val="28"/>
        </w:rPr>
      </w:pPr>
    </w:p>
    <w:p w:rsidR="00166597" w:rsidRDefault="00166597" w:rsidP="00FD4881">
      <w:pPr>
        <w:ind w:firstLine="0"/>
        <w:rPr>
          <w:szCs w:val="28"/>
        </w:rPr>
      </w:pPr>
    </w:p>
    <w:p w:rsidR="00166597" w:rsidRPr="0093197D" w:rsidRDefault="00166597" w:rsidP="00FD4881">
      <w:pPr>
        <w:ind w:firstLine="0"/>
        <w:rPr>
          <w:szCs w:val="28"/>
        </w:rPr>
      </w:pPr>
    </w:p>
    <w:p w:rsidR="00FD4881" w:rsidRDefault="00FD4881">
      <w:pPr>
        <w:spacing w:after="200" w:line="276" w:lineRule="auto"/>
        <w:ind w:firstLine="0"/>
        <w:jc w:val="left"/>
        <w:rPr>
          <w:rFonts w:eastAsiaTheme="majorEastAsia" w:cstheme="majorBidi"/>
          <w:b/>
          <w:bCs/>
          <w:szCs w:val="28"/>
        </w:rPr>
      </w:pPr>
      <w:r>
        <w:br w:type="page"/>
      </w:r>
    </w:p>
    <w:p w:rsidR="00870851" w:rsidRPr="00870851" w:rsidRDefault="00870851" w:rsidP="00870851">
      <w:pPr>
        <w:pStyle w:val="1"/>
      </w:pPr>
      <w:bookmarkStart w:id="3" w:name="_Toc510626807"/>
      <w:r>
        <w:lastRenderedPageBreak/>
        <w:t>2. Организационно-финансовый анализ предприятия</w:t>
      </w:r>
      <w:bookmarkEnd w:id="3"/>
    </w:p>
    <w:p w:rsidR="00B66AB2" w:rsidRPr="0054734E" w:rsidRDefault="00B66AB2" w:rsidP="00B66AB2">
      <w:pPr>
        <w:pStyle w:val="1"/>
      </w:pPr>
      <w:bookmarkStart w:id="4" w:name="_Toc510626808"/>
      <w:r>
        <w:t>2.1</w:t>
      </w:r>
      <w:r>
        <w:tab/>
        <w:t>Анализ финансового состояния</w:t>
      </w:r>
      <w:bookmarkEnd w:id="4"/>
    </w:p>
    <w:p w:rsidR="00B66AB2" w:rsidRDefault="00B66AB2" w:rsidP="00B66AB2">
      <w:pPr>
        <w:autoSpaceDE w:val="0"/>
        <w:autoSpaceDN w:val="0"/>
        <w:adjustRightInd w:val="0"/>
        <w:ind w:firstLine="720"/>
        <w:rPr>
          <w:szCs w:val="28"/>
        </w:rPr>
      </w:pPr>
    </w:p>
    <w:p w:rsidR="0083004B" w:rsidRPr="00BE2BEF" w:rsidRDefault="00BE2BEF" w:rsidP="00BE2BEF">
      <w:r w:rsidRPr="00BE2BEF">
        <w:t>Горизонтальный анализ отчетности – это сравнительный анализ финансовых данных за ряд периодов. Данный метод также известен под названием "трендовый анализ"</w:t>
      </w:r>
      <w:r>
        <w:t xml:space="preserve"> (таблица 2)</w:t>
      </w:r>
      <w:r w:rsidRPr="00BE2BEF">
        <w:t>.</w:t>
      </w:r>
    </w:p>
    <w:p w:rsidR="00B66AB2" w:rsidRDefault="00B66AB2" w:rsidP="00B66AB2">
      <w:r>
        <w:t xml:space="preserve">Таблица </w:t>
      </w:r>
      <w:r w:rsidR="00BE2BEF">
        <w:t>2</w:t>
      </w:r>
      <w:r>
        <w:t xml:space="preserve"> </w:t>
      </w:r>
      <w:r w:rsidR="00BE2BEF">
        <w:t>– Горизонтальный анализ баланса</w:t>
      </w:r>
    </w:p>
    <w:tbl>
      <w:tblPr>
        <w:tblW w:w="9326" w:type="dxa"/>
        <w:jc w:val="center"/>
        <w:tblInd w:w="93" w:type="dxa"/>
        <w:tblLook w:val="04A0" w:firstRow="1" w:lastRow="0" w:firstColumn="1" w:lastColumn="0" w:noHBand="0" w:noVBand="1"/>
      </w:tblPr>
      <w:tblGrid>
        <w:gridCol w:w="3695"/>
        <w:gridCol w:w="943"/>
        <w:gridCol w:w="1204"/>
        <w:gridCol w:w="943"/>
        <w:gridCol w:w="1318"/>
        <w:gridCol w:w="1223"/>
      </w:tblGrid>
      <w:tr w:rsidR="00BE2BEF" w:rsidRPr="004E4BEB" w:rsidTr="00BE2BEF">
        <w:trPr>
          <w:trHeight w:val="495"/>
          <w:jc w:val="center"/>
        </w:trPr>
        <w:tc>
          <w:tcPr>
            <w:tcW w:w="369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Наименование показателя</w:t>
            </w:r>
          </w:p>
        </w:tc>
        <w:tc>
          <w:tcPr>
            <w:tcW w:w="943" w:type="dxa"/>
            <w:tcBorders>
              <w:top w:val="single" w:sz="4" w:space="0" w:color="auto"/>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2014 г.</w:t>
            </w:r>
          </w:p>
        </w:tc>
        <w:tc>
          <w:tcPr>
            <w:tcW w:w="1204" w:type="dxa"/>
            <w:tcBorders>
              <w:top w:val="single" w:sz="4" w:space="0" w:color="auto"/>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2015 г.</w:t>
            </w:r>
          </w:p>
        </w:tc>
        <w:tc>
          <w:tcPr>
            <w:tcW w:w="943" w:type="dxa"/>
            <w:tcBorders>
              <w:top w:val="single" w:sz="4" w:space="0" w:color="auto"/>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2016 г.</w:t>
            </w:r>
          </w:p>
        </w:tc>
        <w:tc>
          <w:tcPr>
            <w:tcW w:w="1318" w:type="dxa"/>
            <w:tcBorders>
              <w:top w:val="single" w:sz="4" w:space="0" w:color="auto"/>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Абсолютные изменения 2014-2012 гг</w:t>
            </w:r>
          </w:p>
        </w:tc>
        <w:tc>
          <w:tcPr>
            <w:tcW w:w="1223" w:type="dxa"/>
            <w:tcBorders>
              <w:top w:val="single" w:sz="4" w:space="0" w:color="auto"/>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Относит. изм. %</w:t>
            </w:r>
          </w:p>
        </w:tc>
      </w:tr>
      <w:tr w:rsidR="00BE2BEF" w:rsidRPr="004E4BEB" w:rsidTr="00BE2BEF">
        <w:trPr>
          <w:trHeight w:val="288"/>
          <w:jc w:val="center"/>
        </w:trPr>
        <w:tc>
          <w:tcPr>
            <w:tcW w:w="9326" w:type="dxa"/>
            <w:gridSpan w:val="6"/>
            <w:tcBorders>
              <w:top w:val="nil"/>
              <w:left w:val="single" w:sz="4" w:space="0" w:color="auto"/>
              <w:bottom w:val="single" w:sz="4" w:space="0" w:color="auto"/>
              <w:right w:val="single" w:sz="4" w:space="0" w:color="auto"/>
            </w:tcBorders>
            <w:shd w:val="clear" w:color="auto" w:fill="auto"/>
            <w:vAlign w:val="center"/>
            <w:hideMark/>
          </w:tcPr>
          <w:p w:rsidR="00BE2BEF" w:rsidRPr="004E4BEB" w:rsidRDefault="00BE2BEF" w:rsidP="00BE2BEF">
            <w:pPr>
              <w:spacing w:line="240" w:lineRule="auto"/>
              <w:ind w:firstLine="0"/>
              <w:jc w:val="center"/>
              <w:rPr>
                <w:color w:val="000000"/>
                <w:sz w:val="20"/>
                <w:szCs w:val="20"/>
              </w:rPr>
            </w:pPr>
            <w:r w:rsidRPr="004E4BEB">
              <w:rPr>
                <w:color w:val="000000"/>
                <w:sz w:val="20"/>
                <w:szCs w:val="20"/>
              </w:rPr>
              <w:t>Актив </w:t>
            </w:r>
          </w:p>
        </w:tc>
      </w:tr>
      <w:tr w:rsidR="00BE2BEF" w:rsidRPr="004E4BEB" w:rsidTr="00BE2BEF">
        <w:trPr>
          <w:trHeight w:val="288"/>
          <w:jc w:val="center"/>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left"/>
              <w:rPr>
                <w:color w:val="000000"/>
                <w:sz w:val="20"/>
                <w:szCs w:val="20"/>
              </w:rPr>
            </w:pPr>
            <w:r w:rsidRPr="004E4BEB">
              <w:rPr>
                <w:color w:val="000000"/>
                <w:sz w:val="20"/>
                <w:szCs w:val="20"/>
              </w:rPr>
              <w:t>Нематериальные активы</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1204"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1318"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122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Pr>
                <w:color w:val="000000"/>
                <w:sz w:val="20"/>
                <w:szCs w:val="20"/>
              </w:rPr>
              <w:t>-</w:t>
            </w:r>
          </w:p>
        </w:tc>
      </w:tr>
      <w:tr w:rsidR="00BE2BEF" w:rsidRPr="004E4BEB" w:rsidTr="00BE2BEF">
        <w:trPr>
          <w:trHeight w:val="288"/>
          <w:jc w:val="center"/>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left"/>
              <w:rPr>
                <w:color w:val="000000"/>
                <w:sz w:val="20"/>
                <w:szCs w:val="20"/>
              </w:rPr>
            </w:pPr>
            <w:r w:rsidRPr="004E4BEB">
              <w:rPr>
                <w:color w:val="000000"/>
                <w:sz w:val="20"/>
                <w:szCs w:val="20"/>
              </w:rPr>
              <w:t>Основные средства</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19098</w:t>
            </w:r>
          </w:p>
        </w:tc>
        <w:tc>
          <w:tcPr>
            <w:tcW w:w="1204"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22022</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20289</w:t>
            </w:r>
          </w:p>
        </w:tc>
        <w:tc>
          <w:tcPr>
            <w:tcW w:w="1318"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1191</w:t>
            </w:r>
          </w:p>
        </w:tc>
        <w:tc>
          <w:tcPr>
            <w:tcW w:w="122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106,2</w:t>
            </w:r>
          </w:p>
        </w:tc>
      </w:tr>
      <w:tr w:rsidR="00BE2BEF" w:rsidRPr="004E4BEB" w:rsidTr="00BE2BEF">
        <w:trPr>
          <w:trHeight w:val="300"/>
          <w:jc w:val="center"/>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left"/>
              <w:rPr>
                <w:color w:val="000000"/>
                <w:sz w:val="20"/>
                <w:szCs w:val="20"/>
              </w:rPr>
            </w:pPr>
            <w:r w:rsidRPr="004E4BEB">
              <w:rPr>
                <w:color w:val="000000"/>
                <w:sz w:val="20"/>
                <w:szCs w:val="20"/>
              </w:rPr>
              <w:t>Финансовые вложения</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10</w:t>
            </w:r>
          </w:p>
        </w:tc>
        <w:tc>
          <w:tcPr>
            <w:tcW w:w="1204"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10</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10</w:t>
            </w:r>
          </w:p>
        </w:tc>
        <w:tc>
          <w:tcPr>
            <w:tcW w:w="1318"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122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100,0</w:t>
            </w:r>
          </w:p>
        </w:tc>
      </w:tr>
      <w:tr w:rsidR="00BE2BEF" w:rsidRPr="004E4BEB" w:rsidTr="00BE2BEF">
        <w:trPr>
          <w:trHeight w:val="300"/>
          <w:jc w:val="center"/>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left"/>
              <w:rPr>
                <w:color w:val="000000"/>
                <w:sz w:val="20"/>
                <w:szCs w:val="20"/>
              </w:rPr>
            </w:pPr>
            <w:r w:rsidRPr="004E4BEB">
              <w:rPr>
                <w:color w:val="000000"/>
                <w:sz w:val="20"/>
                <w:szCs w:val="20"/>
              </w:rPr>
              <w:t>Прочие внеоборотные активы</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1204"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1318"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122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Pr>
                <w:color w:val="000000"/>
                <w:sz w:val="20"/>
                <w:szCs w:val="20"/>
              </w:rPr>
              <w:t>-</w:t>
            </w:r>
          </w:p>
        </w:tc>
      </w:tr>
      <w:tr w:rsidR="00BE2BEF" w:rsidRPr="004E4BEB" w:rsidTr="00BE2BEF">
        <w:trPr>
          <w:trHeight w:val="288"/>
          <w:jc w:val="center"/>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left"/>
              <w:rPr>
                <w:color w:val="000000"/>
                <w:sz w:val="20"/>
                <w:szCs w:val="20"/>
              </w:rPr>
            </w:pPr>
            <w:r w:rsidRPr="004E4BEB">
              <w:rPr>
                <w:color w:val="000000"/>
                <w:sz w:val="20"/>
                <w:szCs w:val="20"/>
              </w:rPr>
              <w:t>Итого по разделу I</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19108</w:t>
            </w:r>
          </w:p>
        </w:tc>
        <w:tc>
          <w:tcPr>
            <w:tcW w:w="1204"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22032</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20299</w:t>
            </w:r>
          </w:p>
        </w:tc>
        <w:tc>
          <w:tcPr>
            <w:tcW w:w="1318"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1191</w:t>
            </w:r>
          </w:p>
        </w:tc>
        <w:tc>
          <w:tcPr>
            <w:tcW w:w="122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106,2</w:t>
            </w:r>
          </w:p>
        </w:tc>
      </w:tr>
      <w:tr w:rsidR="00BE2BEF" w:rsidRPr="004E4BEB" w:rsidTr="00BE2BEF">
        <w:trPr>
          <w:trHeight w:val="288"/>
          <w:jc w:val="center"/>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left"/>
              <w:rPr>
                <w:color w:val="000000"/>
                <w:sz w:val="20"/>
                <w:szCs w:val="20"/>
              </w:rPr>
            </w:pPr>
            <w:r w:rsidRPr="004E4BEB">
              <w:rPr>
                <w:color w:val="000000"/>
                <w:sz w:val="20"/>
                <w:szCs w:val="20"/>
              </w:rPr>
              <w:t>Запасы</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5423</w:t>
            </w:r>
          </w:p>
        </w:tc>
        <w:tc>
          <w:tcPr>
            <w:tcW w:w="1204"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1400</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3750</w:t>
            </w:r>
          </w:p>
        </w:tc>
        <w:tc>
          <w:tcPr>
            <w:tcW w:w="1318"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-1673</w:t>
            </w:r>
          </w:p>
        </w:tc>
        <w:tc>
          <w:tcPr>
            <w:tcW w:w="122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69,1</w:t>
            </w:r>
          </w:p>
        </w:tc>
      </w:tr>
      <w:tr w:rsidR="00BE2BEF" w:rsidRPr="004E4BEB" w:rsidTr="00BE2BEF">
        <w:trPr>
          <w:trHeight w:val="456"/>
          <w:jc w:val="center"/>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left"/>
              <w:rPr>
                <w:color w:val="000000"/>
                <w:sz w:val="20"/>
                <w:szCs w:val="20"/>
              </w:rPr>
            </w:pPr>
            <w:r w:rsidRPr="004E4BEB">
              <w:rPr>
                <w:color w:val="000000"/>
                <w:sz w:val="20"/>
                <w:szCs w:val="20"/>
              </w:rPr>
              <w:t>Налог на добавленную стоимость по приобретенным ценностям</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113</w:t>
            </w:r>
          </w:p>
        </w:tc>
        <w:tc>
          <w:tcPr>
            <w:tcW w:w="1204"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141</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 </w:t>
            </w:r>
          </w:p>
        </w:tc>
        <w:tc>
          <w:tcPr>
            <w:tcW w:w="1318"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-113</w:t>
            </w:r>
          </w:p>
        </w:tc>
        <w:tc>
          <w:tcPr>
            <w:tcW w:w="122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0,0</w:t>
            </w:r>
          </w:p>
        </w:tc>
      </w:tr>
      <w:tr w:rsidR="00BE2BEF" w:rsidRPr="004E4BEB" w:rsidTr="00BE2BEF">
        <w:trPr>
          <w:trHeight w:val="276"/>
          <w:jc w:val="center"/>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left"/>
              <w:rPr>
                <w:color w:val="000000"/>
                <w:sz w:val="20"/>
                <w:szCs w:val="20"/>
              </w:rPr>
            </w:pPr>
            <w:r w:rsidRPr="004E4BEB">
              <w:rPr>
                <w:color w:val="000000"/>
                <w:sz w:val="20"/>
                <w:szCs w:val="20"/>
              </w:rPr>
              <w:t>Дебиторская задолженность</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7113</w:t>
            </w:r>
          </w:p>
        </w:tc>
        <w:tc>
          <w:tcPr>
            <w:tcW w:w="1204"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8512</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9542</w:t>
            </w:r>
          </w:p>
        </w:tc>
        <w:tc>
          <w:tcPr>
            <w:tcW w:w="1318"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2429</w:t>
            </w:r>
          </w:p>
        </w:tc>
        <w:tc>
          <w:tcPr>
            <w:tcW w:w="122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134,1</w:t>
            </w:r>
          </w:p>
        </w:tc>
      </w:tr>
      <w:tr w:rsidR="00BE2BEF" w:rsidRPr="004E4BEB" w:rsidTr="00BE2BEF">
        <w:trPr>
          <w:trHeight w:val="564"/>
          <w:jc w:val="center"/>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left"/>
              <w:rPr>
                <w:color w:val="000000"/>
                <w:sz w:val="20"/>
                <w:szCs w:val="20"/>
              </w:rPr>
            </w:pPr>
            <w:r w:rsidRPr="004E4BEB">
              <w:rPr>
                <w:color w:val="000000"/>
                <w:sz w:val="20"/>
                <w:szCs w:val="20"/>
              </w:rPr>
              <w:t>Денежные средства и денежные эквиваленты</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187</w:t>
            </w:r>
          </w:p>
        </w:tc>
        <w:tc>
          <w:tcPr>
            <w:tcW w:w="1204"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122</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114</w:t>
            </w:r>
          </w:p>
        </w:tc>
        <w:tc>
          <w:tcPr>
            <w:tcW w:w="1318"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-73</w:t>
            </w:r>
          </w:p>
        </w:tc>
        <w:tc>
          <w:tcPr>
            <w:tcW w:w="122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61,0</w:t>
            </w:r>
          </w:p>
        </w:tc>
      </w:tr>
      <w:tr w:rsidR="00BE2BEF" w:rsidRPr="004E4BEB" w:rsidTr="00BE2BEF">
        <w:trPr>
          <w:trHeight w:val="336"/>
          <w:jc w:val="center"/>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left"/>
              <w:rPr>
                <w:color w:val="000000"/>
                <w:sz w:val="20"/>
                <w:szCs w:val="20"/>
              </w:rPr>
            </w:pPr>
            <w:r w:rsidRPr="004E4BEB">
              <w:rPr>
                <w:color w:val="000000"/>
                <w:sz w:val="20"/>
                <w:szCs w:val="20"/>
              </w:rPr>
              <w:t>Прочие оборотные активы</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1204"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1318"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122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Pr>
                <w:color w:val="000000"/>
                <w:sz w:val="20"/>
                <w:szCs w:val="20"/>
              </w:rPr>
              <w:t>-</w:t>
            </w:r>
          </w:p>
        </w:tc>
      </w:tr>
      <w:tr w:rsidR="00BE2BEF" w:rsidRPr="004E4BEB" w:rsidTr="00BE2BEF">
        <w:trPr>
          <w:trHeight w:val="288"/>
          <w:jc w:val="center"/>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left"/>
              <w:rPr>
                <w:color w:val="000000"/>
                <w:sz w:val="20"/>
                <w:szCs w:val="20"/>
              </w:rPr>
            </w:pPr>
            <w:r w:rsidRPr="004E4BEB">
              <w:rPr>
                <w:color w:val="000000"/>
                <w:sz w:val="20"/>
                <w:szCs w:val="20"/>
              </w:rPr>
              <w:t>Итого по разделу II</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12836</w:t>
            </w:r>
          </w:p>
        </w:tc>
        <w:tc>
          <w:tcPr>
            <w:tcW w:w="1204"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10175</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13669</w:t>
            </w:r>
          </w:p>
        </w:tc>
        <w:tc>
          <w:tcPr>
            <w:tcW w:w="1318"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833</w:t>
            </w:r>
          </w:p>
        </w:tc>
        <w:tc>
          <w:tcPr>
            <w:tcW w:w="122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106,5</w:t>
            </w:r>
          </w:p>
        </w:tc>
      </w:tr>
      <w:tr w:rsidR="00BE2BEF" w:rsidRPr="004E4BEB" w:rsidTr="00BE2BEF">
        <w:trPr>
          <w:trHeight w:val="288"/>
          <w:jc w:val="center"/>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left"/>
              <w:rPr>
                <w:color w:val="000000"/>
                <w:sz w:val="20"/>
                <w:szCs w:val="20"/>
              </w:rPr>
            </w:pPr>
            <w:r w:rsidRPr="004E4BEB">
              <w:rPr>
                <w:color w:val="000000"/>
                <w:sz w:val="20"/>
                <w:szCs w:val="20"/>
              </w:rPr>
              <w:t>Баланс</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31944</w:t>
            </w:r>
          </w:p>
        </w:tc>
        <w:tc>
          <w:tcPr>
            <w:tcW w:w="1204"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32207</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33968</w:t>
            </w:r>
          </w:p>
        </w:tc>
        <w:tc>
          <w:tcPr>
            <w:tcW w:w="1318"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2024</w:t>
            </w:r>
          </w:p>
        </w:tc>
        <w:tc>
          <w:tcPr>
            <w:tcW w:w="122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106,3</w:t>
            </w:r>
          </w:p>
        </w:tc>
      </w:tr>
      <w:tr w:rsidR="00BE2BEF" w:rsidRPr="004E4BEB" w:rsidTr="00BE2BEF">
        <w:trPr>
          <w:trHeight w:val="288"/>
          <w:jc w:val="center"/>
        </w:trPr>
        <w:tc>
          <w:tcPr>
            <w:tcW w:w="9326" w:type="dxa"/>
            <w:gridSpan w:val="6"/>
            <w:tcBorders>
              <w:top w:val="nil"/>
              <w:left w:val="single" w:sz="4" w:space="0" w:color="auto"/>
              <w:bottom w:val="single" w:sz="4" w:space="0" w:color="auto"/>
              <w:right w:val="single" w:sz="4" w:space="0" w:color="auto"/>
            </w:tcBorders>
            <w:shd w:val="clear" w:color="auto" w:fill="auto"/>
            <w:vAlign w:val="center"/>
            <w:hideMark/>
          </w:tcPr>
          <w:p w:rsidR="00BE2BEF" w:rsidRPr="004E4BEB" w:rsidRDefault="00BE2BEF" w:rsidP="00BE2BEF">
            <w:pPr>
              <w:spacing w:line="240" w:lineRule="auto"/>
              <w:ind w:firstLine="0"/>
              <w:jc w:val="center"/>
              <w:rPr>
                <w:color w:val="000000"/>
                <w:sz w:val="20"/>
                <w:szCs w:val="20"/>
              </w:rPr>
            </w:pPr>
            <w:r w:rsidRPr="004E4BEB">
              <w:rPr>
                <w:color w:val="000000"/>
                <w:sz w:val="20"/>
                <w:szCs w:val="20"/>
              </w:rPr>
              <w:t>Пассив </w:t>
            </w:r>
          </w:p>
        </w:tc>
      </w:tr>
      <w:tr w:rsidR="00BE2BEF" w:rsidRPr="004E4BEB" w:rsidTr="00BE2BEF">
        <w:trPr>
          <w:trHeight w:val="264"/>
          <w:jc w:val="center"/>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left"/>
              <w:rPr>
                <w:color w:val="000000"/>
                <w:sz w:val="20"/>
                <w:szCs w:val="20"/>
              </w:rPr>
            </w:pPr>
            <w:r w:rsidRPr="004E4BEB">
              <w:rPr>
                <w:color w:val="000000"/>
                <w:sz w:val="20"/>
                <w:szCs w:val="20"/>
              </w:rPr>
              <w:t>Уставный капитал</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10</w:t>
            </w:r>
          </w:p>
        </w:tc>
        <w:tc>
          <w:tcPr>
            <w:tcW w:w="1204"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10</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10</w:t>
            </w:r>
          </w:p>
        </w:tc>
        <w:tc>
          <w:tcPr>
            <w:tcW w:w="1318"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122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100,0</w:t>
            </w:r>
          </w:p>
        </w:tc>
      </w:tr>
      <w:tr w:rsidR="00BE2BEF" w:rsidRPr="004E4BEB" w:rsidTr="00BE2BEF">
        <w:trPr>
          <w:trHeight w:val="264"/>
          <w:jc w:val="center"/>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left"/>
              <w:rPr>
                <w:color w:val="000000"/>
                <w:sz w:val="20"/>
                <w:szCs w:val="20"/>
              </w:rPr>
            </w:pPr>
            <w:r w:rsidRPr="004E4BEB">
              <w:rPr>
                <w:color w:val="000000"/>
                <w:sz w:val="20"/>
                <w:szCs w:val="20"/>
              </w:rPr>
              <w:t>Нераспределенная прибыль (непокрытый убыток)</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73</w:t>
            </w:r>
          </w:p>
        </w:tc>
        <w:tc>
          <w:tcPr>
            <w:tcW w:w="1204"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241</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418</w:t>
            </w:r>
          </w:p>
        </w:tc>
        <w:tc>
          <w:tcPr>
            <w:tcW w:w="1318"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345</w:t>
            </w:r>
          </w:p>
        </w:tc>
        <w:tc>
          <w:tcPr>
            <w:tcW w:w="122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572,6</w:t>
            </w:r>
          </w:p>
        </w:tc>
      </w:tr>
      <w:tr w:rsidR="00BE2BEF" w:rsidRPr="004E4BEB" w:rsidTr="00BE2BEF">
        <w:trPr>
          <w:trHeight w:val="288"/>
          <w:jc w:val="center"/>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left"/>
              <w:rPr>
                <w:color w:val="000000"/>
                <w:sz w:val="20"/>
                <w:szCs w:val="20"/>
              </w:rPr>
            </w:pPr>
            <w:r w:rsidRPr="004E4BEB">
              <w:rPr>
                <w:color w:val="000000"/>
                <w:sz w:val="20"/>
                <w:szCs w:val="20"/>
              </w:rPr>
              <w:t>Итого по разделу III</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83</w:t>
            </w:r>
          </w:p>
        </w:tc>
        <w:tc>
          <w:tcPr>
            <w:tcW w:w="1204"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251</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428</w:t>
            </w:r>
          </w:p>
        </w:tc>
        <w:tc>
          <w:tcPr>
            <w:tcW w:w="1318"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345</w:t>
            </w:r>
          </w:p>
        </w:tc>
        <w:tc>
          <w:tcPr>
            <w:tcW w:w="122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515,7</w:t>
            </w:r>
          </w:p>
        </w:tc>
      </w:tr>
      <w:tr w:rsidR="00BE2BEF" w:rsidRPr="004E4BEB" w:rsidTr="00BE2BEF">
        <w:trPr>
          <w:trHeight w:val="288"/>
          <w:jc w:val="center"/>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left"/>
              <w:rPr>
                <w:color w:val="000000"/>
                <w:sz w:val="20"/>
                <w:szCs w:val="20"/>
              </w:rPr>
            </w:pPr>
            <w:r w:rsidRPr="004E4BEB">
              <w:rPr>
                <w:color w:val="000000"/>
                <w:sz w:val="20"/>
                <w:szCs w:val="20"/>
              </w:rPr>
              <w:t>Заемные средства</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1204"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1318"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1223" w:type="dxa"/>
            <w:tcBorders>
              <w:top w:val="nil"/>
              <w:left w:val="nil"/>
              <w:bottom w:val="single" w:sz="4" w:space="0" w:color="auto"/>
              <w:right w:val="single" w:sz="4" w:space="0" w:color="auto"/>
            </w:tcBorders>
            <w:shd w:val="clear" w:color="auto" w:fill="auto"/>
            <w:vAlign w:val="center"/>
          </w:tcPr>
          <w:p w:rsidR="00BE2BEF" w:rsidRPr="004E4BEB" w:rsidRDefault="00BE2BEF" w:rsidP="00812011">
            <w:pPr>
              <w:spacing w:line="240" w:lineRule="auto"/>
              <w:ind w:firstLine="0"/>
              <w:jc w:val="center"/>
              <w:rPr>
                <w:color w:val="000000"/>
                <w:sz w:val="20"/>
                <w:szCs w:val="20"/>
              </w:rPr>
            </w:pPr>
            <w:r>
              <w:rPr>
                <w:color w:val="000000"/>
                <w:sz w:val="20"/>
                <w:szCs w:val="20"/>
              </w:rPr>
              <w:t>-</w:t>
            </w:r>
          </w:p>
        </w:tc>
      </w:tr>
      <w:tr w:rsidR="00BE2BEF" w:rsidRPr="004E4BEB" w:rsidTr="00BE2BEF">
        <w:trPr>
          <w:trHeight w:val="288"/>
          <w:jc w:val="center"/>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left"/>
              <w:rPr>
                <w:color w:val="000000"/>
                <w:sz w:val="20"/>
                <w:szCs w:val="20"/>
              </w:rPr>
            </w:pPr>
            <w:r w:rsidRPr="004E4BEB">
              <w:rPr>
                <w:color w:val="000000"/>
                <w:sz w:val="20"/>
                <w:szCs w:val="20"/>
              </w:rPr>
              <w:t>Итого по разделу IV</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1204"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1318"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1223" w:type="dxa"/>
            <w:tcBorders>
              <w:top w:val="nil"/>
              <w:left w:val="nil"/>
              <w:bottom w:val="single" w:sz="4" w:space="0" w:color="auto"/>
              <w:right w:val="single" w:sz="4" w:space="0" w:color="auto"/>
            </w:tcBorders>
            <w:shd w:val="clear" w:color="auto" w:fill="auto"/>
            <w:vAlign w:val="center"/>
          </w:tcPr>
          <w:p w:rsidR="00BE2BEF" w:rsidRPr="004E4BEB" w:rsidRDefault="00BE2BEF" w:rsidP="00812011">
            <w:pPr>
              <w:spacing w:line="240" w:lineRule="auto"/>
              <w:ind w:firstLine="0"/>
              <w:jc w:val="center"/>
              <w:rPr>
                <w:color w:val="000000"/>
                <w:sz w:val="20"/>
                <w:szCs w:val="20"/>
              </w:rPr>
            </w:pPr>
            <w:r>
              <w:rPr>
                <w:color w:val="000000"/>
                <w:sz w:val="20"/>
                <w:szCs w:val="20"/>
              </w:rPr>
              <w:t>-</w:t>
            </w:r>
          </w:p>
        </w:tc>
      </w:tr>
      <w:tr w:rsidR="00BE2BEF" w:rsidRPr="004E4BEB" w:rsidTr="00BE2BEF">
        <w:trPr>
          <w:trHeight w:val="276"/>
          <w:jc w:val="center"/>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left"/>
              <w:rPr>
                <w:color w:val="000000"/>
                <w:sz w:val="20"/>
                <w:szCs w:val="20"/>
              </w:rPr>
            </w:pPr>
            <w:r w:rsidRPr="004E4BEB">
              <w:rPr>
                <w:color w:val="000000"/>
                <w:sz w:val="20"/>
                <w:szCs w:val="20"/>
              </w:rPr>
              <w:t>Заемные средства</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13895</w:t>
            </w:r>
          </w:p>
        </w:tc>
        <w:tc>
          <w:tcPr>
            <w:tcW w:w="1204"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12752</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12033</w:t>
            </w:r>
          </w:p>
        </w:tc>
        <w:tc>
          <w:tcPr>
            <w:tcW w:w="1318"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-1862</w:t>
            </w:r>
          </w:p>
        </w:tc>
        <w:tc>
          <w:tcPr>
            <w:tcW w:w="122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86,6</w:t>
            </w:r>
          </w:p>
        </w:tc>
      </w:tr>
      <w:tr w:rsidR="00BE2BEF" w:rsidRPr="004E4BEB" w:rsidTr="00BE2BEF">
        <w:trPr>
          <w:trHeight w:val="252"/>
          <w:jc w:val="center"/>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left"/>
              <w:rPr>
                <w:color w:val="000000"/>
                <w:sz w:val="20"/>
                <w:szCs w:val="20"/>
              </w:rPr>
            </w:pPr>
            <w:r w:rsidRPr="004E4BEB">
              <w:rPr>
                <w:color w:val="000000"/>
                <w:sz w:val="20"/>
                <w:szCs w:val="20"/>
              </w:rPr>
              <w:t>Кредиторская задолженность</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17966</w:t>
            </w:r>
          </w:p>
        </w:tc>
        <w:tc>
          <w:tcPr>
            <w:tcW w:w="1204"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19204</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21507</w:t>
            </w:r>
          </w:p>
        </w:tc>
        <w:tc>
          <w:tcPr>
            <w:tcW w:w="1318"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3541</w:t>
            </w:r>
          </w:p>
        </w:tc>
        <w:tc>
          <w:tcPr>
            <w:tcW w:w="122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119,7</w:t>
            </w:r>
          </w:p>
        </w:tc>
      </w:tr>
      <w:tr w:rsidR="00BE2BEF" w:rsidRPr="004E4BEB" w:rsidTr="00BE2BEF">
        <w:trPr>
          <w:trHeight w:val="252"/>
          <w:jc w:val="center"/>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left"/>
              <w:rPr>
                <w:color w:val="000000"/>
                <w:sz w:val="20"/>
                <w:szCs w:val="20"/>
              </w:rPr>
            </w:pPr>
            <w:r w:rsidRPr="004E4BEB">
              <w:rPr>
                <w:color w:val="000000"/>
                <w:sz w:val="20"/>
                <w:szCs w:val="20"/>
              </w:rPr>
              <w:t>Доходы будущих периодов</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1204"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1318"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1223" w:type="dxa"/>
            <w:tcBorders>
              <w:top w:val="nil"/>
              <w:left w:val="nil"/>
              <w:bottom w:val="single" w:sz="4" w:space="0" w:color="auto"/>
              <w:right w:val="single" w:sz="4" w:space="0" w:color="auto"/>
            </w:tcBorders>
            <w:shd w:val="clear" w:color="auto" w:fill="auto"/>
            <w:vAlign w:val="center"/>
          </w:tcPr>
          <w:p w:rsidR="00BE2BEF" w:rsidRPr="004E4BEB" w:rsidRDefault="00BE2BEF" w:rsidP="00812011">
            <w:pPr>
              <w:spacing w:line="240" w:lineRule="auto"/>
              <w:ind w:firstLine="0"/>
              <w:jc w:val="center"/>
              <w:rPr>
                <w:color w:val="000000"/>
                <w:sz w:val="20"/>
                <w:szCs w:val="20"/>
              </w:rPr>
            </w:pPr>
            <w:r>
              <w:rPr>
                <w:color w:val="000000"/>
                <w:sz w:val="20"/>
                <w:szCs w:val="20"/>
              </w:rPr>
              <w:t>-</w:t>
            </w:r>
          </w:p>
        </w:tc>
      </w:tr>
      <w:tr w:rsidR="00BE2BEF" w:rsidRPr="004E4BEB" w:rsidTr="00BE2BEF">
        <w:trPr>
          <w:trHeight w:val="252"/>
          <w:jc w:val="center"/>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left"/>
              <w:rPr>
                <w:color w:val="000000"/>
                <w:sz w:val="20"/>
                <w:szCs w:val="20"/>
              </w:rPr>
            </w:pPr>
            <w:r w:rsidRPr="004E4BEB">
              <w:rPr>
                <w:color w:val="000000"/>
                <w:sz w:val="20"/>
                <w:szCs w:val="20"/>
              </w:rPr>
              <w:t>Оценочные обязательства</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1204"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1318"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0</w:t>
            </w:r>
          </w:p>
        </w:tc>
        <w:tc>
          <w:tcPr>
            <w:tcW w:w="1223" w:type="dxa"/>
            <w:tcBorders>
              <w:top w:val="nil"/>
              <w:left w:val="nil"/>
              <w:bottom w:val="single" w:sz="4" w:space="0" w:color="auto"/>
              <w:right w:val="single" w:sz="4" w:space="0" w:color="auto"/>
            </w:tcBorders>
            <w:shd w:val="clear" w:color="auto" w:fill="auto"/>
            <w:vAlign w:val="center"/>
          </w:tcPr>
          <w:p w:rsidR="00BE2BEF" w:rsidRPr="004E4BEB" w:rsidRDefault="00BE2BEF" w:rsidP="00812011">
            <w:pPr>
              <w:spacing w:line="240" w:lineRule="auto"/>
              <w:ind w:firstLine="0"/>
              <w:jc w:val="center"/>
              <w:rPr>
                <w:color w:val="000000"/>
                <w:sz w:val="20"/>
                <w:szCs w:val="20"/>
              </w:rPr>
            </w:pPr>
            <w:r>
              <w:rPr>
                <w:color w:val="000000"/>
                <w:sz w:val="20"/>
                <w:szCs w:val="20"/>
              </w:rPr>
              <w:t>-</w:t>
            </w:r>
          </w:p>
        </w:tc>
      </w:tr>
      <w:tr w:rsidR="00BE2BEF" w:rsidRPr="004E4BEB" w:rsidTr="00BE2BEF">
        <w:trPr>
          <w:trHeight w:val="288"/>
          <w:jc w:val="center"/>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left"/>
              <w:rPr>
                <w:color w:val="000000"/>
                <w:sz w:val="20"/>
                <w:szCs w:val="20"/>
              </w:rPr>
            </w:pPr>
            <w:r w:rsidRPr="004E4BEB">
              <w:rPr>
                <w:color w:val="000000"/>
                <w:sz w:val="20"/>
                <w:szCs w:val="20"/>
              </w:rPr>
              <w:t>Итого по разделу V</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31861</w:t>
            </w:r>
          </w:p>
        </w:tc>
        <w:tc>
          <w:tcPr>
            <w:tcW w:w="1204"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31956</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33540</w:t>
            </w:r>
          </w:p>
        </w:tc>
        <w:tc>
          <w:tcPr>
            <w:tcW w:w="1318"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1679</w:t>
            </w:r>
          </w:p>
        </w:tc>
        <w:tc>
          <w:tcPr>
            <w:tcW w:w="122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105,3</w:t>
            </w:r>
          </w:p>
        </w:tc>
      </w:tr>
      <w:tr w:rsidR="00BE2BEF" w:rsidRPr="004E4BEB" w:rsidTr="00BE2BEF">
        <w:trPr>
          <w:trHeight w:val="288"/>
          <w:jc w:val="center"/>
        </w:trPr>
        <w:tc>
          <w:tcPr>
            <w:tcW w:w="3695" w:type="dxa"/>
            <w:tcBorders>
              <w:top w:val="nil"/>
              <w:left w:val="single" w:sz="4" w:space="0" w:color="auto"/>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left"/>
              <w:rPr>
                <w:color w:val="000000"/>
                <w:sz w:val="20"/>
                <w:szCs w:val="20"/>
              </w:rPr>
            </w:pPr>
            <w:r w:rsidRPr="004E4BEB">
              <w:rPr>
                <w:color w:val="000000"/>
                <w:sz w:val="20"/>
                <w:szCs w:val="20"/>
              </w:rPr>
              <w:t>Баланс</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31944</w:t>
            </w:r>
          </w:p>
        </w:tc>
        <w:tc>
          <w:tcPr>
            <w:tcW w:w="1204"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32207</w:t>
            </w:r>
          </w:p>
        </w:tc>
        <w:tc>
          <w:tcPr>
            <w:tcW w:w="94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33968</w:t>
            </w:r>
          </w:p>
        </w:tc>
        <w:tc>
          <w:tcPr>
            <w:tcW w:w="1318"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2024</w:t>
            </w:r>
          </w:p>
        </w:tc>
        <w:tc>
          <w:tcPr>
            <w:tcW w:w="1223" w:type="dxa"/>
            <w:tcBorders>
              <w:top w:val="nil"/>
              <w:left w:val="nil"/>
              <w:bottom w:val="single" w:sz="4" w:space="0" w:color="auto"/>
              <w:right w:val="single" w:sz="4" w:space="0" w:color="auto"/>
            </w:tcBorders>
            <w:shd w:val="clear" w:color="auto" w:fill="auto"/>
            <w:vAlign w:val="center"/>
            <w:hideMark/>
          </w:tcPr>
          <w:p w:rsidR="00BE2BEF" w:rsidRPr="004E4BEB" w:rsidRDefault="00BE2BEF" w:rsidP="00812011">
            <w:pPr>
              <w:spacing w:line="240" w:lineRule="auto"/>
              <w:ind w:firstLine="0"/>
              <w:jc w:val="center"/>
              <w:rPr>
                <w:color w:val="000000"/>
                <w:sz w:val="20"/>
                <w:szCs w:val="20"/>
              </w:rPr>
            </w:pPr>
            <w:r w:rsidRPr="004E4BEB">
              <w:rPr>
                <w:color w:val="000000"/>
                <w:sz w:val="20"/>
                <w:szCs w:val="20"/>
              </w:rPr>
              <w:t>106,3</w:t>
            </w:r>
          </w:p>
        </w:tc>
      </w:tr>
    </w:tbl>
    <w:p w:rsidR="00B66AB2" w:rsidRDefault="00B66AB2" w:rsidP="00B66AB2"/>
    <w:p w:rsidR="00B66AB2" w:rsidRPr="00397B1C" w:rsidRDefault="00B66AB2" w:rsidP="00B66AB2">
      <w:r w:rsidRPr="001C5866">
        <w:t>Анализ активов показывает, что абсолютная их сумма за 201</w:t>
      </w:r>
      <w:r>
        <w:t>4-2016 г</w:t>
      </w:r>
      <w:r w:rsidRPr="001C5866">
        <w:t xml:space="preserve">г возросла на </w:t>
      </w:r>
      <w:r>
        <w:t>2024</w:t>
      </w:r>
      <w:r w:rsidRPr="001C5866">
        <w:t xml:space="preserve"> рублей, или на </w:t>
      </w:r>
      <w:r>
        <w:t>6,3</w:t>
      </w:r>
      <w:r w:rsidRPr="001C5866">
        <w:t>%.</w:t>
      </w:r>
      <w:r>
        <w:t xml:space="preserve"> </w:t>
      </w:r>
      <w:r w:rsidRPr="001C5866">
        <w:t xml:space="preserve">Можно сделать вывод, что организация повышает свой экономический потенциал, но не значительно. </w:t>
      </w:r>
    </w:p>
    <w:p w:rsidR="00B66AB2" w:rsidRPr="007E010E" w:rsidRDefault="00B66AB2" w:rsidP="00B66AB2">
      <w:r>
        <w:lastRenderedPageBreak/>
        <w:t>С точки зрения динамики</w:t>
      </w:r>
      <w:r w:rsidRPr="001C5866">
        <w:t xml:space="preserve"> активов наблюдаемое увеличение произошло  за счет роста оборотных активов – на </w:t>
      </w:r>
      <w:r>
        <w:t>833</w:t>
      </w:r>
      <w:r w:rsidRPr="001C5866">
        <w:t xml:space="preserve"> рублей и за счет увеличения внеоборотных активов на </w:t>
      </w:r>
      <w:r>
        <w:t xml:space="preserve">1191 </w:t>
      </w:r>
      <w:r w:rsidRPr="001C5866">
        <w:t xml:space="preserve">рублей. </w:t>
      </w:r>
    </w:p>
    <w:p w:rsidR="00B66AB2" w:rsidRPr="001C5866" w:rsidRDefault="00B66AB2" w:rsidP="00B66AB2">
      <w:r w:rsidRPr="001C5866">
        <w:t xml:space="preserve">Увеличение пассивов произошло на </w:t>
      </w:r>
      <w:r>
        <w:t xml:space="preserve">2024 </w:t>
      </w:r>
      <w:r w:rsidRPr="001C5866">
        <w:t xml:space="preserve">рублей. Увеличение произошло в основном за счет увеличения краткосрочных обязательств на </w:t>
      </w:r>
      <w:r>
        <w:t>1676</w:t>
      </w:r>
      <w:r w:rsidRPr="001C5866">
        <w:t xml:space="preserve"> рублей или на </w:t>
      </w:r>
      <w:r>
        <w:t>5,3</w:t>
      </w:r>
      <w:r w:rsidRPr="001C5866">
        <w:t xml:space="preserve">%. За анализируемый период отмечается тенденция роста заемных средств. </w:t>
      </w:r>
    </w:p>
    <w:p w:rsidR="00B66AB2" w:rsidRDefault="00B66AB2" w:rsidP="00B66AB2">
      <w:pPr>
        <w:spacing w:line="240" w:lineRule="auto"/>
        <w:ind w:firstLine="851"/>
        <w:jc w:val="left"/>
      </w:pPr>
    </w:p>
    <w:p w:rsidR="00B66AB2" w:rsidRDefault="00B66AB2" w:rsidP="00B66AB2">
      <w:pPr>
        <w:spacing w:line="240" w:lineRule="auto"/>
        <w:ind w:firstLine="851"/>
        <w:jc w:val="left"/>
      </w:pPr>
      <w:r>
        <w:t xml:space="preserve">Таблица </w:t>
      </w:r>
      <w:r w:rsidR="00BE2BEF">
        <w:t>3 –</w:t>
      </w:r>
      <w:r>
        <w:t xml:space="preserve"> </w:t>
      </w:r>
      <w:r w:rsidR="00BE2BEF">
        <w:t>Вертикальный анализ баланса</w:t>
      </w:r>
    </w:p>
    <w:tbl>
      <w:tblPr>
        <w:tblW w:w="9513" w:type="dxa"/>
        <w:tblInd w:w="93" w:type="dxa"/>
        <w:tblLook w:val="04A0" w:firstRow="1" w:lastRow="0" w:firstColumn="1" w:lastColumn="0" w:noHBand="0" w:noVBand="1"/>
      </w:tblPr>
      <w:tblGrid>
        <w:gridCol w:w="2992"/>
        <w:gridCol w:w="851"/>
        <w:gridCol w:w="741"/>
        <w:gridCol w:w="872"/>
        <w:gridCol w:w="851"/>
        <w:gridCol w:w="834"/>
        <w:gridCol w:w="851"/>
        <w:gridCol w:w="788"/>
        <w:gridCol w:w="733"/>
      </w:tblGrid>
      <w:tr w:rsidR="00B66AB2" w:rsidRPr="004E4BEB" w:rsidTr="00BE2BEF">
        <w:trPr>
          <w:trHeight w:val="288"/>
        </w:trPr>
        <w:tc>
          <w:tcPr>
            <w:tcW w:w="299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Наименование показателя</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2014</w:t>
            </w:r>
            <w:r w:rsidR="00BE2BEF">
              <w:rPr>
                <w:color w:val="000000"/>
                <w:sz w:val="20"/>
                <w:szCs w:val="20"/>
              </w:rPr>
              <w:t xml:space="preserve"> </w:t>
            </w:r>
            <w:r w:rsidRPr="004E4BEB">
              <w:rPr>
                <w:color w:val="000000"/>
                <w:sz w:val="20"/>
                <w:szCs w:val="20"/>
              </w:rPr>
              <w:t>г.</w:t>
            </w:r>
          </w:p>
        </w:tc>
        <w:tc>
          <w:tcPr>
            <w:tcW w:w="7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В % к итогу</w:t>
            </w:r>
          </w:p>
        </w:tc>
        <w:tc>
          <w:tcPr>
            <w:tcW w:w="872"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2015 г.</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В % к итогу</w:t>
            </w:r>
          </w:p>
        </w:tc>
        <w:tc>
          <w:tcPr>
            <w:tcW w:w="83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2016 г.</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В % к итогу</w:t>
            </w:r>
          </w:p>
        </w:tc>
        <w:tc>
          <w:tcPr>
            <w:tcW w:w="788" w:type="dxa"/>
            <w:tcBorders>
              <w:top w:val="single" w:sz="4" w:space="0" w:color="auto"/>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 xml:space="preserve">Изм. </w:t>
            </w:r>
          </w:p>
        </w:tc>
        <w:tc>
          <w:tcPr>
            <w:tcW w:w="733" w:type="dxa"/>
            <w:tcBorders>
              <w:top w:val="single" w:sz="4" w:space="0" w:color="auto"/>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 xml:space="preserve">Изм. </w:t>
            </w:r>
          </w:p>
        </w:tc>
      </w:tr>
      <w:tr w:rsidR="00B66AB2" w:rsidRPr="004E4BEB" w:rsidTr="00BE2BEF">
        <w:trPr>
          <w:trHeight w:val="288"/>
        </w:trPr>
        <w:tc>
          <w:tcPr>
            <w:tcW w:w="2992" w:type="dxa"/>
            <w:vMerge/>
            <w:tcBorders>
              <w:top w:val="single" w:sz="4" w:space="0" w:color="auto"/>
              <w:left w:val="single" w:sz="4" w:space="0" w:color="auto"/>
              <w:bottom w:val="single" w:sz="4" w:space="0" w:color="auto"/>
              <w:right w:val="single" w:sz="4" w:space="0" w:color="auto"/>
            </w:tcBorders>
            <w:vAlign w:val="center"/>
            <w:hideMark/>
          </w:tcPr>
          <w:p w:rsidR="00B66AB2" w:rsidRPr="004E4BEB" w:rsidRDefault="00B66AB2" w:rsidP="00812011">
            <w:pPr>
              <w:spacing w:line="240" w:lineRule="auto"/>
              <w:ind w:firstLine="0"/>
              <w:jc w:val="left"/>
              <w:rPr>
                <w:color w:val="000000"/>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B66AB2" w:rsidRPr="004E4BEB" w:rsidRDefault="00B66AB2" w:rsidP="00812011">
            <w:pPr>
              <w:spacing w:line="240" w:lineRule="auto"/>
              <w:ind w:firstLine="0"/>
              <w:jc w:val="left"/>
              <w:rPr>
                <w:color w:val="000000"/>
                <w:sz w:val="20"/>
                <w:szCs w:val="20"/>
              </w:rPr>
            </w:pPr>
          </w:p>
        </w:tc>
        <w:tc>
          <w:tcPr>
            <w:tcW w:w="741" w:type="dxa"/>
            <w:vMerge/>
            <w:tcBorders>
              <w:top w:val="single" w:sz="4" w:space="0" w:color="auto"/>
              <w:left w:val="single" w:sz="4" w:space="0" w:color="auto"/>
              <w:bottom w:val="single" w:sz="4" w:space="0" w:color="auto"/>
              <w:right w:val="single" w:sz="4" w:space="0" w:color="auto"/>
            </w:tcBorders>
            <w:vAlign w:val="center"/>
            <w:hideMark/>
          </w:tcPr>
          <w:p w:rsidR="00B66AB2" w:rsidRPr="004E4BEB" w:rsidRDefault="00B66AB2" w:rsidP="00812011">
            <w:pPr>
              <w:spacing w:line="240" w:lineRule="auto"/>
              <w:ind w:firstLine="0"/>
              <w:jc w:val="left"/>
              <w:rPr>
                <w:color w:val="000000"/>
                <w:sz w:val="20"/>
                <w:szCs w:val="20"/>
              </w:rPr>
            </w:pPr>
          </w:p>
        </w:tc>
        <w:tc>
          <w:tcPr>
            <w:tcW w:w="872" w:type="dxa"/>
            <w:vMerge/>
            <w:tcBorders>
              <w:top w:val="single" w:sz="4" w:space="0" w:color="auto"/>
              <w:left w:val="single" w:sz="4" w:space="0" w:color="auto"/>
              <w:bottom w:val="single" w:sz="4" w:space="0" w:color="auto"/>
              <w:right w:val="single" w:sz="4" w:space="0" w:color="auto"/>
            </w:tcBorders>
            <w:vAlign w:val="center"/>
            <w:hideMark/>
          </w:tcPr>
          <w:p w:rsidR="00B66AB2" w:rsidRPr="004E4BEB" w:rsidRDefault="00B66AB2" w:rsidP="00812011">
            <w:pPr>
              <w:spacing w:line="240" w:lineRule="auto"/>
              <w:ind w:firstLine="0"/>
              <w:jc w:val="left"/>
              <w:rPr>
                <w:color w:val="000000"/>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B66AB2" w:rsidRPr="004E4BEB" w:rsidRDefault="00B66AB2" w:rsidP="00812011">
            <w:pPr>
              <w:spacing w:line="240" w:lineRule="auto"/>
              <w:ind w:firstLine="0"/>
              <w:jc w:val="left"/>
              <w:rPr>
                <w:color w:val="000000"/>
                <w:sz w:val="20"/>
                <w:szCs w:val="20"/>
              </w:rPr>
            </w:pPr>
          </w:p>
        </w:tc>
        <w:tc>
          <w:tcPr>
            <w:tcW w:w="834" w:type="dxa"/>
            <w:vMerge/>
            <w:tcBorders>
              <w:top w:val="single" w:sz="4" w:space="0" w:color="auto"/>
              <w:left w:val="single" w:sz="4" w:space="0" w:color="auto"/>
              <w:bottom w:val="single" w:sz="4" w:space="0" w:color="auto"/>
              <w:right w:val="single" w:sz="4" w:space="0" w:color="auto"/>
            </w:tcBorders>
            <w:vAlign w:val="center"/>
            <w:hideMark/>
          </w:tcPr>
          <w:p w:rsidR="00B66AB2" w:rsidRPr="004E4BEB" w:rsidRDefault="00B66AB2" w:rsidP="00812011">
            <w:pPr>
              <w:spacing w:line="240" w:lineRule="auto"/>
              <w:ind w:firstLine="0"/>
              <w:jc w:val="left"/>
              <w:rPr>
                <w:color w:val="000000"/>
                <w:sz w:val="20"/>
                <w:szCs w:val="20"/>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rsidR="00B66AB2" w:rsidRPr="004E4BEB" w:rsidRDefault="00B66AB2" w:rsidP="00812011">
            <w:pPr>
              <w:spacing w:line="240" w:lineRule="auto"/>
              <w:ind w:firstLine="0"/>
              <w:jc w:val="left"/>
              <w:rPr>
                <w:color w:val="000000"/>
                <w:sz w:val="20"/>
                <w:szCs w:val="20"/>
              </w:rPr>
            </w:pPr>
          </w:p>
        </w:tc>
        <w:tc>
          <w:tcPr>
            <w:tcW w:w="788" w:type="dxa"/>
            <w:tcBorders>
              <w:top w:val="nil"/>
              <w:left w:val="nil"/>
              <w:bottom w:val="single" w:sz="4" w:space="0" w:color="auto"/>
              <w:right w:val="single" w:sz="4" w:space="0" w:color="auto"/>
            </w:tcBorders>
            <w:shd w:val="clear" w:color="auto" w:fill="auto"/>
            <w:vAlign w:val="center"/>
          </w:tcPr>
          <w:p w:rsidR="00B66AB2" w:rsidRPr="004E4BEB" w:rsidRDefault="00BE2BEF" w:rsidP="00812011">
            <w:pPr>
              <w:spacing w:line="240" w:lineRule="auto"/>
              <w:ind w:firstLine="0"/>
              <w:jc w:val="center"/>
              <w:rPr>
                <w:color w:val="000000"/>
                <w:sz w:val="20"/>
                <w:szCs w:val="20"/>
              </w:rPr>
            </w:pPr>
            <w:r>
              <w:rPr>
                <w:color w:val="000000"/>
                <w:sz w:val="20"/>
                <w:szCs w:val="20"/>
              </w:rPr>
              <w:t>тыс. руб</w:t>
            </w:r>
          </w:p>
        </w:tc>
        <w:tc>
          <w:tcPr>
            <w:tcW w:w="733" w:type="dxa"/>
            <w:tcBorders>
              <w:top w:val="nil"/>
              <w:left w:val="nil"/>
              <w:bottom w:val="single" w:sz="4" w:space="0" w:color="auto"/>
              <w:right w:val="single" w:sz="4" w:space="0" w:color="auto"/>
            </w:tcBorders>
            <w:shd w:val="clear" w:color="auto" w:fill="auto"/>
            <w:noWrap/>
            <w:vAlign w:val="center"/>
          </w:tcPr>
          <w:p w:rsidR="00B66AB2" w:rsidRPr="004E4BEB" w:rsidRDefault="00BE2BEF" w:rsidP="00812011">
            <w:pPr>
              <w:spacing w:line="240" w:lineRule="auto"/>
              <w:ind w:firstLine="0"/>
              <w:jc w:val="center"/>
              <w:rPr>
                <w:color w:val="000000"/>
                <w:sz w:val="20"/>
                <w:szCs w:val="20"/>
              </w:rPr>
            </w:pPr>
            <w:r>
              <w:rPr>
                <w:color w:val="000000"/>
                <w:sz w:val="20"/>
                <w:szCs w:val="20"/>
              </w:rPr>
              <w:t>%</w:t>
            </w:r>
          </w:p>
        </w:tc>
      </w:tr>
      <w:tr w:rsidR="00BE2BEF" w:rsidRPr="004E4BEB" w:rsidTr="00BE2BEF">
        <w:trPr>
          <w:trHeight w:val="288"/>
        </w:trPr>
        <w:tc>
          <w:tcPr>
            <w:tcW w:w="9513" w:type="dxa"/>
            <w:gridSpan w:val="9"/>
            <w:tcBorders>
              <w:top w:val="nil"/>
              <w:left w:val="single" w:sz="4" w:space="0" w:color="auto"/>
              <w:bottom w:val="single" w:sz="4" w:space="0" w:color="auto"/>
              <w:right w:val="single" w:sz="4" w:space="0" w:color="auto"/>
            </w:tcBorders>
            <w:shd w:val="clear" w:color="auto" w:fill="auto"/>
            <w:noWrap/>
            <w:vAlign w:val="center"/>
            <w:hideMark/>
          </w:tcPr>
          <w:p w:rsidR="00BE2BEF" w:rsidRPr="004E4BEB" w:rsidRDefault="00BE2BEF" w:rsidP="00BE2BEF">
            <w:pPr>
              <w:spacing w:line="240" w:lineRule="auto"/>
              <w:ind w:firstLine="0"/>
              <w:jc w:val="center"/>
              <w:rPr>
                <w:color w:val="000000"/>
                <w:sz w:val="20"/>
                <w:szCs w:val="20"/>
              </w:rPr>
            </w:pPr>
            <w:r w:rsidRPr="004E4BEB">
              <w:rPr>
                <w:color w:val="000000"/>
                <w:sz w:val="20"/>
                <w:szCs w:val="20"/>
              </w:rPr>
              <w:t>Актив </w:t>
            </w:r>
          </w:p>
        </w:tc>
      </w:tr>
      <w:tr w:rsidR="00B66AB2" w:rsidRPr="004E4BEB" w:rsidTr="00BE2BE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Нематериальные активы</w:t>
            </w:r>
          </w:p>
        </w:tc>
        <w:tc>
          <w:tcPr>
            <w:tcW w:w="851"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74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872"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834"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88"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33"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r>
      <w:tr w:rsidR="00B66AB2" w:rsidRPr="004E4BEB" w:rsidTr="00BE2BE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Основные средства</w:t>
            </w:r>
          </w:p>
        </w:tc>
        <w:tc>
          <w:tcPr>
            <w:tcW w:w="851"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19098</w:t>
            </w:r>
          </w:p>
        </w:tc>
        <w:tc>
          <w:tcPr>
            <w:tcW w:w="74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59,8</w:t>
            </w:r>
          </w:p>
        </w:tc>
        <w:tc>
          <w:tcPr>
            <w:tcW w:w="872"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22022</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68,4</w:t>
            </w:r>
          </w:p>
        </w:tc>
        <w:tc>
          <w:tcPr>
            <w:tcW w:w="834"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20289</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59,7</w:t>
            </w:r>
          </w:p>
        </w:tc>
        <w:tc>
          <w:tcPr>
            <w:tcW w:w="788"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-8,6</w:t>
            </w:r>
          </w:p>
        </w:tc>
        <w:tc>
          <w:tcPr>
            <w:tcW w:w="733"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8,6</w:t>
            </w:r>
          </w:p>
        </w:tc>
      </w:tr>
      <w:tr w:rsidR="00B66AB2" w:rsidRPr="004E4BEB" w:rsidTr="00BE2BE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Финансовые вложения</w:t>
            </w:r>
          </w:p>
        </w:tc>
        <w:tc>
          <w:tcPr>
            <w:tcW w:w="851"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10</w:t>
            </w:r>
          </w:p>
        </w:tc>
        <w:tc>
          <w:tcPr>
            <w:tcW w:w="74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872"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10</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834"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10</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88"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33"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r>
      <w:tr w:rsidR="00B66AB2" w:rsidRPr="004E4BEB" w:rsidTr="00BE2BE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Прочие внеоборотные активы</w:t>
            </w:r>
          </w:p>
        </w:tc>
        <w:tc>
          <w:tcPr>
            <w:tcW w:w="851"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74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872"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834"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88"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33"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r>
      <w:tr w:rsidR="00B66AB2" w:rsidRPr="004E4BEB" w:rsidTr="00BE2BE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Итого по разделу I</w:t>
            </w:r>
          </w:p>
        </w:tc>
        <w:tc>
          <w:tcPr>
            <w:tcW w:w="851"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19108</w:t>
            </w:r>
          </w:p>
        </w:tc>
        <w:tc>
          <w:tcPr>
            <w:tcW w:w="74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59,8</w:t>
            </w:r>
          </w:p>
        </w:tc>
        <w:tc>
          <w:tcPr>
            <w:tcW w:w="872"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22032</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68,4</w:t>
            </w:r>
          </w:p>
        </w:tc>
        <w:tc>
          <w:tcPr>
            <w:tcW w:w="834"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20299</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59,8</w:t>
            </w:r>
          </w:p>
        </w:tc>
        <w:tc>
          <w:tcPr>
            <w:tcW w:w="788"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-8,6</w:t>
            </w:r>
          </w:p>
        </w:tc>
        <w:tc>
          <w:tcPr>
            <w:tcW w:w="733"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8,6</w:t>
            </w:r>
          </w:p>
        </w:tc>
      </w:tr>
      <w:tr w:rsidR="00B66AB2" w:rsidRPr="004E4BEB" w:rsidTr="00BE2BEF">
        <w:trPr>
          <w:trHeight w:val="174"/>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Запасы</w:t>
            </w:r>
          </w:p>
        </w:tc>
        <w:tc>
          <w:tcPr>
            <w:tcW w:w="851"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5423</w:t>
            </w:r>
          </w:p>
        </w:tc>
        <w:tc>
          <w:tcPr>
            <w:tcW w:w="74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17,0</w:t>
            </w:r>
          </w:p>
        </w:tc>
        <w:tc>
          <w:tcPr>
            <w:tcW w:w="872"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1400</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4,3</w:t>
            </w:r>
          </w:p>
        </w:tc>
        <w:tc>
          <w:tcPr>
            <w:tcW w:w="834"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3750</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11,0</w:t>
            </w:r>
          </w:p>
        </w:tc>
        <w:tc>
          <w:tcPr>
            <w:tcW w:w="788"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6,7</w:t>
            </w:r>
          </w:p>
        </w:tc>
        <w:tc>
          <w:tcPr>
            <w:tcW w:w="733"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-12,6</w:t>
            </w:r>
          </w:p>
        </w:tc>
      </w:tr>
      <w:tr w:rsidR="00B66AB2" w:rsidRPr="004E4BEB" w:rsidTr="00BE2BE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Дебиторская задолженность</w:t>
            </w:r>
          </w:p>
        </w:tc>
        <w:tc>
          <w:tcPr>
            <w:tcW w:w="851"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7113</w:t>
            </w:r>
          </w:p>
        </w:tc>
        <w:tc>
          <w:tcPr>
            <w:tcW w:w="74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22,3</w:t>
            </w:r>
          </w:p>
        </w:tc>
        <w:tc>
          <w:tcPr>
            <w:tcW w:w="872"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8512</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26,4</w:t>
            </w:r>
          </w:p>
        </w:tc>
        <w:tc>
          <w:tcPr>
            <w:tcW w:w="834"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9542</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28,1</w:t>
            </w:r>
          </w:p>
        </w:tc>
        <w:tc>
          <w:tcPr>
            <w:tcW w:w="788"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1,7</w:t>
            </w:r>
          </w:p>
        </w:tc>
        <w:tc>
          <w:tcPr>
            <w:tcW w:w="733"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4,2</w:t>
            </w:r>
          </w:p>
        </w:tc>
      </w:tr>
      <w:tr w:rsidR="00B66AB2" w:rsidRPr="004E4BEB" w:rsidTr="00BE2BEF">
        <w:trPr>
          <w:trHeight w:val="672"/>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Налог на добавленную стоимость по приобретенным ценностям</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113</w:t>
            </w:r>
          </w:p>
        </w:tc>
        <w:tc>
          <w:tcPr>
            <w:tcW w:w="74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0,4</w:t>
            </w:r>
          </w:p>
        </w:tc>
        <w:tc>
          <w:tcPr>
            <w:tcW w:w="872"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141</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0,4</w:t>
            </w:r>
          </w:p>
        </w:tc>
        <w:tc>
          <w:tcPr>
            <w:tcW w:w="834"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88"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-0,4</w:t>
            </w:r>
          </w:p>
        </w:tc>
        <w:tc>
          <w:tcPr>
            <w:tcW w:w="733"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0,1</w:t>
            </w:r>
          </w:p>
        </w:tc>
      </w:tr>
      <w:tr w:rsidR="00B66AB2" w:rsidRPr="004E4BEB" w:rsidTr="00BE2BE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Денежные средства и денежные эквиваленты</w:t>
            </w:r>
          </w:p>
        </w:tc>
        <w:tc>
          <w:tcPr>
            <w:tcW w:w="851"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187</w:t>
            </w:r>
          </w:p>
        </w:tc>
        <w:tc>
          <w:tcPr>
            <w:tcW w:w="74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0,6</w:t>
            </w:r>
          </w:p>
        </w:tc>
        <w:tc>
          <w:tcPr>
            <w:tcW w:w="872"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122</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0,4</w:t>
            </w:r>
          </w:p>
        </w:tc>
        <w:tc>
          <w:tcPr>
            <w:tcW w:w="834"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114</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0,3</w:t>
            </w:r>
          </w:p>
        </w:tc>
        <w:tc>
          <w:tcPr>
            <w:tcW w:w="788"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33"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-0,2</w:t>
            </w:r>
          </w:p>
        </w:tc>
      </w:tr>
      <w:tr w:rsidR="00B66AB2" w:rsidRPr="004E4BEB" w:rsidTr="00BE2BE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Прочие оборотные активы</w:t>
            </w:r>
          </w:p>
        </w:tc>
        <w:tc>
          <w:tcPr>
            <w:tcW w:w="851"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74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872"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834"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88"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33"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r>
      <w:tr w:rsidR="00B66AB2" w:rsidRPr="004E4BEB" w:rsidTr="00BE2BE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Итого по разделу II</w:t>
            </w:r>
          </w:p>
        </w:tc>
        <w:tc>
          <w:tcPr>
            <w:tcW w:w="851"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12836</w:t>
            </w:r>
          </w:p>
        </w:tc>
        <w:tc>
          <w:tcPr>
            <w:tcW w:w="74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40,2</w:t>
            </w:r>
          </w:p>
        </w:tc>
        <w:tc>
          <w:tcPr>
            <w:tcW w:w="872"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10175</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31,6</w:t>
            </w:r>
          </w:p>
        </w:tc>
        <w:tc>
          <w:tcPr>
            <w:tcW w:w="834"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13669</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40,2</w:t>
            </w:r>
          </w:p>
        </w:tc>
        <w:tc>
          <w:tcPr>
            <w:tcW w:w="788"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8,6</w:t>
            </w:r>
          </w:p>
        </w:tc>
        <w:tc>
          <w:tcPr>
            <w:tcW w:w="733"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-8,6</w:t>
            </w:r>
          </w:p>
        </w:tc>
      </w:tr>
      <w:tr w:rsidR="00B66AB2" w:rsidRPr="004E4BEB" w:rsidTr="00BE2BE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Баланс</w:t>
            </w:r>
          </w:p>
        </w:tc>
        <w:tc>
          <w:tcPr>
            <w:tcW w:w="851"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31944</w:t>
            </w:r>
          </w:p>
        </w:tc>
        <w:tc>
          <w:tcPr>
            <w:tcW w:w="74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100,0</w:t>
            </w:r>
          </w:p>
        </w:tc>
        <w:tc>
          <w:tcPr>
            <w:tcW w:w="872"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32207</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100,0</w:t>
            </w:r>
          </w:p>
        </w:tc>
        <w:tc>
          <w:tcPr>
            <w:tcW w:w="834"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33968</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100,0</w:t>
            </w:r>
          </w:p>
        </w:tc>
        <w:tc>
          <w:tcPr>
            <w:tcW w:w="788"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33"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r>
      <w:tr w:rsidR="00B66AB2" w:rsidRPr="004E4BEB" w:rsidTr="00BE2BE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Пассив</w:t>
            </w:r>
          </w:p>
        </w:tc>
        <w:tc>
          <w:tcPr>
            <w:tcW w:w="851"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 </w:t>
            </w:r>
          </w:p>
        </w:tc>
        <w:tc>
          <w:tcPr>
            <w:tcW w:w="74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872"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 </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834"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88"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33"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r>
      <w:tr w:rsidR="00B66AB2" w:rsidRPr="004E4BEB" w:rsidTr="00BE2BE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Уставный капитал</w:t>
            </w:r>
          </w:p>
        </w:tc>
        <w:tc>
          <w:tcPr>
            <w:tcW w:w="851"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10</w:t>
            </w:r>
          </w:p>
        </w:tc>
        <w:tc>
          <w:tcPr>
            <w:tcW w:w="74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872"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10</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834"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10</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88"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33"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r>
      <w:tr w:rsidR="00B66AB2" w:rsidRPr="004E4BEB" w:rsidTr="00BE2BEF">
        <w:trPr>
          <w:trHeight w:val="528"/>
        </w:trPr>
        <w:tc>
          <w:tcPr>
            <w:tcW w:w="2992" w:type="dxa"/>
            <w:tcBorders>
              <w:top w:val="nil"/>
              <w:left w:val="single" w:sz="4" w:space="0" w:color="auto"/>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Нераспределенная прибыль (непокрытый убыток)</w:t>
            </w:r>
          </w:p>
        </w:tc>
        <w:tc>
          <w:tcPr>
            <w:tcW w:w="851"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73</w:t>
            </w:r>
          </w:p>
        </w:tc>
        <w:tc>
          <w:tcPr>
            <w:tcW w:w="74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0,2</w:t>
            </w:r>
          </w:p>
        </w:tc>
        <w:tc>
          <w:tcPr>
            <w:tcW w:w="872"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241</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0,7</w:t>
            </w:r>
          </w:p>
        </w:tc>
        <w:tc>
          <w:tcPr>
            <w:tcW w:w="834"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418</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1,2</w:t>
            </w:r>
          </w:p>
        </w:tc>
        <w:tc>
          <w:tcPr>
            <w:tcW w:w="788"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0,5</w:t>
            </w:r>
          </w:p>
        </w:tc>
        <w:tc>
          <w:tcPr>
            <w:tcW w:w="733"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0,5</w:t>
            </w:r>
          </w:p>
        </w:tc>
      </w:tr>
      <w:tr w:rsidR="00B66AB2" w:rsidRPr="004E4BEB" w:rsidTr="00BE2BE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Итого по разделу III</w:t>
            </w:r>
          </w:p>
        </w:tc>
        <w:tc>
          <w:tcPr>
            <w:tcW w:w="851"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83</w:t>
            </w:r>
          </w:p>
        </w:tc>
        <w:tc>
          <w:tcPr>
            <w:tcW w:w="74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0,3</w:t>
            </w:r>
          </w:p>
        </w:tc>
        <w:tc>
          <w:tcPr>
            <w:tcW w:w="872"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251</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0,8</w:t>
            </w:r>
          </w:p>
        </w:tc>
        <w:tc>
          <w:tcPr>
            <w:tcW w:w="834"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428</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1,3</w:t>
            </w:r>
          </w:p>
        </w:tc>
        <w:tc>
          <w:tcPr>
            <w:tcW w:w="788"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0,5</w:t>
            </w:r>
          </w:p>
        </w:tc>
        <w:tc>
          <w:tcPr>
            <w:tcW w:w="733"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0,5</w:t>
            </w:r>
          </w:p>
        </w:tc>
      </w:tr>
      <w:tr w:rsidR="00B66AB2" w:rsidRPr="004E4BEB" w:rsidTr="00BE2BE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Заемные средства</w:t>
            </w:r>
          </w:p>
        </w:tc>
        <w:tc>
          <w:tcPr>
            <w:tcW w:w="851"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74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872"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834"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88"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33"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r>
      <w:tr w:rsidR="00B66AB2" w:rsidRPr="004E4BEB" w:rsidTr="00BE2BE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Прочие обязательства</w:t>
            </w:r>
          </w:p>
        </w:tc>
        <w:tc>
          <w:tcPr>
            <w:tcW w:w="851"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74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872"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834"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88"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33"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r>
      <w:tr w:rsidR="00B66AB2" w:rsidRPr="004E4BEB" w:rsidTr="00BE2BE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Итого по разделу IV</w:t>
            </w:r>
          </w:p>
        </w:tc>
        <w:tc>
          <w:tcPr>
            <w:tcW w:w="851"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74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872"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834"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88"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33"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r>
      <w:tr w:rsidR="00B66AB2" w:rsidRPr="004E4BEB" w:rsidTr="00BE2BE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Заемные средства</w:t>
            </w:r>
          </w:p>
        </w:tc>
        <w:tc>
          <w:tcPr>
            <w:tcW w:w="851"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13895</w:t>
            </w:r>
          </w:p>
        </w:tc>
        <w:tc>
          <w:tcPr>
            <w:tcW w:w="74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43,5</w:t>
            </w:r>
          </w:p>
        </w:tc>
        <w:tc>
          <w:tcPr>
            <w:tcW w:w="872"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12752</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39,6</w:t>
            </w:r>
          </w:p>
        </w:tc>
        <w:tc>
          <w:tcPr>
            <w:tcW w:w="834"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12033</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35,4</w:t>
            </w:r>
          </w:p>
        </w:tc>
        <w:tc>
          <w:tcPr>
            <w:tcW w:w="788"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-4,2</w:t>
            </w:r>
          </w:p>
        </w:tc>
        <w:tc>
          <w:tcPr>
            <w:tcW w:w="733"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-3,9</w:t>
            </w:r>
          </w:p>
        </w:tc>
      </w:tr>
      <w:tr w:rsidR="00B66AB2" w:rsidRPr="004E4BEB" w:rsidTr="00BE2BE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Кредиторская задолженность</w:t>
            </w:r>
          </w:p>
        </w:tc>
        <w:tc>
          <w:tcPr>
            <w:tcW w:w="851"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17966</w:t>
            </w:r>
          </w:p>
        </w:tc>
        <w:tc>
          <w:tcPr>
            <w:tcW w:w="74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56,2</w:t>
            </w:r>
          </w:p>
        </w:tc>
        <w:tc>
          <w:tcPr>
            <w:tcW w:w="872"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19204</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59,6</w:t>
            </w:r>
          </w:p>
        </w:tc>
        <w:tc>
          <w:tcPr>
            <w:tcW w:w="834"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21507</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63,3</w:t>
            </w:r>
          </w:p>
        </w:tc>
        <w:tc>
          <w:tcPr>
            <w:tcW w:w="788"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3,7</w:t>
            </w:r>
          </w:p>
        </w:tc>
        <w:tc>
          <w:tcPr>
            <w:tcW w:w="733"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3,4</w:t>
            </w:r>
          </w:p>
        </w:tc>
      </w:tr>
      <w:tr w:rsidR="00B66AB2" w:rsidRPr="004E4BEB" w:rsidTr="00BE2BE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Доходы будущих периодов</w:t>
            </w:r>
          </w:p>
        </w:tc>
        <w:tc>
          <w:tcPr>
            <w:tcW w:w="851"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74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872"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834"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88"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33"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r>
      <w:tr w:rsidR="00B66AB2" w:rsidRPr="004E4BEB" w:rsidTr="00BE2BE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Оценочные обязательства</w:t>
            </w:r>
          </w:p>
        </w:tc>
        <w:tc>
          <w:tcPr>
            <w:tcW w:w="851"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74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872"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834"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88"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33"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r>
      <w:tr w:rsidR="00B66AB2" w:rsidRPr="004E4BEB" w:rsidTr="00BE2BE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Итого по разделу V</w:t>
            </w:r>
          </w:p>
        </w:tc>
        <w:tc>
          <w:tcPr>
            <w:tcW w:w="851"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31861</w:t>
            </w:r>
          </w:p>
        </w:tc>
        <w:tc>
          <w:tcPr>
            <w:tcW w:w="74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99,7</w:t>
            </w:r>
          </w:p>
        </w:tc>
        <w:tc>
          <w:tcPr>
            <w:tcW w:w="872"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31956</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99,2</w:t>
            </w:r>
          </w:p>
        </w:tc>
        <w:tc>
          <w:tcPr>
            <w:tcW w:w="834"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33540</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98,7</w:t>
            </w:r>
          </w:p>
        </w:tc>
        <w:tc>
          <w:tcPr>
            <w:tcW w:w="788"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-0,5</w:t>
            </w:r>
          </w:p>
        </w:tc>
        <w:tc>
          <w:tcPr>
            <w:tcW w:w="733"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-0,5</w:t>
            </w:r>
          </w:p>
        </w:tc>
      </w:tr>
      <w:tr w:rsidR="00B66AB2" w:rsidRPr="004E4BEB" w:rsidTr="00BE2BEF">
        <w:trPr>
          <w:trHeight w:val="288"/>
        </w:trPr>
        <w:tc>
          <w:tcPr>
            <w:tcW w:w="2992" w:type="dxa"/>
            <w:tcBorders>
              <w:top w:val="nil"/>
              <w:left w:val="single" w:sz="4" w:space="0" w:color="auto"/>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left"/>
              <w:rPr>
                <w:color w:val="000000"/>
                <w:sz w:val="20"/>
                <w:szCs w:val="20"/>
              </w:rPr>
            </w:pPr>
            <w:r w:rsidRPr="004E4BEB">
              <w:rPr>
                <w:color w:val="000000"/>
                <w:sz w:val="20"/>
                <w:szCs w:val="20"/>
              </w:rPr>
              <w:t>Баланс</w:t>
            </w:r>
          </w:p>
        </w:tc>
        <w:tc>
          <w:tcPr>
            <w:tcW w:w="851"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31944</w:t>
            </w:r>
          </w:p>
        </w:tc>
        <w:tc>
          <w:tcPr>
            <w:tcW w:w="74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100,0</w:t>
            </w:r>
          </w:p>
        </w:tc>
        <w:tc>
          <w:tcPr>
            <w:tcW w:w="872"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32207</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100,0</w:t>
            </w:r>
          </w:p>
        </w:tc>
        <w:tc>
          <w:tcPr>
            <w:tcW w:w="834"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33968</w:t>
            </w:r>
          </w:p>
        </w:tc>
        <w:tc>
          <w:tcPr>
            <w:tcW w:w="851"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100,0</w:t>
            </w:r>
          </w:p>
        </w:tc>
        <w:tc>
          <w:tcPr>
            <w:tcW w:w="788" w:type="dxa"/>
            <w:tcBorders>
              <w:top w:val="nil"/>
              <w:left w:val="nil"/>
              <w:bottom w:val="single" w:sz="4" w:space="0" w:color="auto"/>
              <w:right w:val="single" w:sz="4" w:space="0" w:color="auto"/>
            </w:tcBorders>
            <w:shd w:val="clear" w:color="auto" w:fill="auto"/>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c>
          <w:tcPr>
            <w:tcW w:w="733" w:type="dxa"/>
            <w:tcBorders>
              <w:top w:val="nil"/>
              <w:left w:val="nil"/>
              <w:bottom w:val="single" w:sz="4" w:space="0" w:color="auto"/>
              <w:right w:val="single" w:sz="4" w:space="0" w:color="auto"/>
            </w:tcBorders>
            <w:shd w:val="clear" w:color="auto" w:fill="auto"/>
            <w:noWrap/>
            <w:vAlign w:val="center"/>
            <w:hideMark/>
          </w:tcPr>
          <w:p w:rsidR="00B66AB2" w:rsidRPr="004E4BEB" w:rsidRDefault="00B66AB2" w:rsidP="00812011">
            <w:pPr>
              <w:spacing w:line="240" w:lineRule="auto"/>
              <w:ind w:firstLine="0"/>
              <w:jc w:val="center"/>
              <w:rPr>
                <w:color w:val="000000"/>
                <w:sz w:val="20"/>
                <w:szCs w:val="20"/>
              </w:rPr>
            </w:pPr>
            <w:r w:rsidRPr="004E4BEB">
              <w:rPr>
                <w:color w:val="000000"/>
                <w:sz w:val="20"/>
                <w:szCs w:val="20"/>
              </w:rPr>
              <w:t>0,0</w:t>
            </w:r>
          </w:p>
        </w:tc>
      </w:tr>
    </w:tbl>
    <w:p w:rsidR="00B66AB2" w:rsidRDefault="00B66AB2" w:rsidP="00B66AB2">
      <w:pPr>
        <w:spacing w:line="240" w:lineRule="auto"/>
        <w:ind w:firstLine="851"/>
        <w:jc w:val="left"/>
      </w:pPr>
    </w:p>
    <w:p w:rsidR="00B66AB2" w:rsidRDefault="00B66AB2" w:rsidP="00B66AB2">
      <w:pPr>
        <w:spacing w:line="240" w:lineRule="auto"/>
        <w:ind w:firstLine="851"/>
        <w:jc w:val="left"/>
        <w:rPr>
          <w:szCs w:val="28"/>
        </w:rPr>
      </w:pPr>
    </w:p>
    <w:p w:rsidR="00B66AB2" w:rsidRPr="00710E93" w:rsidRDefault="00B66AB2" w:rsidP="00B66AB2">
      <w:r w:rsidRPr="00710E93">
        <w:lastRenderedPageBreak/>
        <w:t>В структуре активов баланса значительная доля принадлежит внеоборотным активам. На 201</w:t>
      </w:r>
      <w:r>
        <w:t xml:space="preserve">6 </w:t>
      </w:r>
      <w:r w:rsidRPr="00710E93">
        <w:t xml:space="preserve">г. величина внеоборотных активов составила </w:t>
      </w:r>
      <w:r>
        <w:t>59,8</w:t>
      </w:r>
      <w:r w:rsidRPr="00710E93">
        <w:t xml:space="preserve">% от их общей величины. Таким образом, оборотные активы организации характеризуются большой долей дебиторской задолженности, незначительной долей товарных запасов и денежных средств, что говорит о средней ликвидности баланса. </w:t>
      </w:r>
    </w:p>
    <w:p w:rsidR="00B66AB2" w:rsidRDefault="00B66AB2" w:rsidP="00B66AB2">
      <w:pPr>
        <w:spacing w:line="240" w:lineRule="auto"/>
        <w:ind w:firstLine="851"/>
        <w:jc w:val="left"/>
        <w:rPr>
          <w:szCs w:val="28"/>
        </w:rPr>
      </w:pPr>
    </w:p>
    <w:p w:rsidR="00B66AB2" w:rsidRDefault="00B66AB2" w:rsidP="00B66AB2">
      <w:r>
        <w:t xml:space="preserve">Таблица </w:t>
      </w:r>
      <w:r w:rsidR="00BE2BEF">
        <w:t>4 –</w:t>
      </w:r>
      <w:r>
        <w:t xml:space="preserve"> </w:t>
      </w:r>
      <w:r w:rsidR="00BE2BEF">
        <w:t>Анализ</w:t>
      </w:r>
      <w:r>
        <w:t xml:space="preserve"> доходов и расходов</w:t>
      </w:r>
    </w:p>
    <w:tbl>
      <w:tblPr>
        <w:tblW w:w="9517" w:type="dxa"/>
        <w:tblInd w:w="93" w:type="dxa"/>
        <w:tblLook w:val="04A0" w:firstRow="1" w:lastRow="0" w:firstColumn="1" w:lastColumn="0" w:noHBand="0" w:noVBand="1"/>
      </w:tblPr>
      <w:tblGrid>
        <w:gridCol w:w="2567"/>
        <w:gridCol w:w="941"/>
        <w:gridCol w:w="941"/>
        <w:gridCol w:w="941"/>
        <w:gridCol w:w="856"/>
        <w:gridCol w:w="785"/>
        <w:gridCol w:w="666"/>
        <w:gridCol w:w="666"/>
        <w:gridCol w:w="1154"/>
      </w:tblGrid>
      <w:tr w:rsidR="00BE2BEF" w:rsidRPr="00E84AC7" w:rsidTr="00BE2BEF">
        <w:trPr>
          <w:trHeight w:val="1056"/>
        </w:trPr>
        <w:tc>
          <w:tcPr>
            <w:tcW w:w="2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 xml:space="preserve"> Показатель </w:t>
            </w:r>
          </w:p>
        </w:tc>
        <w:tc>
          <w:tcPr>
            <w:tcW w:w="9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 xml:space="preserve"> 2014 г., тыс. руб. </w:t>
            </w:r>
          </w:p>
        </w:tc>
        <w:tc>
          <w:tcPr>
            <w:tcW w:w="9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 xml:space="preserve"> 2015 г., тыс. руб. </w:t>
            </w:r>
          </w:p>
        </w:tc>
        <w:tc>
          <w:tcPr>
            <w:tcW w:w="94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 xml:space="preserve"> 2016 г., тыс. руб. </w:t>
            </w:r>
          </w:p>
        </w:tc>
        <w:tc>
          <w:tcPr>
            <w:tcW w:w="1641" w:type="dxa"/>
            <w:gridSpan w:val="2"/>
            <w:tcBorders>
              <w:top w:val="single" w:sz="4" w:space="0" w:color="auto"/>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 xml:space="preserve">Горизонтальный анализ (отклонения) итогов 2016 по сравнению с 2014г. </w:t>
            </w:r>
          </w:p>
        </w:tc>
        <w:tc>
          <w:tcPr>
            <w:tcW w:w="2486" w:type="dxa"/>
            <w:gridSpan w:val="3"/>
            <w:tcBorders>
              <w:top w:val="single" w:sz="4" w:space="0" w:color="auto"/>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 xml:space="preserve"> Вертикальный анализ по годам, % </w:t>
            </w:r>
          </w:p>
        </w:tc>
      </w:tr>
      <w:tr w:rsidR="00BE2BEF" w:rsidRPr="00E84AC7" w:rsidTr="00BE2BEF">
        <w:trPr>
          <w:trHeight w:val="609"/>
        </w:trPr>
        <w:tc>
          <w:tcPr>
            <w:tcW w:w="2567" w:type="dxa"/>
            <w:vMerge/>
            <w:tcBorders>
              <w:top w:val="single" w:sz="4" w:space="0" w:color="auto"/>
              <w:left w:val="single" w:sz="4" w:space="0" w:color="auto"/>
              <w:bottom w:val="single" w:sz="4" w:space="0" w:color="auto"/>
              <w:right w:val="single" w:sz="4" w:space="0" w:color="auto"/>
            </w:tcBorders>
            <w:vAlign w:val="center"/>
            <w:hideMark/>
          </w:tcPr>
          <w:p w:rsidR="00BE2BEF" w:rsidRPr="00E84AC7" w:rsidRDefault="00BE2BEF" w:rsidP="00812011">
            <w:pPr>
              <w:spacing w:line="240" w:lineRule="auto"/>
              <w:ind w:firstLine="0"/>
              <w:jc w:val="left"/>
              <w:rPr>
                <w:color w:val="000000"/>
                <w:sz w:val="20"/>
                <w:szCs w:val="20"/>
              </w:rPr>
            </w:pPr>
          </w:p>
        </w:tc>
        <w:tc>
          <w:tcPr>
            <w:tcW w:w="941" w:type="dxa"/>
            <w:vMerge/>
            <w:tcBorders>
              <w:top w:val="single" w:sz="4" w:space="0" w:color="auto"/>
              <w:left w:val="single" w:sz="4" w:space="0" w:color="auto"/>
              <w:bottom w:val="single" w:sz="4" w:space="0" w:color="auto"/>
              <w:right w:val="single" w:sz="4" w:space="0" w:color="auto"/>
            </w:tcBorders>
            <w:vAlign w:val="center"/>
            <w:hideMark/>
          </w:tcPr>
          <w:p w:rsidR="00BE2BEF" w:rsidRPr="00E84AC7" w:rsidRDefault="00BE2BEF" w:rsidP="00812011">
            <w:pPr>
              <w:spacing w:line="240" w:lineRule="auto"/>
              <w:ind w:firstLine="0"/>
              <w:jc w:val="left"/>
              <w:rPr>
                <w:color w:val="000000"/>
                <w:sz w:val="20"/>
                <w:szCs w:val="20"/>
              </w:rPr>
            </w:pPr>
          </w:p>
        </w:tc>
        <w:tc>
          <w:tcPr>
            <w:tcW w:w="941" w:type="dxa"/>
            <w:vMerge/>
            <w:tcBorders>
              <w:top w:val="single" w:sz="4" w:space="0" w:color="auto"/>
              <w:left w:val="single" w:sz="4" w:space="0" w:color="auto"/>
              <w:bottom w:val="single" w:sz="4" w:space="0" w:color="auto"/>
              <w:right w:val="single" w:sz="4" w:space="0" w:color="auto"/>
            </w:tcBorders>
            <w:vAlign w:val="center"/>
            <w:hideMark/>
          </w:tcPr>
          <w:p w:rsidR="00BE2BEF" w:rsidRPr="00E84AC7" w:rsidRDefault="00BE2BEF" w:rsidP="00812011">
            <w:pPr>
              <w:spacing w:line="240" w:lineRule="auto"/>
              <w:ind w:firstLine="0"/>
              <w:jc w:val="left"/>
              <w:rPr>
                <w:color w:val="000000"/>
                <w:sz w:val="20"/>
                <w:szCs w:val="20"/>
              </w:rPr>
            </w:pPr>
          </w:p>
        </w:tc>
        <w:tc>
          <w:tcPr>
            <w:tcW w:w="941" w:type="dxa"/>
            <w:vMerge/>
            <w:tcBorders>
              <w:top w:val="single" w:sz="4" w:space="0" w:color="auto"/>
              <w:left w:val="single" w:sz="4" w:space="0" w:color="auto"/>
              <w:bottom w:val="single" w:sz="4" w:space="0" w:color="auto"/>
              <w:right w:val="single" w:sz="4" w:space="0" w:color="auto"/>
            </w:tcBorders>
            <w:vAlign w:val="center"/>
            <w:hideMark/>
          </w:tcPr>
          <w:p w:rsidR="00BE2BEF" w:rsidRPr="00E84AC7" w:rsidRDefault="00BE2BEF" w:rsidP="00812011">
            <w:pPr>
              <w:spacing w:line="240" w:lineRule="auto"/>
              <w:ind w:firstLine="0"/>
              <w:jc w:val="left"/>
              <w:rPr>
                <w:color w:val="000000"/>
                <w:sz w:val="20"/>
                <w:szCs w:val="20"/>
              </w:rPr>
            </w:pPr>
          </w:p>
        </w:tc>
        <w:tc>
          <w:tcPr>
            <w:tcW w:w="85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BE2BEF">
            <w:pPr>
              <w:spacing w:line="240" w:lineRule="auto"/>
              <w:ind w:firstLine="0"/>
              <w:jc w:val="center"/>
              <w:rPr>
                <w:color w:val="000000"/>
                <w:sz w:val="20"/>
                <w:szCs w:val="20"/>
              </w:rPr>
            </w:pPr>
            <w:r w:rsidRPr="00E84AC7">
              <w:rPr>
                <w:color w:val="000000"/>
                <w:sz w:val="20"/>
                <w:szCs w:val="20"/>
              </w:rPr>
              <w:t xml:space="preserve">тыс. руб. </w:t>
            </w:r>
          </w:p>
        </w:tc>
        <w:tc>
          <w:tcPr>
            <w:tcW w:w="785" w:type="dxa"/>
            <w:tcBorders>
              <w:top w:val="nil"/>
              <w:left w:val="nil"/>
              <w:bottom w:val="single" w:sz="4" w:space="0" w:color="auto"/>
              <w:right w:val="single" w:sz="4" w:space="0" w:color="auto"/>
            </w:tcBorders>
            <w:shd w:val="clear" w:color="auto" w:fill="auto"/>
            <w:vAlign w:val="center"/>
            <w:hideMark/>
          </w:tcPr>
          <w:p w:rsidR="00BE2BEF" w:rsidRDefault="00BE2BEF" w:rsidP="00BE2BEF">
            <w:pPr>
              <w:spacing w:line="240" w:lineRule="auto"/>
              <w:ind w:firstLine="0"/>
              <w:jc w:val="center"/>
              <w:rPr>
                <w:color w:val="000000"/>
                <w:sz w:val="20"/>
                <w:szCs w:val="20"/>
              </w:rPr>
            </w:pPr>
            <w:r w:rsidRPr="00E84AC7">
              <w:rPr>
                <w:color w:val="000000"/>
                <w:sz w:val="20"/>
                <w:szCs w:val="20"/>
              </w:rPr>
              <w:t xml:space="preserve"> % </w:t>
            </w:r>
          </w:p>
          <w:p w:rsidR="00BE2BEF" w:rsidRPr="00E84AC7" w:rsidRDefault="00BE2BEF" w:rsidP="00BE2BEF">
            <w:pPr>
              <w:spacing w:line="240" w:lineRule="auto"/>
              <w:ind w:firstLine="0"/>
              <w:rPr>
                <w:color w:val="000000"/>
                <w:sz w:val="20"/>
                <w:szCs w:val="20"/>
              </w:rPr>
            </w:pP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 xml:space="preserve">2014 год </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 xml:space="preserve"> 2016 год </w:t>
            </w:r>
          </w:p>
        </w:tc>
        <w:tc>
          <w:tcPr>
            <w:tcW w:w="1154"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BE2BEF">
            <w:pPr>
              <w:spacing w:line="240" w:lineRule="auto"/>
              <w:ind w:firstLine="0"/>
              <w:jc w:val="center"/>
              <w:rPr>
                <w:color w:val="000000"/>
                <w:sz w:val="20"/>
                <w:szCs w:val="20"/>
              </w:rPr>
            </w:pPr>
            <w:r w:rsidRPr="00E84AC7">
              <w:rPr>
                <w:color w:val="000000"/>
                <w:sz w:val="20"/>
                <w:szCs w:val="20"/>
              </w:rPr>
              <w:t xml:space="preserve">Изменение доли </w:t>
            </w:r>
          </w:p>
        </w:tc>
      </w:tr>
      <w:tr w:rsidR="00BE2BEF" w:rsidRPr="00E84AC7" w:rsidTr="00BE2BEF">
        <w:trPr>
          <w:trHeight w:val="3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left"/>
              <w:rPr>
                <w:color w:val="000000"/>
                <w:sz w:val="20"/>
                <w:szCs w:val="20"/>
              </w:rPr>
            </w:pPr>
            <w:r w:rsidRPr="00E84AC7">
              <w:rPr>
                <w:color w:val="000000"/>
                <w:sz w:val="20"/>
                <w:szCs w:val="20"/>
              </w:rPr>
              <w:t>Выручка</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204167</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239669</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298409</w:t>
            </w:r>
          </w:p>
        </w:tc>
        <w:tc>
          <w:tcPr>
            <w:tcW w:w="85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94242</w:t>
            </w:r>
          </w:p>
        </w:tc>
        <w:tc>
          <w:tcPr>
            <w:tcW w:w="785"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146,2</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100,0</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100,0</w:t>
            </w:r>
          </w:p>
        </w:tc>
        <w:tc>
          <w:tcPr>
            <w:tcW w:w="1154"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r>
      <w:tr w:rsidR="00BE2BEF" w:rsidRPr="00E84AC7" w:rsidTr="00BE2BEF">
        <w:trPr>
          <w:trHeight w:val="3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left"/>
              <w:rPr>
                <w:color w:val="000000"/>
                <w:sz w:val="20"/>
                <w:szCs w:val="20"/>
              </w:rPr>
            </w:pPr>
            <w:r w:rsidRPr="00E84AC7">
              <w:rPr>
                <w:color w:val="000000"/>
                <w:sz w:val="20"/>
                <w:szCs w:val="20"/>
              </w:rPr>
              <w:t>Себестоимость продаж</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197261</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230987</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291936</w:t>
            </w:r>
          </w:p>
        </w:tc>
        <w:tc>
          <w:tcPr>
            <w:tcW w:w="85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94675</w:t>
            </w:r>
          </w:p>
        </w:tc>
        <w:tc>
          <w:tcPr>
            <w:tcW w:w="785"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148,0</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96,6</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97,8</w:t>
            </w:r>
          </w:p>
        </w:tc>
        <w:tc>
          <w:tcPr>
            <w:tcW w:w="1154"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1,2</w:t>
            </w:r>
          </w:p>
        </w:tc>
      </w:tr>
      <w:tr w:rsidR="00BE2BEF" w:rsidRPr="00E84AC7" w:rsidTr="00BE2BEF">
        <w:trPr>
          <w:trHeight w:val="3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left"/>
              <w:rPr>
                <w:color w:val="000000"/>
                <w:sz w:val="20"/>
                <w:szCs w:val="20"/>
              </w:rPr>
            </w:pPr>
            <w:r w:rsidRPr="00E84AC7">
              <w:rPr>
                <w:color w:val="000000"/>
                <w:sz w:val="20"/>
                <w:szCs w:val="20"/>
              </w:rPr>
              <w:t>Валовая прибыль (убыток)</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6906</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8682</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6473</w:t>
            </w:r>
          </w:p>
        </w:tc>
        <w:tc>
          <w:tcPr>
            <w:tcW w:w="85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-433</w:t>
            </w:r>
          </w:p>
        </w:tc>
        <w:tc>
          <w:tcPr>
            <w:tcW w:w="785"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93,7</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3,4</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2,2</w:t>
            </w:r>
          </w:p>
        </w:tc>
        <w:tc>
          <w:tcPr>
            <w:tcW w:w="1154"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-1,2</w:t>
            </w:r>
          </w:p>
        </w:tc>
      </w:tr>
      <w:tr w:rsidR="00BE2BEF" w:rsidRPr="00E84AC7" w:rsidTr="00BE2BEF">
        <w:trPr>
          <w:trHeight w:val="3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left"/>
              <w:rPr>
                <w:color w:val="000000"/>
                <w:sz w:val="20"/>
                <w:szCs w:val="20"/>
              </w:rPr>
            </w:pPr>
            <w:r w:rsidRPr="00E84AC7">
              <w:rPr>
                <w:color w:val="000000"/>
                <w:sz w:val="20"/>
                <w:szCs w:val="20"/>
              </w:rPr>
              <w:t>Коммерческие расходы</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3182</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3648</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2940</w:t>
            </w:r>
          </w:p>
        </w:tc>
        <w:tc>
          <w:tcPr>
            <w:tcW w:w="85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-242</w:t>
            </w:r>
          </w:p>
        </w:tc>
        <w:tc>
          <w:tcPr>
            <w:tcW w:w="785"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92,4</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1,6</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1,0</w:t>
            </w:r>
          </w:p>
        </w:tc>
        <w:tc>
          <w:tcPr>
            <w:tcW w:w="1154"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-0,6</w:t>
            </w:r>
          </w:p>
        </w:tc>
      </w:tr>
      <w:tr w:rsidR="00BE2BEF" w:rsidRPr="00E84AC7" w:rsidTr="00BE2BEF">
        <w:trPr>
          <w:trHeight w:val="3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left"/>
              <w:rPr>
                <w:color w:val="000000"/>
                <w:sz w:val="20"/>
                <w:szCs w:val="20"/>
              </w:rPr>
            </w:pPr>
            <w:r w:rsidRPr="00E84AC7">
              <w:rPr>
                <w:color w:val="000000"/>
                <w:sz w:val="20"/>
                <w:szCs w:val="20"/>
              </w:rPr>
              <w:t>Управленческие расходы</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85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785"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Pr>
                <w:color w:val="000000"/>
                <w:sz w:val="20"/>
                <w:szCs w:val="20"/>
              </w:rPr>
              <w:t>-</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c>
          <w:tcPr>
            <w:tcW w:w="1154"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r>
      <w:tr w:rsidR="00BE2BEF" w:rsidRPr="00E84AC7" w:rsidTr="00BE2BEF">
        <w:trPr>
          <w:trHeight w:val="3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left"/>
              <w:rPr>
                <w:color w:val="000000"/>
                <w:sz w:val="20"/>
                <w:szCs w:val="20"/>
              </w:rPr>
            </w:pPr>
            <w:r w:rsidRPr="00E84AC7">
              <w:rPr>
                <w:color w:val="000000"/>
                <w:sz w:val="20"/>
                <w:szCs w:val="20"/>
              </w:rPr>
              <w:t>Прибыль (убыток) от продаж</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3724</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5034</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3533</w:t>
            </w:r>
          </w:p>
        </w:tc>
        <w:tc>
          <w:tcPr>
            <w:tcW w:w="85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-191</w:t>
            </w:r>
          </w:p>
        </w:tc>
        <w:tc>
          <w:tcPr>
            <w:tcW w:w="785"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94,9</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1,8</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1,2</w:t>
            </w:r>
          </w:p>
        </w:tc>
        <w:tc>
          <w:tcPr>
            <w:tcW w:w="1154"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-0,6</w:t>
            </w:r>
          </w:p>
        </w:tc>
      </w:tr>
      <w:tr w:rsidR="00BE2BEF" w:rsidRPr="00E84AC7" w:rsidTr="00BE2BEF">
        <w:trPr>
          <w:trHeight w:val="588"/>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left"/>
              <w:rPr>
                <w:color w:val="000000"/>
                <w:sz w:val="20"/>
                <w:szCs w:val="20"/>
              </w:rPr>
            </w:pPr>
            <w:r w:rsidRPr="00E84AC7">
              <w:rPr>
                <w:color w:val="000000"/>
                <w:sz w:val="20"/>
                <w:szCs w:val="20"/>
              </w:rPr>
              <w:t>Доходы от участия в других организациях</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85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785" w:type="dxa"/>
            <w:tcBorders>
              <w:top w:val="nil"/>
              <w:left w:val="nil"/>
              <w:bottom w:val="single" w:sz="4" w:space="0" w:color="auto"/>
              <w:right w:val="single" w:sz="4" w:space="0" w:color="auto"/>
            </w:tcBorders>
            <w:shd w:val="clear" w:color="auto" w:fill="auto"/>
            <w:vAlign w:val="center"/>
          </w:tcPr>
          <w:p w:rsidR="00BE2BEF" w:rsidRPr="00E84AC7" w:rsidRDefault="00BE2BEF" w:rsidP="00812011">
            <w:pPr>
              <w:spacing w:line="240" w:lineRule="auto"/>
              <w:ind w:firstLine="0"/>
              <w:jc w:val="center"/>
              <w:rPr>
                <w:color w:val="000000"/>
                <w:sz w:val="20"/>
                <w:szCs w:val="20"/>
              </w:rPr>
            </w:pPr>
            <w:r>
              <w:rPr>
                <w:color w:val="000000"/>
                <w:sz w:val="20"/>
                <w:szCs w:val="20"/>
              </w:rPr>
              <w:t>-</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c>
          <w:tcPr>
            <w:tcW w:w="1154"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r>
      <w:tr w:rsidR="00BE2BEF" w:rsidRPr="00E84AC7" w:rsidTr="00BE2BEF">
        <w:trPr>
          <w:trHeight w:val="3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left"/>
              <w:rPr>
                <w:color w:val="000000"/>
                <w:sz w:val="20"/>
                <w:szCs w:val="20"/>
              </w:rPr>
            </w:pPr>
            <w:r w:rsidRPr="00E84AC7">
              <w:rPr>
                <w:color w:val="000000"/>
                <w:sz w:val="20"/>
                <w:szCs w:val="20"/>
              </w:rPr>
              <w:t>Проценты к получению</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w:t>
            </w:r>
          </w:p>
        </w:tc>
        <w:tc>
          <w:tcPr>
            <w:tcW w:w="85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w:t>
            </w:r>
          </w:p>
        </w:tc>
        <w:tc>
          <w:tcPr>
            <w:tcW w:w="785" w:type="dxa"/>
            <w:tcBorders>
              <w:top w:val="nil"/>
              <w:left w:val="nil"/>
              <w:bottom w:val="single" w:sz="4" w:space="0" w:color="auto"/>
              <w:right w:val="single" w:sz="4" w:space="0" w:color="auto"/>
            </w:tcBorders>
            <w:shd w:val="clear" w:color="auto" w:fill="auto"/>
            <w:vAlign w:val="center"/>
          </w:tcPr>
          <w:p w:rsidR="00BE2BEF" w:rsidRPr="00E84AC7" w:rsidRDefault="00BE2BEF" w:rsidP="00812011">
            <w:pPr>
              <w:spacing w:line="240" w:lineRule="auto"/>
              <w:ind w:firstLine="0"/>
              <w:jc w:val="center"/>
              <w:rPr>
                <w:color w:val="000000"/>
                <w:sz w:val="20"/>
                <w:szCs w:val="20"/>
              </w:rPr>
            </w:pPr>
            <w:r>
              <w:rPr>
                <w:color w:val="000000"/>
                <w:sz w:val="20"/>
                <w:szCs w:val="20"/>
              </w:rPr>
              <w:t>-</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c>
          <w:tcPr>
            <w:tcW w:w="1154"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r>
      <w:tr w:rsidR="00BE2BEF" w:rsidRPr="00E84AC7" w:rsidTr="00BE2BEF">
        <w:trPr>
          <w:trHeight w:val="3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left"/>
              <w:rPr>
                <w:color w:val="000000"/>
                <w:sz w:val="20"/>
                <w:szCs w:val="20"/>
              </w:rPr>
            </w:pPr>
            <w:r w:rsidRPr="00E84AC7">
              <w:rPr>
                <w:color w:val="000000"/>
                <w:sz w:val="20"/>
                <w:szCs w:val="20"/>
              </w:rPr>
              <w:t>Проценты к уплате</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96</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127</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148</w:t>
            </w:r>
          </w:p>
        </w:tc>
        <w:tc>
          <w:tcPr>
            <w:tcW w:w="85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52</w:t>
            </w:r>
          </w:p>
        </w:tc>
        <w:tc>
          <w:tcPr>
            <w:tcW w:w="785"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154,2</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c>
          <w:tcPr>
            <w:tcW w:w="1154"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r>
      <w:tr w:rsidR="00BE2BEF" w:rsidRPr="00E84AC7" w:rsidTr="00BE2BEF">
        <w:trPr>
          <w:trHeight w:val="3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left"/>
              <w:rPr>
                <w:color w:val="000000"/>
                <w:sz w:val="20"/>
                <w:szCs w:val="20"/>
              </w:rPr>
            </w:pPr>
            <w:r w:rsidRPr="00E84AC7">
              <w:rPr>
                <w:color w:val="000000"/>
                <w:sz w:val="20"/>
                <w:szCs w:val="20"/>
              </w:rPr>
              <w:t>Прочие доходы</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948</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1620</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2700</w:t>
            </w:r>
          </w:p>
        </w:tc>
        <w:tc>
          <w:tcPr>
            <w:tcW w:w="85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1752</w:t>
            </w:r>
          </w:p>
        </w:tc>
        <w:tc>
          <w:tcPr>
            <w:tcW w:w="785"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284,8</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0,5</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0,9</w:t>
            </w:r>
          </w:p>
        </w:tc>
        <w:tc>
          <w:tcPr>
            <w:tcW w:w="1154"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0,4</w:t>
            </w:r>
          </w:p>
        </w:tc>
      </w:tr>
      <w:tr w:rsidR="00BE2BEF" w:rsidRPr="00E84AC7" w:rsidTr="00BE2BEF">
        <w:trPr>
          <w:trHeight w:val="3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left"/>
              <w:rPr>
                <w:color w:val="000000"/>
                <w:sz w:val="20"/>
                <w:szCs w:val="20"/>
              </w:rPr>
            </w:pPr>
            <w:r w:rsidRPr="00E84AC7">
              <w:rPr>
                <w:color w:val="000000"/>
                <w:sz w:val="20"/>
                <w:szCs w:val="20"/>
              </w:rPr>
              <w:t>Прочие расходы</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1173</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2143</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1228</w:t>
            </w:r>
          </w:p>
        </w:tc>
        <w:tc>
          <w:tcPr>
            <w:tcW w:w="85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55</w:t>
            </w:r>
          </w:p>
        </w:tc>
        <w:tc>
          <w:tcPr>
            <w:tcW w:w="785"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104,7</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0,6</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0,4</w:t>
            </w:r>
          </w:p>
        </w:tc>
        <w:tc>
          <w:tcPr>
            <w:tcW w:w="1154"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-0,2</w:t>
            </w:r>
          </w:p>
        </w:tc>
      </w:tr>
      <w:tr w:rsidR="00BE2BEF" w:rsidRPr="00E84AC7" w:rsidTr="00BE2BEF">
        <w:trPr>
          <w:trHeight w:val="54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left"/>
              <w:rPr>
                <w:color w:val="000000"/>
                <w:sz w:val="20"/>
                <w:szCs w:val="20"/>
              </w:rPr>
            </w:pPr>
            <w:r w:rsidRPr="00E84AC7">
              <w:rPr>
                <w:color w:val="000000"/>
                <w:sz w:val="20"/>
                <w:szCs w:val="20"/>
              </w:rPr>
              <w:t>Прибыль (убыток) до налогообложения</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3403</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4384</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4858</w:t>
            </w:r>
          </w:p>
        </w:tc>
        <w:tc>
          <w:tcPr>
            <w:tcW w:w="85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1455</w:t>
            </w:r>
          </w:p>
        </w:tc>
        <w:tc>
          <w:tcPr>
            <w:tcW w:w="785"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142,8</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1,7</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1,6</w:t>
            </w:r>
          </w:p>
        </w:tc>
        <w:tc>
          <w:tcPr>
            <w:tcW w:w="1154"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r>
      <w:tr w:rsidR="00BE2BEF" w:rsidRPr="00E84AC7" w:rsidTr="00BE2BEF">
        <w:trPr>
          <w:trHeight w:val="3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left"/>
              <w:rPr>
                <w:color w:val="000000"/>
                <w:sz w:val="20"/>
                <w:szCs w:val="20"/>
              </w:rPr>
            </w:pPr>
            <w:r w:rsidRPr="00E84AC7">
              <w:rPr>
                <w:color w:val="000000"/>
                <w:sz w:val="20"/>
                <w:szCs w:val="20"/>
              </w:rPr>
              <w:t>Текущий налог на прибыль</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681</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725</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964</w:t>
            </w:r>
          </w:p>
        </w:tc>
        <w:tc>
          <w:tcPr>
            <w:tcW w:w="85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283</w:t>
            </w:r>
          </w:p>
        </w:tc>
        <w:tc>
          <w:tcPr>
            <w:tcW w:w="785"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141,6</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0,3</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0,3</w:t>
            </w:r>
          </w:p>
        </w:tc>
        <w:tc>
          <w:tcPr>
            <w:tcW w:w="1154"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r>
      <w:tr w:rsidR="00BE2BEF" w:rsidRPr="00E84AC7" w:rsidTr="00BE2BEF">
        <w:trPr>
          <w:trHeight w:val="54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left"/>
              <w:rPr>
                <w:color w:val="000000"/>
                <w:sz w:val="20"/>
                <w:szCs w:val="20"/>
              </w:rPr>
            </w:pPr>
            <w:r w:rsidRPr="00E84AC7">
              <w:rPr>
                <w:color w:val="000000"/>
                <w:sz w:val="20"/>
                <w:szCs w:val="20"/>
              </w:rPr>
              <w:t>Постоянные налоговые обязательства (активы)</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85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785" w:type="dxa"/>
            <w:tcBorders>
              <w:top w:val="nil"/>
              <w:left w:val="nil"/>
              <w:bottom w:val="single" w:sz="4" w:space="0" w:color="auto"/>
              <w:right w:val="single" w:sz="4" w:space="0" w:color="auto"/>
            </w:tcBorders>
            <w:shd w:val="clear" w:color="auto" w:fill="auto"/>
            <w:vAlign w:val="center"/>
          </w:tcPr>
          <w:p w:rsidR="00BE2BEF" w:rsidRPr="00E84AC7" w:rsidRDefault="00BE2BEF" w:rsidP="00812011">
            <w:pPr>
              <w:spacing w:line="240" w:lineRule="auto"/>
              <w:ind w:firstLine="0"/>
              <w:jc w:val="center"/>
              <w:rPr>
                <w:color w:val="000000"/>
                <w:sz w:val="20"/>
                <w:szCs w:val="20"/>
              </w:rPr>
            </w:pPr>
            <w:r>
              <w:rPr>
                <w:color w:val="000000"/>
                <w:sz w:val="20"/>
                <w:szCs w:val="20"/>
              </w:rPr>
              <w:t>-</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c>
          <w:tcPr>
            <w:tcW w:w="1154"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r>
      <w:tr w:rsidR="00BE2BEF" w:rsidRPr="00E84AC7" w:rsidTr="00BE2BEF">
        <w:trPr>
          <w:trHeight w:val="54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left"/>
              <w:rPr>
                <w:color w:val="000000"/>
                <w:sz w:val="20"/>
                <w:szCs w:val="20"/>
              </w:rPr>
            </w:pPr>
            <w:r w:rsidRPr="00E84AC7">
              <w:rPr>
                <w:color w:val="000000"/>
                <w:sz w:val="20"/>
                <w:szCs w:val="20"/>
              </w:rPr>
              <w:t>Изменение отложенных налоговых обязательств</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85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785" w:type="dxa"/>
            <w:tcBorders>
              <w:top w:val="nil"/>
              <w:left w:val="nil"/>
              <w:bottom w:val="single" w:sz="4" w:space="0" w:color="auto"/>
              <w:right w:val="single" w:sz="4" w:space="0" w:color="auto"/>
            </w:tcBorders>
            <w:shd w:val="clear" w:color="auto" w:fill="auto"/>
            <w:vAlign w:val="center"/>
          </w:tcPr>
          <w:p w:rsidR="00BE2BEF" w:rsidRPr="00E84AC7" w:rsidRDefault="00BE2BEF" w:rsidP="00812011">
            <w:pPr>
              <w:spacing w:line="240" w:lineRule="auto"/>
              <w:ind w:firstLine="0"/>
              <w:jc w:val="center"/>
              <w:rPr>
                <w:color w:val="000000"/>
                <w:sz w:val="20"/>
                <w:szCs w:val="20"/>
              </w:rPr>
            </w:pPr>
            <w:r>
              <w:rPr>
                <w:color w:val="000000"/>
                <w:sz w:val="20"/>
                <w:szCs w:val="20"/>
              </w:rPr>
              <w:t>-</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c>
          <w:tcPr>
            <w:tcW w:w="1154"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r>
      <w:tr w:rsidR="00BE2BEF" w:rsidRPr="00E84AC7" w:rsidTr="00BE2BEF">
        <w:trPr>
          <w:trHeight w:val="54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left"/>
              <w:rPr>
                <w:color w:val="000000"/>
                <w:sz w:val="20"/>
                <w:szCs w:val="20"/>
              </w:rPr>
            </w:pPr>
            <w:r w:rsidRPr="00E84AC7">
              <w:rPr>
                <w:color w:val="000000"/>
                <w:sz w:val="20"/>
                <w:szCs w:val="20"/>
              </w:rPr>
              <w:t>Изменение отложенных налоговых активов</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85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785" w:type="dxa"/>
            <w:tcBorders>
              <w:top w:val="nil"/>
              <w:left w:val="nil"/>
              <w:bottom w:val="single" w:sz="4" w:space="0" w:color="auto"/>
              <w:right w:val="single" w:sz="4" w:space="0" w:color="auto"/>
            </w:tcBorders>
            <w:shd w:val="clear" w:color="auto" w:fill="auto"/>
            <w:vAlign w:val="center"/>
          </w:tcPr>
          <w:p w:rsidR="00BE2BEF" w:rsidRPr="00E84AC7" w:rsidRDefault="00BE2BEF" w:rsidP="00812011">
            <w:pPr>
              <w:spacing w:line="240" w:lineRule="auto"/>
              <w:ind w:firstLine="0"/>
              <w:jc w:val="center"/>
              <w:rPr>
                <w:color w:val="000000"/>
                <w:sz w:val="20"/>
                <w:szCs w:val="20"/>
              </w:rPr>
            </w:pPr>
            <w:r>
              <w:rPr>
                <w:color w:val="000000"/>
                <w:sz w:val="20"/>
                <w:szCs w:val="20"/>
              </w:rPr>
              <w:t>-</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c>
          <w:tcPr>
            <w:tcW w:w="1154"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r>
      <w:tr w:rsidR="00BE2BEF" w:rsidRPr="00E84AC7" w:rsidTr="00BE2BEF">
        <w:trPr>
          <w:trHeight w:val="3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left"/>
              <w:rPr>
                <w:color w:val="000000"/>
                <w:sz w:val="20"/>
                <w:szCs w:val="20"/>
              </w:rPr>
            </w:pPr>
            <w:r w:rsidRPr="00E84AC7">
              <w:rPr>
                <w:color w:val="000000"/>
                <w:sz w:val="20"/>
                <w:szCs w:val="20"/>
              </w:rPr>
              <w:t>Прочее</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85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w:t>
            </w:r>
          </w:p>
        </w:tc>
        <w:tc>
          <w:tcPr>
            <w:tcW w:w="785" w:type="dxa"/>
            <w:tcBorders>
              <w:top w:val="nil"/>
              <w:left w:val="nil"/>
              <w:bottom w:val="single" w:sz="4" w:space="0" w:color="auto"/>
              <w:right w:val="single" w:sz="4" w:space="0" w:color="auto"/>
            </w:tcBorders>
            <w:shd w:val="clear" w:color="auto" w:fill="auto"/>
            <w:vAlign w:val="center"/>
          </w:tcPr>
          <w:p w:rsidR="00BE2BEF" w:rsidRPr="00E84AC7" w:rsidRDefault="00BE2BEF" w:rsidP="00812011">
            <w:pPr>
              <w:spacing w:line="240" w:lineRule="auto"/>
              <w:ind w:firstLine="0"/>
              <w:jc w:val="center"/>
              <w:rPr>
                <w:color w:val="000000"/>
                <w:sz w:val="20"/>
                <w:szCs w:val="20"/>
              </w:rPr>
            </w:pPr>
            <w:r>
              <w:rPr>
                <w:color w:val="000000"/>
                <w:sz w:val="20"/>
                <w:szCs w:val="20"/>
              </w:rPr>
              <w:t>-</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c>
          <w:tcPr>
            <w:tcW w:w="1154"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r>
      <w:tr w:rsidR="00BE2BEF" w:rsidRPr="00E84AC7" w:rsidTr="00BE2BEF">
        <w:trPr>
          <w:trHeight w:val="300"/>
        </w:trPr>
        <w:tc>
          <w:tcPr>
            <w:tcW w:w="2567" w:type="dxa"/>
            <w:tcBorders>
              <w:top w:val="nil"/>
              <w:left w:val="single" w:sz="4" w:space="0" w:color="auto"/>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left"/>
              <w:rPr>
                <w:color w:val="000000"/>
                <w:sz w:val="20"/>
                <w:szCs w:val="20"/>
              </w:rPr>
            </w:pPr>
            <w:r w:rsidRPr="00E84AC7">
              <w:rPr>
                <w:color w:val="000000"/>
                <w:sz w:val="20"/>
                <w:szCs w:val="20"/>
              </w:rPr>
              <w:t>Чистая прибыль (убыток)</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2722</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3659</w:t>
            </w:r>
          </w:p>
        </w:tc>
        <w:tc>
          <w:tcPr>
            <w:tcW w:w="941"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3894</w:t>
            </w:r>
          </w:p>
        </w:tc>
        <w:tc>
          <w:tcPr>
            <w:tcW w:w="85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1172</w:t>
            </w:r>
          </w:p>
        </w:tc>
        <w:tc>
          <w:tcPr>
            <w:tcW w:w="785"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143,1</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1,3</w:t>
            </w:r>
          </w:p>
        </w:tc>
        <w:tc>
          <w:tcPr>
            <w:tcW w:w="666"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1,3</w:t>
            </w:r>
          </w:p>
        </w:tc>
        <w:tc>
          <w:tcPr>
            <w:tcW w:w="1154" w:type="dxa"/>
            <w:tcBorders>
              <w:top w:val="nil"/>
              <w:left w:val="nil"/>
              <w:bottom w:val="single" w:sz="4" w:space="0" w:color="auto"/>
              <w:right w:val="single" w:sz="4" w:space="0" w:color="auto"/>
            </w:tcBorders>
            <w:shd w:val="clear" w:color="auto" w:fill="auto"/>
            <w:vAlign w:val="center"/>
            <w:hideMark/>
          </w:tcPr>
          <w:p w:rsidR="00BE2BEF" w:rsidRPr="00E84AC7" w:rsidRDefault="00BE2BEF" w:rsidP="00812011">
            <w:pPr>
              <w:spacing w:line="240" w:lineRule="auto"/>
              <w:ind w:firstLine="0"/>
              <w:jc w:val="center"/>
              <w:rPr>
                <w:color w:val="000000"/>
                <w:sz w:val="20"/>
                <w:szCs w:val="20"/>
              </w:rPr>
            </w:pPr>
            <w:r w:rsidRPr="00E84AC7">
              <w:rPr>
                <w:color w:val="000000"/>
                <w:sz w:val="20"/>
                <w:szCs w:val="20"/>
              </w:rPr>
              <w:t>0,0</w:t>
            </w:r>
          </w:p>
        </w:tc>
      </w:tr>
    </w:tbl>
    <w:p w:rsidR="00B66AB2" w:rsidRDefault="00B66AB2" w:rsidP="00B66AB2">
      <w:pPr>
        <w:spacing w:line="240" w:lineRule="auto"/>
        <w:ind w:firstLine="851"/>
        <w:jc w:val="left"/>
        <w:rPr>
          <w:szCs w:val="28"/>
        </w:rPr>
      </w:pPr>
    </w:p>
    <w:p w:rsidR="00B66AB2" w:rsidRPr="00FA5A24" w:rsidRDefault="00B66AB2" w:rsidP="00B66AB2">
      <w:r w:rsidRPr="00FA5A24">
        <w:t>Выводы, которые можно сделать на основании этих данных сводятся к следующему.</w:t>
      </w:r>
    </w:p>
    <w:p w:rsidR="00B66AB2" w:rsidRPr="00FA5A24" w:rsidRDefault="00B66AB2" w:rsidP="00B66AB2">
      <w:pPr>
        <w:pStyle w:val="ac"/>
        <w:numPr>
          <w:ilvl w:val="0"/>
          <w:numId w:val="3"/>
        </w:numPr>
        <w:ind w:left="0" w:firstLine="709"/>
      </w:pPr>
      <w:r w:rsidRPr="00FA5A24">
        <w:lastRenderedPageBreak/>
        <w:t xml:space="preserve">Выручка предприятия увеличилась на </w:t>
      </w:r>
      <w:r>
        <w:t>46,2</w:t>
      </w:r>
      <w:r w:rsidRPr="00FA5A24">
        <w:t xml:space="preserve">%, в то же время валовый доход </w:t>
      </w:r>
      <w:r>
        <w:t>сократился</w:t>
      </w:r>
      <w:r w:rsidRPr="00FA5A24">
        <w:t xml:space="preserve"> на </w:t>
      </w:r>
      <w:r>
        <w:t>6,3</w:t>
      </w:r>
      <w:r w:rsidRPr="00FA5A24">
        <w:t>%. Такое нежелательное для предприятия соотношение явилось следствием того, что более высокими темпами увеличивал</w:t>
      </w:r>
      <w:r>
        <w:t>а</w:t>
      </w:r>
      <w:r w:rsidRPr="00FA5A24">
        <w:t xml:space="preserve">сь </w:t>
      </w:r>
      <w:r>
        <w:t>себестоимость</w:t>
      </w:r>
      <w:r w:rsidRPr="00FA5A24">
        <w:t>.</w:t>
      </w:r>
    </w:p>
    <w:p w:rsidR="00B66AB2" w:rsidRPr="00FA5A24" w:rsidRDefault="00B66AB2" w:rsidP="00B66AB2">
      <w:pPr>
        <w:pStyle w:val="ac"/>
        <w:numPr>
          <w:ilvl w:val="0"/>
          <w:numId w:val="3"/>
        </w:numPr>
        <w:ind w:left="0" w:firstLine="709"/>
        <w:rPr>
          <w:szCs w:val="28"/>
        </w:rPr>
      </w:pPr>
      <w:r w:rsidRPr="00FA5A24">
        <w:t xml:space="preserve">Операционная прибыль предприятия </w:t>
      </w:r>
      <w:r>
        <w:t>сократилась</w:t>
      </w:r>
      <w:r w:rsidRPr="00FA5A24">
        <w:t xml:space="preserve"> на </w:t>
      </w:r>
      <w:r>
        <w:t>5,1</w:t>
      </w:r>
      <w:r w:rsidRPr="00FA5A24">
        <w:t xml:space="preserve">%. Такое снижение операционной прибыли явилось следствием </w:t>
      </w:r>
      <w:r>
        <w:t>не</w:t>
      </w:r>
      <w:r w:rsidRPr="00FA5A24">
        <w:t xml:space="preserve">значительного (на </w:t>
      </w:r>
      <w:r>
        <w:t>7,6</w:t>
      </w:r>
      <w:r w:rsidRPr="00FA5A24">
        <w:t xml:space="preserve">%) </w:t>
      </w:r>
      <w:r>
        <w:t>сокращения</w:t>
      </w:r>
      <w:r w:rsidRPr="00FA5A24">
        <w:t xml:space="preserve"> административных издержек. </w:t>
      </w:r>
    </w:p>
    <w:p w:rsidR="00B66AB2" w:rsidRPr="00FA5A24" w:rsidRDefault="00B66AB2" w:rsidP="00B66AB2">
      <w:pPr>
        <w:pStyle w:val="ac"/>
        <w:numPr>
          <w:ilvl w:val="0"/>
          <w:numId w:val="3"/>
        </w:numPr>
        <w:ind w:left="0" w:firstLine="709"/>
        <w:rPr>
          <w:szCs w:val="28"/>
        </w:rPr>
      </w:pPr>
      <w:r w:rsidRPr="00FA5A24">
        <w:t xml:space="preserve">Несмотря на отмеченные нежелательные темпы роста издержек предприятия, чистая прибыль предприятия </w:t>
      </w:r>
      <w:r>
        <w:t>показала рост на 43,1% за счет существенного роста прочих доходов предприятия</w:t>
      </w:r>
      <w:r w:rsidRPr="00FA5A24">
        <w:t xml:space="preserve">. </w:t>
      </w:r>
    </w:p>
    <w:p w:rsidR="00BE2BEF" w:rsidRDefault="00BE2BEF" w:rsidP="00B66AB2">
      <w:pPr>
        <w:rPr>
          <w:lang w:eastAsia="en-US"/>
        </w:rPr>
      </w:pPr>
    </w:p>
    <w:p w:rsidR="00BE2BEF" w:rsidRDefault="00BE2BEF" w:rsidP="00BE2BEF">
      <w:pPr>
        <w:pStyle w:val="1"/>
        <w:rPr>
          <w:lang w:eastAsia="en-US"/>
        </w:rPr>
      </w:pPr>
      <w:bookmarkStart w:id="5" w:name="_Toc510626809"/>
      <w:r>
        <w:rPr>
          <w:lang w:eastAsia="en-US"/>
        </w:rPr>
        <w:t>2.2 Анализ ликвидности и финансовой устойчивости</w:t>
      </w:r>
      <w:bookmarkEnd w:id="5"/>
    </w:p>
    <w:p w:rsidR="00BE2BEF" w:rsidRDefault="00BE2BEF" w:rsidP="00B66AB2">
      <w:pPr>
        <w:rPr>
          <w:lang w:eastAsia="en-US"/>
        </w:rPr>
      </w:pPr>
    </w:p>
    <w:p w:rsidR="00BE2BEF" w:rsidRPr="00BE2BEF" w:rsidRDefault="00BE2BEF" w:rsidP="00BE2BEF">
      <w:r w:rsidRPr="00BE2BEF">
        <w:t>Платежеспособность характеризуется степенью ликвидности оборотных активов и свидетельствует о финансовых возможностях организации полностью расплатиться по своим обязательствам по мере поступления срока погашения долга.</w:t>
      </w:r>
    </w:p>
    <w:p w:rsidR="00BE2BEF" w:rsidRPr="00BE2BEF" w:rsidRDefault="00BE2BEF" w:rsidP="00BE2BEF">
      <w:r w:rsidRPr="00BE2BEF">
        <w:t>Ликвидность же выступает как необходимое и обязательное условие платежеспособности, контроль за соблюдением которой уже берет на себя не только само юридическое лицо, но и определенный внешний субъект, заинтересованный в подконтрольности данного лица. От степени ликвидности баланса и ликвидности предприятия зависит платежеспособность организации.</w:t>
      </w:r>
    </w:p>
    <w:p w:rsidR="00BE2BEF" w:rsidRPr="00BE2BEF" w:rsidRDefault="00BE2BEF" w:rsidP="00BE2BEF">
      <w:r w:rsidRPr="00BE2BEF">
        <w:t>Целью анализа финансовой устойчивости и ликвидности выступает разработка и предложение рекомендаций, управленческих решений, направленных на улучшение финансового состояния организации, поскольку финансовая устойчивость и ликвидность являются её частью.</w:t>
      </w:r>
    </w:p>
    <w:p w:rsidR="00BE2BEF" w:rsidRDefault="00BE2BEF" w:rsidP="00B66AB2">
      <w:pPr>
        <w:rPr>
          <w:lang w:eastAsia="en-US"/>
        </w:rPr>
      </w:pPr>
    </w:p>
    <w:p w:rsidR="00BE2BEF" w:rsidRDefault="00BE2BEF" w:rsidP="00B66AB2">
      <w:pPr>
        <w:rPr>
          <w:lang w:eastAsia="en-US"/>
        </w:rPr>
      </w:pPr>
    </w:p>
    <w:p w:rsidR="00B66AB2" w:rsidRPr="006D2EAB" w:rsidRDefault="00B66AB2" w:rsidP="00B66AB2">
      <w:pPr>
        <w:rPr>
          <w:u w:val="single"/>
          <w:lang w:eastAsia="en-US"/>
        </w:rPr>
      </w:pPr>
      <w:r>
        <w:rPr>
          <w:lang w:eastAsia="en-US"/>
        </w:rPr>
        <w:lastRenderedPageBreak/>
        <w:t xml:space="preserve">Таблица </w:t>
      </w:r>
      <w:r w:rsidR="00BE2BEF">
        <w:rPr>
          <w:lang w:eastAsia="en-US"/>
        </w:rPr>
        <w:t>5 –</w:t>
      </w:r>
      <w:r>
        <w:rPr>
          <w:lang w:eastAsia="en-US"/>
        </w:rPr>
        <w:t xml:space="preserve"> Анализ ликвидности баланса</w:t>
      </w:r>
    </w:p>
    <w:tbl>
      <w:tblPr>
        <w:tblW w:w="9371" w:type="dxa"/>
        <w:tblInd w:w="93" w:type="dxa"/>
        <w:tblLook w:val="04A0" w:firstRow="1" w:lastRow="0" w:firstColumn="1" w:lastColumn="0" w:noHBand="0" w:noVBand="1"/>
      </w:tblPr>
      <w:tblGrid>
        <w:gridCol w:w="1280"/>
        <w:gridCol w:w="1003"/>
        <w:gridCol w:w="277"/>
        <w:gridCol w:w="574"/>
        <w:gridCol w:w="706"/>
        <w:gridCol w:w="10"/>
        <w:gridCol w:w="843"/>
        <w:gridCol w:w="1820"/>
        <w:gridCol w:w="873"/>
        <w:gridCol w:w="993"/>
        <w:gridCol w:w="992"/>
      </w:tblGrid>
      <w:tr w:rsidR="00B66AB2" w:rsidRPr="006D2EAB" w:rsidTr="00812011">
        <w:trPr>
          <w:trHeight w:val="552"/>
        </w:trPr>
        <w:tc>
          <w:tcPr>
            <w:tcW w:w="2283"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Вид активов, А</w:t>
            </w:r>
          </w:p>
        </w:tc>
        <w:tc>
          <w:tcPr>
            <w:tcW w:w="851"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2014 г.</w:t>
            </w:r>
          </w:p>
        </w:tc>
        <w:tc>
          <w:tcPr>
            <w:tcW w:w="71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2015 г.</w:t>
            </w:r>
          </w:p>
        </w:tc>
        <w:tc>
          <w:tcPr>
            <w:tcW w:w="8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2016 г.</w:t>
            </w:r>
          </w:p>
        </w:tc>
        <w:tc>
          <w:tcPr>
            <w:tcW w:w="18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Вид пассивов, П</w:t>
            </w:r>
          </w:p>
        </w:tc>
        <w:tc>
          <w:tcPr>
            <w:tcW w:w="87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2014 г.</w:t>
            </w:r>
          </w:p>
        </w:tc>
        <w:tc>
          <w:tcPr>
            <w:tcW w:w="99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2015 г.</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2016 г.</w:t>
            </w:r>
          </w:p>
        </w:tc>
      </w:tr>
      <w:tr w:rsidR="00B66AB2" w:rsidRPr="006D2EAB" w:rsidTr="00812011">
        <w:trPr>
          <w:trHeight w:val="264"/>
        </w:trPr>
        <w:tc>
          <w:tcPr>
            <w:tcW w:w="2283" w:type="dxa"/>
            <w:gridSpan w:val="2"/>
            <w:vMerge/>
            <w:tcBorders>
              <w:top w:val="single" w:sz="4" w:space="0" w:color="auto"/>
              <w:left w:val="single" w:sz="4" w:space="0" w:color="auto"/>
              <w:bottom w:val="single" w:sz="4" w:space="0" w:color="auto"/>
              <w:right w:val="single" w:sz="4" w:space="0" w:color="auto"/>
            </w:tcBorders>
            <w:vAlign w:val="center"/>
            <w:hideMark/>
          </w:tcPr>
          <w:p w:rsidR="00B66AB2" w:rsidRPr="006D2EAB" w:rsidRDefault="00B66AB2" w:rsidP="00812011">
            <w:pPr>
              <w:spacing w:line="240" w:lineRule="auto"/>
              <w:ind w:firstLine="0"/>
              <w:jc w:val="left"/>
              <w:rPr>
                <w:color w:val="000000"/>
                <w:sz w:val="20"/>
                <w:szCs w:val="20"/>
              </w:rPr>
            </w:pPr>
          </w:p>
        </w:tc>
        <w:tc>
          <w:tcPr>
            <w:tcW w:w="851" w:type="dxa"/>
            <w:gridSpan w:val="2"/>
            <w:vMerge/>
            <w:tcBorders>
              <w:top w:val="single" w:sz="4" w:space="0" w:color="auto"/>
              <w:left w:val="single" w:sz="4" w:space="0" w:color="auto"/>
              <w:bottom w:val="single" w:sz="4" w:space="0" w:color="auto"/>
              <w:right w:val="single" w:sz="4" w:space="0" w:color="auto"/>
            </w:tcBorders>
            <w:vAlign w:val="center"/>
            <w:hideMark/>
          </w:tcPr>
          <w:p w:rsidR="00B66AB2" w:rsidRPr="006D2EAB" w:rsidRDefault="00B66AB2" w:rsidP="00812011">
            <w:pPr>
              <w:spacing w:line="240" w:lineRule="auto"/>
              <w:ind w:firstLine="0"/>
              <w:jc w:val="left"/>
              <w:rPr>
                <w:color w:val="000000"/>
                <w:sz w:val="20"/>
                <w:szCs w:val="20"/>
              </w:rPr>
            </w:pPr>
          </w:p>
        </w:tc>
        <w:tc>
          <w:tcPr>
            <w:tcW w:w="716" w:type="dxa"/>
            <w:gridSpan w:val="2"/>
            <w:vMerge/>
            <w:tcBorders>
              <w:top w:val="single" w:sz="4" w:space="0" w:color="auto"/>
              <w:left w:val="single" w:sz="4" w:space="0" w:color="auto"/>
              <w:bottom w:val="single" w:sz="4" w:space="0" w:color="auto"/>
              <w:right w:val="single" w:sz="4" w:space="0" w:color="auto"/>
            </w:tcBorders>
            <w:vAlign w:val="center"/>
            <w:hideMark/>
          </w:tcPr>
          <w:p w:rsidR="00B66AB2" w:rsidRPr="006D2EAB" w:rsidRDefault="00B66AB2" w:rsidP="00812011">
            <w:pPr>
              <w:spacing w:line="240" w:lineRule="auto"/>
              <w:ind w:firstLine="0"/>
              <w:jc w:val="left"/>
              <w:rPr>
                <w:color w:val="000000"/>
                <w:sz w:val="20"/>
                <w:szCs w:val="20"/>
              </w:rPr>
            </w:pPr>
          </w:p>
        </w:tc>
        <w:tc>
          <w:tcPr>
            <w:tcW w:w="843" w:type="dxa"/>
            <w:vMerge/>
            <w:tcBorders>
              <w:top w:val="single" w:sz="4" w:space="0" w:color="auto"/>
              <w:left w:val="single" w:sz="4" w:space="0" w:color="auto"/>
              <w:bottom w:val="single" w:sz="4" w:space="0" w:color="auto"/>
              <w:right w:val="single" w:sz="4" w:space="0" w:color="auto"/>
            </w:tcBorders>
            <w:vAlign w:val="center"/>
            <w:hideMark/>
          </w:tcPr>
          <w:p w:rsidR="00B66AB2" w:rsidRPr="006D2EAB" w:rsidRDefault="00B66AB2" w:rsidP="00812011">
            <w:pPr>
              <w:spacing w:line="240" w:lineRule="auto"/>
              <w:ind w:firstLine="0"/>
              <w:jc w:val="left"/>
              <w:rPr>
                <w:color w:val="000000"/>
                <w:sz w:val="20"/>
                <w:szCs w:val="20"/>
              </w:rPr>
            </w:pPr>
          </w:p>
        </w:tc>
        <w:tc>
          <w:tcPr>
            <w:tcW w:w="1820" w:type="dxa"/>
            <w:vMerge/>
            <w:tcBorders>
              <w:top w:val="single" w:sz="4" w:space="0" w:color="auto"/>
              <w:left w:val="single" w:sz="4" w:space="0" w:color="auto"/>
              <w:bottom w:val="single" w:sz="4" w:space="0" w:color="000000"/>
              <w:right w:val="single" w:sz="4" w:space="0" w:color="auto"/>
            </w:tcBorders>
            <w:vAlign w:val="center"/>
            <w:hideMark/>
          </w:tcPr>
          <w:p w:rsidR="00B66AB2" w:rsidRPr="006D2EAB" w:rsidRDefault="00B66AB2" w:rsidP="00812011">
            <w:pPr>
              <w:spacing w:line="240" w:lineRule="auto"/>
              <w:ind w:firstLine="0"/>
              <w:jc w:val="left"/>
              <w:rPr>
                <w:color w:val="000000"/>
                <w:sz w:val="20"/>
                <w:szCs w:val="20"/>
              </w:rPr>
            </w:pPr>
          </w:p>
        </w:tc>
        <w:tc>
          <w:tcPr>
            <w:tcW w:w="873" w:type="dxa"/>
            <w:vMerge/>
            <w:tcBorders>
              <w:top w:val="single" w:sz="4" w:space="0" w:color="auto"/>
              <w:left w:val="single" w:sz="4" w:space="0" w:color="auto"/>
              <w:bottom w:val="single" w:sz="4" w:space="0" w:color="000000"/>
              <w:right w:val="single" w:sz="4" w:space="0" w:color="auto"/>
            </w:tcBorders>
            <w:vAlign w:val="center"/>
            <w:hideMark/>
          </w:tcPr>
          <w:p w:rsidR="00B66AB2" w:rsidRPr="006D2EAB" w:rsidRDefault="00B66AB2" w:rsidP="00812011">
            <w:pPr>
              <w:spacing w:line="240" w:lineRule="auto"/>
              <w:ind w:firstLine="0"/>
              <w:jc w:val="left"/>
              <w:rPr>
                <w:color w:val="000000"/>
                <w:sz w:val="20"/>
                <w:szCs w:val="20"/>
              </w:rPr>
            </w:pPr>
          </w:p>
        </w:tc>
        <w:tc>
          <w:tcPr>
            <w:tcW w:w="993" w:type="dxa"/>
            <w:vMerge/>
            <w:tcBorders>
              <w:top w:val="single" w:sz="4" w:space="0" w:color="auto"/>
              <w:left w:val="single" w:sz="4" w:space="0" w:color="auto"/>
              <w:bottom w:val="single" w:sz="4" w:space="0" w:color="000000"/>
              <w:right w:val="single" w:sz="4" w:space="0" w:color="auto"/>
            </w:tcBorders>
            <w:vAlign w:val="center"/>
            <w:hideMark/>
          </w:tcPr>
          <w:p w:rsidR="00B66AB2" w:rsidRPr="006D2EAB" w:rsidRDefault="00B66AB2" w:rsidP="00812011">
            <w:pPr>
              <w:spacing w:line="240" w:lineRule="auto"/>
              <w:ind w:firstLine="0"/>
              <w:jc w:val="left"/>
              <w:rPr>
                <w:color w:val="000000"/>
                <w:sz w:val="20"/>
                <w:szCs w:val="20"/>
              </w:rPr>
            </w:pPr>
          </w:p>
        </w:tc>
        <w:tc>
          <w:tcPr>
            <w:tcW w:w="992" w:type="dxa"/>
            <w:vMerge/>
            <w:tcBorders>
              <w:top w:val="single" w:sz="4" w:space="0" w:color="auto"/>
              <w:left w:val="single" w:sz="4" w:space="0" w:color="auto"/>
              <w:bottom w:val="single" w:sz="4" w:space="0" w:color="000000"/>
              <w:right w:val="single" w:sz="4" w:space="0" w:color="auto"/>
            </w:tcBorders>
            <w:vAlign w:val="center"/>
            <w:hideMark/>
          </w:tcPr>
          <w:p w:rsidR="00B66AB2" w:rsidRPr="006D2EAB" w:rsidRDefault="00B66AB2" w:rsidP="00812011">
            <w:pPr>
              <w:spacing w:line="240" w:lineRule="auto"/>
              <w:ind w:firstLine="0"/>
              <w:jc w:val="left"/>
              <w:rPr>
                <w:color w:val="000000"/>
                <w:sz w:val="20"/>
                <w:szCs w:val="20"/>
              </w:rPr>
            </w:pPr>
          </w:p>
        </w:tc>
      </w:tr>
      <w:tr w:rsidR="00B66AB2" w:rsidRPr="006D2EAB" w:rsidTr="00812011">
        <w:trPr>
          <w:trHeight w:val="792"/>
        </w:trPr>
        <w:tc>
          <w:tcPr>
            <w:tcW w:w="2283" w:type="dxa"/>
            <w:gridSpan w:val="2"/>
            <w:tcBorders>
              <w:top w:val="nil"/>
              <w:left w:val="single" w:sz="4" w:space="0" w:color="auto"/>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left"/>
              <w:rPr>
                <w:color w:val="000000"/>
                <w:sz w:val="20"/>
                <w:szCs w:val="20"/>
              </w:rPr>
            </w:pPr>
            <w:r w:rsidRPr="006D2EAB">
              <w:rPr>
                <w:color w:val="000000"/>
                <w:sz w:val="20"/>
                <w:szCs w:val="20"/>
              </w:rPr>
              <w:t>Наиболее ликвидные активы, А1</w:t>
            </w:r>
          </w:p>
        </w:tc>
        <w:tc>
          <w:tcPr>
            <w:tcW w:w="851" w:type="dxa"/>
            <w:gridSpan w:val="2"/>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187</w:t>
            </w:r>
          </w:p>
        </w:tc>
        <w:tc>
          <w:tcPr>
            <w:tcW w:w="716" w:type="dxa"/>
            <w:gridSpan w:val="2"/>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122</w:t>
            </w:r>
          </w:p>
        </w:tc>
        <w:tc>
          <w:tcPr>
            <w:tcW w:w="843" w:type="dxa"/>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114</w:t>
            </w:r>
          </w:p>
        </w:tc>
        <w:tc>
          <w:tcPr>
            <w:tcW w:w="1820" w:type="dxa"/>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left"/>
              <w:rPr>
                <w:color w:val="000000"/>
                <w:sz w:val="20"/>
                <w:szCs w:val="20"/>
              </w:rPr>
            </w:pPr>
            <w:r w:rsidRPr="006D2EAB">
              <w:rPr>
                <w:color w:val="000000"/>
                <w:sz w:val="20"/>
                <w:szCs w:val="20"/>
              </w:rPr>
              <w:t xml:space="preserve"> Наиболее срочные обязательства,П1</w:t>
            </w:r>
          </w:p>
        </w:tc>
        <w:tc>
          <w:tcPr>
            <w:tcW w:w="873" w:type="dxa"/>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17966</w:t>
            </w:r>
          </w:p>
        </w:tc>
        <w:tc>
          <w:tcPr>
            <w:tcW w:w="993" w:type="dxa"/>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19204</w:t>
            </w:r>
          </w:p>
        </w:tc>
        <w:tc>
          <w:tcPr>
            <w:tcW w:w="992" w:type="dxa"/>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21507</w:t>
            </w:r>
          </w:p>
        </w:tc>
      </w:tr>
      <w:tr w:rsidR="00B66AB2" w:rsidRPr="006D2EAB" w:rsidTr="00812011">
        <w:trPr>
          <w:trHeight w:val="504"/>
        </w:trPr>
        <w:tc>
          <w:tcPr>
            <w:tcW w:w="2283" w:type="dxa"/>
            <w:gridSpan w:val="2"/>
            <w:tcBorders>
              <w:top w:val="nil"/>
              <w:left w:val="single" w:sz="4" w:space="0" w:color="auto"/>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left"/>
              <w:rPr>
                <w:color w:val="000000"/>
                <w:sz w:val="20"/>
                <w:szCs w:val="20"/>
              </w:rPr>
            </w:pPr>
            <w:r w:rsidRPr="006D2EAB">
              <w:rPr>
                <w:color w:val="000000"/>
                <w:sz w:val="20"/>
                <w:szCs w:val="20"/>
              </w:rPr>
              <w:t>Быстрореализуемые активы, А2</w:t>
            </w:r>
          </w:p>
        </w:tc>
        <w:tc>
          <w:tcPr>
            <w:tcW w:w="851" w:type="dxa"/>
            <w:gridSpan w:val="2"/>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7113</w:t>
            </w:r>
          </w:p>
        </w:tc>
        <w:tc>
          <w:tcPr>
            <w:tcW w:w="716" w:type="dxa"/>
            <w:gridSpan w:val="2"/>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8512</w:t>
            </w:r>
          </w:p>
        </w:tc>
        <w:tc>
          <w:tcPr>
            <w:tcW w:w="843" w:type="dxa"/>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9542</w:t>
            </w:r>
          </w:p>
        </w:tc>
        <w:tc>
          <w:tcPr>
            <w:tcW w:w="1820" w:type="dxa"/>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left"/>
              <w:rPr>
                <w:color w:val="000000"/>
                <w:sz w:val="20"/>
                <w:szCs w:val="20"/>
              </w:rPr>
            </w:pPr>
            <w:r w:rsidRPr="006D2EAB">
              <w:rPr>
                <w:color w:val="000000"/>
                <w:sz w:val="20"/>
                <w:szCs w:val="20"/>
              </w:rPr>
              <w:t>Краткосрочные пассивы, П2</w:t>
            </w:r>
          </w:p>
        </w:tc>
        <w:tc>
          <w:tcPr>
            <w:tcW w:w="873" w:type="dxa"/>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31861</w:t>
            </w:r>
          </w:p>
        </w:tc>
        <w:tc>
          <w:tcPr>
            <w:tcW w:w="993" w:type="dxa"/>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31956</w:t>
            </w:r>
          </w:p>
        </w:tc>
        <w:tc>
          <w:tcPr>
            <w:tcW w:w="992" w:type="dxa"/>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33540</w:t>
            </w:r>
          </w:p>
        </w:tc>
      </w:tr>
      <w:tr w:rsidR="00B66AB2" w:rsidRPr="006D2EAB" w:rsidTr="00812011">
        <w:trPr>
          <w:trHeight w:val="1068"/>
        </w:trPr>
        <w:tc>
          <w:tcPr>
            <w:tcW w:w="2283" w:type="dxa"/>
            <w:gridSpan w:val="2"/>
            <w:tcBorders>
              <w:top w:val="nil"/>
              <w:left w:val="single" w:sz="4" w:space="0" w:color="auto"/>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left"/>
              <w:rPr>
                <w:color w:val="000000"/>
                <w:sz w:val="20"/>
                <w:szCs w:val="20"/>
              </w:rPr>
            </w:pPr>
            <w:r w:rsidRPr="006D2EAB">
              <w:rPr>
                <w:color w:val="000000"/>
                <w:sz w:val="20"/>
                <w:szCs w:val="20"/>
              </w:rPr>
              <w:t>Медленно реализуемые активы, А3</w:t>
            </w:r>
          </w:p>
        </w:tc>
        <w:tc>
          <w:tcPr>
            <w:tcW w:w="851" w:type="dxa"/>
            <w:gridSpan w:val="2"/>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12649</w:t>
            </w:r>
          </w:p>
        </w:tc>
        <w:tc>
          <w:tcPr>
            <w:tcW w:w="716" w:type="dxa"/>
            <w:gridSpan w:val="2"/>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10053</w:t>
            </w:r>
          </w:p>
        </w:tc>
        <w:tc>
          <w:tcPr>
            <w:tcW w:w="843" w:type="dxa"/>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13555</w:t>
            </w:r>
          </w:p>
        </w:tc>
        <w:tc>
          <w:tcPr>
            <w:tcW w:w="1820" w:type="dxa"/>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left"/>
              <w:rPr>
                <w:color w:val="000000"/>
                <w:sz w:val="20"/>
                <w:szCs w:val="20"/>
              </w:rPr>
            </w:pPr>
            <w:r w:rsidRPr="006D2EAB">
              <w:rPr>
                <w:color w:val="000000"/>
                <w:sz w:val="20"/>
                <w:szCs w:val="20"/>
              </w:rPr>
              <w:t>Средние долгосрочные пассивы, ПЗ</w:t>
            </w:r>
          </w:p>
        </w:tc>
        <w:tc>
          <w:tcPr>
            <w:tcW w:w="873" w:type="dxa"/>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0</w:t>
            </w:r>
          </w:p>
        </w:tc>
        <w:tc>
          <w:tcPr>
            <w:tcW w:w="993" w:type="dxa"/>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0</w:t>
            </w:r>
          </w:p>
        </w:tc>
        <w:tc>
          <w:tcPr>
            <w:tcW w:w="992" w:type="dxa"/>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0</w:t>
            </w:r>
          </w:p>
        </w:tc>
      </w:tr>
      <w:tr w:rsidR="00B66AB2" w:rsidRPr="006D2EAB" w:rsidTr="00812011">
        <w:trPr>
          <w:trHeight w:val="528"/>
        </w:trPr>
        <w:tc>
          <w:tcPr>
            <w:tcW w:w="2283" w:type="dxa"/>
            <w:gridSpan w:val="2"/>
            <w:tcBorders>
              <w:top w:val="nil"/>
              <w:left w:val="single" w:sz="4" w:space="0" w:color="auto"/>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left"/>
              <w:rPr>
                <w:color w:val="000000"/>
                <w:sz w:val="20"/>
                <w:szCs w:val="20"/>
              </w:rPr>
            </w:pPr>
            <w:r w:rsidRPr="006D2EAB">
              <w:rPr>
                <w:color w:val="000000"/>
                <w:sz w:val="20"/>
                <w:szCs w:val="20"/>
              </w:rPr>
              <w:t>Трудно реализуемые активы, А4</w:t>
            </w:r>
          </w:p>
        </w:tc>
        <w:tc>
          <w:tcPr>
            <w:tcW w:w="851" w:type="dxa"/>
            <w:gridSpan w:val="2"/>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19108</w:t>
            </w:r>
          </w:p>
        </w:tc>
        <w:tc>
          <w:tcPr>
            <w:tcW w:w="716" w:type="dxa"/>
            <w:gridSpan w:val="2"/>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22032</w:t>
            </w:r>
          </w:p>
        </w:tc>
        <w:tc>
          <w:tcPr>
            <w:tcW w:w="843" w:type="dxa"/>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20299</w:t>
            </w:r>
          </w:p>
        </w:tc>
        <w:tc>
          <w:tcPr>
            <w:tcW w:w="1820" w:type="dxa"/>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left"/>
              <w:rPr>
                <w:color w:val="000000"/>
                <w:sz w:val="20"/>
                <w:szCs w:val="20"/>
              </w:rPr>
            </w:pPr>
            <w:r w:rsidRPr="006D2EAB">
              <w:rPr>
                <w:color w:val="000000"/>
                <w:sz w:val="20"/>
                <w:szCs w:val="20"/>
              </w:rPr>
              <w:t>Постоянные пассивы, П4</w:t>
            </w:r>
          </w:p>
        </w:tc>
        <w:tc>
          <w:tcPr>
            <w:tcW w:w="873" w:type="dxa"/>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83</w:t>
            </w:r>
          </w:p>
        </w:tc>
        <w:tc>
          <w:tcPr>
            <w:tcW w:w="993" w:type="dxa"/>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251</w:t>
            </w:r>
          </w:p>
        </w:tc>
        <w:tc>
          <w:tcPr>
            <w:tcW w:w="992" w:type="dxa"/>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428</w:t>
            </w:r>
          </w:p>
        </w:tc>
      </w:tr>
      <w:tr w:rsidR="00B66AB2" w:rsidRPr="006D2EAB" w:rsidTr="00812011">
        <w:trPr>
          <w:gridAfter w:val="6"/>
          <w:wAfter w:w="5531" w:type="dxa"/>
          <w:trHeight w:val="251"/>
        </w:trPr>
        <w:tc>
          <w:tcPr>
            <w:tcW w:w="3840" w:type="dxa"/>
            <w:gridSpan w:val="5"/>
            <w:tcBorders>
              <w:top w:val="single" w:sz="4" w:space="0" w:color="auto"/>
              <w:left w:val="single" w:sz="4" w:space="0" w:color="auto"/>
              <w:bottom w:val="single" w:sz="4" w:space="0" w:color="auto"/>
              <w:right w:val="single" w:sz="4" w:space="0" w:color="000000"/>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Платежный излишек/недостаток</w:t>
            </w:r>
          </w:p>
        </w:tc>
      </w:tr>
      <w:tr w:rsidR="00B66AB2" w:rsidRPr="006D2EAB" w:rsidTr="00812011">
        <w:trPr>
          <w:gridAfter w:val="6"/>
          <w:wAfter w:w="5531" w:type="dxa"/>
          <w:trHeight w:val="264"/>
        </w:trPr>
        <w:tc>
          <w:tcPr>
            <w:tcW w:w="1280" w:type="dxa"/>
            <w:tcBorders>
              <w:top w:val="nil"/>
              <w:left w:val="single" w:sz="4" w:space="0" w:color="auto"/>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2014 г.</w:t>
            </w:r>
          </w:p>
        </w:tc>
        <w:tc>
          <w:tcPr>
            <w:tcW w:w="1280" w:type="dxa"/>
            <w:gridSpan w:val="2"/>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2015 г.</w:t>
            </w:r>
          </w:p>
        </w:tc>
        <w:tc>
          <w:tcPr>
            <w:tcW w:w="1280" w:type="dxa"/>
            <w:gridSpan w:val="2"/>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2016 г.</w:t>
            </w:r>
          </w:p>
        </w:tc>
      </w:tr>
      <w:tr w:rsidR="00B66AB2" w:rsidRPr="006D2EAB" w:rsidTr="00812011">
        <w:trPr>
          <w:gridAfter w:val="6"/>
          <w:wAfter w:w="5531" w:type="dxa"/>
          <w:trHeight w:val="263"/>
        </w:trPr>
        <w:tc>
          <w:tcPr>
            <w:tcW w:w="1280" w:type="dxa"/>
            <w:tcBorders>
              <w:top w:val="nil"/>
              <w:left w:val="single" w:sz="4" w:space="0" w:color="auto"/>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-17779</w:t>
            </w:r>
          </w:p>
        </w:tc>
        <w:tc>
          <w:tcPr>
            <w:tcW w:w="1280" w:type="dxa"/>
            <w:gridSpan w:val="2"/>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-19082</w:t>
            </w:r>
          </w:p>
        </w:tc>
        <w:tc>
          <w:tcPr>
            <w:tcW w:w="1280" w:type="dxa"/>
            <w:gridSpan w:val="2"/>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-21393</w:t>
            </w:r>
          </w:p>
        </w:tc>
      </w:tr>
      <w:tr w:rsidR="00B66AB2" w:rsidRPr="006D2EAB" w:rsidTr="00812011">
        <w:trPr>
          <w:gridAfter w:val="6"/>
          <w:wAfter w:w="5531" w:type="dxa"/>
          <w:trHeight w:val="139"/>
        </w:trPr>
        <w:tc>
          <w:tcPr>
            <w:tcW w:w="1280" w:type="dxa"/>
            <w:tcBorders>
              <w:top w:val="nil"/>
              <w:left w:val="single" w:sz="4" w:space="0" w:color="auto"/>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-24748</w:t>
            </w:r>
          </w:p>
        </w:tc>
        <w:tc>
          <w:tcPr>
            <w:tcW w:w="1280" w:type="dxa"/>
            <w:gridSpan w:val="2"/>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-23444</w:t>
            </w:r>
          </w:p>
        </w:tc>
        <w:tc>
          <w:tcPr>
            <w:tcW w:w="1280" w:type="dxa"/>
            <w:gridSpan w:val="2"/>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-23998</w:t>
            </w:r>
          </w:p>
        </w:tc>
      </w:tr>
      <w:tr w:rsidR="00B66AB2" w:rsidRPr="006D2EAB" w:rsidTr="00812011">
        <w:trPr>
          <w:gridAfter w:val="6"/>
          <w:wAfter w:w="5531" w:type="dxa"/>
          <w:trHeight w:val="58"/>
        </w:trPr>
        <w:tc>
          <w:tcPr>
            <w:tcW w:w="1280" w:type="dxa"/>
            <w:tcBorders>
              <w:top w:val="nil"/>
              <w:left w:val="single" w:sz="4" w:space="0" w:color="auto"/>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12649</w:t>
            </w:r>
          </w:p>
        </w:tc>
        <w:tc>
          <w:tcPr>
            <w:tcW w:w="1280" w:type="dxa"/>
            <w:gridSpan w:val="2"/>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10053</w:t>
            </w:r>
          </w:p>
        </w:tc>
        <w:tc>
          <w:tcPr>
            <w:tcW w:w="1280" w:type="dxa"/>
            <w:gridSpan w:val="2"/>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13555</w:t>
            </w:r>
          </w:p>
        </w:tc>
      </w:tr>
      <w:tr w:rsidR="00B66AB2" w:rsidRPr="006D2EAB" w:rsidTr="00812011">
        <w:trPr>
          <w:gridAfter w:val="6"/>
          <w:wAfter w:w="5531" w:type="dxa"/>
          <w:trHeight w:val="58"/>
        </w:trPr>
        <w:tc>
          <w:tcPr>
            <w:tcW w:w="1280" w:type="dxa"/>
            <w:tcBorders>
              <w:top w:val="nil"/>
              <w:left w:val="single" w:sz="4" w:space="0" w:color="auto"/>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19025</w:t>
            </w:r>
          </w:p>
        </w:tc>
        <w:tc>
          <w:tcPr>
            <w:tcW w:w="1280" w:type="dxa"/>
            <w:gridSpan w:val="2"/>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21781</w:t>
            </w:r>
          </w:p>
        </w:tc>
        <w:tc>
          <w:tcPr>
            <w:tcW w:w="1280" w:type="dxa"/>
            <w:gridSpan w:val="2"/>
            <w:tcBorders>
              <w:top w:val="nil"/>
              <w:left w:val="nil"/>
              <w:bottom w:val="single" w:sz="4" w:space="0" w:color="auto"/>
              <w:right w:val="single" w:sz="4" w:space="0" w:color="auto"/>
            </w:tcBorders>
            <w:shd w:val="clear" w:color="auto" w:fill="auto"/>
            <w:vAlign w:val="center"/>
            <w:hideMark/>
          </w:tcPr>
          <w:p w:rsidR="00B66AB2" w:rsidRPr="006D2EAB" w:rsidRDefault="00B66AB2" w:rsidP="00812011">
            <w:pPr>
              <w:spacing w:line="240" w:lineRule="auto"/>
              <w:ind w:firstLine="0"/>
              <w:jc w:val="center"/>
              <w:rPr>
                <w:color w:val="000000"/>
                <w:sz w:val="20"/>
                <w:szCs w:val="20"/>
              </w:rPr>
            </w:pPr>
            <w:r w:rsidRPr="006D2EAB">
              <w:rPr>
                <w:color w:val="000000"/>
                <w:sz w:val="20"/>
                <w:szCs w:val="20"/>
              </w:rPr>
              <w:t>19871</w:t>
            </w:r>
          </w:p>
        </w:tc>
      </w:tr>
    </w:tbl>
    <w:p w:rsidR="00B66AB2" w:rsidRPr="00FA5A24" w:rsidRDefault="00B66AB2" w:rsidP="00B66AB2">
      <w:pPr>
        <w:rPr>
          <w:szCs w:val="28"/>
        </w:rPr>
      </w:pPr>
    </w:p>
    <w:p w:rsidR="00B66AB2" w:rsidRDefault="00B66AB2" w:rsidP="00B66AB2">
      <w:pPr>
        <w:rPr>
          <w:lang w:eastAsia="en-US"/>
        </w:rPr>
      </w:pPr>
      <w:r w:rsidRPr="00555866">
        <w:rPr>
          <w:lang w:eastAsia="en-US"/>
        </w:rPr>
        <w:t xml:space="preserve">Условия абсолютной ликвидности баланса:   Al </w:t>
      </w:r>
      <w:r>
        <w:rPr>
          <w:noProof/>
        </w:rPr>
        <w:drawing>
          <wp:inline distT="0" distB="0" distL="0" distR="0" wp14:anchorId="6B615062" wp14:editId="0F55AE46">
            <wp:extent cx="123825" cy="152400"/>
            <wp:effectExtent l="0" t="0" r="9525" b="0"/>
            <wp:docPr id="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555866">
        <w:rPr>
          <w:lang w:eastAsia="en-US"/>
        </w:rPr>
        <w:t xml:space="preserve"> П1;  А2 </w:t>
      </w:r>
      <w:r>
        <w:rPr>
          <w:noProof/>
        </w:rPr>
        <w:drawing>
          <wp:inline distT="0" distB="0" distL="0" distR="0" wp14:anchorId="650B71D8" wp14:editId="031B5113">
            <wp:extent cx="123825" cy="152400"/>
            <wp:effectExtent l="0" t="0" r="9525" b="0"/>
            <wp:docPr id="3"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555866">
        <w:rPr>
          <w:lang w:eastAsia="en-US"/>
        </w:rPr>
        <w:t xml:space="preserve"> П2;  A3 </w:t>
      </w:r>
      <w:r>
        <w:rPr>
          <w:noProof/>
        </w:rPr>
        <w:drawing>
          <wp:inline distT="0" distB="0" distL="0" distR="0" wp14:anchorId="4A020511" wp14:editId="4A893BBD">
            <wp:extent cx="123825" cy="152400"/>
            <wp:effectExtent l="0" t="0" r="9525" b="0"/>
            <wp:docPr id="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555866">
        <w:rPr>
          <w:lang w:eastAsia="en-US"/>
        </w:rPr>
        <w:t xml:space="preserve"> ПЗ;  А4 </w:t>
      </w:r>
      <w:r>
        <w:rPr>
          <w:noProof/>
        </w:rPr>
        <w:drawing>
          <wp:inline distT="0" distB="0" distL="0" distR="0" wp14:anchorId="0DC594FC" wp14:editId="6FF13A6C">
            <wp:extent cx="123825" cy="1524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555866">
        <w:rPr>
          <w:lang w:eastAsia="en-US"/>
        </w:rPr>
        <w:t xml:space="preserve"> П4</w:t>
      </w:r>
      <w:r>
        <w:rPr>
          <w:lang w:eastAsia="en-US"/>
        </w:rPr>
        <w:t xml:space="preserve"> не соблюдается. Предприятие испытывает недостаток наиболее ликвидных и быстрореализуемых активов.</w:t>
      </w:r>
    </w:p>
    <w:p w:rsidR="00B66AB2" w:rsidRDefault="00B66AB2" w:rsidP="00B66AB2">
      <w:pPr>
        <w:rPr>
          <w:lang w:eastAsia="en-US"/>
        </w:rPr>
      </w:pPr>
    </w:p>
    <w:p w:rsidR="00B66AB2" w:rsidRDefault="00B66AB2" w:rsidP="00B66AB2">
      <w:r>
        <w:t xml:space="preserve">Таблица </w:t>
      </w:r>
      <w:r w:rsidR="00BE2BEF">
        <w:t>6 –</w:t>
      </w:r>
      <w:r>
        <w:t xml:space="preserve"> Показатели ликвидности</w:t>
      </w:r>
    </w:p>
    <w:tbl>
      <w:tblPr>
        <w:tblW w:w="9633" w:type="dxa"/>
        <w:tblInd w:w="93" w:type="dxa"/>
        <w:tblLook w:val="04A0" w:firstRow="1" w:lastRow="0" w:firstColumn="1" w:lastColumn="0" w:noHBand="0" w:noVBand="1"/>
      </w:tblPr>
      <w:tblGrid>
        <w:gridCol w:w="5260"/>
        <w:gridCol w:w="980"/>
        <w:gridCol w:w="1040"/>
        <w:gridCol w:w="1020"/>
        <w:gridCol w:w="1333"/>
      </w:tblGrid>
      <w:tr w:rsidR="00B66AB2" w:rsidRPr="00400D27" w:rsidTr="00BE2BEF">
        <w:trPr>
          <w:trHeight w:val="492"/>
        </w:trPr>
        <w:tc>
          <w:tcPr>
            <w:tcW w:w="52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6AB2" w:rsidRPr="00400D27" w:rsidRDefault="00B66AB2" w:rsidP="00812011">
            <w:pPr>
              <w:spacing w:line="240" w:lineRule="auto"/>
              <w:ind w:firstLine="0"/>
              <w:jc w:val="center"/>
              <w:rPr>
                <w:color w:val="000000"/>
                <w:sz w:val="22"/>
                <w:szCs w:val="22"/>
              </w:rPr>
            </w:pPr>
            <w:r w:rsidRPr="00400D27">
              <w:rPr>
                <w:color w:val="000000"/>
                <w:sz w:val="22"/>
                <w:szCs w:val="22"/>
              </w:rPr>
              <w:t>Показатели</w:t>
            </w:r>
          </w:p>
        </w:tc>
        <w:tc>
          <w:tcPr>
            <w:tcW w:w="980" w:type="dxa"/>
            <w:tcBorders>
              <w:top w:val="single" w:sz="4" w:space="0" w:color="auto"/>
              <w:left w:val="nil"/>
              <w:bottom w:val="single" w:sz="4" w:space="0" w:color="auto"/>
              <w:right w:val="single" w:sz="4" w:space="0" w:color="auto"/>
            </w:tcBorders>
            <w:shd w:val="clear" w:color="auto" w:fill="auto"/>
            <w:vAlign w:val="center"/>
            <w:hideMark/>
          </w:tcPr>
          <w:p w:rsidR="00B66AB2" w:rsidRPr="00400D27" w:rsidRDefault="00B66AB2" w:rsidP="00812011">
            <w:pPr>
              <w:spacing w:line="240" w:lineRule="auto"/>
              <w:ind w:firstLine="0"/>
              <w:jc w:val="center"/>
              <w:rPr>
                <w:color w:val="000000"/>
                <w:sz w:val="22"/>
                <w:szCs w:val="22"/>
              </w:rPr>
            </w:pPr>
            <w:r w:rsidRPr="00400D27">
              <w:rPr>
                <w:color w:val="000000"/>
                <w:sz w:val="22"/>
                <w:szCs w:val="22"/>
              </w:rPr>
              <w:t>2014 г.</w:t>
            </w:r>
          </w:p>
        </w:tc>
        <w:tc>
          <w:tcPr>
            <w:tcW w:w="1040" w:type="dxa"/>
            <w:tcBorders>
              <w:top w:val="single" w:sz="4" w:space="0" w:color="auto"/>
              <w:left w:val="nil"/>
              <w:bottom w:val="single" w:sz="4" w:space="0" w:color="auto"/>
              <w:right w:val="single" w:sz="4" w:space="0" w:color="auto"/>
            </w:tcBorders>
            <w:shd w:val="clear" w:color="auto" w:fill="auto"/>
            <w:vAlign w:val="center"/>
            <w:hideMark/>
          </w:tcPr>
          <w:p w:rsidR="00B66AB2" w:rsidRPr="00400D27" w:rsidRDefault="00B66AB2" w:rsidP="00812011">
            <w:pPr>
              <w:spacing w:line="240" w:lineRule="auto"/>
              <w:ind w:firstLine="0"/>
              <w:jc w:val="center"/>
              <w:rPr>
                <w:color w:val="000000"/>
                <w:sz w:val="22"/>
                <w:szCs w:val="22"/>
              </w:rPr>
            </w:pPr>
            <w:r w:rsidRPr="00400D27">
              <w:rPr>
                <w:color w:val="000000"/>
                <w:sz w:val="22"/>
                <w:szCs w:val="22"/>
              </w:rPr>
              <w:t>2015 г.</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rsidR="00B66AB2" w:rsidRPr="00400D27" w:rsidRDefault="00B66AB2" w:rsidP="00812011">
            <w:pPr>
              <w:spacing w:line="240" w:lineRule="auto"/>
              <w:ind w:firstLine="0"/>
              <w:jc w:val="center"/>
              <w:rPr>
                <w:color w:val="000000"/>
                <w:sz w:val="22"/>
                <w:szCs w:val="22"/>
              </w:rPr>
            </w:pPr>
            <w:r w:rsidRPr="00400D27">
              <w:rPr>
                <w:color w:val="000000"/>
                <w:sz w:val="22"/>
                <w:szCs w:val="22"/>
              </w:rPr>
              <w:t>2016 г.</w:t>
            </w:r>
          </w:p>
        </w:tc>
        <w:tc>
          <w:tcPr>
            <w:tcW w:w="1333" w:type="dxa"/>
            <w:tcBorders>
              <w:top w:val="single" w:sz="4" w:space="0" w:color="auto"/>
              <w:left w:val="nil"/>
              <w:bottom w:val="single" w:sz="4" w:space="0" w:color="auto"/>
              <w:right w:val="single" w:sz="4" w:space="0" w:color="auto"/>
            </w:tcBorders>
            <w:shd w:val="clear" w:color="auto" w:fill="auto"/>
            <w:vAlign w:val="center"/>
            <w:hideMark/>
          </w:tcPr>
          <w:p w:rsidR="00B66AB2" w:rsidRPr="00400D27" w:rsidRDefault="00B66AB2" w:rsidP="00812011">
            <w:pPr>
              <w:spacing w:line="240" w:lineRule="auto"/>
              <w:ind w:firstLine="0"/>
              <w:jc w:val="center"/>
              <w:rPr>
                <w:color w:val="000000"/>
                <w:sz w:val="20"/>
                <w:szCs w:val="20"/>
              </w:rPr>
            </w:pPr>
            <w:r w:rsidRPr="00400D27">
              <w:rPr>
                <w:color w:val="000000"/>
                <w:sz w:val="20"/>
                <w:szCs w:val="20"/>
              </w:rPr>
              <w:t>Изменение 2016/2014</w:t>
            </w:r>
          </w:p>
        </w:tc>
      </w:tr>
      <w:tr w:rsidR="00B66AB2" w:rsidRPr="00400D27" w:rsidTr="00BE2BEF">
        <w:trPr>
          <w:trHeight w:val="288"/>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B66AB2" w:rsidRPr="00400D27" w:rsidRDefault="00B66AB2" w:rsidP="00812011">
            <w:pPr>
              <w:spacing w:line="240" w:lineRule="auto"/>
              <w:ind w:firstLine="0"/>
              <w:jc w:val="left"/>
              <w:rPr>
                <w:color w:val="000000"/>
                <w:sz w:val="22"/>
                <w:szCs w:val="22"/>
              </w:rPr>
            </w:pPr>
            <w:r w:rsidRPr="00400D27">
              <w:rPr>
                <w:color w:val="000000"/>
                <w:sz w:val="22"/>
                <w:szCs w:val="22"/>
              </w:rPr>
              <w:t xml:space="preserve">Коэффициент текущей  ликвидности </w:t>
            </w:r>
          </w:p>
        </w:tc>
        <w:tc>
          <w:tcPr>
            <w:tcW w:w="980" w:type="dxa"/>
            <w:tcBorders>
              <w:top w:val="nil"/>
              <w:left w:val="nil"/>
              <w:bottom w:val="single" w:sz="4" w:space="0" w:color="auto"/>
              <w:right w:val="single" w:sz="4" w:space="0" w:color="auto"/>
            </w:tcBorders>
            <w:shd w:val="clear" w:color="auto" w:fill="auto"/>
            <w:vAlign w:val="center"/>
            <w:hideMark/>
          </w:tcPr>
          <w:p w:rsidR="00B66AB2" w:rsidRPr="00400D27" w:rsidRDefault="00B66AB2" w:rsidP="00812011">
            <w:pPr>
              <w:spacing w:line="240" w:lineRule="auto"/>
              <w:ind w:firstLine="0"/>
              <w:jc w:val="center"/>
              <w:rPr>
                <w:color w:val="000000"/>
                <w:sz w:val="22"/>
                <w:szCs w:val="22"/>
              </w:rPr>
            </w:pPr>
            <w:r w:rsidRPr="00400D27">
              <w:rPr>
                <w:color w:val="000000"/>
                <w:sz w:val="22"/>
                <w:szCs w:val="22"/>
              </w:rPr>
              <w:t>0,403</w:t>
            </w:r>
          </w:p>
        </w:tc>
        <w:tc>
          <w:tcPr>
            <w:tcW w:w="1040" w:type="dxa"/>
            <w:tcBorders>
              <w:top w:val="nil"/>
              <w:left w:val="nil"/>
              <w:bottom w:val="single" w:sz="4" w:space="0" w:color="auto"/>
              <w:right w:val="single" w:sz="4" w:space="0" w:color="auto"/>
            </w:tcBorders>
            <w:shd w:val="clear" w:color="auto" w:fill="auto"/>
            <w:vAlign w:val="center"/>
            <w:hideMark/>
          </w:tcPr>
          <w:p w:rsidR="00B66AB2" w:rsidRPr="00400D27" w:rsidRDefault="00B66AB2" w:rsidP="00812011">
            <w:pPr>
              <w:spacing w:line="240" w:lineRule="auto"/>
              <w:ind w:firstLine="0"/>
              <w:jc w:val="center"/>
              <w:rPr>
                <w:color w:val="000000"/>
                <w:sz w:val="22"/>
                <w:szCs w:val="22"/>
              </w:rPr>
            </w:pPr>
            <w:r w:rsidRPr="00400D27">
              <w:rPr>
                <w:color w:val="000000"/>
                <w:sz w:val="22"/>
                <w:szCs w:val="22"/>
              </w:rPr>
              <w:t>0,318</w:t>
            </w:r>
          </w:p>
        </w:tc>
        <w:tc>
          <w:tcPr>
            <w:tcW w:w="1020" w:type="dxa"/>
            <w:tcBorders>
              <w:top w:val="nil"/>
              <w:left w:val="nil"/>
              <w:bottom w:val="single" w:sz="4" w:space="0" w:color="auto"/>
              <w:right w:val="single" w:sz="4" w:space="0" w:color="auto"/>
            </w:tcBorders>
            <w:shd w:val="clear" w:color="auto" w:fill="auto"/>
            <w:vAlign w:val="center"/>
            <w:hideMark/>
          </w:tcPr>
          <w:p w:rsidR="00B66AB2" w:rsidRPr="00400D27" w:rsidRDefault="00B66AB2" w:rsidP="00812011">
            <w:pPr>
              <w:spacing w:line="240" w:lineRule="auto"/>
              <w:ind w:firstLine="0"/>
              <w:jc w:val="center"/>
              <w:rPr>
                <w:color w:val="000000"/>
                <w:sz w:val="22"/>
                <w:szCs w:val="22"/>
              </w:rPr>
            </w:pPr>
            <w:r w:rsidRPr="00400D27">
              <w:rPr>
                <w:color w:val="000000"/>
                <w:sz w:val="22"/>
                <w:szCs w:val="22"/>
              </w:rPr>
              <w:t>0,408</w:t>
            </w:r>
          </w:p>
        </w:tc>
        <w:tc>
          <w:tcPr>
            <w:tcW w:w="1333" w:type="dxa"/>
            <w:tcBorders>
              <w:top w:val="nil"/>
              <w:left w:val="nil"/>
              <w:bottom w:val="single" w:sz="4" w:space="0" w:color="auto"/>
              <w:right w:val="single" w:sz="4" w:space="0" w:color="auto"/>
            </w:tcBorders>
            <w:shd w:val="clear" w:color="auto" w:fill="auto"/>
            <w:vAlign w:val="center"/>
            <w:hideMark/>
          </w:tcPr>
          <w:p w:rsidR="00B66AB2" w:rsidRPr="00400D27" w:rsidRDefault="00B66AB2" w:rsidP="00812011">
            <w:pPr>
              <w:spacing w:line="240" w:lineRule="auto"/>
              <w:ind w:firstLine="0"/>
              <w:jc w:val="center"/>
              <w:rPr>
                <w:color w:val="000000"/>
                <w:sz w:val="22"/>
                <w:szCs w:val="22"/>
              </w:rPr>
            </w:pPr>
            <w:r w:rsidRPr="00400D27">
              <w:rPr>
                <w:color w:val="000000"/>
                <w:sz w:val="22"/>
                <w:szCs w:val="22"/>
              </w:rPr>
              <w:t>0,005</w:t>
            </w:r>
          </w:p>
        </w:tc>
      </w:tr>
      <w:tr w:rsidR="00B66AB2" w:rsidRPr="00400D27" w:rsidTr="00BE2BEF">
        <w:trPr>
          <w:trHeight w:val="58"/>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B66AB2" w:rsidRPr="00400D27" w:rsidRDefault="00B66AB2" w:rsidP="00812011">
            <w:pPr>
              <w:spacing w:line="240" w:lineRule="auto"/>
              <w:ind w:firstLine="0"/>
              <w:jc w:val="left"/>
              <w:rPr>
                <w:color w:val="000000"/>
                <w:sz w:val="22"/>
                <w:szCs w:val="22"/>
              </w:rPr>
            </w:pPr>
            <w:r w:rsidRPr="00400D27">
              <w:rPr>
                <w:color w:val="000000"/>
                <w:sz w:val="22"/>
                <w:szCs w:val="22"/>
              </w:rPr>
              <w:t xml:space="preserve">Коэффициент абсолютной ликвидности </w:t>
            </w:r>
          </w:p>
        </w:tc>
        <w:tc>
          <w:tcPr>
            <w:tcW w:w="980" w:type="dxa"/>
            <w:tcBorders>
              <w:top w:val="nil"/>
              <w:left w:val="nil"/>
              <w:bottom w:val="single" w:sz="4" w:space="0" w:color="auto"/>
              <w:right w:val="single" w:sz="4" w:space="0" w:color="auto"/>
            </w:tcBorders>
            <w:shd w:val="clear" w:color="auto" w:fill="auto"/>
            <w:vAlign w:val="center"/>
            <w:hideMark/>
          </w:tcPr>
          <w:p w:rsidR="00B66AB2" w:rsidRPr="00400D27" w:rsidRDefault="00B66AB2" w:rsidP="00812011">
            <w:pPr>
              <w:spacing w:line="240" w:lineRule="auto"/>
              <w:ind w:firstLine="0"/>
              <w:jc w:val="center"/>
              <w:rPr>
                <w:color w:val="000000"/>
                <w:sz w:val="22"/>
                <w:szCs w:val="22"/>
              </w:rPr>
            </w:pPr>
            <w:r w:rsidRPr="00400D27">
              <w:rPr>
                <w:color w:val="000000"/>
                <w:sz w:val="22"/>
                <w:szCs w:val="22"/>
              </w:rPr>
              <w:t>0,006</w:t>
            </w:r>
          </w:p>
        </w:tc>
        <w:tc>
          <w:tcPr>
            <w:tcW w:w="1040" w:type="dxa"/>
            <w:tcBorders>
              <w:top w:val="nil"/>
              <w:left w:val="nil"/>
              <w:bottom w:val="single" w:sz="4" w:space="0" w:color="auto"/>
              <w:right w:val="single" w:sz="4" w:space="0" w:color="auto"/>
            </w:tcBorders>
            <w:shd w:val="clear" w:color="auto" w:fill="auto"/>
            <w:vAlign w:val="center"/>
            <w:hideMark/>
          </w:tcPr>
          <w:p w:rsidR="00B66AB2" w:rsidRPr="00400D27" w:rsidRDefault="00B66AB2" w:rsidP="00812011">
            <w:pPr>
              <w:spacing w:line="240" w:lineRule="auto"/>
              <w:ind w:firstLine="0"/>
              <w:jc w:val="center"/>
              <w:rPr>
                <w:color w:val="000000"/>
                <w:sz w:val="22"/>
                <w:szCs w:val="22"/>
              </w:rPr>
            </w:pPr>
            <w:r w:rsidRPr="00400D27">
              <w:rPr>
                <w:color w:val="000000"/>
                <w:sz w:val="22"/>
                <w:szCs w:val="22"/>
              </w:rPr>
              <w:t>0,004</w:t>
            </w:r>
          </w:p>
        </w:tc>
        <w:tc>
          <w:tcPr>
            <w:tcW w:w="1020" w:type="dxa"/>
            <w:tcBorders>
              <w:top w:val="nil"/>
              <w:left w:val="nil"/>
              <w:bottom w:val="single" w:sz="4" w:space="0" w:color="auto"/>
              <w:right w:val="single" w:sz="4" w:space="0" w:color="auto"/>
            </w:tcBorders>
            <w:shd w:val="clear" w:color="auto" w:fill="auto"/>
            <w:vAlign w:val="center"/>
            <w:hideMark/>
          </w:tcPr>
          <w:p w:rsidR="00B66AB2" w:rsidRPr="00400D27" w:rsidRDefault="00B66AB2" w:rsidP="00812011">
            <w:pPr>
              <w:spacing w:line="240" w:lineRule="auto"/>
              <w:ind w:firstLine="0"/>
              <w:jc w:val="center"/>
              <w:rPr>
                <w:color w:val="000000"/>
                <w:sz w:val="22"/>
                <w:szCs w:val="22"/>
              </w:rPr>
            </w:pPr>
            <w:r w:rsidRPr="00400D27">
              <w:rPr>
                <w:color w:val="000000"/>
                <w:sz w:val="22"/>
                <w:szCs w:val="22"/>
              </w:rPr>
              <w:t>0,003</w:t>
            </w:r>
          </w:p>
        </w:tc>
        <w:tc>
          <w:tcPr>
            <w:tcW w:w="1333" w:type="dxa"/>
            <w:tcBorders>
              <w:top w:val="nil"/>
              <w:left w:val="nil"/>
              <w:bottom w:val="single" w:sz="4" w:space="0" w:color="auto"/>
              <w:right w:val="single" w:sz="4" w:space="0" w:color="auto"/>
            </w:tcBorders>
            <w:shd w:val="clear" w:color="auto" w:fill="auto"/>
            <w:vAlign w:val="center"/>
            <w:hideMark/>
          </w:tcPr>
          <w:p w:rsidR="00B66AB2" w:rsidRPr="00400D27" w:rsidRDefault="00B66AB2" w:rsidP="00812011">
            <w:pPr>
              <w:spacing w:line="240" w:lineRule="auto"/>
              <w:ind w:firstLine="0"/>
              <w:jc w:val="center"/>
              <w:rPr>
                <w:color w:val="000000"/>
                <w:sz w:val="22"/>
                <w:szCs w:val="22"/>
              </w:rPr>
            </w:pPr>
            <w:r w:rsidRPr="00400D27">
              <w:rPr>
                <w:color w:val="000000"/>
                <w:sz w:val="22"/>
                <w:szCs w:val="22"/>
              </w:rPr>
              <w:t>-0,002</w:t>
            </w:r>
          </w:p>
        </w:tc>
      </w:tr>
      <w:tr w:rsidR="00B66AB2" w:rsidRPr="00400D27" w:rsidTr="00BE2BEF">
        <w:trPr>
          <w:trHeight w:val="288"/>
        </w:trPr>
        <w:tc>
          <w:tcPr>
            <w:tcW w:w="5260" w:type="dxa"/>
            <w:tcBorders>
              <w:top w:val="nil"/>
              <w:left w:val="single" w:sz="4" w:space="0" w:color="auto"/>
              <w:bottom w:val="single" w:sz="4" w:space="0" w:color="auto"/>
              <w:right w:val="single" w:sz="4" w:space="0" w:color="auto"/>
            </w:tcBorders>
            <w:shd w:val="clear" w:color="auto" w:fill="auto"/>
            <w:vAlign w:val="center"/>
            <w:hideMark/>
          </w:tcPr>
          <w:p w:rsidR="00B66AB2" w:rsidRPr="00400D27" w:rsidRDefault="00B66AB2" w:rsidP="00812011">
            <w:pPr>
              <w:spacing w:line="240" w:lineRule="auto"/>
              <w:ind w:firstLine="0"/>
              <w:jc w:val="left"/>
              <w:rPr>
                <w:color w:val="000000"/>
                <w:sz w:val="22"/>
                <w:szCs w:val="22"/>
              </w:rPr>
            </w:pPr>
            <w:r w:rsidRPr="00400D27">
              <w:rPr>
                <w:color w:val="000000"/>
                <w:sz w:val="22"/>
                <w:szCs w:val="22"/>
              </w:rPr>
              <w:t>Коэффициент быстрой ликвидности</w:t>
            </w:r>
          </w:p>
        </w:tc>
        <w:tc>
          <w:tcPr>
            <w:tcW w:w="980" w:type="dxa"/>
            <w:tcBorders>
              <w:top w:val="nil"/>
              <w:left w:val="nil"/>
              <w:bottom w:val="single" w:sz="4" w:space="0" w:color="auto"/>
              <w:right w:val="single" w:sz="4" w:space="0" w:color="auto"/>
            </w:tcBorders>
            <w:shd w:val="clear" w:color="auto" w:fill="auto"/>
            <w:vAlign w:val="center"/>
            <w:hideMark/>
          </w:tcPr>
          <w:p w:rsidR="00B66AB2" w:rsidRPr="00400D27" w:rsidRDefault="00B66AB2" w:rsidP="00812011">
            <w:pPr>
              <w:spacing w:line="240" w:lineRule="auto"/>
              <w:ind w:firstLine="0"/>
              <w:jc w:val="center"/>
              <w:rPr>
                <w:color w:val="000000"/>
                <w:sz w:val="22"/>
                <w:szCs w:val="22"/>
              </w:rPr>
            </w:pPr>
            <w:r w:rsidRPr="00400D27">
              <w:rPr>
                <w:color w:val="000000"/>
                <w:sz w:val="22"/>
                <w:szCs w:val="22"/>
              </w:rPr>
              <w:t>0,229</w:t>
            </w:r>
          </w:p>
        </w:tc>
        <w:tc>
          <w:tcPr>
            <w:tcW w:w="1040" w:type="dxa"/>
            <w:tcBorders>
              <w:top w:val="nil"/>
              <w:left w:val="nil"/>
              <w:bottom w:val="single" w:sz="4" w:space="0" w:color="auto"/>
              <w:right w:val="single" w:sz="4" w:space="0" w:color="auto"/>
            </w:tcBorders>
            <w:shd w:val="clear" w:color="auto" w:fill="auto"/>
            <w:vAlign w:val="center"/>
            <w:hideMark/>
          </w:tcPr>
          <w:p w:rsidR="00B66AB2" w:rsidRPr="00400D27" w:rsidRDefault="00B66AB2" w:rsidP="00812011">
            <w:pPr>
              <w:spacing w:line="240" w:lineRule="auto"/>
              <w:ind w:firstLine="0"/>
              <w:jc w:val="center"/>
              <w:rPr>
                <w:color w:val="000000"/>
                <w:sz w:val="22"/>
                <w:szCs w:val="22"/>
              </w:rPr>
            </w:pPr>
            <w:r w:rsidRPr="00400D27">
              <w:rPr>
                <w:color w:val="000000"/>
                <w:sz w:val="22"/>
                <w:szCs w:val="22"/>
              </w:rPr>
              <w:t>0,270</w:t>
            </w:r>
          </w:p>
        </w:tc>
        <w:tc>
          <w:tcPr>
            <w:tcW w:w="1020" w:type="dxa"/>
            <w:tcBorders>
              <w:top w:val="nil"/>
              <w:left w:val="nil"/>
              <w:bottom w:val="single" w:sz="4" w:space="0" w:color="auto"/>
              <w:right w:val="single" w:sz="4" w:space="0" w:color="auto"/>
            </w:tcBorders>
            <w:shd w:val="clear" w:color="auto" w:fill="auto"/>
            <w:vAlign w:val="center"/>
            <w:hideMark/>
          </w:tcPr>
          <w:p w:rsidR="00B66AB2" w:rsidRPr="00400D27" w:rsidRDefault="00B66AB2" w:rsidP="00812011">
            <w:pPr>
              <w:spacing w:line="240" w:lineRule="auto"/>
              <w:ind w:firstLine="0"/>
              <w:jc w:val="center"/>
              <w:rPr>
                <w:color w:val="000000"/>
                <w:sz w:val="22"/>
                <w:szCs w:val="22"/>
              </w:rPr>
            </w:pPr>
            <w:r w:rsidRPr="00400D27">
              <w:rPr>
                <w:color w:val="000000"/>
                <w:sz w:val="22"/>
                <w:szCs w:val="22"/>
              </w:rPr>
              <w:t>0,288</w:t>
            </w:r>
          </w:p>
        </w:tc>
        <w:tc>
          <w:tcPr>
            <w:tcW w:w="1333" w:type="dxa"/>
            <w:tcBorders>
              <w:top w:val="nil"/>
              <w:left w:val="nil"/>
              <w:bottom w:val="single" w:sz="4" w:space="0" w:color="auto"/>
              <w:right w:val="single" w:sz="4" w:space="0" w:color="auto"/>
            </w:tcBorders>
            <w:shd w:val="clear" w:color="auto" w:fill="auto"/>
            <w:vAlign w:val="center"/>
            <w:hideMark/>
          </w:tcPr>
          <w:p w:rsidR="00B66AB2" w:rsidRPr="00400D27" w:rsidRDefault="00B66AB2" w:rsidP="00812011">
            <w:pPr>
              <w:spacing w:line="240" w:lineRule="auto"/>
              <w:ind w:firstLine="0"/>
              <w:jc w:val="center"/>
              <w:rPr>
                <w:color w:val="000000"/>
                <w:sz w:val="22"/>
                <w:szCs w:val="22"/>
              </w:rPr>
            </w:pPr>
            <w:r w:rsidRPr="00400D27">
              <w:rPr>
                <w:color w:val="000000"/>
                <w:sz w:val="22"/>
                <w:szCs w:val="22"/>
              </w:rPr>
              <w:t>0,059</w:t>
            </w:r>
          </w:p>
        </w:tc>
      </w:tr>
    </w:tbl>
    <w:p w:rsidR="00B66AB2" w:rsidRDefault="00B66AB2" w:rsidP="00B66AB2">
      <w:pPr>
        <w:rPr>
          <w:lang w:eastAsia="en-US"/>
        </w:rPr>
      </w:pPr>
    </w:p>
    <w:p w:rsidR="00B66AB2" w:rsidRDefault="00B66AB2" w:rsidP="00B66AB2">
      <w:pPr>
        <w:rPr>
          <w:shd w:val="clear" w:color="auto" w:fill="FFFFFF"/>
        </w:rPr>
      </w:pPr>
      <w:r>
        <w:rPr>
          <w:shd w:val="clear" w:color="auto" w:fill="FFFFFF"/>
        </w:rPr>
        <w:t xml:space="preserve">На конец отчетного периода предприятие способно оплатить лишь 3 % своих краткосрочных обязательств. Коэффициент «критической оценки» показывает, кaкaя часть текущих обязательств может быть погашена не только за счет ожидаемых поступлений от разных дебиторов. Оптимальным считается значение 0,7–0,8 (приблизительно равен 1), в значительной степени зависит от качества дебиторской задолженности, что выявляется по внутреннему учету. У данного предприятия значение показателя не </w:t>
      </w:r>
      <w:r>
        <w:rPr>
          <w:shd w:val="clear" w:color="auto" w:fill="FFFFFF"/>
        </w:rPr>
        <w:lastRenderedPageBreak/>
        <w:t xml:space="preserve">соответствует критериальному, при этом динамика показателя отрицательная. </w:t>
      </w:r>
    </w:p>
    <w:p w:rsidR="00B66AB2" w:rsidRDefault="00B66AB2" w:rsidP="00B66AB2">
      <w:pPr>
        <w:rPr>
          <w:shd w:val="clear" w:color="auto" w:fill="FFFFFF"/>
        </w:rPr>
      </w:pPr>
      <w:r>
        <w:rPr>
          <w:shd w:val="clear" w:color="auto" w:fill="FFFFFF"/>
        </w:rPr>
        <w:t>Коэффициент текущей ликвидности позволяет установить отношение текущих активов к краткосрочным обязательствам. Это главный показатель платежеспособности, оптимальным значением считается соотношение от 1, 5 до 3, 5. Если значение коэффициента текущей ликвидности превышает единицу, то организация располагает некоторым объемом собственных ресурсов, формируемых за счет собственных источников. Коэффициент текущей ликвидности объединяет предыдущие показатели и является показателем удовлетворительного состояния бухгалтерского баланса. Для повышения финансовой политики предприятия следует заняться поиском новых инвестиций для достижения эффективности имеющихся мощностей, целесообразно использовать производственные площади, заменять старую технику на новую, интенсивно повышать качество человеческого капитала, обновлять обрабатывающие производства и улучшать качество продукции. Предприятию важно сохранить и расширить свои позиции на рынке с помощью внедрения современных систем контроля качества продукции,  ввести систему скидок.</w:t>
      </w:r>
    </w:p>
    <w:p w:rsidR="00B66AB2" w:rsidRDefault="00B66AB2" w:rsidP="00B66AB2">
      <w:pPr>
        <w:rPr>
          <w:shd w:val="clear" w:color="auto" w:fill="FFFFFF"/>
        </w:rPr>
      </w:pPr>
    </w:p>
    <w:p w:rsidR="00B66AB2" w:rsidRPr="0087115A" w:rsidRDefault="00B66AB2" w:rsidP="00B66AB2">
      <w:pPr>
        <w:rPr>
          <w:bCs/>
          <w:kern w:val="32"/>
        </w:rPr>
      </w:pPr>
      <w:r w:rsidRPr="0087115A">
        <w:rPr>
          <w:bCs/>
          <w:kern w:val="32"/>
        </w:rPr>
        <w:t xml:space="preserve">Таблица </w:t>
      </w:r>
      <w:r w:rsidR="00BE2BEF">
        <w:rPr>
          <w:bCs/>
          <w:kern w:val="32"/>
        </w:rPr>
        <w:t>7 – Анализ</w:t>
      </w:r>
      <w:r w:rsidRPr="0087115A">
        <w:rPr>
          <w:bCs/>
          <w:kern w:val="32"/>
        </w:rPr>
        <w:t xml:space="preserve"> источников средств для формирования запасов и затрат</w:t>
      </w:r>
    </w:p>
    <w:tbl>
      <w:tblPr>
        <w:tblW w:w="9560" w:type="dxa"/>
        <w:tblInd w:w="93" w:type="dxa"/>
        <w:tblLook w:val="04A0" w:firstRow="1" w:lastRow="0" w:firstColumn="1" w:lastColumn="0" w:noHBand="0" w:noVBand="1"/>
      </w:tblPr>
      <w:tblGrid>
        <w:gridCol w:w="5402"/>
        <w:gridCol w:w="959"/>
        <w:gridCol w:w="990"/>
        <w:gridCol w:w="990"/>
        <w:gridCol w:w="1219"/>
      </w:tblGrid>
      <w:tr w:rsidR="00B66AB2" w:rsidRPr="00510732" w:rsidTr="00BE2BEF">
        <w:trPr>
          <w:trHeight w:val="528"/>
        </w:trPr>
        <w:tc>
          <w:tcPr>
            <w:tcW w:w="540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Показатели</w:t>
            </w:r>
          </w:p>
        </w:tc>
        <w:tc>
          <w:tcPr>
            <w:tcW w:w="959" w:type="dxa"/>
            <w:tcBorders>
              <w:top w:val="single" w:sz="4" w:space="0" w:color="auto"/>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2014 г.</w:t>
            </w:r>
          </w:p>
        </w:tc>
        <w:tc>
          <w:tcPr>
            <w:tcW w:w="990" w:type="dxa"/>
            <w:tcBorders>
              <w:top w:val="single" w:sz="4" w:space="0" w:color="auto"/>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2015 г.</w:t>
            </w:r>
          </w:p>
        </w:tc>
        <w:tc>
          <w:tcPr>
            <w:tcW w:w="990" w:type="dxa"/>
            <w:tcBorders>
              <w:top w:val="single" w:sz="4" w:space="0" w:color="auto"/>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2016 г.</w:t>
            </w:r>
          </w:p>
        </w:tc>
        <w:tc>
          <w:tcPr>
            <w:tcW w:w="1219" w:type="dxa"/>
            <w:tcBorders>
              <w:top w:val="single" w:sz="4" w:space="0" w:color="auto"/>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0"/>
                <w:szCs w:val="20"/>
              </w:rPr>
            </w:pPr>
            <w:r w:rsidRPr="00510732">
              <w:rPr>
                <w:color w:val="000000"/>
                <w:sz w:val="20"/>
                <w:szCs w:val="20"/>
              </w:rPr>
              <w:t>Изменение 2016/2014</w:t>
            </w:r>
          </w:p>
        </w:tc>
      </w:tr>
      <w:tr w:rsidR="00B66AB2" w:rsidRPr="00510732" w:rsidTr="00BE2BEF">
        <w:trPr>
          <w:trHeight w:val="312"/>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left"/>
              <w:rPr>
                <w:color w:val="000000"/>
                <w:sz w:val="24"/>
              </w:rPr>
            </w:pPr>
            <w:r w:rsidRPr="00510732">
              <w:rPr>
                <w:color w:val="000000"/>
                <w:sz w:val="24"/>
              </w:rPr>
              <w:t>1.Собственные оборотные  средства, (СОС)</w:t>
            </w:r>
          </w:p>
        </w:tc>
        <w:tc>
          <w:tcPr>
            <w:tcW w:w="959"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-19025</w:t>
            </w:r>
          </w:p>
        </w:tc>
        <w:tc>
          <w:tcPr>
            <w:tcW w:w="990"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-21781</w:t>
            </w:r>
          </w:p>
        </w:tc>
        <w:tc>
          <w:tcPr>
            <w:tcW w:w="990"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-19871</w:t>
            </w:r>
          </w:p>
        </w:tc>
        <w:tc>
          <w:tcPr>
            <w:tcW w:w="1219"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20935</w:t>
            </w:r>
          </w:p>
        </w:tc>
      </w:tr>
      <w:tr w:rsidR="00B66AB2" w:rsidRPr="00510732" w:rsidTr="00BE2BEF">
        <w:trPr>
          <w:trHeight w:val="624"/>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left"/>
              <w:rPr>
                <w:color w:val="000000"/>
                <w:sz w:val="24"/>
              </w:rPr>
            </w:pPr>
            <w:r w:rsidRPr="00510732">
              <w:rPr>
                <w:color w:val="000000"/>
                <w:sz w:val="24"/>
              </w:rPr>
              <w:t>2. Собственные и долгосрочные заемные средства (СДОС)</w:t>
            </w:r>
          </w:p>
        </w:tc>
        <w:tc>
          <w:tcPr>
            <w:tcW w:w="959"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-19025</w:t>
            </w:r>
          </w:p>
        </w:tc>
        <w:tc>
          <w:tcPr>
            <w:tcW w:w="990"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-21781</w:t>
            </w:r>
          </w:p>
        </w:tc>
        <w:tc>
          <w:tcPr>
            <w:tcW w:w="990"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-19871</w:t>
            </w:r>
          </w:p>
        </w:tc>
        <w:tc>
          <w:tcPr>
            <w:tcW w:w="1219"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20935</w:t>
            </w:r>
          </w:p>
        </w:tc>
      </w:tr>
      <w:tr w:rsidR="00B66AB2" w:rsidRPr="00510732" w:rsidTr="00BE2BEF">
        <w:trPr>
          <w:trHeight w:val="936"/>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left"/>
              <w:rPr>
                <w:color w:val="000000"/>
                <w:sz w:val="24"/>
              </w:rPr>
            </w:pPr>
            <w:r w:rsidRPr="00510732">
              <w:rPr>
                <w:color w:val="000000"/>
                <w:sz w:val="24"/>
              </w:rPr>
              <w:t xml:space="preserve">3.  Общая величина основных источников формирования запасов и затрат предприятия, (ООС) </w:t>
            </w:r>
          </w:p>
        </w:tc>
        <w:tc>
          <w:tcPr>
            <w:tcW w:w="959"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12836</w:t>
            </w:r>
          </w:p>
        </w:tc>
        <w:tc>
          <w:tcPr>
            <w:tcW w:w="990"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10175</w:t>
            </w:r>
          </w:p>
        </w:tc>
        <w:tc>
          <w:tcPr>
            <w:tcW w:w="990"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13669</w:t>
            </w:r>
          </w:p>
        </w:tc>
        <w:tc>
          <w:tcPr>
            <w:tcW w:w="1219"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-9342</w:t>
            </w:r>
          </w:p>
        </w:tc>
      </w:tr>
      <w:tr w:rsidR="00B66AB2" w:rsidRPr="00510732" w:rsidTr="00BE2BEF">
        <w:trPr>
          <w:trHeight w:val="312"/>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left"/>
              <w:rPr>
                <w:color w:val="000000"/>
                <w:sz w:val="24"/>
              </w:rPr>
            </w:pPr>
            <w:r w:rsidRPr="00510732">
              <w:rPr>
                <w:color w:val="000000"/>
                <w:sz w:val="24"/>
              </w:rPr>
              <w:t>4.  Запасы  и  затраты  (ЗИЗ),</w:t>
            </w:r>
          </w:p>
        </w:tc>
        <w:tc>
          <w:tcPr>
            <w:tcW w:w="959"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5536</w:t>
            </w:r>
          </w:p>
        </w:tc>
        <w:tc>
          <w:tcPr>
            <w:tcW w:w="990"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1541</w:t>
            </w:r>
          </w:p>
        </w:tc>
        <w:tc>
          <w:tcPr>
            <w:tcW w:w="990"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4013</w:t>
            </w:r>
          </w:p>
        </w:tc>
        <w:tc>
          <w:tcPr>
            <w:tcW w:w="1219"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-3064</w:t>
            </w:r>
          </w:p>
        </w:tc>
      </w:tr>
      <w:tr w:rsidR="00B66AB2" w:rsidRPr="00510732" w:rsidTr="00BE2BEF">
        <w:trPr>
          <w:trHeight w:val="312"/>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left"/>
              <w:rPr>
                <w:color w:val="000000"/>
                <w:sz w:val="24"/>
              </w:rPr>
            </w:pPr>
            <w:r w:rsidRPr="00510732">
              <w:rPr>
                <w:color w:val="000000"/>
                <w:sz w:val="24"/>
              </w:rPr>
              <w:t>5.  Финансовый  показатель  Ф1,</w:t>
            </w:r>
          </w:p>
        </w:tc>
        <w:tc>
          <w:tcPr>
            <w:tcW w:w="959"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-24561</w:t>
            </w:r>
          </w:p>
        </w:tc>
        <w:tc>
          <w:tcPr>
            <w:tcW w:w="990"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-23322</w:t>
            </w:r>
          </w:p>
        </w:tc>
        <w:tc>
          <w:tcPr>
            <w:tcW w:w="990"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-23884</w:t>
            </w:r>
          </w:p>
        </w:tc>
        <w:tc>
          <w:tcPr>
            <w:tcW w:w="1219"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23999</w:t>
            </w:r>
          </w:p>
        </w:tc>
      </w:tr>
      <w:tr w:rsidR="00B66AB2" w:rsidRPr="00510732" w:rsidTr="00BE2BEF">
        <w:trPr>
          <w:trHeight w:val="312"/>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left"/>
              <w:rPr>
                <w:color w:val="000000"/>
                <w:sz w:val="24"/>
              </w:rPr>
            </w:pPr>
            <w:r w:rsidRPr="00510732">
              <w:rPr>
                <w:color w:val="000000"/>
                <w:sz w:val="24"/>
              </w:rPr>
              <w:t>6.  Финансовый  показатель  Ф2,</w:t>
            </w:r>
          </w:p>
        </w:tc>
        <w:tc>
          <w:tcPr>
            <w:tcW w:w="959"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-24561</w:t>
            </w:r>
          </w:p>
        </w:tc>
        <w:tc>
          <w:tcPr>
            <w:tcW w:w="990"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-23322</w:t>
            </w:r>
          </w:p>
        </w:tc>
        <w:tc>
          <w:tcPr>
            <w:tcW w:w="990"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-23884</w:t>
            </w:r>
          </w:p>
        </w:tc>
        <w:tc>
          <w:tcPr>
            <w:tcW w:w="1219"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23999</w:t>
            </w:r>
          </w:p>
        </w:tc>
      </w:tr>
      <w:tr w:rsidR="00B66AB2" w:rsidRPr="00510732" w:rsidTr="00BE2BEF">
        <w:trPr>
          <w:trHeight w:val="312"/>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left"/>
              <w:rPr>
                <w:color w:val="000000"/>
                <w:sz w:val="24"/>
              </w:rPr>
            </w:pPr>
            <w:r w:rsidRPr="00510732">
              <w:rPr>
                <w:color w:val="000000"/>
                <w:sz w:val="24"/>
              </w:rPr>
              <w:t>7.  Финансовый  показатель  Ф3,</w:t>
            </w:r>
          </w:p>
        </w:tc>
        <w:tc>
          <w:tcPr>
            <w:tcW w:w="959"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7300</w:t>
            </w:r>
          </w:p>
        </w:tc>
        <w:tc>
          <w:tcPr>
            <w:tcW w:w="990"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8634</w:t>
            </w:r>
          </w:p>
        </w:tc>
        <w:tc>
          <w:tcPr>
            <w:tcW w:w="990"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9656</w:t>
            </w:r>
          </w:p>
        </w:tc>
        <w:tc>
          <w:tcPr>
            <w:tcW w:w="1219"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-6278</w:t>
            </w:r>
          </w:p>
        </w:tc>
      </w:tr>
      <w:tr w:rsidR="00B66AB2" w:rsidRPr="00510732" w:rsidTr="00BE2BEF">
        <w:trPr>
          <w:trHeight w:val="312"/>
        </w:trPr>
        <w:tc>
          <w:tcPr>
            <w:tcW w:w="5402" w:type="dxa"/>
            <w:tcBorders>
              <w:top w:val="nil"/>
              <w:left w:val="single" w:sz="4" w:space="0" w:color="auto"/>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left"/>
              <w:rPr>
                <w:color w:val="000000"/>
                <w:sz w:val="24"/>
              </w:rPr>
            </w:pPr>
            <w:r w:rsidRPr="00510732">
              <w:rPr>
                <w:color w:val="000000"/>
                <w:sz w:val="24"/>
              </w:rPr>
              <w:t>8. Тип финансовой устойчивости</w:t>
            </w:r>
          </w:p>
        </w:tc>
        <w:tc>
          <w:tcPr>
            <w:tcW w:w="959"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 </w:t>
            </w:r>
            <w:r>
              <w:rPr>
                <w:color w:val="000000"/>
                <w:sz w:val="24"/>
              </w:rPr>
              <w:t>(0;0;1)</w:t>
            </w:r>
          </w:p>
        </w:tc>
        <w:tc>
          <w:tcPr>
            <w:tcW w:w="990"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  </w:t>
            </w:r>
            <w:r>
              <w:rPr>
                <w:color w:val="000000"/>
                <w:sz w:val="24"/>
              </w:rPr>
              <w:t>(0;0;1)</w:t>
            </w:r>
          </w:p>
        </w:tc>
        <w:tc>
          <w:tcPr>
            <w:tcW w:w="990"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r w:rsidRPr="00510732">
              <w:rPr>
                <w:color w:val="000000"/>
                <w:sz w:val="24"/>
              </w:rPr>
              <w:t>  </w:t>
            </w:r>
            <w:r>
              <w:rPr>
                <w:color w:val="000000"/>
                <w:sz w:val="24"/>
              </w:rPr>
              <w:t>(0;0;1)</w:t>
            </w:r>
          </w:p>
        </w:tc>
        <w:tc>
          <w:tcPr>
            <w:tcW w:w="1219" w:type="dxa"/>
            <w:tcBorders>
              <w:top w:val="nil"/>
              <w:left w:val="nil"/>
              <w:bottom w:val="single" w:sz="4" w:space="0" w:color="auto"/>
              <w:right w:val="single" w:sz="4" w:space="0" w:color="auto"/>
            </w:tcBorders>
            <w:shd w:val="clear" w:color="auto" w:fill="auto"/>
            <w:vAlign w:val="center"/>
            <w:hideMark/>
          </w:tcPr>
          <w:p w:rsidR="00B66AB2" w:rsidRPr="00510732" w:rsidRDefault="00B66AB2" w:rsidP="00812011">
            <w:pPr>
              <w:spacing w:line="240" w:lineRule="auto"/>
              <w:ind w:firstLine="0"/>
              <w:jc w:val="center"/>
              <w:rPr>
                <w:color w:val="000000"/>
                <w:sz w:val="24"/>
              </w:rPr>
            </w:pPr>
          </w:p>
        </w:tc>
      </w:tr>
    </w:tbl>
    <w:p w:rsidR="00B66AB2" w:rsidRDefault="00B66AB2" w:rsidP="00B66AB2">
      <w:pPr>
        <w:rPr>
          <w:shd w:val="clear" w:color="auto" w:fill="FFFFFF"/>
        </w:rPr>
      </w:pPr>
    </w:p>
    <w:p w:rsidR="00B66AB2" w:rsidRDefault="00B66AB2" w:rsidP="00B66AB2">
      <w:r>
        <w:rPr>
          <w:shd w:val="clear" w:color="auto" w:fill="FFFFFF"/>
        </w:rPr>
        <w:t xml:space="preserve">Предприятие </w:t>
      </w:r>
      <w:r>
        <w:t xml:space="preserve">характеризуется периодически возникающими </w:t>
      </w:r>
      <w:r w:rsidRPr="00E04722">
        <w:t>задерж</w:t>
      </w:r>
      <w:r>
        <w:t xml:space="preserve">ками по обязательным </w:t>
      </w:r>
      <w:r w:rsidRPr="00E04722">
        <w:t>платежа</w:t>
      </w:r>
      <w:r>
        <w:t xml:space="preserve">м и расчетам, долгами перед работниками по заработной плате, </w:t>
      </w:r>
      <w:r w:rsidRPr="00E04722">
        <w:t>хр</w:t>
      </w:r>
      <w:r>
        <w:t xml:space="preserve">онической нехваткой ,,живых” денег. Имеет место недостаток СОС  и </w:t>
      </w:r>
      <w:r w:rsidRPr="00E04722">
        <w:t xml:space="preserve">СДОС.  </w:t>
      </w:r>
      <w:r>
        <w:t>Это пограничное состояние</w:t>
      </w:r>
      <w:r w:rsidRPr="00E04722">
        <w:t xml:space="preserve"> </w:t>
      </w:r>
      <w:r>
        <w:t xml:space="preserve">между </w:t>
      </w:r>
      <w:r w:rsidRPr="00E04722">
        <w:t>нормаль</w:t>
      </w:r>
      <w:r>
        <w:t xml:space="preserve">ной </w:t>
      </w:r>
      <w:r w:rsidRPr="00E04722">
        <w:t>(от</w:t>
      </w:r>
      <w:r>
        <w:t xml:space="preserve">носительной) устойчивостью и кризисным </w:t>
      </w:r>
      <w:r w:rsidRPr="00E04722">
        <w:t>финансо</w:t>
      </w:r>
      <w:r>
        <w:t xml:space="preserve">вым состоянием, причем эта грань </w:t>
      </w:r>
      <w:r w:rsidRPr="00E04722">
        <w:t>достаточ</w:t>
      </w:r>
      <w:r>
        <w:t xml:space="preserve">но </w:t>
      </w:r>
      <w:r w:rsidRPr="00E04722">
        <w:t>хруп</w:t>
      </w:r>
      <w:r>
        <w:t xml:space="preserve">ка. Прогноз </w:t>
      </w:r>
      <w:r w:rsidRPr="00E04722">
        <w:t>следу</w:t>
      </w:r>
      <w:r>
        <w:t xml:space="preserve">ющий: если предприятию </w:t>
      </w:r>
      <w:r w:rsidRPr="00E04722">
        <w:t>удаст</w:t>
      </w:r>
      <w:r>
        <w:t xml:space="preserve">ся достигнуть наращивания показателей СДОС или СОС,  то его платежеспособность будет </w:t>
      </w:r>
      <w:r w:rsidRPr="00E04722">
        <w:t>гаранти</w:t>
      </w:r>
      <w:r>
        <w:t xml:space="preserve">рована. </w:t>
      </w:r>
      <w:r w:rsidRPr="00E04722">
        <w:t xml:space="preserve">Если произойдет </w:t>
      </w:r>
      <w:r>
        <w:t xml:space="preserve">ухудшение показателя ООС, либо </w:t>
      </w:r>
      <w:r w:rsidRPr="00E04722">
        <w:t>показа</w:t>
      </w:r>
      <w:r>
        <w:t xml:space="preserve">тель ЗИЗ резко возрастет, то кризис </w:t>
      </w:r>
      <w:r w:rsidRPr="00E04722">
        <w:t>неизбежен.</w:t>
      </w:r>
    </w:p>
    <w:p w:rsidR="00BE2BEF" w:rsidRDefault="00BE2BEF" w:rsidP="00BE2BEF">
      <w:pPr>
        <w:rPr>
          <w:sz w:val="24"/>
        </w:rPr>
      </w:pPr>
      <w:r>
        <w:t>Модель балльных оценок Л.В.Донцовой, Н.А.Никифоровой представляет собой экспресс-диагностику финансового кризиса предприятия, по результатам которого можно делать конкретные выводы о финансовом состоянии предприятия. Сущность модели заключается в классификации предприятий по уровню финансового риска.</w:t>
      </w:r>
    </w:p>
    <w:p w:rsidR="00BE2BEF" w:rsidRDefault="00BE2BEF" w:rsidP="00BE2BEF"/>
    <w:p w:rsidR="00BE2BEF" w:rsidRDefault="00BE2BEF" w:rsidP="00BE2BEF">
      <w:r>
        <w:t>Таблица 8 – М</w:t>
      </w:r>
      <w:r w:rsidRPr="003255CA">
        <w:t>одел</w:t>
      </w:r>
      <w:r>
        <w:t>ь</w:t>
      </w:r>
      <w:r w:rsidRPr="003255CA">
        <w:t xml:space="preserve">  балльных  оценок  Никифоровой  Н.А.</w:t>
      </w:r>
    </w:p>
    <w:tbl>
      <w:tblPr>
        <w:tblW w:w="9587" w:type="dxa"/>
        <w:tblInd w:w="93" w:type="dxa"/>
        <w:tblLook w:val="04A0" w:firstRow="1" w:lastRow="0" w:firstColumn="1" w:lastColumn="0" w:noHBand="0" w:noVBand="1"/>
      </w:tblPr>
      <w:tblGrid>
        <w:gridCol w:w="6536"/>
        <w:gridCol w:w="1017"/>
        <w:gridCol w:w="1017"/>
        <w:gridCol w:w="1017"/>
      </w:tblGrid>
      <w:tr w:rsidR="00BE2BEF" w:rsidRPr="00CC7122" w:rsidTr="00BE2BEF">
        <w:trPr>
          <w:trHeight w:val="312"/>
        </w:trPr>
        <w:tc>
          <w:tcPr>
            <w:tcW w:w="65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E2BEF" w:rsidRPr="00CC7122" w:rsidRDefault="00BE2BEF" w:rsidP="00812011">
            <w:pPr>
              <w:spacing w:line="240" w:lineRule="auto"/>
              <w:ind w:firstLine="0"/>
              <w:jc w:val="center"/>
              <w:rPr>
                <w:color w:val="000000"/>
                <w:sz w:val="24"/>
              </w:rPr>
            </w:pPr>
            <w:r w:rsidRPr="00CC7122">
              <w:rPr>
                <w:color w:val="000000"/>
                <w:sz w:val="24"/>
              </w:rPr>
              <w:t>Показатели</w:t>
            </w:r>
          </w:p>
        </w:tc>
        <w:tc>
          <w:tcPr>
            <w:tcW w:w="1017" w:type="dxa"/>
            <w:tcBorders>
              <w:top w:val="single" w:sz="4" w:space="0" w:color="auto"/>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2014 г.</w:t>
            </w:r>
          </w:p>
        </w:tc>
        <w:tc>
          <w:tcPr>
            <w:tcW w:w="1017" w:type="dxa"/>
            <w:tcBorders>
              <w:top w:val="single" w:sz="4" w:space="0" w:color="auto"/>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2015 г.</w:t>
            </w:r>
          </w:p>
        </w:tc>
        <w:tc>
          <w:tcPr>
            <w:tcW w:w="1017" w:type="dxa"/>
            <w:tcBorders>
              <w:top w:val="single" w:sz="4" w:space="0" w:color="auto"/>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2016 г.</w:t>
            </w:r>
          </w:p>
        </w:tc>
      </w:tr>
      <w:tr w:rsidR="00BE2BEF" w:rsidRPr="00CC7122" w:rsidTr="00BE2BEF">
        <w:trPr>
          <w:trHeight w:val="312"/>
        </w:trPr>
        <w:tc>
          <w:tcPr>
            <w:tcW w:w="6536" w:type="dxa"/>
            <w:tcBorders>
              <w:top w:val="nil"/>
              <w:left w:val="single" w:sz="4" w:space="0" w:color="auto"/>
              <w:bottom w:val="single" w:sz="4" w:space="0" w:color="auto"/>
              <w:right w:val="single" w:sz="4" w:space="0" w:color="auto"/>
            </w:tcBorders>
            <w:shd w:val="clear" w:color="auto" w:fill="auto"/>
            <w:noWrap/>
            <w:vAlign w:val="center"/>
            <w:hideMark/>
          </w:tcPr>
          <w:p w:rsidR="00BE2BEF" w:rsidRPr="00CC7122" w:rsidRDefault="00BE2BEF" w:rsidP="00812011">
            <w:pPr>
              <w:spacing w:line="240" w:lineRule="auto"/>
              <w:ind w:firstLine="0"/>
              <w:rPr>
                <w:color w:val="000000"/>
                <w:sz w:val="24"/>
              </w:rPr>
            </w:pPr>
            <w:r w:rsidRPr="00CC7122">
              <w:rPr>
                <w:color w:val="000000"/>
                <w:sz w:val="24"/>
              </w:rPr>
              <w:t>Коэффициент  абсолютной  ликвидности</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0,40</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0,32</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0,41</w:t>
            </w:r>
          </w:p>
        </w:tc>
      </w:tr>
      <w:tr w:rsidR="00BE2BEF" w:rsidRPr="00CC7122" w:rsidTr="00BE2BEF">
        <w:trPr>
          <w:trHeight w:val="312"/>
        </w:trPr>
        <w:tc>
          <w:tcPr>
            <w:tcW w:w="6536" w:type="dxa"/>
            <w:tcBorders>
              <w:top w:val="nil"/>
              <w:left w:val="single" w:sz="4" w:space="0" w:color="auto"/>
              <w:bottom w:val="single" w:sz="4" w:space="0" w:color="auto"/>
              <w:right w:val="single" w:sz="4" w:space="0" w:color="auto"/>
            </w:tcBorders>
            <w:shd w:val="clear" w:color="auto" w:fill="auto"/>
            <w:noWrap/>
            <w:vAlign w:val="center"/>
            <w:hideMark/>
          </w:tcPr>
          <w:p w:rsidR="00BE2BEF" w:rsidRPr="00CC7122" w:rsidRDefault="00BE2BEF" w:rsidP="00812011">
            <w:pPr>
              <w:spacing w:line="240" w:lineRule="auto"/>
              <w:ind w:firstLine="0"/>
              <w:jc w:val="right"/>
              <w:rPr>
                <w:color w:val="000000"/>
                <w:sz w:val="24"/>
              </w:rPr>
            </w:pPr>
            <w:r w:rsidRPr="00CC7122">
              <w:rPr>
                <w:color w:val="000000"/>
                <w:sz w:val="24"/>
              </w:rPr>
              <w:t>баллов</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9,50</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9,00</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9,50</w:t>
            </w:r>
          </w:p>
        </w:tc>
      </w:tr>
      <w:tr w:rsidR="00BE2BEF" w:rsidRPr="00CC7122" w:rsidTr="00BE2BEF">
        <w:trPr>
          <w:trHeight w:val="312"/>
        </w:trPr>
        <w:tc>
          <w:tcPr>
            <w:tcW w:w="6536" w:type="dxa"/>
            <w:tcBorders>
              <w:top w:val="nil"/>
              <w:left w:val="single" w:sz="4" w:space="0" w:color="auto"/>
              <w:bottom w:val="single" w:sz="4" w:space="0" w:color="auto"/>
              <w:right w:val="single" w:sz="4" w:space="0" w:color="auto"/>
            </w:tcBorders>
            <w:shd w:val="clear" w:color="auto" w:fill="auto"/>
            <w:noWrap/>
            <w:vAlign w:val="center"/>
            <w:hideMark/>
          </w:tcPr>
          <w:p w:rsidR="00BE2BEF" w:rsidRPr="00CC7122" w:rsidRDefault="00BE2BEF" w:rsidP="00812011">
            <w:pPr>
              <w:spacing w:line="240" w:lineRule="auto"/>
              <w:ind w:firstLine="0"/>
              <w:rPr>
                <w:color w:val="000000"/>
                <w:sz w:val="24"/>
              </w:rPr>
            </w:pPr>
            <w:r w:rsidRPr="00CC7122">
              <w:rPr>
                <w:color w:val="000000"/>
                <w:sz w:val="24"/>
              </w:rPr>
              <w:t>Коэффициент  критической  оценки</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0,23</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0,27</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0,29</w:t>
            </w:r>
          </w:p>
        </w:tc>
      </w:tr>
      <w:tr w:rsidR="00BE2BEF" w:rsidRPr="00CC7122" w:rsidTr="00BE2BEF">
        <w:trPr>
          <w:trHeight w:val="312"/>
        </w:trPr>
        <w:tc>
          <w:tcPr>
            <w:tcW w:w="6536" w:type="dxa"/>
            <w:tcBorders>
              <w:top w:val="nil"/>
              <w:left w:val="single" w:sz="4" w:space="0" w:color="auto"/>
              <w:bottom w:val="single" w:sz="4" w:space="0" w:color="auto"/>
              <w:right w:val="single" w:sz="4" w:space="0" w:color="auto"/>
            </w:tcBorders>
            <w:shd w:val="clear" w:color="auto" w:fill="auto"/>
            <w:noWrap/>
            <w:vAlign w:val="center"/>
            <w:hideMark/>
          </w:tcPr>
          <w:p w:rsidR="00BE2BEF" w:rsidRPr="00CC7122" w:rsidRDefault="00BE2BEF" w:rsidP="00812011">
            <w:pPr>
              <w:spacing w:line="240" w:lineRule="auto"/>
              <w:ind w:firstLine="0"/>
              <w:jc w:val="right"/>
              <w:rPr>
                <w:color w:val="000000"/>
                <w:sz w:val="24"/>
              </w:rPr>
            </w:pPr>
            <w:r w:rsidRPr="00CC7122">
              <w:rPr>
                <w:color w:val="000000"/>
                <w:sz w:val="24"/>
              </w:rPr>
              <w:t>баллов</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1,80</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2,00</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2,20</w:t>
            </w:r>
          </w:p>
        </w:tc>
      </w:tr>
      <w:tr w:rsidR="00BE2BEF" w:rsidRPr="00CC7122" w:rsidTr="00BE2BEF">
        <w:trPr>
          <w:trHeight w:val="312"/>
        </w:trPr>
        <w:tc>
          <w:tcPr>
            <w:tcW w:w="6536" w:type="dxa"/>
            <w:tcBorders>
              <w:top w:val="nil"/>
              <w:left w:val="single" w:sz="4" w:space="0" w:color="auto"/>
              <w:bottom w:val="single" w:sz="4" w:space="0" w:color="auto"/>
              <w:right w:val="single" w:sz="4" w:space="0" w:color="auto"/>
            </w:tcBorders>
            <w:shd w:val="clear" w:color="auto" w:fill="auto"/>
            <w:noWrap/>
            <w:vAlign w:val="center"/>
            <w:hideMark/>
          </w:tcPr>
          <w:p w:rsidR="00BE2BEF" w:rsidRPr="00CC7122" w:rsidRDefault="00BE2BEF" w:rsidP="00812011">
            <w:pPr>
              <w:spacing w:line="240" w:lineRule="auto"/>
              <w:ind w:firstLine="0"/>
              <w:rPr>
                <w:color w:val="000000"/>
                <w:sz w:val="24"/>
              </w:rPr>
            </w:pPr>
            <w:r w:rsidRPr="00CC7122">
              <w:rPr>
                <w:color w:val="000000"/>
                <w:sz w:val="24"/>
              </w:rPr>
              <w:t>Коэффициент текущей  ликвидности</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0,40</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0,32</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0,41</w:t>
            </w:r>
          </w:p>
        </w:tc>
      </w:tr>
      <w:tr w:rsidR="00BE2BEF" w:rsidRPr="00CC7122" w:rsidTr="00BE2BEF">
        <w:trPr>
          <w:trHeight w:val="312"/>
        </w:trPr>
        <w:tc>
          <w:tcPr>
            <w:tcW w:w="6536" w:type="dxa"/>
            <w:tcBorders>
              <w:top w:val="nil"/>
              <w:left w:val="single" w:sz="4" w:space="0" w:color="auto"/>
              <w:bottom w:val="single" w:sz="4" w:space="0" w:color="auto"/>
              <w:right w:val="single" w:sz="4" w:space="0" w:color="auto"/>
            </w:tcBorders>
            <w:shd w:val="clear" w:color="auto" w:fill="auto"/>
            <w:noWrap/>
            <w:vAlign w:val="center"/>
            <w:hideMark/>
          </w:tcPr>
          <w:p w:rsidR="00BE2BEF" w:rsidRPr="00CC7122" w:rsidRDefault="00BE2BEF" w:rsidP="00812011">
            <w:pPr>
              <w:spacing w:line="240" w:lineRule="auto"/>
              <w:ind w:firstLine="0"/>
              <w:jc w:val="right"/>
              <w:rPr>
                <w:color w:val="000000"/>
                <w:sz w:val="24"/>
              </w:rPr>
            </w:pPr>
            <w:r w:rsidRPr="00CC7122">
              <w:rPr>
                <w:color w:val="000000"/>
                <w:sz w:val="24"/>
              </w:rPr>
              <w:t>баллов</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0,50</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0,50</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0,50</w:t>
            </w:r>
          </w:p>
        </w:tc>
      </w:tr>
      <w:tr w:rsidR="00BE2BEF" w:rsidRPr="00CC7122" w:rsidTr="00BE2BEF">
        <w:trPr>
          <w:trHeight w:val="312"/>
        </w:trPr>
        <w:tc>
          <w:tcPr>
            <w:tcW w:w="6536" w:type="dxa"/>
            <w:tcBorders>
              <w:top w:val="nil"/>
              <w:left w:val="single" w:sz="4" w:space="0" w:color="auto"/>
              <w:bottom w:val="single" w:sz="4" w:space="0" w:color="auto"/>
              <w:right w:val="single" w:sz="4" w:space="0" w:color="auto"/>
            </w:tcBorders>
            <w:shd w:val="clear" w:color="auto" w:fill="auto"/>
            <w:noWrap/>
            <w:vAlign w:val="center"/>
            <w:hideMark/>
          </w:tcPr>
          <w:p w:rsidR="00BE2BEF" w:rsidRPr="00CC7122" w:rsidRDefault="00BE2BEF" w:rsidP="00812011">
            <w:pPr>
              <w:spacing w:line="240" w:lineRule="auto"/>
              <w:ind w:firstLine="0"/>
              <w:rPr>
                <w:color w:val="000000"/>
                <w:sz w:val="24"/>
              </w:rPr>
            </w:pPr>
            <w:r w:rsidRPr="00CC7122">
              <w:rPr>
                <w:color w:val="000000"/>
                <w:sz w:val="24"/>
              </w:rPr>
              <w:t>Доля  оборотных  средств  в  активах</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0,40</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0,32</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0,40</w:t>
            </w:r>
          </w:p>
        </w:tc>
      </w:tr>
      <w:tr w:rsidR="00BE2BEF" w:rsidRPr="00CC7122" w:rsidTr="00BE2BEF">
        <w:trPr>
          <w:trHeight w:val="312"/>
        </w:trPr>
        <w:tc>
          <w:tcPr>
            <w:tcW w:w="6536" w:type="dxa"/>
            <w:tcBorders>
              <w:top w:val="nil"/>
              <w:left w:val="single" w:sz="4" w:space="0" w:color="auto"/>
              <w:bottom w:val="single" w:sz="4" w:space="0" w:color="auto"/>
              <w:right w:val="single" w:sz="4" w:space="0" w:color="auto"/>
            </w:tcBorders>
            <w:shd w:val="clear" w:color="auto" w:fill="auto"/>
            <w:noWrap/>
            <w:vAlign w:val="center"/>
            <w:hideMark/>
          </w:tcPr>
          <w:p w:rsidR="00BE2BEF" w:rsidRPr="00CC7122" w:rsidRDefault="00BE2BEF" w:rsidP="00812011">
            <w:pPr>
              <w:spacing w:line="240" w:lineRule="auto"/>
              <w:ind w:firstLine="0"/>
              <w:jc w:val="right"/>
              <w:rPr>
                <w:color w:val="000000"/>
                <w:sz w:val="24"/>
              </w:rPr>
            </w:pPr>
            <w:r w:rsidRPr="00CC7122">
              <w:rPr>
                <w:color w:val="000000"/>
                <w:sz w:val="24"/>
              </w:rPr>
              <w:t>баллов</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8,00</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8,00</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8,00</w:t>
            </w:r>
          </w:p>
        </w:tc>
      </w:tr>
      <w:tr w:rsidR="00BE2BEF" w:rsidRPr="00CC7122" w:rsidTr="00BE2BEF">
        <w:trPr>
          <w:trHeight w:val="76"/>
        </w:trPr>
        <w:tc>
          <w:tcPr>
            <w:tcW w:w="6536" w:type="dxa"/>
            <w:tcBorders>
              <w:top w:val="nil"/>
              <w:left w:val="single" w:sz="4" w:space="0" w:color="auto"/>
              <w:bottom w:val="single" w:sz="4" w:space="0" w:color="auto"/>
              <w:right w:val="single" w:sz="4" w:space="0" w:color="auto"/>
            </w:tcBorders>
            <w:shd w:val="clear" w:color="auto" w:fill="auto"/>
            <w:noWrap/>
            <w:vAlign w:val="center"/>
            <w:hideMark/>
          </w:tcPr>
          <w:p w:rsidR="00BE2BEF" w:rsidRPr="00CC7122" w:rsidRDefault="00BE2BEF" w:rsidP="00BE2BEF">
            <w:pPr>
              <w:spacing w:line="240" w:lineRule="auto"/>
              <w:ind w:firstLine="0"/>
              <w:rPr>
                <w:color w:val="000000"/>
                <w:sz w:val="24"/>
              </w:rPr>
            </w:pPr>
            <w:r w:rsidRPr="00CC7122">
              <w:rPr>
                <w:color w:val="000000"/>
                <w:sz w:val="24"/>
              </w:rPr>
              <w:t>Коэффициент обеспеченности собственными средствами</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-1,48</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-2,14</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-1,45</w:t>
            </w:r>
          </w:p>
        </w:tc>
      </w:tr>
      <w:tr w:rsidR="00BE2BEF" w:rsidRPr="00CC7122" w:rsidTr="00BE2BEF">
        <w:trPr>
          <w:trHeight w:val="312"/>
        </w:trPr>
        <w:tc>
          <w:tcPr>
            <w:tcW w:w="6536" w:type="dxa"/>
            <w:tcBorders>
              <w:top w:val="nil"/>
              <w:left w:val="single" w:sz="4" w:space="0" w:color="auto"/>
              <w:bottom w:val="single" w:sz="4" w:space="0" w:color="auto"/>
              <w:right w:val="single" w:sz="4" w:space="0" w:color="auto"/>
            </w:tcBorders>
            <w:shd w:val="clear" w:color="auto" w:fill="auto"/>
            <w:noWrap/>
            <w:vAlign w:val="center"/>
            <w:hideMark/>
          </w:tcPr>
          <w:p w:rsidR="00BE2BEF" w:rsidRPr="00CC7122" w:rsidRDefault="00BE2BEF" w:rsidP="00812011">
            <w:pPr>
              <w:spacing w:line="240" w:lineRule="auto"/>
              <w:ind w:firstLine="0"/>
              <w:jc w:val="right"/>
              <w:rPr>
                <w:color w:val="000000"/>
                <w:sz w:val="24"/>
              </w:rPr>
            </w:pPr>
            <w:r w:rsidRPr="00CC7122">
              <w:rPr>
                <w:color w:val="000000"/>
                <w:sz w:val="24"/>
              </w:rPr>
              <w:t>баллов</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0,20</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0,20</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0,20</w:t>
            </w:r>
          </w:p>
        </w:tc>
      </w:tr>
      <w:tr w:rsidR="00BE2BEF" w:rsidRPr="00CC7122" w:rsidTr="00BE2BEF">
        <w:trPr>
          <w:trHeight w:val="312"/>
        </w:trPr>
        <w:tc>
          <w:tcPr>
            <w:tcW w:w="6536" w:type="dxa"/>
            <w:tcBorders>
              <w:top w:val="nil"/>
              <w:left w:val="single" w:sz="4" w:space="0" w:color="auto"/>
              <w:bottom w:val="single" w:sz="4" w:space="0" w:color="auto"/>
              <w:right w:val="single" w:sz="4" w:space="0" w:color="auto"/>
            </w:tcBorders>
            <w:shd w:val="clear" w:color="auto" w:fill="auto"/>
            <w:noWrap/>
            <w:vAlign w:val="center"/>
            <w:hideMark/>
          </w:tcPr>
          <w:p w:rsidR="00BE2BEF" w:rsidRPr="00CC7122" w:rsidRDefault="00BE2BEF" w:rsidP="00812011">
            <w:pPr>
              <w:spacing w:line="240" w:lineRule="auto"/>
              <w:ind w:firstLine="0"/>
              <w:rPr>
                <w:color w:val="000000"/>
                <w:sz w:val="24"/>
              </w:rPr>
            </w:pPr>
            <w:r w:rsidRPr="00CC7122">
              <w:rPr>
                <w:color w:val="000000"/>
                <w:sz w:val="24"/>
              </w:rPr>
              <w:t>Коэффициент капитализации</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0,00</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0,01</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0,01</w:t>
            </w:r>
          </w:p>
        </w:tc>
      </w:tr>
      <w:tr w:rsidR="00BE2BEF" w:rsidRPr="00CC7122" w:rsidTr="00BE2BEF">
        <w:trPr>
          <w:trHeight w:val="312"/>
        </w:trPr>
        <w:tc>
          <w:tcPr>
            <w:tcW w:w="6536" w:type="dxa"/>
            <w:tcBorders>
              <w:top w:val="nil"/>
              <w:left w:val="single" w:sz="4" w:space="0" w:color="auto"/>
              <w:bottom w:val="single" w:sz="4" w:space="0" w:color="auto"/>
              <w:right w:val="single" w:sz="4" w:space="0" w:color="auto"/>
            </w:tcBorders>
            <w:shd w:val="clear" w:color="auto" w:fill="auto"/>
            <w:noWrap/>
            <w:vAlign w:val="center"/>
            <w:hideMark/>
          </w:tcPr>
          <w:p w:rsidR="00BE2BEF" w:rsidRPr="00CC7122" w:rsidRDefault="00BE2BEF" w:rsidP="00812011">
            <w:pPr>
              <w:spacing w:line="240" w:lineRule="auto"/>
              <w:ind w:firstLine="0"/>
              <w:jc w:val="right"/>
              <w:rPr>
                <w:color w:val="000000"/>
                <w:sz w:val="24"/>
              </w:rPr>
            </w:pPr>
            <w:r w:rsidRPr="00CC7122">
              <w:rPr>
                <w:color w:val="000000"/>
                <w:sz w:val="24"/>
              </w:rPr>
              <w:t>баллов</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0,00</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0,00</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0,00</w:t>
            </w:r>
          </w:p>
        </w:tc>
      </w:tr>
      <w:tr w:rsidR="00BE2BEF" w:rsidRPr="00CC7122" w:rsidTr="00BE2BEF">
        <w:trPr>
          <w:trHeight w:val="94"/>
        </w:trPr>
        <w:tc>
          <w:tcPr>
            <w:tcW w:w="6536" w:type="dxa"/>
            <w:tcBorders>
              <w:top w:val="nil"/>
              <w:left w:val="single" w:sz="4" w:space="0" w:color="auto"/>
              <w:bottom w:val="single" w:sz="4" w:space="0" w:color="auto"/>
              <w:right w:val="single" w:sz="4" w:space="0" w:color="auto"/>
            </w:tcBorders>
            <w:shd w:val="clear" w:color="auto" w:fill="auto"/>
            <w:noWrap/>
            <w:vAlign w:val="center"/>
            <w:hideMark/>
          </w:tcPr>
          <w:p w:rsidR="00BE2BEF" w:rsidRPr="00CC7122" w:rsidRDefault="00BE2BEF" w:rsidP="00812011">
            <w:pPr>
              <w:spacing w:line="240" w:lineRule="auto"/>
              <w:ind w:firstLine="0"/>
              <w:rPr>
                <w:color w:val="000000"/>
                <w:sz w:val="24"/>
              </w:rPr>
            </w:pPr>
            <w:r w:rsidRPr="00CC7122">
              <w:rPr>
                <w:color w:val="000000"/>
                <w:sz w:val="24"/>
              </w:rPr>
              <w:t>Коэффициент  финансовой Независимости</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0,00</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0,01</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0,01</w:t>
            </w:r>
          </w:p>
        </w:tc>
      </w:tr>
      <w:tr w:rsidR="00BE2BEF" w:rsidRPr="00CC7122" w:rsidTr="00BE2BEF">
        <w:trPr>
          <w:trHeight w:val="312"/>
        </w:trPr>
        <w:tc>
          <w:tcPr>
            <w:tcW w:w="6536" w:type="dxa"/>
            <w:tcBorders>
              <w:top w:val="nil"/>
              <w:left w:val="single" w:sz="4" w:space="0" w:color="auto"/>
              <w:bottom w:val="single" w:sz="4" w:space="0" w:color="auto"/>
              <w:right w:val="single" w:sz="4" w:space="0" w:color="auto"/>
            </w:tcBorders>
            <w:shd w:val="clear" w:color="auto" w:fill="auto"/>
            <w:noWrap/>
            <w:vAlign w:val="center"/>
            <w:hideMark/>
          </w:tcPr>
          <w:p w:rsidR="00BE2BEF" w:rsidRPr="00CC7122" w:rsidRDefault="00BE2BEF" w:rsidP="00812011">
            <w:pPr>
              <w:spacing w:line="240" w:lineRule="auto"/>
              <w:ind w:firstLine="0"/>
              <w:jc w:val="right"/>
              <w:rPr>
                <w:color w:val="000000"/>
                <w:sz w:val="24"/>
              </w:rPr>
            </w:pPr>
            <w:r w:rsidRPr="00CC7122">
              <w:rPr>
                <w:color w:val="000000"/>
                <w:sz w:val="24"/>
              </w:rPr>
              <w:t>баллов</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0,40</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0,40</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0,40</w:t>
            </w:r>
          </w:p>
        </w:tc>
      </w:tr>
      <w:tr w:rsidR="00BE2BEF" w:rsidRPr="00CC7122" w:rsidTr="00BE2BEF">
        <w:trPr>
          <w:trHeight w:val="312"/>
        </w:trPr>
        <w:tc>
          <w:tcPr>
            <w:tcW w:w="6536" w:type="dxa"/>
            <w:tcBorders>
              <w:top w:val="nil"/>
              <w:left w:val="single" w:sz="4" w:space="0" w:color="auto"/>
              <w:bottom w:val="single" w:sz="4" w:space="0" w:color="auto"/>
              <w:right w:val="single" w:sz="4" w:space="0" w:color="auto"/>
            </w:tcBorders>
            <w:shd w:val="clear" w:color="auto" w:fill="auto"/>
            <w:noWrap/>
            <w:vAlign w:val="center"/>
            <w:hideMark/>
          </w:tcPr>
          <w:p w:rsidR="00BE2BEF" w:rsidRPr="00CC7122" w:rsidRDefault="00BE2BEF" w:rsidP="00812011">
            <w:pPr>
              <w:spacing w:line="240" w:lineRule="auto"/>
              <w:ind w:firstLine="0"/>
              <w:rPr>
                <w:color w:val="000000"/>
                <w:sz w:val="24"/>
              </w:rPr>
            </w:pPr>
            <w:r w:rsidRPr="00CC7122">
              <w:rPr>
                <w:color w:val="000000"/>
                <w:sz w:val="24"/>
              </w:rPr>
              <w:t>Коэффициент  финансовой Устойчивости</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3,47</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14,46</w:t>
            </w:r>
          </w:p>
        </w:tc>
        <w:tc>
          <w:tcPr>
            <w:tcW w:w="1017"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5,16</w:t>
            </w:r>
          </w:p>
        </w:tc>
      </w:tr>
      <w:tr w:rsidR="00BE2BEF" w:rsidRPr="00CC7122" w:rsidTr="00BE2BEF">
        <w:trPr>
          <w:trHeight w:val="312"/>
        </w:trPr>
        <w:tc>
          <w:tcPr>
            <w:tcW w:w="6536" w:type="dxa"/>
            <w:tcBorders>
              <w:top w:val="nil"/>
              <w:left w:val="single" w:sz="4" w:space="0" w:color="auto"/>
              <w:bottom w:val="single" w:sz="4" w:space="0" w:color="auto"/>
              <w:right w:val="single" w:sz="4" w:space="0" w:color="auto"/>
            </w:tcBorders>
            <w:shd w:val="clear" w:color="auto" w:fill="auto"/>
            <w:noWrap/>
            <w:vAlign w:val="center"/>
            <w:hideMark/>
          </w:tcPr>
          <w:p w:rsidR="00BE2BEF" w:rsidRPr="00CC7122" w:rsidRDefault="00BE2BEF" w:rsidP="00812011">
            <w:pPr>
              <w:spacing w:line="240" w:lineRule="auto"/>
              <w:ind w:firstLine="0"/>
              <w:jc w:val="right"/>
              <w:rPr>
                <w:color w:val="000000"/>
                <w:sz w:val="24"/>
              </w:rPr>
            </w:pPr>
            <w:r w:rsidRPr="00CC7122">
              <w:rPr>
                <w:color w:val="000000"/>
                <w:sz w:val="24"/>
              </w:rPr>
              <w:t>баллов</w:t>
            </w:r>
          </w:p>
        </w:tc>
        <w:tc>
          <w:tcPr>
            <w:tcW w:w="1017" w:type="dxa"/>
            <w:tcBorders>
              <w:top w:val="nil"/>
              <w:left w:val="nil"/>
              <w:bottom w:val="single" w:sz="4" w:space="0" w:color="auto"/>
              <w:right w:val="single" w:sz="4" w:space="0" w:color="auto"/>
            </w:tcBorders>
            <w:shd w:val="clear" w:color="auto" w:fill="auto"/>
            <w:vAlign w:val="bottom"/>
            <w:hideMark/>
          </w:tcPr>
          <w:p w:rsidR="00BE2BEF" w:rsidRPr="00CC7122" w:rsidRDefault="00BE2BEF" w:rsidP="00812011">
            <w:pPr>
              <w:spacing w:line="240" w:lineRule="auto"/>
              <w:ind w:firstLine="0"/>
              <w:jc w:val="center"/>
              <w:rPr>
                <w:color w:val="000000"/>
                <w:sz w:val="24"/>
              </w:rPr>
            </w:pPr>
            <w:r w:rsidRPr="00CC7122">
              <w:rPr>
                <w:color w:val="000000"/>
                <w:sz w:val="24"/>
              </w:rPr>
              <w:t>5</w:t>
            </w:r>
          </w:p>
        </w:tc>
        <w:tc>
          <w:tcPr>
            <w:tcW w:w="1017" w:type="dxa"/>
            <w:tcBorders>
              <w:top w:val="nil"/>
              <w:left w:val="nil"/>
              <w:bottom w:val="single" w:sz="4" w:space="0" w:color="auto"/>
              <w:right w:val="single" w:sz="4" w:space="0" w:color="auto"/>
            </w:tcBorders>
            <w:shd w:val="clear" w:color="auto" w:fill="auto"/>
            <w:vAlign w:val="bottom"/>
            <w:hideMark/>
          </w:tcPr>
          <w:p w:rsidR="00BE2BEF" w:rsidRPr="00CC7122" w:rsidRDefault="00BE2BEF" w:rsidP="00812011">
            <w:pPr>
              <w:spacing w:line="240" w:lineRule="auto"/>
              <w:ind w:firstLine="0"/>
              <w:jc w:val="center"/>
              <w:rPr>
                <w:color w:val="000000"/>
                <w:sz w:val="24"/>
              </w:rPr>
            </w:pPr>
            <w:r w:rsidRPr="00CC7122">
              <w:rPr>
                <w:color w:val="000000"/>
                <w:sz w:val="24"/>
              </w:rPr>
              <w:t>5</w:t>
            </w:r>
          </w:p>
        </w:tc>
        <w:tc>
          <w:tcPr>
            <w:tcW w:w="1017" w:type="dxa"/>
            <w:tcBorders>
              <w:top w:val="nil"/>
              <w:left w:val="nil"/>
              <w:bottom w:val="single" w:sz="4" w:space="0" w:color="auto"/>
              <w:right w:val="single" w:sz="4" w:space="0" w:color="auto"/>
            </w:tcBorders>
            <w:shd w:val="clear" w:color="auto" w:fill="auto"/>
            <w:vAlign w:val="bottom"/>
            <w:hideMark/>
          </w:tcPr>
          <w:p w:rsidR="00BE2BEF" w:rsidRPr="00CC7122" w:rsidRDefault="00BE2BEF" w:rsidP="00812011">
            <w:pPr>
              <w:spacing w:line="240" w:lineRule="auto"/>
              <w:ind w:firstLine="0"/>
              <w:jc w:val="center"/>
              <w:rPr>
                <w:color w:val="000000"/>
                <w:sz w:val="24"/>
              </w:rPr>
            </w:pPr>
            <w:r w:rsidRPr="00CC7122">
              <w:rPr>
                <w:color w:val="000000"/>
                <w:sz w:val="24"/>
              </w:rPr>
              <w:t>5</w:t>
            </w:r>
          </w:p>
        </w:tc>
      </w:tr>
      <w:tr w:rsidR="00BE2BEF" w:rsidRPr="00CC7122" w:rsidTr="00BE2BEF">
        <w:trPr>
          <w:trHeight w:val="312"/>
        </w:trPr>
        <w:tc>
          <w:tcPr>
            <w:tcW w:w="6536" w:type="dxa"/>
            <w:tcBorders>
              <w:top w:val="nil"/>
              <w:left w:val="single" w:sz="4" w:space="0" w:color="auto"/>
              <w:bottom w:val="single" w:sz="4" w:space="0" w:color="auto"/>
              <w:right w:val="single" w:sz="4" w:space="0" w:color="auto"/>
            </w:tcBorders>
            <w:shd w:val="clear" w:color="auto" w:fill="auto"/>
            <w:vAlign w:val="bottom"/>
            <w:hideMark/>
          </w:tcPr>
          <w:p w:rsidR="00BE2BEF" w:rsidRPr="00CC7122" w:rsidRDefault="00BE2BEF" w:rsidP="00812011">
            <w:pPr>
              <w:spacing w:line="240" w:lineRule="auto"/>
              <w:ind w:firstLine="0"/>
              <w:jc w:val="left"/>
              <w:rPr>
                <w:color w:val="000000"/>
                <w:sz w:val="24"/>
              </w:rPr>
            </w:pPr>
            <w:r w:rsidRPr="00CC7122">
              <w:rPr>
                <w:color w:val="000000"/>
                <w:sz w:val="24"/>
              </w:rPr>
              <w:t>Итого баллов</w:t>
            </w:r>
          </w:p>
        </w:tc>
        <w:tc>
          <w:tcPr>
            <w:tcW w:w="1017" w:type="dxa"/>
            <w:tcBorders>
              <w:top w:val="nil"/>
              <w:left w:val="nil"/>
              <w:bottom w:val="single" w:sz="4" w:space="0" w:color="auto"/>
              <w:right w:val="single" w:sz="4" w:space="0" w:color="auto"/>
            </w:tcBorders>
            <w:shd w:val="clear" w:color="auto" w:fill="auto"/>
            <w:vAlign w:val="bottom"/>
            <w:hideMark/>
          </w:tcPr>
          <w:p w:rsidR="00BE2BEF" w:rsidRPr="00CC7122" w:rsidRDefault="00BE2BEF" w:rsidP="00812011">
            <w:pPr>
              <w:spacing w:line="240" w:lineRule="auto"/>
              <w:ind w:firstLine="0"/>
              <w:jc w:val="center"/>
              <w:rPr>
                <w:color w:val="000000"/>
                <w:sz w:val="24"/>
              </w:rPr>
            </w:pPr>
            <w:r w:rsidRPr="00CC7122">
              <w:rPr>
                <w:color w:val="000000"/>
                <w:sz w:val="24"/>
              </w:rPr>
              <w:t>25,40</w:t>
            </w:r>
          </w:p>
        </w:tc>
        <w:tc>
          <w:tcPr>
            <w:tcW w:w="1017" w:type="dxa"/>
            <w:tcBorders>
              <w:top w:val="nil"/>
              <w:left w:val="nil"/>
              <w:bottom w:val="single" w:sz="4" w:space="0" w:color="auto"/>
              <w:right w:val="single" w:sz="4" w:space="0" w:color="auto"/>
            </w:tcBorders>
            <w:shd w:val="clear" w:color="auto" w:fill="auto"/>
            <w:vAlign w:val="bottom"/>
            <w:hideMark/>
          </w:tcPr>
          <w:p w:rsidR="00BE2BEF" w:rsidRPr="00CC7122" w:rsidRDefault="00BE2BEF" w:rsidP="00812011">
            <w:pPr>
              <w:spacing w:line="240" w:lineRule="auto"/>
              <w:ind w:firstLine="0"/>
              <w:jc w:val="center"/>
              <w:rPr>
                <w:color w:val="000000"/>
                <w:sz w:val="24"/>
              </w:rPr>
            </w:pPr>
            <w:r w:rsidRPr="00CC7122">
              <w:rPr>
                <w:color w:val="000000"/>
                <w:sz w:val="24"/>
              </w:rPr>
              <w:t>25,10</w:t>
            </w:r>
          </w:p>
        </w:tc>
        <w:tc>
          <w:tcPr>
            <w:tcW w:w="1017" w:type="dxa"/>
            <w:tcBorders>
              <w:top w:val="nil"/>
              <w:left w:val="nil"/>
              <w:bottom w:val="single" w:sz="4" w:space="0" w:color="auto"/>
              <w:right w:val="single" w:sz="4" w:space="0" w:color="auto"/>
            </w:tcBorders>
            <w:shd w:val="clear" w:color="auto" w:fill="auto"/>
            <w:vAlign w:val="bottom"/>
            <w:hideMark/>
          </w:tcPr>
          <w:p w:rsidR="00BE2BEF" w:rsidRPr="00CC7122" w:rsidRDefault="00BE2BEF" w:rsidP="00812011">
            <w:pPr>
              <w:spacing w:line="240" w:lineRule="auto"/>
              <w:ind w:firstLine="0"/>
              <w:jc w:val="center"/>
              <w:rPr>
                <w:color w:val="000000"/>
                <w:sz w:val="24"/>
              </w:rPr>
            </w:pPr>
            <w:r w:rsidRPr="00CC7122">
              <w:rPr>
                <w:color w:val="000000"/>
                <w:sz w:val="24"/>
              </w:rPr>
              <w:t>25,80</w:t>
            </w:r>
          </w:p>
        </w:tc>
      </w:tr>
    </w:tbl>
    <w:p w:rsidR="00BE2BEF" w:rsidRPr="003E7CEF" w:rsidRDefault="00BE2BEF" w:rsidP="00BE2BEF">
      <w:pPr>
        <w:rPr>
          <w:b/>
          <w:bCs/>
          <w:i/>
          <w:iCs/>
        </w:rPr>
      </w:pPr>
      <w:r w:rsidRPr="00CB68D9">
        <w:lastRenderedPageBreak/>
        <w:t>Предприятие  с неустойчивым финансовым  состоянием – структура  капитала неудовлетворительна, платежеспособность находится на нижней границе допустимых значений.</w:t>
      </w:r>
    </w:p>
    <w:p w:rsidR="00BE2BEF" w:rsidRDefault="00BE2BEF" w:rsidP="00BE2BEF"/>
    <w:p w:rsidR="00BE2BEF" w:rsidRDefault="00BE2BEF" w:rsidP="00BE2BEF">
      <w:r>
        <w:t>Таблица 9 – М</w:t>
      </w:r>
      <w:r w:rsidRPr="003255CA">
        <w:t>одел</w:t>
      </w:r>
      <w:r>
        <w:t>ь</w:t>
      </w:r>
      <w:r w:rsidRPr="003255CA">
        <w:t xml:space="preserve"> направленности </w:t>
      </w:r>
      <w:r>
        <w:t xml:space="preserve">динамики </w:t>
      </w:r>
      <w:r w:rsidRPr="003255CA">
        <w:t>индикаторов  безопасности Фатеевой О.В.</w:t>
      </w:r>
    </w:p>
    <w:tbl>
      <w:tblPr>
        <w:tblW w:w="9559" w:type="dxa"/>
        <w:tblInd w:w="93" w:type="dxa"/>
        <w:tblLayout w:type="fixed"/>
        <w:tblLook w:val="04A0" w:firstRow="1" w:lastRow="0" w:firstColumn="1" w:lastColumn="0" w:noHBand="0" w:noVBand="1"/>
      </w:tblPr>
      <w:tblGrid>
        <w:gridCol w:w="4410"/>
        <w:gridCol w:w="1134"/>
        <w:gridCol w:w="1134"/>
        <w:gridCol w:w="992"/>
        <w:gridCol w:w="1889"/>
      </w:tblGrid>
      <w:tr w:rsidR="00BE2BEF" w:rsidRPr="00CC7122" w:rsidTr="00812011">
        <w:trPr>
          <w:trHeight w:val="581"/>
        </w:trPr>
        <w:tc>
          <w:tcPr>
            <w:tcW w:w="4410" w:type="dxa"/>
            <w:vMerge w:val="restart"/>
            <w:tcBorders>
              <w:top w:val="single" w:sz="4" w:space="0" w:color="auto"/>
              <w:left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 xml:space="preserve">Индикаторы  безопасности </w:t>
            </w:r>
          </w:p>
        </w:tc>
        <w:tc>
          <w:tcPr>
            <w:tcW w:w="3260" w:type="dxa"/>
            <w:gridSpan w:val="3"/>
            <w:tcBorders>
              <w:top w:val="single" w:sz="4" w:space="0" w:color="auto"/>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Числовые значения индикаторов безопасности</w:t>
            </w:r>
          </w:p>
        </w:tc>
        <w:tc>
          <w:tcPr>
            <w:tcW w:w="1889"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 xml:space="preserve">Направленность динамики индикаторов </w:t>
            </w:r>
          </w:p>
        </w:tc>
      </w:tr>
      <w:tr w:rsidR="00BE2BEF" w:rsidRPr="00CC7122" w:rsidTr="00812011">
        <w:trPr>
          <w:trHeight w:val="312"/>
        </w:trPr>
        <w:tc>
          <w:tcPr>
            <w:tcW w:w="4410" w:type="dxa"/>
            <w:vMerge/>
            <w:tcBorders>
              <w:left w:val="single" w:sz="4" w:space="0" w:color="auto"/>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p>
        </w:tc>
        <w:tc>
          <w:tcPr>
            <w:tcW w:w="1134"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2014 г.</w:t>
            </w:r>
          </w:p>
        </w:tc>
        <w:tc>
          <w:tcPr>
            <w:tcW w:w="1134"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2015 г.</w:t>
            </w:r>
          </w:p>
        </w:tc>
        <w:tc>
          <w:tcPr>
            <w:tcW w:w="992"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2016 г.</w:t>
            </w:r>
          </w:p>
        </w:tc>
        <w:tc>
          <w:tcPr>
            <w:tcW w:w="1889" w:type="dxa"/>
            <w:vMerge/>
            <w:tcBorders>
              <w:top w:val="single" w:sz="4" w:space="0" w:color="auto"/>
              <w:left w:val="single" w:sz="4" w:space="0" w:color="auto"/>
              <w:bottom w:val="single" w:sz="4" w:space="0" w:color="000000"/>
              <w:right w:val="single" w:sz="4" w:space="0" w:color="auto"/>
            </w:tcBorders>
            <w:vAlign w:val="center"/>
            <w:hideMark/>
          </w:tcPr>
          <w:p w:rsidR="00BE2BEF" w:rsidRPr="00CC7122" w:rsidRDefault="00BE2BEF" w:rsidP="00812011">
            <w:pPr>
              <w:spacing w:line="240" w:lineRule="auto"/>
              <w:ind w:firstLine="0"/>
              <w:jc w:val="left"/>
              <w:rPr>
                <w:color w:val="000000"/>
                <w:sz w:val="24"/>
              </w:rPr>
            </w:pPr>
          </w:p>
        </w:tc>
      </w:tr>
      <w:tr w:rsidR="00BE2BEF" w:rsidRPr="00CC7122" w:rsidTr="00812011">
        <w:trPr>
          <w:trHeight w:val="312"/>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1</w:t>
            </w:r>
          </w:p>
        </w:tc>
        <w:tc>
          <w:tcPr>
            <w:tcW w:w="1134"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2</w:t>
            </w:r>
          </w:p>
        </w:tc>
        <w:tc>
          <w:tcPr>
            <w:tcW w:w="1134"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3</w:t>
            </w:r>
          </w:p>
        </w:tc>
        <w:tc>
          <w:tcPr>
            <w:tcW w:w="992"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4</w:t>
            </w:r>
          </w:p>
        </w:tc>
        <w:tc>
          <w:tcPr>
            <w:tcW w:w="1889"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5</w:t>
            </w:r>
          </w:p>
        </w:tc>
      </w:tr>
      <w:tr w:rsidR="00BE2BEF" w:rsidRPr="00CC7122" w:rsidTr="00812011">
        <w:trPr>
          <w:trHeight w:val="288"/>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left"/>
              <w:rPr>
                <w:color w:val="000000"/>
                <w:sz w:val="24"/>
              </w:rPr>
            </w:pPr>
            <w:r w:rsidRPr="00CC7122">
              <w:rPr>
                <w:color w:val="000000"/>
                <w:sz w:val="24"/>
              </w:rPr>
              <w:t xml:space="preserve">Коэффициент текущей ликвидности  </w:t>
            </w:r>
          </w:p>
        </w:tc>
        <w:tc>
          <w:tcPr>
            <w:tcW w:w="1134"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0,40</w:t>
            </w:r>
          </w:p>
        </w:tc>
        <w:tc>
          <w:tcPr>
            <w:tcW w:w="1134"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0,32</w:t>
            </w:r>
          </w:p>
        </w:tc>
        <w:tc>
          <w:tcPr>
            <w:tcW w:w="992"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0,41</w:t>
            </w:r>
          </w:p>
        </w:tc>
        <w:tc>
          <w:tcPr>
            <w:tcW w:w="1889"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0,00</w:t>
            </w:r>
          </w:p>
        </w:tc>
      </w:tr>
      <w:tr w:rsidR="00BE2BEF" w:rsidRPr="00CC7122" w:rsidTr="00812011">
        <w:trPr>
          <w:trHeight w:val="624"/>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left"/>
              <w:rPr>
                <w:color w:val="000000"/>
                <w:sz w:val="24"/>
              </w:rPr>
            </w:pPr>
            <w:r w:rsidRPr="00CC7122">
              <w:rPr>
                <w:color w:val="000000"/>
                <w:sz w:val="24"/>
              </w:rPr>
              <w:t>Доля собственных оборотных средств в покрытии запасов</w:t>
            </w:r>
          </w:p>
        </w:tc>
        <w:tc>
          <w:tcPr>
            <w:tcW w:w="1134"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3,47</w:t>
            </w:r>
          </w:p>
        </w:tc>
        <w:tc>
          <w:tcPr>
            <w:tcW w:w="1134"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14,46</w:t>
            </w:r>
          </w:p>
        </w:tc>
        <w:tc>
          <w:tcPr>
            <w:tcW w:w="992"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5,16</w:t>
            </w:r>
          </w:p>
        </w:tc>
        <w:tc>
          <w:tcPr>
            <w:tcW w:w="1889"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1,70</w:t>
            </w:r>
          </w:p>
        </w:tc>
      </w:tr>
      <w:tr w:rsidR="00BE2BEF" w:rsidRPr="00CC7122" w:rsidTr="00812011">
        <w:trPr>
          <w:trHeight w:val="288"/>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left"/>
              <w:rPr>
                <w:color w:val="000000"/>
                <w:sz w:val="24"/>
              </w:rPr>
            </w:pPr>
            <w:r w:rsidRPr="00CC7122">
              <w:rPr>
                <w:color w:val="000000"/>
                <w:sz w:val="24"/>
              </w:rPr>
              <w:t>Рентабельность капитала</w:t>
            </w:r>
          </w:p>
        </w:tc>
        <w:tc>
          <w:tcPr>
            <w:tcW w:w="1134"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8,52</w:t>
            </w:r>
          </w:p>
        </w:tc>
        <w:tc>
          <w:tcPr>
            <w:tcW w:w="1134"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11,36</w:t>
            </w:r>
          </w:p>
        </w:tc>
        <w:tc>
          <w:tcPr>
            <w:tcW w:w="992"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11,46</w:t>
            </w:r>
          </w:p>
        </w:tc>
        <w:tc>
          <w:tcPr>
            <w:tcW w:w="1889"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2,94</w:t>
            </w:r>
          </w:p>
        </w:tc>
      </w:tr>
      <w:tr w:rsidR="00BE2BEF" w:rsidRPr="00CC7122" w:rsidTr="00812011">
        <w:trPr>
          <w:trHeight w:val="312"/>
        </w:trPr>
        <w:tc>
          <w:tcPr>
            <w:tcW w:w="4410" w:type="dxa"/>
            <w:tcBorders>
              <w:top w:val="nil"/>
              <w:left w:val="single" w:sz="4" w:space="0" w:color="auto"/>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left"/>
              <w:rPr>
                <w:color w:val="000000"/>
                <w:sz w:val="24"/>
              </w:rPr>
            </w:pPr>
            <w:r w:rsidRPr="00CC7122">
              <w:rPr>
                <w:color w:val="000000"/>
                <w:sz w:val="24"/>
              </w:rPr>
              <w:t xml:space="preserve">Коэффициент оборачиваемости капитала   </w:t>
            </w:r>
          </w:p>
        </w:tc>
        <w:tc>
          <w:tcPr>
            <w:tcW w:w="1134"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6,39</w:t>
            </w:r>
          </w:p>
        </w:tc>
        <w:tc>
          <w:tcPr>
            <w:tcW w:w="1134"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7,44</w:t>
            </w:r>
          </w:p>
        </w:tc>
        <w:tc>
          <w:tcPr>
            <w:tcW w:w="992"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8,79</w:t>
            </w:r>
          </w:p>
        </w:tc>
        <w:tc>
          <w:tcPr>
            <w:tcW w:w="1889" w:type="dxa"/>
            <w:tcBorders>
              <w:top w:val="nil"/>
              <w:left w:val="nil"/>
              <w:bottom w:val="single" w:sz="4" w:space="0" w:color="auto"/>
              <w:right w:val="single" w:sz="4" w:space="0" w:color="auto"/>
            </w:tcBorders>
            <w:shd w:val="clear" w:color="auto" w:fill="auto"/>
            <w:vAlign w:val="center"/>
            <w:hideMark/>
          </w:tcPr>
          <w:p w:rsidR="00BE2BEF" w:rsidRPr="00CC7122" w:rsidRDefault="00BE2BEF" w:rsidP="00812011">
            <w:pPr>
              <w:spacing w:line="240" w:lineRule="auto"/>
              <w:ind w:firstLine="0"/>
              <w:jc w:val="center"/>
              <w:rPr>
                <w:color w:val="000000"/>
                <w:sz w:val="24"/>
              </w:rPr>
            </w:pPr>
            <w:r w:rsidRPr="00CC7122">
              <w:rPr>
                <w:color w:val="000000"/>
                <w:sz w:val="24"/>
              </w:rPr>
              <w:t>2,39</w:t>
            </w:r>
          </w:p>
        </w:tc>
      </w:tr>
    </w:tbl>
    <w:p w:rsidR="00BE2BEF" w:rsidRDefault="00BE2BEF" w:rsidP="00BE2BEF"/>
    <w:p w:rsidR="00BE2BEF" w:rsidRPr="008E3ABC" w:rsidRDefault="00BE2BEF" w:rsidP="00BE2BEF">
      <w:r w:rsidRPr="008E3ABC">
        <w:t>Текущие значения всех индикаторов безопасности находятся ниже своих пороговых значений и имеют отрицательную направленность (динамику) за отчетный и предыдущий аналогичный период.</w:t>
      </w:r>
    </w:p>
    <w:p w:rsidR="00BE2BEF" w:rsidRPr="008E3ABC" w:rsidRDefault="00BE2BEF" w:rsidP="00BE2BEF"/>
    <w:p w:rsidR="00BE2BEF" w:rsidRPr="008E3ABC" w:rsidRDefault="00BE2BEF" w:rsidP="00BE2BEF">
      <w:r w:rsidRPr="008E3ABC">
        <w:t>(Ктл</w:t>
      </w:r>
      <w:r w:rsidRPr="008E3ABC">
        <w:rPr>
          <w:vertAlign w:val="subscript"/>
        </w:rPr>
        <w:t xml:space="preserve">1 </w:t>
      </w:r>
      <w:r w:rsidRPr="008E3ABC">
        <w:t>&lt; Ктл</w:t>
      </w:r>
      <w:r w:rsidRPr="008E3ABC">
        <w:rPr>
          <w:vertAlign w:val="subscript"/>
        </w:rPr>
        <w:t>0</w:t>
      </w:r>
      <w:r w:rsidRPr="008E3ABC">
        <w:t>)&lt;1</w:t>
      </w:r>
      <w:r w:rsidRPr="008E3ABC">
        <w:rPr>
          <w:position w:val="-4"/>
        </w:rPr>
        <w:object w:dxaOrig="200" w:dyaOrig="2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75pt;height:9.75pt" o:ole="" fillcolor="window">
            <v:imagedata r:id="rId16" o:title=""/>
          </v:shape>
          <o:OLEObject Type="Embed" ProgID="Equation.3" ShapeID="_x0000_i1025" DrawAspect="Content" ObjectID="_1587916157" r:id="rId17"/>
        </w:object>
      </w:r>
      <w:r w:rsidRPr="008E3ABC">
        <w:t>2</w:t>
      </w:r>
    </w:p>
    <w:p w:rsidR="00BE2BEF" w:rsidRPr="008E3ABC" w:rsidRDefault="00BE2BEF" w:rsidP="00BE2BEF">
      <w:r w:rsidRPr="008E3ABC">
        <w:t>(Дсос</w:t>
      </w:r>
      <w:r w:rsidRPr="008E3ABC">
        <w:rPr>
          <w:vertAlign w:val="subscript"/>
        </w:rPr>
        <w:t xml:space="preserve">1 </w:t>
      </w:r>
      <w:r w:rsidRPr="008E3ABC">
        <w:t>&lt; Дсос</w:t>
      </w:r>
      <w:r w:rsidRPr="008E3ABC">
        <w:rPr>
          <w:vertAlign w:val="subscript"/>
        </w:rPr>
        <w:t>0</w:t>
      </w:r>
      <w:r w:rsidRPr="008E3ABC">
        <w:t>) &lt;1,0</w:t>
      </w:r>
    </w:p>
    <w:p w:rsidR="00BE2BEF" w:rsidRPr="008E3ABC" w:rsidRDefault="00BE2BEF" w:rsidP="00BE2BEF">
      <w:r w:rsidRPr="008E3ABC">
        <w:t xml:space="preserve">(ROA </w:t>
      </w:r>
      <w:r w:rsidRPr="008E3ABC">
        <w:rPr>
          <w:vertAlign w:val="subscript"/>
        </w:rPr>
        <w:t xml:space="preserve">1 </w:t>
      </w:r>
      <w:r w:rsidRPr="008E3ABC">
        <w:t>&lt; ROA</w:t>
      </w:r>
      <w:r w:rsidRPr="008E3ABC">
        <w:rPr>
          <w:vertAlign w:val="subscript"/>
        </w:rPr>
        <w:t xml:space="preserve"> 0</w:t>
      </w:r>
      <w:r w:rsidRPr="008E3ABC">
        <w:t>) ≤ 0</w:t>
      </w:r>
    </w:p>
    <w:p w:rsidR="00BE2BEF" w:rsidRPr="00553D49" w:rsidRDefault="00BE2BEF" w:rsidP="00BE2BEF">
      <w:pPr>
        <w:rPr>
          <w:u w:val="single"/>
        </w:rPr>
      </w:pPr>
      <w:r w:rsidRPr="008E3ABC">
        <w:t>(Коб</w:t>
      </w:r>
      <w:r w:rsidRPr="008E3ABC">
        <w:rPr>
          <w:vertAlign w:val="subscript"/>
        </w:rPr>
        <w:t xml:space="preserve">1 </w:t>
      </w:r>
      <w:r w:rsidRPr="008E3ABC">
        <w:t>&lt; Коб</w:t>
      </w:r>
      <w:r w:rsidRPr="008E3ABC">
        <w:rPr>
          <w:vertAlign w:val="subscript"/>
        </w:rPr>
        <w:t>0</w:t>
      </w:r>
      <w:r w:rsidRPr="008E3ABC">
        <w:t>)</w:t>
      </w:r>
    </w:p>
    <w:p w:rsidR="00BE2BEF" w:rsidRDefault="00BE2BEF" w:rsidP="00BE2BEF"/>
    <w:p w:rsidR="00BE2BEF" w:rsidRDefault="00BE2BEF" w:rsidP="00BE2BEF">
      <w:r>
        <w:t xml:space="preserve">Таблица 10 – </w:t>
      </w:r>
      <w:r w:rsidRPr="005914C6">
        <w:t>Модель Сайфуллина Р.С. и Кадыкова Г.Г.</w:t>
      </w:r>
    </w:p>
    <w:tbl>
      <w:tblPr>
        <w:tblW w:w="9020" w:type="dxa"/>
        <w:tblInd w:w="93" w:type="dxa"/>
        <w:tblLook w:val="04A0" w:firstRow="1" w:lastRow="0" w:firstColumn="1" w:lastColumn="0" w:noHBand="0" w:noVBand="1"/>
      </w:tblPr>
      <w:tblGrid>
        <w:gridCol w:w="4640"/>
        <w:gridCol w:w="1460"/>
        <w:gridCol w:w="1460"/>
        <w:gridCol w:w="1460"/>
      </w:tblGrid>
      <w:tr w:rsidR="00BE2BEF" w:rsidRPr="005914C6" w:rsidTr="00812011">
        <w:trPr>
          <w:trHeight w:val="312"/>
        </w:trPr>
        <w:tc>
          <w:tcPr>
            <w:tcW w:w="46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BE2BEF" w:rsidRPr="005914C6" w:rsidRDefault="00BE2BEF" w:rsidP="00812011">
            <w:pPr>
              <w:spacing w:line="240" w:lineRule="auto"/>
              <w:ind w:firstLine="0"/>
              <w:jc w:val="left"/>
              <w:rPr>
                <w:color w:val="000000"/>
                <w:sz w:val="24"/>
              </w:rPr>
            </w:pPr>
            <w:r w:rsidRPr="005914C6">
              <w:rPr>
                <w:color w:val="000000"/>
                <w:sz w:val="24"/>
              </w:rPr>
              <w:t> </w:t>
            </w:r>
          </w:p>
        </w:tc>
        <w:tc>
          <w:tcPr>
            <w:tcW w:w="1460" w:type="dxa"/>
            <w:tcBorders>
              <w:top w:val="single" w:sz="4" w:space="0" w:color="auto"/>
              <w:left w:val="nil"/>
              <w:bottom w:val="single" w:sz="4" w:space="0" w:color="auto"/>
              <w:right w:val="single" w:sz="4" w:space="0" w:color="auto"/>
            </w:tcBorders>
            <w:shd w:val="clear" w:color="auto" w:fill="auto"/>
            <w:vAlign w:val="bottom"/>
            <w:hideMark/>
          </w:tcPr>
          <w:p w:rsidR="00BE2BEF" w:rsidRPr="005914C6" w:rsidRDefault="00BE2BEF" w:rsidP="00812011">
            <w:pPr>
              <w:spacing w:line="240" w:lineRule="auto"/>
              <w:ind w:firstLine="0"/>
              <w:jc w:val="center"/>
              <w:rPr>
                <w:color w:val="000000"/>
                <w:sz w:val="24"/>
              </w:rPr>
            </w:pPr>
            <w:r w:rsidRPr="005914C6">
              <w:rPr>
                <w:color w:val="000000"/>
                <w:sz w:val="24"/>
              </w:rPr>
              <w:t>2014 г.</w:t>
            </w:r>
          </w:p>
        </w:tc>
        <w:tc>
          <w:tcPr>
            <w:tcW w:w="1460" w:type="dxa"/>
            <w:tcBorders>
              <w:top w:val="single" w:sz="4" w:space="0" w:color="auto"/>
              <w:left w:val="nil"/>
              <w:bottom w:val="single" w:sz="4" w:space="0" w:color="auto"/>
              <w:right w:val="single" w:sz="4" w:space="0" w:color="auto"/>
            </w:tcBorders>
            <w:shd w:val="clear" w:color="auto" w:fill="auto"/>
            <w:vAlign w:val="bottom"/>
            <w:hideMark/>
          </w:tcPr>
          <w:p w:rsidR="00BE2BEF" w:rsidRPr="005914C6" w:rsidRDefault="00BE2BEF" w:rsidP="00812011">
            <w:pPr>
              <w:spacing w:line="240" w:lineRule="auto"/>
              <w:ind w:firstLine="0"/>
              <w:jc w:val="center"/>
              <w:rPr>
                <w:color w:val="000000"/>
                <w:sz w:val="24"/>
              </w:rPr>
            </w:pPr>
            <w:r w:rsidRPr="005914C6">
              <w:rPr>
                <w:color w:val="000000"/>
                <w:sz w:val="24"/>
              </w:rPr>
              <w:t>2015 г.</w:t>
            </w:r>
          </w:p>
        </w:tc>
        <w:tc>
          <w:tcPr>
            <w:tcW w:w="1460" w:type="dxa"/>
            <w:tcBorders>
              <w:top w:val="single" w:sz="4" w:space="0" w:color="auto"/>
              <w:left w:val="nil"/>
              <w:bottom w:val="single" w:sz="4" w:space="0" w:color="auto"/>
              <w:right w:val="single" w:sz="4" w:space="0" w:color="auto"/>
            </w:tcBorders>
            <w:shd w:val="clear" w:color="auto" w:fill="auto"/>
            <w:vAlign w:val="bottom"/>
            <w:hideMark/>
          </w:tcPr>
          <w:p w:rsidR="00BE2BEF" w:rsidRPr="005914C6" w:rsidRDefault="00BE2BEF" w:rsidP="00812011">
            <w:pPr>
              <w:spacing w:line="240" w:lineRule="auto"/>
              <w:ind w:firstLine="0"/>
              <w:jc w:val="center"/>
              <w:rPr>
                <w:color w:val="000000"/>
                <w:sz w:val="24"/>
              </w:rPr>
            </w:pPr>
            <w:r w:rsidRPr="005914C6">
              <w:rPr>
                <w:color w:val="000000"/>
                <w:sz w:val="24"/>
              </w:rPr>
              <w:t>2016 г.</w:t>
            </w:r>
          </w:p>
        </w:tc>
      </w:tr>
      <w:tr w:rsidR="00BE2BEF" w:rsidRPr="005914C6" w:rsidTr="00812011">
        <w:trPr>
          <w:trHeight w:val="624"/>
        </w:trPr>
        <w:tc>
          <w:tcPr>
            <w:tcW w:w="4640" w:type="dxa"/>
            <w:tcBorders>
              <w:top w:val="nil"/>
              <w:left w:val="single" w:sz="4" w:space="0" w:color="auto"/>
              <w:bottom w:val="single" w:sz="4" w:space="0" w:color="auto"/>
              <w:right w:val="single" w:sz="4" w:space="0" w:color="auto"/>
            </w:tcBorders>
            <w:shd w:val="clear" w:color="auto" w:fill="auto"/>
            <w:vAlign w:val="bottom"/>
            <w:hideMark/>
          </w:tcPr>
          <w:p w:rsidR="00BE2BEF" w:rsidRPr="005914C6" w:rsidRDefault="00BE2BEF" w:rsidP="00812011">
            <w:pPr>
              <w:spacing w:line="240" w:lineRule="auto"/>
              <w:ind w:firstLine="0"/>
              <w:jc w:val="left"/>
              <w:rPr>
                <w:color w:val="000000"/>
                <w:sz w:val="24"/>
              </w:rPr>
            </w:pPr>
            <w:r w:rsidRPr="005914C6">
              <w:rPr>
                <w:color w:val="000000"/>
                <w:sz w:val="24"/>
              </w:rPr>
              <w:t>Коэффициент обеспеченности собственными средствами</w:t>
            </w:r>
          </w:p>
        </w:tc>
        <w:tc>
          <w:tcPr>
            <w:tcW w:w="1460" w:type="dxa"/>
            <w:tcBorders>
              <w:top w:val="nil"/>
              <w:left w:val="nil"/>
              <w:bottom w:val="single" w:sz="4" w:space="0" w:color="auto"/>
              <w:right w:val="single" w:sz="4" w:space="0" w:color="auto"/>
            </w:tcBorders>
            <w:shd w:val="clear" w:color="auto" w:fill="auto"/>
            <w:vAlign w:val="center"/>
            <w:hideMark/>
          </w:tcPr>
          <w:p w:rsidR="00BE2BEF" w:rsidRPr="005914C6" w:rsidRDefault="00BE2BEF" w:rsidP="00812011">
            <w:pPr>
              <w:spacing w:line="240" w:lineRule="auto"/>
              <w:ind w:firstLine="0"/>
              <w:jc w:val="center"/>
              <w:rPr>
                <w:color w:val="000000"/>
                <w:sz w:val="24"/>
              </w:rPr>
            </w:pPr>
            <w:r w:rsidRPr="005914C6">
              <w:rPr>
                <w:color w:val="000000"/>
                <w:sz w:val="24"/>
              </w:rPr>
              <w:t>-1,482</w:t>
            </w:r>
          </w:p>
        </w:tc>
        <w:tc>
          <w:tcPr>
            <w:tcW w:w="1460" w:type="dxa"/>
            <w:tcBorders>
              <w:top w:val="nil"/>
              <w:left w:val="nil"/>
              <w:bottom w:val="single" w:sz="4" w:space="0" w:color="auto"/>
              <w:right w:val="single" w:sz="4" w:space="0" w:color="auto"/>
            </w:tcBorders>
            <w:shd w:val="clear" w:color="auto" w:fill="auto"/>
            <w:vAlign w:val="center"/>
            <w:hideMark/>
          </w:tcPr>
          <w:p w:rsidR="00BE2BEF" w:rsidRPr="005914C6" w:rsidRDefault="00BE2BEF" w:rsidP="00812011">
            <w:pPr>
              <w:spacing w:line="240" w:lineRule="auto"/>
              <w:ind w:firstLine="0"/>
              <w:jc w:val="center"/>
              <w:rPr>
                <w:color w:val="000000"/>
                <w:sz w:val="24"/>
              </w:rPr>
            </w:pPr>
            <w:r w:rsidRPr="005914C6">
              <w:rPr>
                <w:color w:val="000000"/>
                <w:sz w:val="24"/>
              </w:rPr>
              <w:t>-2,141</w:t>
            </w:r>
          </w:p>
        </w:tc>
        <w:tc>
          <w:tcPr>
            <w:tcW w:w="1460" w:type="dxa"/>
            <w:tcBorders>
              <w:top w:val="nil"/>
              <w:left w:val="nil"/>
              <w:bottom w:val="single" w:sz="4" w:space="0" w:color="auto"/>
              <w:right w:val="single" w:sz="4" w:space="0" w:color="auto"/>
            </w:tcBorders>
            <w:shd w:val="clear" w:color="auto" w:fill="auto"/>
            <w:vAlign w:val="center"/>
            <w:hideMark/>
          </w:tcPr>
          <w:p w:rsidR="00BE2BEF" w:rsidRPr="005914C6" w:rsidRDefault="00BE2BEF" w:rsidP="00812011">
            <w:pPr>
              <w:spacing w:line="240" w:lineRule="auto"/>
              <w:ind w:firstLine="0"/>
              <w:jc w:val="center"/>
              <w:rPr>
                <w:color w:val="000000"/>
                <w:sz w:val="24"/>
              </w:rPr>
            </w:pPr>
            <w:r w:rsidRPr="005914C6">
              <w:rPr>
                <w:color w:val="000000"/>
                <w:sz w:val="24"/>
              </w:rPr>
              <w:t>-1,454</w:t>
            </w:r>
          </w:p>
        </w:tc>
      </w:tr>
      <w:tr w:rsidR="00BE2BEF" w:rsidRPr="005914C6" w:rsidTr="00812011">
        <w:trPr>
          <w:trHeight w:val="312"/>
        </w:trPr>
        <w:tc>
          <w:tcPr>
            <w:tcW w:w="4640" w:type="dxa"/>
            <w:tcBorders>
              <w:top w:val="nil"/>
              <w:left w:val="single" w:sz="4" w:space="0" w:color="auto"/>
              <w:bottom w:val="single" w:sz="4" w:space="0" w:color="auto"/>
              <w:right w:val="single" w:sz="4" w:space="0" w:color="auto"/>
            </w:tcBorders>
            <w:shd w:val="clear" w:color="auto" w:fill="auto"/>
            <w:vAlign w:val="bottom"/>
            <w:hideMark/>
          </w:tcPr>
          <w:p w:rsidR="00BE2BEF" w:rsidRPr="005914C6" w:rsidRDefault="00BE2BEF" w:rsidP="00812011">
            <w:pPr>
              <w:spacing w:line="240" w:lineRule="auto"/>
              <w:ind w:firstLine="0"/>
              <w:jc w:val="left"/>
              <w:rPr>
                <w:color w:val="000000"/>
                <w:sz w:val="24"/>
              </w:rPr>
            </w:pPr>
            <w:r w:rsidRPr="005914C6">
              <w:rPr>
                <w:color w:val="000000"/>
                <w:sz w:val="24"/>
              </w:rPr>
              <w:t>Коэффициент текущей ликвидности</w:t>
            </w:r>
          </w:p>
        </w:tc>
        <w:tc>
          <w:tcPr>
            <w:tcW w:w="1460" w:type="dxa"/>
            <w:tcBorders>
              <w:top w:val="nil"/>
              <w:left w:val="nil"/>
              <w:bottom w:val="single" w:sz="4" w:space="0" w:color="auto"/>
              <w:right w:val="single" w:sz="4" w:space="0" w:color="auto"/>
            </w:tcBorders>
            <w:shd w:val="clear" w:color="auto" w:fill="auto"/>
            <w:vAlign w:val="center"/>
            <w:hideMark/>
          </w:tcPr>
          <w:p w:rsidR="00BE2BEF" w:rsidRPr="005914C6" w:rsidRDefault="00BE2BEF" w:rsidP="00812011">
            <w:pPr>
              <w:spacing w:line="240" w:lineRule="auto"/>
              <w:ind w:firstLine="0"/>
              <w:jc w:val="center"/>
              <w:rPr>
                <w:color w:val="000000"/>
                <w:sz w:val="24"/>
              </w:rPr>
            </w:pPr>
            <w:r w:rsidRPr="005914C6">
              <w:rPr>
                <w:color w:val="000000"/>
                <w:sz w:val="24"/>
              </w:rPr>
              <w:t>0,403</w:t>
            </w:r>
          </w:p>
        </w:tc>
        <w:tc>
          <w:tcPr>
            <w:tcW w:w="1460" w:type="dxa"/>
            <w:tcBorders>
              <w:top w:val="nil"/>
              <w:left w:val="nil"/>
              <w:bottom w:val="single" w:sz="4" w:space="0" w:color="auto"/>
              <w:right w:val="single" w:sz="4" w:space="0" w:color="auto"/>
            </w:tcBorders>
            <w:shd w:val="clear" w:color="auto" w:fill="auto"/>
            <w:vAlign w:val="center"/>
            <w:hideMark/>
          </w:tcPr>
          <w:p w:rsidR="00BE2BEF" w:rsidRPr="005914C6" w:rsidRDefault="00BE2BEF" w:rsidP="00812011">
            <w:pPr>
              <w:spacing w:line="240" w:lineRule="auto"/>
              <w:ind w:firstLine="0"/>
              <w:jc w:val="center"/>
              <w:rPr>
                <w:color w:val="000000"/>
                <w:sz w:val="24"/>
              </w:rPr>
            </w:pPr>
            <w:r w:rsidRPr="005914C6">
              <w:rPr>
                <w:color w:val="000000"/>
                <w:sz w:val="24"/>
              </w:rPr>
              <w:t>0,318</w:t>
            </w:r>
          </w:p>
        </w:tc>
        <w:tc>
          <w:tcPr>
            <w:tcW w:w="1460" w:type="dxa"/>
            <w:tcBorders>
              <w:top w:val="nil"/>
              <w:left w:val="nil"/>
              <w:bottom w:val="single" w:sz="4" w:space="0" w:color="auto"/>
              <w:right w:val="single" w:sz="4" w:space="0" w:color="auto"/>
            </w:tcBorders>
            <w:shd w:val="clear" w:color="auto" w:fill="auto"/>
            <w:vAlign w:val="center"/>
            <w:hideMark/>
          </w:tcPr>
          <w:p w:rsidR="00BE2BEF" w:rsidRPr="005914C6" w:rsidRDefault="00BE2BEF" w:rsidP="00812011">
            <w:pPr>
              <w:spacing w:line="240" w:lineRule="auto"/>
              <w:ind w:firstLine="0"/>
              <w:jc w:val="center"/>
              <w:rPr>
                <w:color w:val="000000"/>
                <w:sz w:val="24"/>
              </w:rPr>
            </w:pPr>
            <w:r w:rsidRPr="005914C6">
              <w:rPr>
                <w:color w:val="000000"/>
                <w:sz w:val="24"/>
              </w:rPr>
              <w:t>0,408</w:t>
            </w:r>
          </w:p>
        </w:tc>
      </w:tr>
      <w:tr w:rsidR="00BE2BEF" w:rsidRPr="005914C6" w:rsidTr="00812011">
        <w:trPr>
          <w:trHeight w:val="312"/>
        </w:trPr>
        <w:tc>
          <w:tcPr>
            <w:tcW w:w="4640" w:type="dxa"/>
            <w:tcBorders>
              <w:top w:val="nil"/>
              <w:left w:val="single" w:sz="4" w:space="0" w:color="auto"/>
              <w:bottom w:val="single" w:sz="4" w:space="0" w:color="auto"/>
              <w:right w:val="single" w:sz="4" w:space="0" w:color="auto"/>
            </w:tcBorders>
            <w:shd w:val="clear" w:color="auto" w:fill="auto"/>
            <w:vAlign w:val="bottom"/>
            <w:hideMark/>
          </w:tcPr>
          <w:p w:rsidR="00BE2BEF" w:rsidRPr="005914C6" w:rsidRDefault="00BE2BEF" w:rsidP="00812011">
            <w:pPr>
              <w:spacing w:line="240" w:lineRule="auto"/>
              <w:ind w:firstLine="0"/>
              <w:jc w:val="left"/>
              <w:rPr>
                <w:color w:val="000000"/>
                <w:sz w:val="24"/>
              </w:rPr>
            </w:pPr>
            <w:r w:rsidRPr="005914C6">
              <w:rPr>
                <w:color w:val="000000"/>
                <w:sz w:val="24"/>
              </w:rPr>
              <w:t xml:space="preserve">Коэффициент оборачиваемости активов </w:t>
            </w:r>
          </w:p>
        </w:tc>
        <w:tc>
          <w:tcPr>
            <w:tcW w:w="1460" w:type="dxa"/>
            <w:tcBorders>
              <w:top w:val="nil"/>
              <w:left w:val="nil"/>
              <w:bottom w:val="single" w:sz="4" w:space="0" w:color="auto"/>
              <w:right w:val="single" w:sz="4" w:space="0" w:color="auto"/>
            </w:tcBorders>
            <w:shd w:val="clear" w:color="auto" w:fill="auto"/>
            <w:vAlign w:val="center"/>
            <w:hideMark/>
          </w:tcPr>
          <w:p w:rsidR="00BE2BEF" w:rsidRPr="005914C6" w:rsidRDefault="00BE2BEF" w:rsidP="00812011">
            <w:pPr>
              <w:spacing w:line="240" w:lineRule="auto"/>
              <w:ind w:firstLine="0"/>
              <w:jc w:val="center"/>
              <w:rPr>
                <w:color w:val="000000"/>
                <w:sz w:val="24"/>
              </w:rPr>
            </w:pPr>
            <w:r w:rsidRPr="005914C6">
              <w:rPr>
                <w:color w:val="000000"/>
                <w:sz w:val="24"/>
              </w:rPr>
              <w:t>6,391</w:t>
            </w:r>
          </w:p>
        </w:tc>
        <w:tc>
          <w:tcPr>
            <w:tcW w:w="1460" w:type="dxa"/>
            <w:tcBorders>
              <w:top w:val="nil"/>
              <w:left w:val="nil"/>
              <w:bottom w:val="single" w:sz="4" w:space="0" w:color="auto"/>
              <w:right w:val="single" w:sz="4" w:space="0" w:color="auto"/>
            </w:tcBorders>
            <w:shd w:val="clear" w:color="auto" w:fill="auto"/>
            <w:vAlign w:val="center"/>
            <w:hideMark/>
          </w:tcPr>
          <w:p w:rsidR="00BE2BEF" w:rsidRPr="005914C6" w:rsidRDefault="00BE2BEF" w:rsidP="00812011">
            <w:pPr>
              <w:spacing w:line="240" w:lineRule="auto"/>
              <w:ind w:firstLine="0"/>
              <w:jc w:val="center"/>
              <w:rPr>
                <w:color w:val="000000"/>
                <w:sz w:val="24"/>
              </w:rPr>
            </w:pPr>
            <w:r w:rsidRPr="005914C6">
              <w:rPr>
                <w:color w:val="000000"/>
                <w:sz w:val="24"/>
              </w:rPr>
              <w:t>7,442</w:t>
            </w:r>
          </w:p>
        </w:tc>
        <w:tc>
          <w:tcPr>
            <w:tcW w:w="1460" w:type="dxa"/>
            <w:tcBorders>
              <w:top w:val="nil"/>
              <w:left w:val="nil"/>
              <w:bottom w:val="single" w:sz="4" w:space="0" w:color="auto"/>
              <w:right w:val="single" w:sz="4" w:space="0" w:color="auto"/>
            </w:tcBorders>
            <w:shd w:val="clear" w:color="auto" w:fill="auto"/>
            <w:vAlign w:val="center"/>
            <w:hideMark/>
          </w:tcPr>
          <w:p w:rsidR="00BE2BEF" w:rsidRPr="005914C6" w:rsidRDefault="00BE2BEF" w:rsidP="00812011">
            <w:pPr>
              <w:spacing w:line="240" w:lineRule="auto"/>
              <w:ind w:firstLine="0"/>
              <w:jc w:val="center"/>
              <w:rPr>
                <w:color w:val="000000"/>
                <w:sz w:val="24"/>
              </w:rPr>
            </w:pPr>
            <w:r w:rsidRPr="005914C6">
              <w:rPr>
                <w:color w:val="000000"/>
                <w:sz w:val="24"/>
              </w:rPr>
              <w:t>8,785</w:t>
            </w:r>
          </w:p>
        </w:tc>
      </w:tr>
      <w:tr w:rsidR="00BE2BEF" w:rsidRPr="005914C6" w:rsidTr="00812011">
        <w:trPr>
          <w:trHeight w:val="312"/>
        </w:trPr>
        <w:tc>
          <w:tcPr>
            <w:tcW w:w="4640" w:type="dxa"/>
            <w:tcBorders>
              <w:top w:val="nil"/>
              <w:left w:val="single" w:sz="4" w:space="0" w:color="auto"/>
              <w:bottom w:val="single" w:sz="4" w:space="0" w:color="auto"/>
              <w:right w:val="single" w:sz="4" w:space="0" w:color="auto"/>
            </w:tcBorders>
            <w:shd w:val="clear" w:color="auto" w:fill="auto"/>
            <w:vAlign w:val="bottom"/>
            <w:hideMark/>
          </w:tcPr>
          <w:p w:rsidR="00BE2BEF" w:rsidRPr="005914C6" w:rsidRDefault="00BE2BEF" w:rsidP="00812011">
            <w:pPr>
              <w:spacing w:line="240" w:lineRule="auto"/>
              <w:ind w:firstLine="0"/>
              <w:jc w:val="left"/>
              <w:rPr>
                <w:color w:val="000000"/>
                <w:sz w:val="24"/>
              </w:rPr>
            </w:pPr>
            <w:r w:rsidRPr="005914C6">
              <w:rPr>
                <w:color w:val="000000"/>
                <w:sz w:val="24"/>
              </w:rPr>
              <w:t xml:space="preserve">Коммерческая марка </w:t>
            </w:r>
          </w:p>
        </w:tc>
        <w:tc>
          <w:tcPr>
            <w:tcW w:w="1460" w:type="dxa"/>
            <w:tcBorders>
              <w:top w:val="nil"/>
              <w:left w:val="nil"/>
              <w:bottom w:val="single" w:sz="4" w:space="0" w:color="auto"/>
              <w:right w:val="single" w:sz="4" w:space="0" w:color="auto"/>
            </w:tcBorders>
            <w:shd w:val="clear" w:color="auto" w:fill="auto"/>
            <w:vAlign w:val="center"/>
            <w:hideMark/>
          </w:tcPr>
          <w:p w:rsidR="00BE2BEF" w:rsidRPr="005914C6" w:rsidRDefault="00BE2BEF" w:rsidP="00812011">
            <w:pPr>
              <w:spacing w:line="240" w:lineRule="auto"/>
              <w:ind w:firstLine="0"/>
              <w:jc w:val="center"/>
              <w:rPr>
                <w:color w:val="000000"/>
                <w:sz w:val="24"/>
              </w:rPr>
            </w:pPr>
            <w:r w:rsidRPr="005914C6">
              <w:rPr>
                <w:color w:val="000000"/>
                <w:sz w:val="24"/>
              </w:rPr>
              <w:t>0,018</w:t>
            </w:r>
          </w:p>
        </w:tc>
        <w:tc>
          <w:tcPr>
            <w:tcW w:w="1460" w:type="dxa"/>
            <w:tcBorders>
              <w:top w:val="nil"/>
              <w:left w:val="nil"/>
              <w:bottom w:val="single" w:sz="4" w:space="0" w:color="auto"/>
              <w:right w:val="single" w:sz="4" w:space="0" w:color="auto"/>
            </w:tcBorders>
            <w:shd w:val="clear" w:color="auto" w:fill="auto"/>
            <w:vAlign w:val="center"/>
            <w:hideMark/>
          </w:tcPr>
          <w:p w:rsidR="00BE2BEF" w:rsidRPr="005914C6" w:rsidRDefault="00BE2BEF" w:rsidP="00812011">
            <w:pPr>
              <w:spacing w:line="240" w:lineRule="auto"/>
              <w:ind w:firstLine="0"/>
              <w:jc w:val="center"/>
              <w:rPr>
                <w:color w:val="000000"/>
                <w:sz w:val="24"/>
              </w:rPr>
            </w:pPr>
            <w:r w:rsidRPr="005914C6">
              <w:rPr>
                <w:color w:val="000000"/>
                <w:sz w:val="24"/>
              </w:rPr>
              <w:t>0,021</w:t>
            </w:r>
          </w:p>
        </w:tc>
        <w:tc>
          <w:tcPr>
            <w:tcW w:w="1460" w:type="dxa"/>
            <w:tcBorders>
              <w:top w:val="nil"/>
              <w:left w:val="nil"/>
              <w:bottom w:val="single" w:sz="4" w:space="0" w:color="auto"/>
              <w:right w:val="single" w:sz="4" w:space="0" w:color="auto"/>
            </w:tcBorders>
            <w:shd w:val="clear" w:color="auto" w:fill="auto"/>
            <w:vAlign w:val="center"/>
            <w:hideMark/>
          </w:tcPr>
          <w:p w:rsidR="00BE2BEF" w:rsidRPr="005914C6" w:rsidRDefault="00BE2BEF" w:rsidP="00812011">
            <w:pPr>
              <w:spacing w:line="240" w:lineRule="auto"/>
              <w:ind w:firstLine="0"/>
              <w:jc w:val="center"/>
              <w:rPr>
                <w:color w:val="000000"/>
                <w:sz w:val="24"/>
              </w:rPr>
            </w:pPr>
            <w:r w:rsidRPr="005914C6">
              <w:rPr>
                <w:color w:val="000000"/>
                <w:sz w:val="24"/>
              </w:rPr>
              <w:t>0,012</w:t>
            </w:r>
          </w:p>
        </w:tc>
      </w:tr>
      <w:tr w:rsidR="00BE2BEF" w:rsidRPr="005914C6" w:rsidTr="00812011">
        <w:trPr>
          <w:trHeight w:val="312"/>
        </w:trPr>
        <w:tc>
          <w:tcPr>
            <w:tcW w:w="4640" w:type="dxa"/>
            <w:tcBorders>
              <w:top w:val="nil"/>
              <w:left w:val="single" w:sz="4" w:space="0" w:color="auto"/>
              <w:bottom w:val="single" w:sz="4" w:space="0" w:color="auto"/>
              <w:right w:val="single" w:sz="4" w:space="0" w:color="auto"/>
            </w:tcBorders>
            <w:shd w:val="clear" w:color="auto" w:fill="auto"/>
            <w:vAlign w:val="bottom"/>
            <w:hideMark/>
          </w:tcPr>
          <w:p w:rsidR="00BE2BEF" w:rsidRPr="005914C6" w:rsidRDefault="00BE2BEF" w:rsidP="00812011">
            <w:pPr>
              <w:spacing w:line="240" w:lineRule="auto"/>
              <w:ind w:firstLine="0"/>
              <w:jc w:val="left"/>
              <w:rPr>
                <w:color w:val="000000"/>
                <w:sz w:val="24"/>
              </w:rPr>
            </w:pPr>
            <w:r w:rsidRPr="005914C6">
              <w:rPr>
                <w:color w:val="000000"/>
                <w:sz w:val="24"/>
              </w:rPr>
              <w:t xml:space="preserve">Рентабельность собственного капитала  </w:t>
            </w:r>
          </w:p>
        </w:tc>
        <w:tc>
          <w:tcPr>
            <w:tcW w:w="1460" w:type="dxa"/>
            <w:tcBorders>
              <w:top w:val="nil"/>
              <w:left w:val="nil"/>
              <w:bottom w:val="single" w:sz="4" w:space="0" w:color="auto"/>
              <w:right w:val="single" w:sz="4" w:space="0" w:color="auto"/>
            </w:tcBorders>
            <w:shd w:val="clear" w:color="auto" w:fill="auto"/>
            <w:vAlign w:val="center"/>
            <w:hideMark/>
          </w:tcPr>
          <w:p w:rsidR="00BE2BEF" w:rsidRPr="005914C6" w:rsidRDefault="00BE2BEF" w:rsidP="00812011">
            <w:pPr>
              <w:spacing w:line="240" w:lineRule="auto"/>
              <w:ind w:firstLine="0"/>
              <w:jc w:val="center"/>
              <w:rPr>
                <w:color w:val="000000"/>
                <w:sz w:val="24"/>
              </w:rPr>
            </w:pPr>
            <w:r w:rsidRPr="005914C6">
              <w:rPr>
                <w:color w:val="000000"/>
                <w:sz w:val="24"/>
              </w:rPr>
              <w:t>32,795</w:t>
            </w:r>
          </w:p>
        </w:tc>
        <w:tc>
          <w:tcPr>
            <w:tcW w:w="1460" w:type="dxa"/>
            <w:tcBorders>
              <w:top w:val="nil"/>
              <w:left w:val="nil"/>
              <w:bottom w:val="single" w:sz="4" w:space="0" w:color="auto"/>
              <w:right w:val="single" w:sz="4" w:space="0" w:color="auto"/>
            </w:tcBorders>
            <w:shd w:val="clear" w:color="auto" w:fill="auto"/>
            <w:vAlign w:val="center"/>
            <w:hideMark/>
          </w:tcPr>
          <w:p w:rsidR="00BE2BEF" w:rsidRPr="005914C6" w:rsidRDefault="00BE2BEF" w:rsidP="00812011">
            <w:pPr>
              <w:spacing w:line="240" w:lineRule="auto"/>
              <w:ind w:firstLine="0"/>
              <w:jc w:val="center"/>
              <w:rPr>
                <w:color w:val="000000"/>
                <w:sz w:val="24"/>
              </w:rPr>
            </w:pPr>
            <w:r w:rsidRPr="005914C6">
              <w:rPr>
                <w:color w:val="000000"/>
                <w:sz w:val="24"/>
              </w:rPr>
              <w:t>14,578</w:t>
            </w:r>
          </w:p>
        </w:tc>
        <w:tc>
          <w:tcPr>
            <w:tcW w:w="1460" w:type="dxa"/>
            <w:tcBorders>
              <w:top w:val="nil"/>
              <w:left w:val="nil"/>
              <w:bottom w:val="single" w:sz="4" w:space="0" w:color="auto"/>
              <w:right w:val="single" w:sz="4" w:space="0" w:color="auto"/>
            </w:tcBorders>
            <w:shd w:val="clear" w:color="auto" w:fill="auto"/>
            <w:vAlign w:val="center"/>
            <w:hideMark/>
          </w:tcPr>
          <w:p w:rsidR="00BE2BEF" w:rsidRPr="005914C6" w:rsidRDefault="00BE2BEF" w:rsidP="00812011">
            <w:pPr>
              <w:spacing w:line="240" w:lineRule="auto"/>
              <w:ind w:firstLine="0"/>
              <w:jc w:val="center"/>
              <w:rPr>
                <w:color w:val="000000"/>
                <w:sz w:val="24"/>
              </w:rPr>
            </w:pPr>
            <w:r w:rsidRPr="005914C6">
              <w:rPr>
                <w:color w:val="000000"/>
                <w:sz w:val="24"/>
              </w:rPr>
              <w:t>9,098</w:t>
            </w:r>
          </w:p>
        </w:tc>
      </w:tr>
      <w:tr w:rsidR="00BE2BEF" w:rsidRPr="005914C6" w:rsidTr="00812011">
        <w:trPr>
          <w:trHeight w:val="312"/>
        </w:trPr>
        <w:tc>
          <w:tcPr>
            <w:tcW w:w="4640" w:type="dxa"/>
            <w:tcBorders>
              <w:top w:val="nil"/>
              <w:left w:val="single" w:sz="4" w:space="0" w:color="auto"/>
              <w:bottom w:val="single" w:sz="4" w:space="0" w:color="auto"/>
              <w:right w:val="single" w:sz="4" w:space="0" w:color="auto"/>
            </w:tcBorders>
            <w:shd w:val="clear" w:color="auto" w:fill="auto"/>
            <w:vAlign w:val="bottom"/>
            <w:hideMark/>
          </w:tcPr>
          <w:p w:rsidR="00BE2BEF" w:rsidRPr="005914C6" w:rsidRDefault="00BE2BEF" w:rsidP="00812011">
            <w:pPr>
              <w:spacing w:line="240" w:lineRule="auto"/>
              <w:ind w:firstLine="0"/>
              <w:jc w:val="left"/>
              <w:rPr>
                <w:color w:val="000000"/>
                <w:sz w:val="24"/>
              </w:rPr>
            </w:pPr>
            <w:r w:rsidRPr="005914C6">
              <w:rPr>
                <w:color w:val="000000"/>
                <w:sz w:val="24"/>
              </w:rPr>
              <w:t>R</w:t>
            </w:r>
          </w:p>
        </w:tc>
        <w:tc>
          <w:tcPr>
            <w:tcW w:w="1460" w:type="dxa"/>
            <w:tcBorders>
              <w:top w:val="nil"/>
              <w:left w:val="nil"/>
              <w:bottom w:val="single" w:sz="4" w:space="0" w:color="auto"/>
              <w:right w:val="single" w:sz="4" w:space="0" w:color="auto"/>
            </w:tcBorders>
            <w:shd w:val="clear" w:color="auto" w:fill="auto"/>
            <w:vAlign w:val="center"/>
            <w:hideMark/>
          </w:tcPr>
          <w:p w:rsidR="00BE2BEF" w:rsidRPr="005914C6" w:rsidRDefault="00BE2BEF" w:rsidP="00812011">
            <w:pPr>
              <w:spacing w:line="240" w:lineRule="auto"/>
              <w:ind w:firstLine="0"/>
              <w:jc w:val="center"/>
              <w:rPr>
                <w:color w:val="000000"/>
                <w:sz w:val="24"/>
              </w:rPr>
            </w:pPr>
            <w:r w:rsidRPr="005914C6">
              <w:rPr>
                <w:color w:val="000000"/>
                <w:sz w:val="24"/>
              </w:rPr>
              <w:t>30,391</w:t>
            </w:r>
          </w:p>
        </w:tc>
        <w:tc>
          <w:tcPr>
            <w:tcW w:w="1460" w:type="dxa"/>
            <w:tcBorders>
              <w:top w:val="nil"/>
              <w:left w:val="nil"/>
              <w:bottom w:val="single" w:sz="4" w:space="0" w:color="auto"/>
              <w:right w:val="single" w:sz="4" w:space="0" w:color="auto"/>
            </w:tcBorders>
            <w:shd w:val="clear" w:color="auto" w:fill="auto"/>
            <w:vAlign w:val="center"/>
            <w:hideMark/>
          </w:tcPr>
          <w:p w:rsidR="00BE2BEF" w:rsidRPr="005914C6" w:rsidRDefault="00BE2BEF" w:rsidP="00812011">
            <w:pPr>
              <w:spacing w:line="240" w:lineRule="auto"/>
              <w:ind w:firstLine="0"/>
              <w:jc w:val="center"/>
              <w:rPr>
                <w:color w:val="000000"/>
                <w:sz w:val="24"/>
              </w:rPr>
            </w:pPr>
            <w:r w:rsidRPr="005914C6">
              <w:rPr>
                <w:color w:val="000000"/>
                <w:sz w:val="24"/>
              </w:rPr>
              <w:t>10,933</w:t>
            </w:r>
          </w:p>
        </w:tc>
        <w:tc>
          <w:tcPr>
            <w:tcW w:w="1460" w:type="dxa"/>
            <w:tcBorders>
              <w:top w:val="nil"/>
              <w:left w:val="nil"/>
              <w:bottom w:val="single" w:sz="4" w:space="0" w:color="auto"/>
              <w:right w:val="single" w:sz="4" w:space="0" w:color="auto"/>
            </w:tcBorders>
            <w:shd w:val="clear" w:color="auto" w:fill="auto"/>
            <w:vAlign w:val="center"/>
            <w:hideMark/>
          </w:tcPr>
          <w:p w:rsidR="00BE2BEF" w:rsidRPr="005914C6" w:rsidRDefault="00BE2BEF" w:rsidP="00812011">
            <w:pPr>
              <w:spacing w:line="240" w:lineRule="auto"/>
              <w:ind w:firstLine="0"/>
              <w:jc w:val="center"/>
              <w:rPr>
                <w:color w:val="000000"/>
                <w:sz w:val="24"/>
              </w:rPr>
            </w:pPr>
            <w:r w:rsidRPr="005914C6">
              <w:rPr>
                <w:color w:val="000000"/>
                <w:sz w:val="24"/>
              </w:rPr>
              <w:t>6,940</w:t>
            </w:r>
          </w:p>
        </w:tc>
      </w:tr>
    </w:tbl>
    <w:p w:rsidR="00BE2BEF" w:rsidRDefault="00BE2BEF" w:rsidP="00BE2BEF"/>
    <w:p w:rsidR="00BE2BEF" w:rsidRPr="005914C6" w:rsidRDefault="00BE2BEF" w:rsidP="00BE2BEF">
      <w:pPr>
        <w:ind w:firstLine="540"/>
      </w:pPr>
      <w:r>
        <w:lastRenderedPageBreak/>
        <w:t xml:space="preserve">Т.к. </w:t>
      </w:r>
      <w:r w:rsidRPr="005914C6">
        <w:t>R ≥ 1, то финансовое состояние предприятия характеризуется как удовлетворительное.</w:t>
      </w:r>
    </w:p>
    <w:p w:rsidR="00BE2BEF" w:rsidRDefault="00BE2BEF" w:rsidP="00B66AB2"/>
    <w:p w:rsidR="00BE2BEF" w:rsidRDefault="00BE2BEF" w:rsidP="00BE2BEF">
      <w:pPr>
        <w:pStyle w:val="1"/>
      </w:pPr>
      <w:bookmarkStart w:id="6" w:name="_Toc510626810"/>
      <w:r>
        <w:t>2.3 Анализ деловой активности</w:t>
      </w:r>
      <w:bookmarkEnd w:id="6"/>
    </w:p>
    <w:p w:rsidR="00BE2BEF" w:rsidRDefault="00BE2BEF" w:rsidP="00B66AB2"/>
    <w:p w:rsidR="00120580" w:rsidRPr="00120580" w:rsidRDefault="00120580" w:rsidP="00120580">
      <w:r w:rsidRPr="00120580">
        <w:t>Оценка деловой активности направлена на анализ результатов и эффективность текущей основной производственной деятельности</w:t>
      </w:r>
    </w:p>
    <w:p w:rsidR="00BE2BEF" w:rsidRDefault="00120580" w:rsidP="00B66AB2">
      <w:r w:rsidRPr="00120580">
        <w:t xml:space="preserve">Оценка деловой активности на качественном уровне может быть получена в результате сравнения деятельности данного предприятия и родственных по сфере приложения капитала предприятий. </w:t>
      </w:r>
    </w:p>
    <w:p w:rsidR="00120580" w:rsidRDefault="00120580" w:rsidP="00B66AB2">
      <w:pPr>
        <w:rPr>
          <w:shd w:val="clear" w:color="auto" w:fill="FFFFFF"/>
        </w:rPr>
      </w:pPr>
    </w:p>
    <w:p w:rsidR="00B66AB2" w:rsidRDefault="00B66AB2" w:rsidP="00B66AB2">
      <w:pPr>
        <w:rPr>
          <w:kern w:val="32"/>
        </w:rPr>
      </w:pPr>
      <w:r>
        <w:rPr>
          <w:kern w:val="32"/>
        </w:rPr>
        <w:t xml:space="preserve">Таблица </w:t>
      </w:r>
      <w:r w:rsidR="00120580">
        <w:rPr>
          <w:kern w:val="32"/>
        </w:rPr>
        <w:t>11 –</w:t>
      </w:r>
      <w:r>
        <w:rPr>
          <w:kern w:val="32"/>
        </w:rPr>
        <w:t xml:space="preserve"> </w:t>
      </w:r>
      <w:r w:rsidR="00A77155">
        <w:rPr>
          <w:kern w:val="32"/>
        </w:rPr>
        <w:t>Анализ</w:t>
      </w:r>
      <w:r>
        <w:rPr>
          <w:kern w:val="32"/>
        </w:rPr>
        <w:t xml:space="preserve"> деловой активности</w:t>
      </w:r>
    </w:p>
    <w:tbl>
      <w:tblPr>
        <w:tblW w:w="9537" w:type="dxa"/>
        <w:tblInd w:w="93" w:type="dxa"/>
        <w:tblLook w:val="04A0" w:firstRow="1" w:lastRow="0" w:firstColumn="1" w:lastColumn="0" w:noHBand="0" w:noVBand="1"/>
      </w:tblPr>
      <w:tblGrid>
        <w:gridCol w:w="5544"/>
        <w:gridCol w:w="960"/>
        <w:gridCol w:w="960"/>
        <w:gridCol w:w="773"/>
        <w:gridCol w:w="1300"/>
      </w:tblGrid>
      <w:tr w:rsidR="00B66AB2" w:rsidRPr="0013396D" w:rsidTr="00120580">
        <w:trPr>
          <w:trHeight w:val="624"/>
        </w:trPr>
        <w:tc>
          <w:tcPr>
            <w:tcW w:w="554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6AB2" w:rsidRPr="0013396D" w:rsidRDefault="00B66AB2" w:rsidP="00812011">
            <w:pPr>
              <w:spacing w:line="240" w:lineRule="auto"/>
              <w:ind w:firstLine="0"/>
              <w:jc w:val="center"/>
              <w:rPr>
                <w:color w:val="000000"/>
                <w:sz w:val="24"/>
              </w:rPr>
            </w:pPr>
            <w:r w:rsidRPr="0013396D">
              <w:rPr>
                <w:color w:val="000000"/>
                <w:sz w:val="24"/>
              </w:rPr>
              <w:t>Показатели</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2014 г.</w:t>
            </w:r>
          </w:p>
        </w:tc>
        <w:tc>
          <w:tcPr>
            <w:tcW w:w="960" w:type="dxa"/>
            <w:tcBorders>
              <w:top w:val="single" w:sz="4" w:space="0" w:color="auto"/>
              <w:left w:val="nil"/>
              <w:bottom w:val="single" w:sz="4" w:space="0" w:color="auto"/>
              <w:right w:val="single" w:sz="4" w:space="0" w:color="auto"/>
            </w:tcBorders>
            <w:shd w:val="clear" w:color="auto" w:fill="auto"/>
            <w:noWrap/>
            <w:vAlign w:val="center"/>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2015 г.</w:t>
            </w:r>
          </w:p>
        </w:tc>
        <w:tc>
          <w:tcPr>
            <w:tcW w:w="773" w:type="dxa"/>
            <w:tcBorders>
              <w:top w:val="single" w:sz="4" w:space="0" w:color="auto"/>
              <w:left w:val="nil"/>
              <w:bottom w:val="single" w:sz="4" w:space="0" w:color="auto"/>
              <w:right w:val="single" w:sz="4" w:space="0" w:color="auto"/>
            </w:tcBorders>
            <w:shd w:val="clear" w:color="auto" w:fill="auto"/>
            <w:noWrap/>
            <w:vAlign w:val="center"/>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2016 г.</w:t>
            </w:r>
          </w:p>
        </w:tc>
        <w:tc>
          <w:tcPr>
            <w:tcW w:w="1300" w:type="dxa"/>
            <w:tcBorders>
              <w:top w:val="single" w:sz="4" w:space="0" w:color="auto"/>
              <w:left w:val="nil"/>
              <w:bottom w:val="single" w:sz="4" w:space="0" w:color="auto"/>
              <w:right w:val="single" w:sz="4" w:space="0" w:color="auto"/>
            </w:tcBorders>
            <w:shd w:val="clear" w:color="auto" w:fill="auto"/>
            <w:vAlign w:val="center"/>
            <w:hideMark/>
          </w:tcPr>
          <w:p w:rsidR="00B66AB2" w:rsidRPr="0013396D" w:rsidRDefault="00B66AB2" w:rsidP="00812011">
            <w:pPr>
              <w:spacing w:line="240" w:lineRule="auto"/>
              <w:ind w:firstLine="0"/>
              <w:jc w:val="center"/>
              <w:rPr>
                <w:color w:val="000000"/>
                <w:sz w:val="20"/>
                <w:szCs w:val="20"/>
              </w:rPr>
            </w:pPr>
            <w:r w:rsidRPr="0013396D">
              <w:rPr>
                <w:color w:val="000000"/>
                <w:sz w:val="20"/>
                <w:szCs w:val="20"/>
              </w:rPr>
              <w:t>Изменение 2016/2014</w:t>
            </w:r>
          </w:p>
        </w:tc>
      </w:tr>
      <w:tr w:rsidR="00B66AB2" w:rsidRPr="0013396D" w:rsidTr="00120580">
        <w:trPr>
          <w:trHeight w:val="288"/>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B66AB2" w:rsidRPr="0013396D" w:rsidRDefault="00B66AB2" w:rsidP="00812011">
            <w:pPr>
              <w:spacing w:line="240" w:lineRule="auto"/>
              <w:ind w:firstLine="0"/>
              <w:jc w:val="left"/>
              <w:rPr>
                <w:color w:val="000000"/>
                <w:sz w:val="22"/>
                <w:szCs w:val="22"/>
              </w:rPr>
            </w:pPr>
            <w:r w:rsidRPr="0013396D">
              <w:rPr>
                <w:color w:val="000000"/>
                <w:sz w:val="22"/>
                <w:szCs w:val="22"/>
              </w:rPr>
              <w:t xml:space="preserve">Коэффициент оборачиваемости капитала  </w:t>
            </w:r>
          </w:p>
        </w:tc>
        <w:tc>
          <w:tcPr>
            <w:tcW w:w="960" w:type="dxa"/>
            <w:tcBorders>
              <w:top w:val="nil"/>
              <w:left w:val="nil"/>
              <w:bottom w:val="single" w:sz="4" w:space="0" w:color="auto"/>
              <w:right w:val="single" w:sz="4" w:space="0" w:color="auto"/>
            </w:tcBorders>
            <w:shd w:val="clear" w:color="auto" w:fill="auto"/>
            <w:noWrap/>
            <w:vAlign w:val="bottom"/>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6,39</w:t>
            </w:r>
          </w:p>
        </w:tc>
        <w:tc>
          <w:tcPr>
            <w:tcW w:w="960" w:type="dxa"/>
            <w:tcBorders>
              <w:top w:val="nil"/>
              <w:left w:val="nil"/>
              <w:bottom w:val="single" w:sz="4" w:space="0" w:color="auto"/>
              <w:right w:val="single" w:sz="4" w:space="0" w:color="auto"/>
            </w:tcBorders>
            <w:shd w:val="clear" w:color="auto" w:fill="auto"/>
            <w:noWrap/>
            <w:vAlign w:val="bottom"/>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7,44</w:t>
            </w:r>
          </w:p>
        </w:tc>
        <w:tc>
          <w:tcPr>
            <w:tcW w:w="773" w:type="dxa"/>
            <w:tcBorders>
              <w:top w:val="nil"/>
              <w:left w:val="nil"/>
              <w:bottom w:val="single" w:sz="4" w:space="0" w:color="auto"/>
              <w:right w:val="single" w:sz="4" w:space="0" w:color="auto"/>
            </w:tcBorders>
            <w:shd w:val="clear" w:color="auto" w:fill="auto"/>
            <w:noWrap/>
            <w:vAlign w:val="bottom"/>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8,79</w:t>
            </w:r>
          </w:p>
        </w:tc>
        <w:tc>
          <w:tcPr>
            <w:tcW w:w="1300" w:type="dxa"/>
            <w:tcBorders>
              <w:top w:val="nil"/>
              <w:left w:val="nil"/>
              <w:bottom w:val="single" w:sz="4" w:space="0" w:color="auto"/>
              <w:right w:val="single" w:sz="4" w:space="0" w:color="auto"/>
            </w:tcBorders>
            <w:shd w:val="clear" w:color="auto" w:fill="auto"/>
            <w:noWrap/>
            <w:vAlign w:val="bottom"/>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2,39</w:t>
            </w:r>
          </w:p>
        </w:tc>
      </w:tr>
      <w:tr w:rsidR="00B66AB2" w:rsidRPr="0013396D" w:rsidTr="00120580">
        <w:trPr>
          <w:trHeight w:val="273"/>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B66AB2" w:rsidRPr="0013396D" w:rsidRDefault="00B66AB2" w:rsidP="00812011">
            <w:pPr>
              <w:spacing w:line="240" w:lineRule="auto"/>
              <w:ind w:firstLine="0"/>
              <w:jc w:val="left"/>
              <w:rPr>
                <w:color w:val="000000"/>
                <w:sz w:val="22"/>
                <w:szCs w:val="22"/>
              </w:rPr>
            </w:pPr>
            <w:r w:rsidRPr="0013396D">
              <w:rPr>
                <w:color w:val="000000"/>
                <w:sz w:val="22"/>
                <w:szCs w:val="22"/>
              </w:rPr>
              <w:t>Коэффициент оборачиваемости собственного капитала</w:t>
            </w:r>
          </w:p>
        </w:tc>
        <w:tc>
          <w:tcPr>
            <w:tcW w:w="960" w:type="dxa"/>
            <w:tcBorders>
              <w:top w:val="nil"/>
              <w:left w:val="nil"/>
              <w:bottom w:val="single" w:sz="4" w:space="0" w:color="auto"/>
              <w:right w:val="single" w:sz="4" w:space="0" w:color="auto"/>
            </w:tcBorders>
            <w:shd w:val="clear" w:color="auto" w:fill="auto"/>
            <w:noWrap/>
            <w:vAlign w:val="bottom"/>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2459,8</w:t>
            </w:r>
          </w:p>
        </w:tc>
        <w:tc>
          <w:tcPr>
            <w:tcW w:w="960" w:type="dxa"/>
            <w:tcBorders>
              <w:top w:val="nil"/>
              <w:left w:val="nil"/>
              <w:bottom w:val="single" w:sz="4" w:space="0" w:color="auto"/>
              <w:right w:val="single" w:sz="4" w:space="0" w:color="auto"/>
            </w:tcBorders>
            <w:shd w:val="clear" w:color="auto" w:fill="auto"/>
            <w:noWrap/>
            <w:vAlign w:val="bottom"/>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954,9</w:t>
            </w:r>
          </w:p>
        </w:tc>
        <w:tc>
          <w:tcPr>
            <w:tcW w:w="773" w:type="dxa"/>
            <w:tcBorders>
              <w:top w:val="nil"/>
              <w:left w:val="nil"/>
              <w:bottom w:val="single" w:sz="4" w:space="0" w:color="auto"/>
              <w:right w:val="single" w:sz="4" w:space="0" w:color="auto"/>
            </w:tcBorders>
            <w:shd w:val="clear" w:color="auto" w:fill="auto"/>
            <w:noWrap/>
            <w:vAlign w:val="bottom"/>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697,2</w:t>
            </w:r>
          </w:p>
        </w:tc>
        <w:tc>
          <w:tcPr>
            <w:tcW w:w="1300" w:type="dxa"/>
            <w:tcBorders>
              <w:top w:val="nil"/>
              <w:left w:val="nil"/>
              <w:bottom w:val="single" w:sz="4" w:space="0" w:color="auto"/>
              <w:right w:val="single" w:sz="4" w:space="0" w:color="auto"/>
            </w:tcBorders>
            <w:shd w:val="clear" w:color="auto" w:fill="auto"/>
            <w:noWrap/>
            <w:vAlign w:val="bottom"/>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-1762,63</w:t>
            </w:r>
          </w:p>
        </w:tc>
      </w:tr>
      <w:tr w:rsidR="00B66AB2" w:rsidRPr="0013396D" w:rsidTr="00120580">
        <w:trPr>
          <w:trHeight w:val="288"/>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B66AB2" w:rsidRPr="0013396D" w:rsidRDefault="00B66AB2" w:rsidP="00812011">
            <w:pPr>
              <w:spacing w:line="240" w:lineRule="auto"/>
              <w:ind w:firstLine="0"/>
              <w:jc w:val="left"/>
              <w:rPr>
                <w:color w:val="000000"/>
                <w:sz w:val="22"/>
                <w:szCs w:val="22"/>
              </w:rPr>
            </w:pPr>
            <w:r w:rsidRPr="0013396D">
              <w:rPr>
                <w:color w:val="000000"/>
                <w:sz w:val="22"/>
                <w:szCs w:val="22"/>
              </w:rPr>
              <w:t xml:space="preserve">Фондоотдача </w:t>
            </w:r>
          </w:p>
        </w:tc>
        <w:tc>
          <w:tcPr>
            <w:tcW w:w="960" w:type="dxa"/>
            <w:tcBorders>
              <w:top w:val="nil"/>
              <w:left w:val="nil"/>
              <w:bottom w:val="single" w:sz="4" w:space="0" w:color="auto"/>
              <w:right w:val="single" w:sz="4" w:space="0" w:color="auto"/>
            </w:tcBorders>
            <w:shd w:val="clear" w:color="auto" w:fill="auto"/>
            <w:noWrap/>
            <w:vAlign w:val="bottom"/>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10,7</w:t>
            </w:r>
          </w:p>
        </w:tc>
        <w:tc>
          <w:tcPr>
            <w:tcW w:w="960" w:type="dxa"/>
            <w:tcBorders>
              <w:top w:val="nil"/>
              <w:left w:val="nil"/>
              <w:bottom w:val="single" w:sz="4" w:space="0" w:color="auto"/>
              <w:right w:val="single" w:sz="4" w:space="0" w:color="auto"/>
            </w:tcBorders>
            <w:shd w:val="clear" w:color="auto" w:fill="auto"/>
            <w:noWrap/>
            <w:vAlign w:val="bottom"/>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10,9</w:t>
            </w:r>
          </w:p>
        </w:tc>
        <w:tc>
          <w:tcPr>
            <w:tcW w:w="773" w:type="dxa"/>
            <w:tcBorders>
              <w:top w:val="nil"/>
              <w:left w:val="nil"/>
              <w:bottom w:val="single" w:sz="4" w:space="0" w:color="auto"/>
              <w:right w:val="single" w:sz="4" w:space="0" w:color="auto"/>
            </w:tcBorders>
            <w:shd w:val="clear" w:color="auto" w:fill="auto"/>
            <w:noWrap/>
            <w:vAlign w:val="bottom"/>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14,7</w:t>
            </w:r>
          </w:p>
        </w:tc>
        <w:tc>
          <w:tcPr>
            <w:tcW w:w="1300" w:type="dxa"/>
            <w:tcBorders>
              <w:top w:val="nil"/>
              <w:left w:val="nil"/>
              <w:bottom w:val="single" w:sz="4" w:space="0" w:color="auto"/>
              <w:right w:val="single" w:sz="4" w:space="0" w:color="auto"/>
            </w:tcBorders>
            <w:shd w:val="clear" w:color="auto" w:fill="auto"/>
            <w:noWrap/>
            <w:vAlign w:val="bottom"/>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4,02</w:t>
            </w:r>
          </w:p>
        </w:tc>
      </w:tr>
      <w:tr w:rsidR="00B66AB2" w:rsidRPr="0013396D" w:rsidTr="00120580">
        <w:trPr>
          <w:trHeight w:val="288"/>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B66AB2" w:rsidRPr="0013396D" w:rsidRDefault="00B66AB2" w:rsidP="00812011">
            <w:pPr>
              <w:spacing w:line="240" w:lineRule="auto"/>
              <w:ind w:firstLine="0"/>
              <w:jc w:val="left"/>
              <w:rPr>
                <w:color w:val="000000"/>
                <w:sz w:val="22"/>
                <w:szCs w:val="22"/>
              </w:rPr>
            </w:pPr>
            <w:r w:rsidRPr="0013396D">
              <w:rPr>
                <w:color w:val="000000"/>
                <w:sz w:val="22"/>
                <w:szCs w:val="22"/>
              </w:rPr>
              <w:t>Оборачиваемость запасов в оборотах</w:t>
            </w:r>
          </w:p>
        </w:tc>
        <w:tc>
          <w:tcPr>
            <w:tcW w:w="960" w:type="dxa"/>
            <w:tcBorders>
              <w:top w:val="nil"/>
              <w:left w:val="nil"/>
              <w:bottom w:val="single" w:sz="4" w:space="0" w:color="auto"/>
              <w:right w:val="single" w:sz="4" w:space="0" w:color="auto"/>
            </w:tcBorders>
            <w:shd w:val="clear" w:color="auto" w:fill="auto"/>
            <w:noWrap/>
            <w:vAlign w:val="bottom"/>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36,4</w:t>
            </w:r>
          </w:p>
        </w:tc>
        <w:tc>
          <w:tcPr>
            <w:tcW w:w="960" w:type="dxa"/>
            <w:tcBorders>
              <w:top w:val="nil"/>
              <w:left w:val="nil"/>
              <w:bottom w:val="single" w:sz="4" w:space="0" w:color="auto"/>
              <w:right w:val="single" w:sz="4" w:space="0" w:color="auto"/>
            </w:tcBorders>
            <w:shd w:val="clear" w:color="auto" w:fill="auto"/>
            <w:noWrap/>
            <w:vAlign w:val="bottom"/>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165,0</w:t>
            </w:r>
          </w:p>
        </w:tc>
        <w:tc>
          <w:tcPr>
            <w:tcW w:w="773" w:type="dxa"/>
            <w:tcBorders>
              <w:top w:val="nil"/>
              <w:left w:val="nil"/>
              <w:bottom w:val="single" w:sz="4" w:space="0" w:color="auto"/>
              <w:right w:val="single" w:sz="4" w:space="0" w:color="auto"/>
            </w:tcBorders>
            <w:shd w:val="clear" w:color="auto" w:fill="auto"/>
            <w:noWrap/>
            <w:vAlign w:val="bottom"/>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77,8</w:t>
            </w:r>
          </w:p>
        </w:tc>
        <w:tc>
          <w:tcPr>
            <w:tcW w:w="1300" w:type="dxa"/>
            <w:tcBorders>
              <w:top w:val="nil"/>
              <w:left w:val="nil"/>
              <w:bottom w:val="single" w:sz="4" w:space="0" w:color="auto"/>
              <w:right w:val="single" w:sz="4" w:space="0" w:color="auto"/>
            </w:tcBorders>
            <w:shd w:val="clear" w:color="auto" w:fill="auto"/>
            <w:noWrap/>
            <w:vAlign w:val="bottom"/>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41,47</w:t>
            </w:r>
          </w:p>
        </w:tc>
      </w:tr>
      <w:tr w:rsidR="00B66AB2" w:rsidRPr="0013396D" w:rsidTr="00120580">
        <w:trPr>
          <w:trHeight w:val="244"/>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B66AB2" w:rsidRPr="0013396D" w:rsidRDefault="00B66AB2" w:rsidP="00812011">
            <w:pPr>
              <w:spacing w:line="240" w:lineRule="auto"/>
              <w:ind w:firstLine="0"/>
              <w:jc w:val="left"/>
              <w:rPr>
                <w:color w:val="000000"/>
                <w:sz w:val="22"/>
                <w:szCs w:val="22"/>
              </w:rPr>
            </w:pPr>
            <w:r w:rsidRPr="0013396D">
              <w:rPr>
                <w:color w:val="000000"/>
                <w:sz w:val="22"/>
                <w:szCs w:val="22"/>
              </w:rPr>
              <w:t xml:space="preserve">Оборачиваемость кредиторской задолженности, в днях </w:t>
            </w:r>
          </w:p>
        </w:tc>
        <w:tc>
          <w:tcPr>
            <w:tcW w:w="960" w:type="dxa"/>
            <w:tcBorders>
              <w:top w:val="nil"/>
              <w:left w:val="nil"/>
              <w:bottom w:val="single" w:sz="4" w:space="0" w:color="auto"/>
              <w:right w:val="single" w:sz="4" w:space="0" w:color="auto"/>
            </w:tcBorders>
            <w:shd w:val="clear" w:color="auto" w:fill="auto"/>
            <w:noWrap/>
            <w:vAlign w:val="bottom"/>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32,8</w:t>
            </w:r>
          </w:p>
        </w:tc>
        <w:tc>
          <w:tcPr>
            <w:tcW w:w="960" w:type="dxa"/>
            <w:tcBorders>
              <w:top w:val="nil"/>
              <w:left w:val="nil"/>
              <w:bottom w:val="single" w:sz="4" w:space="0" w:color="auto"/>
              <w:right w:val="single" w:sz="4" w:space="0" w:color="auto"/>
            </w:tcBorders>
            <w:shd w:val="clear" w:color="auto" w:fill="auto"/>
            <w:noWrap/>
            <w:vAlign w:val="bottom"/>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29,9</w:t>
            </w:r>
          </w:p>
        </w:tc>
        <w:tc>
          <w:tcPr>
            <w:tcW w:w="773" w:type="dxa"/>
            <w:tcBorders>
              <w:top w:val="nil"/>
              <w:left w:val="nil"/>
              <w:bottom w:val="single" w:sz="4" w:space="0" w:color="auto"/>
              <w:right w:val="single" w:sz="4" w:space="0" w:color="auto"/>
            </w:tcBorders>
            <w:shd w:val="clear" w:color="auto" w:fill="auto"/>
            <w:noWrap/>
            <w:vAlign w:val="bottom"/>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26,5</w:t>
            </w:r>
          </w:p>
        </w:tc>
        <w:tc>
          <w:tcPr>
            <w:tcW w:w="1300" w:type="dxa"/>
            <w:tcBorders>
              <w:top w:val="nil"/>
              <w:left w:val="nil"/>
              <w:bottom w:val="single" w:sz="4" w:space="0" w:color="auto"/>
              <w:right w:val="single" w:sz="4" w:space="0" w:color="auto"/>
            </w:tcBorders>
            <w:shd w:val="clear" w:color="auto" w:fill="auto"/>
            <w:noWrap/>
            <w:vAlign w:val="bottom"/>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-6,27</w:t>
            </w:r>
          </w:p>
        </w:tc>
      </w:tr>
      <w:tr w:rsidR="00B66AB2" w:rsidRPr="0013396D" w:rsidTr="00120580">
        <w:trPr>
          <w:trHeight w:val="552"/>
        </w:trPr>
        <w:tc>
          <w:tcPr>
            <w:tcW w:w="5544" w:type="dxa"/>
            <w:tcBorders>
              <w:top w:val="nil"/>
              <w:left w:val="single" w:sz="4" w:space="0" w:color="auto"/>
              <w:bottom w:val="single" w:sz="4" w:space="0" w:color="auto"/>
              <w:right w:val="single" w:sz="4" w:space="0" w:color="auto"/>
            </w:tcBorders>
            <w:shd w:val="clear" w:color="auto" w:fill="auto"/>
            <w:vAlign w:val="center"/>
            <w:hideMark/>
          </w:tcPr>
          <w:p w:rsidR="00B66AB2" w:rsidRPr="0013396D" w:rsidRDefault="00B66AB2" w:rsidP="00812011">
            <w:pPr>
              <w:spacing w:line="240" w:lineRule="auto"/>
              <w:ind w:firstLine="0"/>
              <w:jc w:val="left"/>
              <w:rPr>
                <w:color w:val="000000"/>
                <w:sz w:val="22"/>
                <w:szCs w:val="22"/>
              </w:rPr>
            </w:pPr>
            <w:r w:rsidRPr="0013396D">
              <w:rPr>
                <w:color w:val="000000"/>
                <w:sz w:val="22"/>
                <w:szCs w:val="22"/>
              </w:rPr>
              <w:t xml:space="preserve">Оборачиваемость дебиторской задолженности, в оборотах </w:t>
            </w:r>
          </w:p>
        </w:tc>
        <w:tc>
          <w:tcPr>
            <w:tcW w:w="960" w:type="dxa"/>
            <w:tcBorders>
              <w:top w:val="nil"/>
              <w:left w:val="nil"/>
              <w:bottom w:val="single" w:sz="4" w:space="0" w:color="auto"/>
              <w:right w:val="single" w:sz="4" w:space="0" w:color="auto"/>
            </w:tcBorders>
            <w:shd w:val="clear" w:color="auto" w:fill="auto"/>
            <w:noWrap/>
            <w:vAlign w:val="bottom"/>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28,7</w:t>
            </w:r>
          </w:p>
        </w:tc>
        <w:tc>
          <w:tcPr>
            <w:tcW w:w="960" w:type="dxa"/>
            <w:tcBorders>
              <w:top w:val="nil"/>
              <w:left w:val="nil"/>
              <w:bottom w:val="single" w:sz="4" w:space="0" w:color="auto"/>
              <w:right w:val="single" w:sz="4" w:space="0" w:color="auto"/>
            </w:tcBorders>
            <w:shd w:val="clear" w:color="auto" w:fill="auto"/>
            <w:noWrap/>
            <w:vAlign w:val="bottom"/>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28,2</w:t>
            </w:r>
          </w:p>
        </w:tc>
        <w:tc>
          <w:tcPr>
            <w:tcW w:w="773" w:type="dxa"/>
            <w:tcBorders>
              <w:top w:val="nil"/>
              <w:left w:val="nil"/>
              <w:bottom w:val="single" w:sz="4" w:space="0" w:color="auto"/>
              <w:right w:val="single" w:sz="4" w:space="0" w:color="auto"/>
            </w:tcBorders>
            <w:shd w:val="clear" w:color="auto" w:fill="auto"/>
            <w:noWrap/>
            <w:vAlign w:val="bottom"/>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31,3</w:t>
            </w:r>
          </w:p>
        </w:tc>
        <w:tc>
          <w:tcPr>
            <w:tcW w:w="1300" w:type="dxa"/>
            <w:tcBorders>
              <w:top w:val="nil"/>
              <w:left w:val="nil"/>
              <w:bottom w:val="single" w:sz="4" w:space="0" w:color="auto"/>
              <w:right w:val="single" w:sz="4" w:space="0" w:color="auto"/>
            </w:tcBorders>
            <w:shd w:val="clear" w:color="auto" w:fill="auto"/>
            <w:noWrap/>
            <w:vAlign w:val="bottom"/>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2,57</w:t>
            </w:r>
          </w:p>
        </w:tc>
      </w:tr>
    </w:tbl>
    <w:p w:rsidR="00B66AB2" w:rsidRDefault="00B66AB2" w:rsidP="00B66AB2">
      <w:pPr>
        <w:rPr>
          <w:kern w:val="32"/>
        </w:rPr>
      </w:pPr>
    </w:p>
    <w:p w:rsidR="00B66AB2" w:rsidRDefault="00B66AB2" w:rsidP="00B66AB2">
      <w:pPr>
        <w:rPr>
          <w:kern w:val="32"/>
        </w:rPr>
      </w:pPr>
      <w:r>
        <w:rPr>
          <w:kern w:val="32"/>
        </w:rPr>
        <w:t>Показатели деловой активности предприятия имеют разнонаправленную динамику.</w:t>
      </w:r>
      <w:r w:rsidR="00120580">
        <w:rPr>
          <w:kern w:val="32"/>
        </w:rPr>
        <w:t xml:space="preserve"> Рост коэффициента оборачиваемости капитала свидетельствует о повышении эффективности использования капитала и росте инвестиционной привлекательности бизнеса в целом. Данный показатель положительно влияет на капитализацию предприятия в целом.</w:t>
      </w:r>
    </w:p>
    <w:p w:rsidR="00120580" w:rsidRDefault="00A77155" w:rsidP="00B66AB2">
      <w:pPr>
        <w:rPr>
          <w:kern w:val="32"/>
        </w:rPr>
      </w:pPr>
      <w:r>
        <w:rPr>
          <w:kern w:val="32"/>
        </w:rPr>
        <w:t>Рост оборачиваемости запасов негативно сказывает на эффективности хозяйственной деятельности и вовлекает дополнительные средства в оборот.</w:t>
      </w:r>
    </w:p>
    <w:p w:rsidR="00A77155" w:rsidRDefault="00A77155" w:rsidP="00B66AB2">
      <w:pPr>
        <w:rPr>
          <w:kern w:val="32"/>
        </w:rPr>
      </w:pPr>
    </w:p>
    <w:p w:rsidR="00120580" w:rsidRDefault="00120580" w:rsidP="00120580">
      <w:pPr>
        <w:pStyle w:val="1"/>
      </w:pPr>
      <w:bookmarkStart w:id="7" w:name="_Toc510626811"/>
      <w:r>
        <w:lastRenderedPageBreak/>
        <w:t>2.4 Анализ рентабельности</w:t>
      </w:r>
      <w:bookmarkEnd w:id="7"/>
    </w:p>
    <w:p w:rsidR="00120580" w:rsidRDefault="00120580" w:rsidP="00B66AB2">
      <w:pPr>
        <w:rPr>
          <w:kern w:val="32"/>
        </w:rPr>
      </w:pPr>
    </w:p>
    <w:p w:rsidR="00A77155" w:rsidRDefault="00A77155" w:rsidP="00A77155">
      <w:r w:rsidRPr="00A77155">
        <w:rPr>
          <w:rFonts w:eastAsiaTheme="majorEastAsia"/>
        </w:rPr>
        <w:t>Рентабельность </w:t>
      </w:r>
      <w:r w:rsidRPr="00A77155">
        <w:t>– это один из показателей, характеризующий экономическую эффективность работы предприятия.</w:t>
      </w:r>
      <w:r>
        <w:t xml:space="preserve"> </w:t>
      </w:r>
      <w:r w:rsidRPr="00A77155">
        <w:t>Рентабельность</w:t>
      </w:r>
      <w:r>
        <w:t xml:space="preserve"> </w:t>
      </w:r>
      <w:r w:rsidRPr="00A77155">
        <w:t>представляет собой такое использование средств, при котором организация не только покрывает свои затраты доходами, но и получает прибыль.</w:t>
      </w:r>
    </w:p>
    <w:p w:rsidR="00A77155" w:rsidRPr="00A77155" w:rsidRDefault="00A77155" w:rsidP="00A77155"/>
    <w:p w:rsidR="00B66AB2" w:rsidRDefault="00B66AB2" w:rsidP="00B66AB2">
      <w:pPr>
        <w:rPr>
          <w:kern w:val="32"/>
        </w:rPr>
      </w:pPr>
      <w:r>
        <w:rPr>
          <w:kern w:val="32"/>
        </w:rPr>
        <w:t xml:space="preserve">Таблица </w:t>
      </w:r>
      <w:r w:rsidR="00A77155">
        <w:rPr>
          <w:kern w:val="32"/>
        </w:rPr>
        <w:t>12 – Анализ</w:t>
      </w:r>
      <w:r>
        <w:rPr>
          <w:kern w:val="32"/>
        </w:rPr>
        <w:t xml:space="preserve"> рентабельности </w:t>
      </w:r>
    </w:p>
    <w:tbl>
      <w:tblPr>
        <w:tblW w:w="8840" w:type="dxa"/>
        <w:tblInd w:w="93" w:type="dxa"/>
        <w:tblLook w:val="04A0" w:firstRow="1" w:lastRow="0" w:firstColumn="1" w:lastColumn="0" w:noHBand="0" w:noVBand="1"/>
      </w:tblPr>
      <w:tblGrid>
        <w:gridCol w:w="3872"/>
        <w:gridCol w:w="1240"/>
        <w:gridCol w:w="1240"/>
        <w:gridCol w:w="1240"/>
        <w:gridCol w:w="1248"/>
      </w:tblGrid>
      <w:tr w:rsidR="00B66AB2" w:rsidRPr="0013396D" w:rsidTr="00812011">
        <w:trPr>
          <w:trHeight w:val="672"/>
        </w:trPr>
        <w:tc>
          <w:tcPr>
            <w:tcW w:w="39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6AB2" w:rsidRPr="0013396D" w:rsidRDefault="00B66AB2" w:rsidP="00812011">
            <w:pPr>
              <w:spacing w:line="240" w:lineRule="auto"/>
              <w:ind w:firstLine="0"/>
              <w:jc w:val="left"/>
              <w:rPr>
                <w:color w:val="000000"/>
                <w:sz w:val="22"/>
                <w:szCs w:val="22"/>
              </w:rPr>
            </w:pPr>
            <w:r w:rsidRPr="0013396D">
              <w:rPr>
                <w:color w:val="000000"/>
                <w:sz w:val="22"/>
                <w:szCs w:val="22"/>
              </w:rPr>
              <w:t>Показатели</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2014 г.</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2015 г.</w:t>
            </w:r>
          </w:p>
        </w:tc>
        <w:tc>
          <w:tcPr>
            <w:tcW w:w="1240" w:type="dxa"/>
            <w:tcBorders>
              <w:top w:val="single" w:sz="4" w:space="0" w:color="auto"/>
              <w:left w:val="nil"/>
              <w:bottom w:val="single" w:sz="4" w:space="0" w:color="auto"/>
              <w:right w:val="single" w:sz="4" w:space="0" w:color="auto"/>
            </w:tcBorders>
            <w:shd w:val="clear" w:color="auto" w:fill="auto"/>
            <w:noWrap/>
            <w:vAlign w:val="center"/>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2016 г.</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Изменение 2016/2014</w:t>
            </w:r>
          </w:p>
        </w:tc>
      </w:tr>
      <w:tr w:rsidR="00B66AB2" w:rsidRPr="0013396D" w:rsidTr="00812011">
        <w:trPr>
          <w:trHeight w:val="288"/>
        </w:trPr>
        <w:tc>
          <w:tcPr>
            <w:tcW w:w="3920" w:type="dxa"/>
            <w:tcBorders>
              <w:top w:val="nil"/>
              <w:left w:val="single" w:sz="4" w:space="0" w:color="auto"/>
              <w:bottom w:val="single" w:sz="4" w:space="0" w:color="auto"/>
              <w:right w:val="single" w:sz="4" w:space="0" w:color="auto"/>
            </w:tcBorders>
            <w:shd w:val="clear" w:color="auto" w:fill="auto"/>
            <w:vAlign w:val="center"/>
            <w:hideMark/>
          </w:tcPr>
          <w:p w:rsidR="00B66AB2" w:rsidRPr="0013396D" w:rsidRDefault="00B66AB2" w:rsidP="00812011">
            <w:pPr>
              <w:spacing w:line="240" w:lineRule="auto"/>
              <w:ind w:firstLine="0"/>
              <w:jc w:val="left"/>
              <w:rPr>
                <w:color w:val="000000"/>
                <w:sz w:val="22"/>
                <w:szCs w:val="22"/>
              </w:rPr>
            </w:pPr>
            <w:r w:rsidRPr="0013396D">
              <w:rPr>
                <w:color w:val="000000"/>
                <w:sz w:val="22"/>
                <w:szCs w:val="22"/>
              </w:rPr>
              <w:t>Рентабельность продаж</w:t>
            </w:r>
          </w:p>
        </w:tc>
        <w:tc>
          <w:tcPr>
            <w:tcW w:w="1240" w:type="dxa"/>
            <w:tcBorders>
              <w:top w:val="nil"/>
              <w:left w:val="nil"/>
              <w:bottom w:val="single" w:sz="4" w:space="0" w:color="auto"/>
              <w:right w:val="single" w:sz="4" w:space="0" w:color="auto"/>
            </w:tcBorders>
            <w:shd w:val="clear" w:color="auto" w:fill="auto"/>
            <w:noWrap/>
            <w:vAlign w:val="center"/>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1,9</w:t>
            </w:r>
          </w:p>
        </w:tc>
        <w:tc>
          <w:tcPr>
            <w:tcW w:w="1240" w:type="dxa"/>
            <w:tcBorders>
              <w:top w:val="nil"/>
              <w:left w:val="nil"/>
              <w:bottom w:val="single" w:sz="4" w:space="0" w:color="auto"/>
              <w:right w:val="single" w:sz="4" w:space="0" w:color="auto"/>
            </w:tcBorders>
            <w:shd w:val="clear" w:color="auto" w:fill="auto"/>
            <w:noWrap/>
            <w:vAlign w:val="center"/>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2,1</w:t>
            </w:r>
          </w:p>
        </w:tc>
        <w:tc>
          <w:tcPr>
            <w:tcW w:w="1240" w:type="dxa"/>
            <w:tcBorders>
              <w:top w:val="nil"/>
              <w:left w:val="nil"/>
              <w:bottom w:val="single" w:sz="4" w:space="0" w:color="auto"/>
              <w:right w:val="single" w:sz="4" w:space="0" w:color="auto"/>
            </w:tcBorders>
            <w:shd w:val="clear" w:color="auto" w:fill="auto"/>
            <w:noWrap/>
            <w:vAlign w:val="center"/>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1,2</w:t>
            </w:r>
          </w:p>
        </w:tc>
        <w:tc>
          <w:tcPr>
            <w:tcW w:w="1200" w:type="dxa"/>
            <w:tcBorders>
              <w:top w:val="nil"/>
              <w:left w:val="nil"/>
              <w:bottom w:val="single" w:sz="4" w:space="0" w:color="auto"/>
              <w:right w:val="single" w:sz="4" w:space="0" w:color="auto"/>
            </w:tcBorders>
            <w:shd w:val="clear" w:color="auto" w:fill="auto"/>
            <w:noWrap/>
            <w:vAlign w:val="center"/>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-0,7</w:t>
            </w:r>
          </w:p>
        </w:tc>
      </w:tr>
      <w:tr w:rsidR="00B66AB2" w:rsidRPr="0013396D" w:rsidTr="00812011">
        <w:trPr>
          <w:trHeight w:val="288"/>
        </w:trPr>
        <w:tc>
          <w:tcPr>
            <w:tcW w:w="3920" w:type="dxa"/>
            <w:tcBorders>
              <w:top w:val="nil"/>
              <w:left w:val="single" w:sz="4" w:space="0" w:color="auto"/>
              <w:bottom w:val="single" w:sz="4" w:space="0" w:color="auto"/>
              <w:right w:val="single" w:sz="4" w:space="0" w:color="auto"/>
            </w:tcBorders>
            <w:shd w:val="clear" w:color="auto" w:fill="auto"/>
            <w:vAlign w:val="center"/>
            <w:hideMark/>
          </w:tcPr>
          <w:p w:rsidR="00B66AB2" w:rsidRPr="0013396D" w:rsidRDefault="00B66AB2" w:rsidP="00812011">
            <w:pPr>
              <w:spacing w:line="240" w:lineRule="auto"/>
              <w:ind w:firstLine="0"/>
              <w:jc w:val="left"/>
              <w:rPr>
                <w:color w:val="000000"/>
                <w:sz w:val="22"/>
                <w:szCs w:val="22"/>
              </w:rPr>
            </w:pPr>
            <w:r w:rsidRPr="0013396D">
              <w:rPr>
                <w:color w:val="000000"/>
                <w:sz w:val="22"/>
                <w:szCs w:val="22"/>
              </w:rPr>
              <w:t>Рентабельность капитала</w:t>
            </w:r>
          </w:p>
        </w:tc>
        <w:tc>
          <w:tcPr>
            <w:tcW w:w="1240" w:type="dxa"/>
            <w:tcBorders>
              <w:top w:val="nil"/>
              <w:left w:val="nil"/>
              <w:bottom w:val="single" w:sz="4" w:space="0" w:color="auto"/>
              <w:right w:val="single" w:sz="4" w:space="0" w:color="auto"/>
            </w:tcBorders>
            <w:shd w:val="clear" w:color="auto" w:fill="auto"/>
            <w:noWrap/>
            <w:vAlign w:val="center"/>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8,5</w:t>
            </w:r>
          </w:p>
        </w:tc>
        <w:tc>
          <w:tcPr>
            <w:tcW w:w="1240" w:type="dxa"/>
            <w:tcBorders>
              <w:top w:val="nil"/>
              <w:left w:val="nil"/>
              <w:bottom w:val="single" w:sz="4" w:space="0" w:color="auto"/>
              <w:right w:val="single" w:sz="4" w:space="0" w:color="auto"/>
            </w:tcBorders>
            <w:shd w:val="clear" w:color="auto" w:fill="auto"/>
            <w:noWrap/>
            <w:vAlign w:val="center"/>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11,4</w:t>
            </w:r>
          </w:p>
        </w:tc>
        <w:tc>
          <w:tcPr>
            <w:tcW w:w="1240" w:type="dxa"/>
            <w:tcBorders>
              <w:top w:val="nil"/>
              <w:left w:val="nil"/>
              <w:bottom w:val="single" w:sz="4" w:space="0" w:color="auto"/>
              <w:right w:val="single" w:sz="4" w:space="0" w:color="auto"/>
            </w:tcBorders>
            <w:shd w:val="clear" w:color="auto" w:fill="auto"/>
            <w:noWrap/>
            <w:vAlign w:val="center"/>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11,5</w:t>
            </w:r>
          </w:p>
        </w:tc>
        <w:tc>
          <w:tcPr>
            <w:tcW w:w="1200" w:type="dxa"/>
            <w:tcBorders>
              <w:top w:val="nil"/>
              <w:left w:val="nil"/>
              <w:bottom w:val="single" w:sz="4" w:space="0" w:color="auto"/>
              <w:right w:val="single" w:sz="4" w:space="0" w:color="auto"/>
            </w:tcBorders>
            <w:shd w:val="clear" w:color="auto" w:fill="auto"/>
            <w:noWrap/>
            <w:vAlign w:val="center"/>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2,9</w:t>
            </w:r>
          </w:p>
        </w:tc>
      </w:tr>
      <w:tr w:rsidR="00B66AB2" w:rsidRPr="0013396D" w:rsidTr="00812011">
        <w:trPr>
          <w:trHeight w:val="552"/>
        </w:trPr>
        <w:tc>
          <w:tcPr>
            <w:tcW w:w="3920" w:type="dxa"/>
            <w:tcBorders>
              <w:top w:val="nil"/>
              <w:left w:val="single" w:sz="4" w:space="0" w:color="auto"/>
              <w:bottom w:val="single" w:sz="4" w:space="0" w:color="auto"/>
              <w:right w:val="single" w:sz="4" w:space="0" w:color="auto"/>
            </w:tcBorders>
            <w:shd w:val="clear" w:color="auto" w:fill="auto"/>
            <w:vAlign w:val="center"/>
            <w:hideMark/>
          </w:tcPr>
          <w:p w:rsidR="00B66AB2" w:rsidRPr="0013396D" w:rsidRDefault="00B66AB2" w:rsidP="00812011">
            <w:pPr>
              <w:spacing w:line="240" w:lineRule="auto"/>
              <w:ind w:firstLine="0"/>
              <w:jc w:val="left"/>
              <w:rPr>
                <w:color w:val="000000"/>
                <w:sz w:val="22"/>
                <w:szCs w:val="22"/>
              </w:rPr>
            </w:pPr>
            <w:r w:rsidRPr="0013396D">
              <w:rPr>
                <w:color w:val="000000"/>
                <w:sz w:val="22"/>
                <w:szCs w:val="22"/>
              </w:rPr>
              <w:t>Период окупаемости собственного капитала</w:t>
            </w:r>
          </w:p>
        </w:tc>
        <w:tc>
          <w:tcPr>
            <w:tcW w:w="1240" w:type="dxa"/>
            <w:tcBorders>
              <w:top w:val="nil"/>
              <w:left w:val="nil"/>
              <w:bottom w:val="single" w:sz="4" w:space="0" w:color="auto"/>
              <w:right w:val="single" w:sz="4" w:space="0" w:color="auto"/>
            </w:tcBorders>
            <w:shd w:val="clear" w:color="auto" w:fill="auto"/>
            <w:noWrap/>
            <w:vAlign w:val="center"/>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0,0</w:t>
            </w:r>
          </w:p>
        </w:tc>
        <w:tc>
          <w:tcPr>
            <w:tcW w:w="1240" w:type="dxa"/>
            <w:tcBorders>
              <w:top w:val="nil"/>
              <w:left w:val="nil"/>
              <w:bottom w:val="single" w:sz="4" w:space="0" w:color="auto"/>
              <w:right w:val="single" w:sz="4" w:space="0" w:color="auto"/>
            </w:tcBorders>
            <w:shd w:val="clear" w:color="auto" w:fill="auto"/>
            <w:noWrap/>
            <w:vAlign w:val="center"/>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0,1</w:t>
            </w:r>
          </w:p>
        </w:tc>
        <w:tc>
          <w:tcPr>
            <w:tcW w:w="1240" w:type="dxa"/>
            <w:tcBorders>
              <w:top w:val="nil"/>
              <w:left w:val="nil"/>
              <w:bottom w:val="single" w:sz="4" w:space="0" w:color="auto"/>
              <w:right w:val="single" w:sz="4" w:space="0" w:color="auto"/>
            </w:tcBorders>
            <w:shd w:val="clear" w:color="auto" w:fill="auto"/>
            <w:noWrap/>
            <w:vAlign w:val="center"/>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0,1</w:t>
            </w:r>
          </w:p>
        </w:tc>
        <w:tc>
          <w:tcPr>
            <w:tcW w:w="1200" w:type="dxa"/>
            <w:tcBorders>
              <w:top w:val="nil"/>
              <w:left w:val="nil"/>
              <w:bottom w:val="single" w:sz="4" w:space="0" w:color="auto"/>
              <w:right w:val="single" w:sz="4" w:space="0" w:color="auto"/>
            </w:tcBorders>
            <w:shd w:val="clear" w:color="auto" w:fill="auto"/>
            <w:noWrap/>
            <w:vAlign w:val="center"/>
            <w:hideMark/>
          </w:tcPr>
          <w:p w:rsidR="00B66AB2" w:rsidRPr="0013396D" w:rsidRDefault="00B66AB2" w:rsidP="00812011">
            <w:pPr>
              <w:spacing w:line="240" w:lineRule="auto"/>
              <w:ind w:firstLine="0"/>
              <w:jc w:val="center"/>
              <w:rPr>
                <w:color w:val="000000"/>
                <w:sz w:val="22"/>
                <w:szCs w:val="22"/>
              </w:rPr>
            </w:pPr>
            <w:r w:rsidRPr="0013396D">
              <w:rPr>
                <w:color w:val="000000"/>
                <w:sz w:val="22"/>
                <w:szCs w:val="22"/>
              </w:rPr>
              <w:t>0,1</w:t>
            </w:r>
          </w:p>
        </w:tc>
      </w:tr>
    </w:tbl>
    <w:p w:rsidR="00B66AB2" w:rsidRDefault="00B66AB2" w:rsidP="00B66AB2">
      <w:pPr>
        <w:rPr>
          <w:kern w:val="32"/>
        </w:rPr>
      </w:pPr>
    </w:p>
    <w:p w:rsidR="00B66AB2" w:rsidRDefault="00B66AB2" w:rsidP="00B66AB2">
      <w:pPr>
        <w:rPr>
          <w:kern w:val="32"/>
        </w:rPr>
      </w:pPr>
      <w:r>
        <w:rPr>
          <w:kern w:val="32"/>
        </w:rPr>
        <w:t xml:space="preserve">Показатели рентабельности предприятия </w:t>
      </w:r>
      <w:r w:rsidR="00A77155">
        <w:rPr>
          <w:kern w:val="32"/>
        </w:rPr>
        <w:t xml:space="preserve">также </w:t>
      </w:r>
      <w:r>
        <w:rPr>
          <w:kern w:val="32"/>
        </w:rPr>
        <w:t>имеют разнонаправленную динамику.</w:t>
      </w:r>
    </w:p>
    <w:p w:rsidR="00B66AB2" w:rsidRDefault="00A77155" w:rsidP="00B66AB2">
      <w:pPr>
        <w:rPr>
          <w:kern w:val="32"/>
        </w:rPr>
      </w:pPr>
      <w:r>
        <w:rPr>
          <w:kern w:val="32"/>
        </w:rPr>
        <w:t>Существенное снижение рентабельности продаж ставит предприятие перед явной угрозой потери прибыли, что является существенным риском для предприятия.</w:t>
      </w:r>
    </w:p>
    <w:p w:rsidR="00A77155" w:rsidRDefault="00A77155" w:rsidP="00B66AB2">
      <w:pPr>
        <w:rPr>
          <w:kern w:val="32"/>
        </w:rPr>
      </w:pPr>
      <w:r>
        <w:rPr>
          <w:kern w:val="32"/>
        </w:rPr>
        <w:t>При этом следует отметить рост рентабельности капитала, что делает вложения в бизнес более привлекательными.</w:t>
      </w:r>
    </w:p>
    <w:p w:rsidR="00990AA7" w:rsidRDefault="00990AA7">
      <w:pPr>
        <w:spacing w:after="200" w:line="276" w:lineRule="auto"/>
        <w:ind w:firstLine="0"/>
        <w:jc w:val="left"/>
        <w:rPr>
          <w:rFonts w:eastAsia="Calibri"/>
          <w:lang w:eastAsia="en-US"/>
        </w:rPr>
      </w:pPr>
      <w:r>
        <w:rPr>
          <w:rFonts w:eastAsia="Calibri"/>
          <w:lang w:eastAsia="en-US"/>
        </w:rPr>
        <w:br w:type="page"/>
      </w:r>
    </w:p>
    <w:p w:rsidR="00990AA7" w:rsidRDefault="00990AA7" w:rsidP="00990AA7">
      <w:pPr>
        <w:pStyle w:val="1"/>
        <w:rPr>
          <w:rFonts w:eastAsia="Calibri"/>
          <w:lang w:eastAsia="en-US"/>
        </w:rPr>
      </w:pPr>
      <w:bookmarkStart w:id="8" w:name="_Toc510626812"/>
      <w:r>
        <w:rPr>
          <w:rFonts w:eastAsia="Calibri"/>
          <w:lang w:eastAsia="en-US"/>
        </w:rPr>
        <w:lastRenderedPageBreak/>
        <w:t>3.</w:t>
      </w:r>
      <w:r w:rsidR="00A77155">
        <w:rPr>
          <w:rFonts w:eastAsia="Calibri"/>
          <w:lang w:eastAsia="en-US"/>
        </w:rPr>
        <w:t xml:space="preserve"> Анализ предприятия и предложения по реструктуризации</w:t>
      </w:r>
      <w:bookmarkEnd w:id="8"/>
    </w:p>
    <w:p w:rsidR="00990AA7" w:rsidRDefault="00990AA7" w:rsidP="00A77155">
      <w:pPr>
        <w:pStyle w:val="1"/>
        <w:rPr>
          <w:rFonts w:eastAsia="Calibri"/>
          <w:lang w:eastAsia="en-US"/>
        </w:rPr>
      </w:pPr>
      <w:bookmarkStart w:id="9" w:name="_Toc510626813"/>
      <w:r>
        <w:rPr>
          <w:rFonts w:eastAsia="Calibri"/>
          <w:lang w:eastAsia="en-US"/>
        </w:rPr>
        <w:t>3.1</w:t>
      </w:r>
      <w:r w:rsidR="00A77155">
        <w:rPr>
          <w:rFonts w:eastAsia="Calibri"/>
          <w:lang w:eastAsia="en-US"/>
        </w:rPr>
        <w:t xml:space="preserve"> Анализ внутрененей и внешней среды предприятия</w:t>
      </w:r>
      <w:bookmarkEnd w:id="9"/>
    </w:p>
    <w:p w:rsidR="00990AA7" w:rsidRDefault="00990AA7">
      <w:pPr>
        <w:spacing w:after="200" w:line="276" w:lineRule="auto"/>
        <w:ind w:firstLine="0"/>
        <w:jc w:val="left"/>
        <w:rPr>
          <w:rFonts w:eastAsia="Calibri" w:cstheme="majorBidi"/>
          <w:b/>
          <w:bCs/>
          <w:szCs w:val="28"/>
          <w:lang w:eastAsia="en-US"/>
        </w:rPr>
      </w:pPr>
    </w:p>
    <w:p w:rsidR="00990AA7" w:rsidRPr="003D5E34" w:rsidRDefault="00990AA7" w:rsidP="00990AA7">
      <w:pPr>
        <w:rPr>
          <w:b/>
          <w:szCs w:val="28"/>
        </w:rPr>
      </w:pPr>
      <w:r w:rsidRPr="003D5E34">
        <w:rPr>
          <w:b/>
          <w:szCs w:val="28"/>
        </w:rPr>
        <w:t>Демографическая среда.</w:t>
      </w:r>
    </w:p>
    <w:p w:rsidR="00990AA7" w:rsidRDefault="00990AA7" w:rsidP="00990AA7">
      <w:pPr>
        <w:rPr>
          <w:szCs w:val="28"/>
        </w:rPr>
      </w:pPr>
      <w:r>
        <w:rPr>
          <w:szCs w:val="28"/>
        </w:rPr>
        <w:t>Изучение доминирующих факторов внешней среды при предоставлении услуг целесообразно начать с населения - потенциальных потребителей услуг предприятия ООО «</w:t>
      </w:r>
      <w:r w:rsidR="00A77155">
        <w:rPr>
          <w:szCs w:val="28"/>
        </w:rPr>
        <w:t>Славия</w:t>
      </w:r>
      <w:r>
        <w:rPr>
          <w:szCs w:val="28"/>
        </w:rPr>
        <w:t>». Рынки состоят из людей, поэтому демографические изменения непосредственно влияют на возможности, предоставляющиеся маркетингу. В этом контексте следует обозначить несколько важных демографических изменений.</w:t>
      </w:r>
    </w:p>
    <w:p w:rsidR="00990AA7" w:rsidRDefault="00990AA7" w:rsidP="00990AA7">
      <w:pPr>
        <w:rPr>
          <w:szCs w:val="28"/>
        </w:rPr>
      </w:pPr>
      <w:r>
        <w:rPr>
          <w:szCs w:val="28"/>
        </w:rPr>
        <w:t>Каждые 33 года население земного шара удваивается</w:t>
      </w:r>
      <w:r>
        <w:rPr>
          <w:b/>
          <w:bCs/>
          <w:szCs w:val="28"/>
        </w:rPr>
        <w:t>.</w:t>
      </w:r>
      <w:r>
        <w:rPr>
          <w:szCs w:val="28"/>
        </w:rPr>
        <w:t xml:space="preserve"> По существу, это означает, что рынки тоже удваиваются в течение этого периода. Следовательно, число потенциальных потребителей ООО «</w:t>
      </w:r>
      <w:r w:rsidR="00A77155">
        <w:rPr>
          <w:szCs w:val="28"/>
        </w:rPr>
        <w:t>Славия</w:t>
      </w:r>
      <w:r>
        <w:rPr>
          <w:szCs w:val="28"/>
        </w:rPr>
        <w:t>» увеличивается.</w:t>
      </w:r>
    </w:p>
    <w:p w:rsidR="00990AA7" w:rsidRDefault="00990AA7" w:rsidP="00990AA7">
      <w:pPr>
        <w:rPr>
          <w:szCs w:val="28"/>
        </w:rPr>
      </w:pPr>
      <w:r>
        <w:rPr>
          <w:szCs w:val="28"/>
        </w:rPr>
        <w:t>Ускорение роста населения.</w:t>
      </w:r>
      <w:r>
        <w:rPr>
          <w:b/>
          <w:bCs/>
          <w:szCs w:val="28"/>
        </w:rPr>
        <w:t xml:space="preserve"> </w:t>
      </w:r>
      <w:r>
        <w:rPr>
          <w:szCs w:val="28"/>
        </w:rPr>
        <w:t xml:space="preserve">По данным Росстата, что население </w:t>
      </w:r>
      <w:r w:rsidR="00A77155">
        <w:rPr>
          <w:szCs w:val="28"/>
        </w:rPr>
        <w:t>Пензенской</w:t>
      </w:r>
      <w:r>
        <w:rPr>
          <w:szCs w:val="28"/>
        </w:rPr>
        <w:t xml:space="preserve"> области составляет приблизительно </w:t>
      </w:r>
      <w:r w:rsidR="003D5E34">
        <w:rPr>
          <w:szCs w:val="28"/>
        </w:rPr>
        <w:t>1355</w:t>
      </w:r>
      <w:r>
        <w:rPr>
          <w:szCs w:val="28"/>
        </w:rPr>
        <w:t xml:space="preserve"> тыс. человек. Три четверти при этом живет в городах. Темпы прироста населения составляют более 4%. Более того, за последние годы численность населения возросла, и эта тенденция может сохраниться в перспективе. Естественно, это приведет к увеличению количества потребителей ООО «</w:t>
      </w:r>
      <w:r w:rsidR="003D5E34">
        <w:rPr>
          <w:szCs w:val="28"/>
        </w:rPr>
        <w:t>Славия</w:t>
      </w:r>
      <w:r>
        <w:rPr>
          <w:szCs w:val="28"/>
        </w:rPr>
        <w:t>», а</w:t>
      </w:r>
      <w:r w:rsidR="003D5E34">
        <w:rPr>
          <w:szCs w:val="28"/>
        </w:rPr>
        <w:t>,</w:t>
      </w:r>
      <w:r>
        <w:rPr>
          <w:szCs w:val="28"/>
        </w:rPr>
        <w:t xml:space="preserve"> следовательно, к расширению рынка.</w:t>
      </w:r>
    </w:p>
    <w:p w:rsidR="00990AA7" w:rsidRPr="003D5E34" w:rsidRDefault="00990AA7" w:rsidP="00990AA7">
      <w:pPr>
        <w:rPr>
          <w:b/>
          <w:bCs/>
        </w:rPr>
      </w:pPr>
      <w:r w:rsidRPr="003D5E34">
        <w:rPr>
          <w:b/>
        </w:rPr>
        <w:t>Социо-культурная среда.</w:t>
      </w:r>
    </w:p>
    <w:p w:rsidR="00990AA7" w:rsidRDefault="00990AA7" w:rsidP="00990AA7">
      <w:pPr>
        <w:rPr>
          <w:szCs w:val="28"/>
        </w:rPr>
      </w:pPr>
      <w:r>
        <w:rPr>
          <w:szCs w:val="28"/>
        </w:rPr>
        <w:t>Потребители – это часть общества. В обществе существуют определенные представления, образ мышления, нормы, ценности и символы, из которых складывается культурная среда. На этой основе формируется общепринятый «стандарт» нашего поведения. Но всегда возможно отклонение от нормы. Культура оказывает большое воздействие на реакцию потребителя применительно ко всем товарам, рекламе и т.д.</w:t>
      </w:r>
    </w:p>
    <w:p w:rsidR="00990AA7" w:rsidRDefault="00990AA7" w:rsidP="00990AA7">
      <w:pPr>
        <w:rPr>
          <w:szCs w:val="28"/>
        </w:rPr>
      </w:pPr>
      <w:r>
        <w:rPr>
          <w:szCs w:val="28"/>
        </w:rPr>
        <w:lastRenderedPageBreak/>
        <w:t>На данный момент, когда продукты находятся в изобилии, и нет никакого дефицита население стало более избирательным. Все большее количество людей предпочитает покупать продукты, которые имеют красивый вид, качественное изготовление.</w:t>
      </w:r>
    </w:p>
    <w:p w:rsidR="00990AA7" w:rsidRDefault="00990AA7" w:rsidP="00990AA7">
      <w:pPr>
        <w:rPr>
          <w:szCs w:val="28"/>
        </w:rPr>
      </w:pPr>
      <w:r>
        <w:rPr>
          <w:szCs w:val="28"/>
        </w:rPr>
        <w:t>Культурную обстановку необходимо изучать, чтобы определить изменения в представлениях потребителей о ценностях. Если общественные тенденции препятствуют популярности данных товаров, то ООО «</w:t>
      </w:r>
      <w:r w:rsidR="003D5E34">
        <w:rPr>
          <w:szCs w:val="28"/>
        </w:rPr>
        <w:t>Славия</w:t>
      </w:r>
      <w:r>
        <w:rPr>
          <w:szCs w:val="28"/>
        </w:rPr>
        <w:t>» следует увеличить расходы на рекламу, стараясь убедить потребителей в его преимуществах, или можно так изменить характеристики продуктов, чтобы он отвечал изменившимся вкусам.</w:t>
      </w:r>
    </w:p>
    <w:p w:rsidR="00990AA7" w:rsidRPr="003D5E34" w:rsidRDefault="00990AA7" w:rsidP="00990AA7">
      <w:pPr>
        <w:rPr>
          <w:b/>
        </w:rPr>
      </w:pPr>
      <w:r w:rsidRPr="003D5E34">
        <w:rPr>
          <w:b/>
        </w:rPr>
        <w:t>Экономическая среда</w:t>
      </w:r>
    </w:p>
    <w:p w:rsidR="00990AA7" w:rsidRDefault="00990AA7" w:rsidP="00990AA7">
      <w:pPr>
        <w:rPr>
          <w:szCs w:val="28"/>
        </w:rPr>
      </w:pPr>
      <w:r>
        <w:rPr>
          <w:szCs w:val="28"/>
        </w:rPr>
        <w:t>Бурное внедрение информатизации и коммуникаций, привело к тому, что первостепенное внимание уделяется уровню менеджмента, совершенствованию системы организации и управления всеми отраслями жизнедеятельности общества. И, наконец, лидерство человека. Именно человек, высокий уровень его образования, профессиональной подготовки, деловой и общественной активности становится движущей силой общества.</w:t>
      </w:r>
    </w:p>
    <w:p w:rsidR="00990AA7" w:rsidRDefault="00990AA7" w:rsidP="00990AA7">
      <w:pPr>
        <w:rPr>
          <w:szCs w:val="28"/>
        </w:rPr>
      </w:pPr>
      <w:r>
        <w:rPr>
          <w:szCs w:val="28"/>
        </w:rPr>
        <w:t>Распределение доходов в среде трудящихся Ростовской области имеет большое влияние на покупательское поведение этих потребителей. Наличие дохода у широких масс населения обычно ведет к большому спросу на товары представителей среднего класса[4,</w:t>
      </w:r>
      <w:r>
        <w:rPr>
          <w:szCs w:val="28"/>
          <w:lang w:val="en-US"/>
        </w:rPr>
        <w:t>c</w:t>
      </w:r>
      <w:r>
        <w:rPr>
          <w:szCs w:val="28"/>
        </w:rPr>
        <w:t>.231]. Однако имеется особая тенденция. Около 10 % людей с наиболее высокими денежными поступлениями получает почти в 13 раз больше, чем 10 % людей с самыми низкими поступлениями.</w:t>
      </w:r>
    </w:p>
    <w:p w:rsidR="00990AA7" w:rsidRDefault="00990AA7" w:rsidP="00990AA7">
      <w:pPr>
        <w:rPr>
          <w:szCs w:val="28"/>
        </w:rPr>
      </w:pPr>
      <w:r>
        <w:rPr>
          <w:szCs w:val="28"/>
        </w:rPr>
        <w:t>Зная об этих тенденциях, маркетологи ООО «</w:t>
      </w:r>
      <w:r w:rsidR="003D5E34">
        <w:rPr>
          <w:szCs w:val="28"/>
        </w:rPr>
        <w:t>Славия</w:t>
      </w:r>
      <w:r>
        <w:rPr>
          <w:szCs w:val="28"/>
        </w:rPr>
        <w:t>» должны приводить в соответствие с ними уровень материально-технических запасов фирмы и манипулировать элементами маркетинга, чтобы правильно реагировать на настроение потребителя.</w:t>
      </w:r>
    </w:p>
    <w:p w:rsidR="00990AA7" w:rsidRDefault="00990AA7" w:rsidP="00990AA7">
      <w:r>
        <w:t>- Природная среда</w:t>
      </w:r>
    </w:p>
    <w:p w:rsidR="00990AA7" w:rsidRDefault="00990AA7" w:rsidP="00990AA7">
      <w:pPr>
        <w:rPr>
          <w:szCs w:val="28"/>
        </w:rPr>
      </w:pPr>
      <w:r>
        <w:rPr>
          <w:szCs w:val="28"/>
        </w:rPr>
        <w:lastRenderedPageBreak/>
        <w:t>В последнее время серьезное внимание уделяется среде обитания человека. Экология производства и потребления может привести к существенной переориентации в деятельности предприятия, увеличения ее расходов, в том числе на научные исследования. Ухудшение экологической обстановки заставляет многие правительства ужесточать законы об охране окружающей среды. Различные общественные организации, движения, в частности «Гринпис», ведут активную борьбу за сохранение окружающей среды. Их рекомендации уже не могут игнорироваться деловыми кругами без ущерба потерять потребителей и репутацию.</w:t>
      </w:r>
    </w:p>
    <w:p w:rsidR="00990AA7" w:rsidRDefault="00990AA7" w:rsidP="00990AA7">
      <w:pPr>
        <w:rPr>
          <w:szCs w:val="28"/>
        </w:rPr>
      </w:pPr>
      <w:r>
        <w:rPr>
          <w:szCs w:val="28"/>
        </w:rPr>
        <w:t>Маркетологи ООО «Волшебница» принимают во внимание следующие тенденции изменения природной среды.</w:t>
      </w:r>
    </w:p>
    <w:p w:rsidR="00990AA7" w:rsidRDefault="00990AA7" w:rsidP="00990AA7">
      <w:pPr>
        <w:rPr>
          <w:szCs w:val="28"/>
        </w:rPr>
      </w:pPr>
      <w:r>
        <w:rPr>
          <w:szCs w:val="28"/>
        </w:rPr>
        <w:t>- Угроза дефицита некоторых сырьевых материалов, таких как: древесина, нефть и некоторые металлы.</w:t>
      </w:r>
    </w:p>
    <w:p w:rsidR="00990AA7" w:rsidRDefault="00990AA7" w:rsidP="00990AA7">
      <w:pPr>
        <w:rPr>
          <w:szCs w:val="28"/>
        </w:rPr>
      </w:pPr>
      <w:r>
        <w:rPr>
          <w:szCs w:val="28"/>
        </w:rPr>
        <w:t>Это означает, что цены на эти дефицитные материалы повысятся. Появится проблема - как «продать» потребителям это повышение цены. Тут возникают возможности разработки новой продукции из альтернативных видов сырья.</w:t>
      </w:r>
    </w:p>
    <w:p w:rsidR="00990AA7" w:rsidRDefault="00990AA7" w:rsidP="00990AA7">
      <w:pPr>
        <w:rPr>
          <w:szCs w:val="28"/>
        </w:rPr>
      </w:pPr>
      <w:r>
        <w:rPr>
          <w:szCs w:val="28"/>
        </w:rPr>
        <w:t>- Рост цен на энергопродукты. Эксперты предполагают, что в будущем энергия станет очень дорогим продуктом, так как развивающиеся страны рано или поздно станут активными потребителями энергии. Поэтому уже, сегодня необходимы инновации в целях сохранения энергоресурсов.</w:t>
      </w:r>
    </w:p>
    <w:p w:rsidR="00990AA7" w:rsidRDefault="00990AA7" w:rsidP="00990AA7">
      <w:pPr>
        <w:rPr>
          <w:szCs w:val="28"/>
        </w:rPr>
      </w:pPr>
      <w:r>
        <w:rPr>
          <w:szCs w:val="28"/>
        </w:rPr>
        <w:t>- Рост загрязнения воды, почвы и воздуха. Этот процесс представляет огромную опасность для человечества. С точки зрения бизнеса это означает появление новых возможностей в области решения возникших проблем, например, повторная утилизация, очищение почвы, создание новой экологически чистой продукции и т.д.</w:t>
      </w:r>
    </w:p>
    <w:p w:rsidR="00990AA7" w:rsidRDefault="00990AA7" w:rsidP="00990AA7">
      <w:r>
        <w:t>- Научно-техническая среда</w:t>
      </w:r>
    </w:p>
    <w:p w:rsidR="00990AA7" w:rsidRDefault="00990AA7" w:rsidP="00990AA7">
      <w:pPr>
        <w:rPr>
          <w:szCs w:val="28"/>
        </w:rPr>
      </w:pPr>
      <w:r>
        <w:rPr>
          <w:szCs w:val="28"/>
        </w:rPr>
        <w:t xml:space="preserve">Технология - это обоюдоострое оружие, которое способно как увеличить риск, так и предоставить благоприятные возможности. Когда она изменяется, выстоять против конкурентов, завоевывать новые сегменты </w:t>
      </w:r>
      <w:r>
        <w:rPr>
          <w:szCs w:val="28"/>
        </w:rPr>
        <w:lastRenderedPageBreak/>
        <w:t>рынка и создавать качественно новые товары возможно, лишь пересмотрев тактику маркетинга.</w:t>
      </w:r>
    </w:p>
    <w:p w:rsidR="00990AA7" w:rsidRDefault="00990AA7" w:rsidP="00990AA7">
      <w:pPr>
        <w:rPr>
          <w:szCs w:val="28"/>
        </w:rPr>
      </w:pPr>
      <w:r>
        <w:rPr>
          <w:szCs w:val="28"/>
        </w:rPr>
        <w:t>Научно-технические достижения серьезно меняют среду функционирования предприятия ООО «</w:t>
      </w:r>
      <w:r w:rsidR="003D5E34">
        <w:rPr>
          <w:szCs w:val="28"/>
        </w:rPr>
        <w:t>Славия</w:t>
      </w:r>
      <w:r>
        <w:rPr>
          <w:szCs w:val="28"/>
        </w:rPr>
        <w:t>». Появляются новые технологии, более дешевый вид сырья, что усиливает конкуренцию. Предприятия, систематически отслеживающие тенденции научно-технического прогресса, несомненно, оказываются в выигрыше.</w:t>
      </w:r>
    </w:p>
    <w:p w:rsidR="00990AA7" w:rsidRDefault="00990AA7" w:rsidP="00990AA7">
      <w:r>
        <w:rPr>
          <w:b/>
          <w:bCs/>
        </w:rPr>
        <w:t xml:space="preserve">- </w:t>
      </w:r>
      <w:r>
        <w:t>Политико-правовая среда</w:t>
      </w:r>
    </w:p>
    <w:p w:rsidR="00990AA7" w:rsidRDefault="00990AA7" w:rsidP="00990AA7">
      <w:pPr>
        <w:rPr>
          <w:szCs w:val="28"/>
        </w:rPr>
      </w:pPr>
      <w:r>
        <w:rPr>
          <w:szCs w:val="28"/>
        </w:rPr>
        <w:t>Важным вопросом является состояние правовой базы Ростовской области. Руководству предприятия ООО «</w:t>
      </w:r>
      <w:r w:rsidR="003D5E34">
        <w:rPr>
          <w:szCs w:val="28"/>
        </w:rPr>
        <w:t>Славия</w:t>
      </w:r>
      <w:r>
        <w:rPr>
          <w:szCs w:val="28"/>
        </w:rPr>
        <w:t>» необходимо знать экономические условия деятельности, чтобы выработать правильную маркетинговую стратегию. В этом плане представляют интерес объем производства, темпы роста отраслей, динамика рынка, его насыщенность, уровень инфляции и безработицы, процентные ставки за кредит, инвестиционная и налоговая политика, политика в области заработной платы и цен[11,</w:t>
      </w:r>
      <w:r>
        <w:rPr>
          <w:szCs w:val="28"/>
          <w:lang w:val="en-US"/>
        </w:rPr>
        <w:t>c</w:t>
      </w:r>
      <w:r>
        <w:rPr>
          <w:szCs w:val="28"/>
        </w:rPr>
        <w:t>.362].</w:t>
      </w:r>
    </w:p>
    <w:p w:rsidR="00990AA7" w:rsidRDefault="00990AA7" w:rsidP="00990AA7">
      <w:pPr>
        <w:rPr>
          <w:szCs w:val="28"/>
        </w:rPr>
      </w:pPr>
      <w:r>
        <w:rPr>
          <w:szCs w:val="28"/>
        </w:rPr>
        <w:t>Успешность маркетинговой деятельности ООО «</w:t>
      </w:r>
      <w:r w:rsidR="003D5E34">
        <w:rPr>
          <w:szCs w:val="28"/>
        </w:rPr>
        <w:t>Славия</w:t>
      </w:r>
      <w:r>
        <w:rPr>
          <w:szCs w:val="28"/>
        </w:rPr>
        <w:t>» определяется не только знанием законов, но и точностью их исполнения, умением предвидеть изменения той или иной ситуации.</w:t>
      </w:r>
    </w:p>
    <w:p w:rsidR="00990AA7" w:rsidRDefault="00990AA7" w:rsidP="00990AA7">
      <w:pPr>
        <w:rPr>
          <w:szCs w:val="28"/>
        </w:rPr>
      </w:pPr>
      <w:r>
        <w:rPr>
          <w:szCs w:val="28"/>
        </w:rPr>
        <w:t>В настоящее время ООО «</w:t>
      </w:r>
      <w:r w:rsidR="003D5E34">
        <w:rPr>
          <w:szCs w:val="28"/>
        </w:rPr>
        <w:t>Славия</w:t>
      </w:r>
      <w:r>
        <w:rPr>
          <w:szCs w:val="28"/>
        </w:rPr>
        <w:t>» к правам потребителей относят «семь прав потребителей».</w:t>
      </w:r>
    </w:p>
    <w:p w:rsidR="00990AA7" w:rsidRPr="00811E5D" w:rsidRDefault="00990AA7" w:rsidP="00990AA7">
      <w:pPr>
        <w:pStyle w:val="ac"/>
        <w:numPr>
          <w:ilvl w:val="0"/>
          <w:numId w:val="7"/>
        </w:numPr>
        <w:contextualSpacing w:val="0"/>
        <w:rPr>
          <w:szCs w:val="28"/>
        </w:rPr>
      </w:pPr>
      <w:r w:rsidRPr="00811E5D">
        <w:rPr>
          <w:szCs w:val="28"/>
        </w:rPr>
        <w:t>Право выбирать товар для удовлетворения своих основных потребностей в условиях достаточного разнообразия предложений по конкурентным ценам и при ограничении какого-либо монопольного воздействия на потребителя.</w:t>
      </w:r>
    </w:p>
    <w:p w:rsidR="00990AA7" w:rsidRPr="00811E5D" w:rsidRDefault="00990AA7" w:rsidP="00990AA7">
      <w:pPr>
        <w:pStyle w:val="ac"/>
        <w:numPr>
          <w:ilvl w:val="0"/>
          <w:numId w:val="7"/>
        </w:numPr>
        <w:contextualSpacing w:val="0"/>
        <w:rPr>
          <w:szCs w:val="28"/>
        </w:rPr>
      </w:pPr>
      <w:r w:rsidRPr="00811E5D">
        <w:rPr>
          <w:szCs w:val="28"/>
        </w:rPr>
        <w:t>Право на безопасность товаров и их функционирование в точном соответствии с предложением продавца (производителя).</w:t>
      </w:r>
    </w:p>
    <w:p w:rsidR="00990AA7" w:rsidRPr="00811E5D" w:rsidRDefault="00990AA7" w:rsidP="00990AA7">
      <w:pPr>
        <w:pStyle w:val="ac"/>
        <w:numPr>
          <w:ilvl w:val="0"/>
          <w:numId w:val="7"/>
        </w:numPr>
        <w:contextualSpacing w:val="0"/>
        <w:rPr>
          <w:szCs w:val="28"/>
        </w:rPr>
      </w:pPr>
      <w:r w:rsidRPr="00811E5D">
        <w:rPr>
          <w:szCs w:val="28"/>
        </w:rPr>
        <w:t>Право на информированность о наиболее важных свойствах товаров, способах продажи, гарантиях и т.п., помогающее потребителю сделать разумный выбор или принять решение.</w:t>
      </w:r>
    </w:p>
    <w:p w:rsidR="00990AA7" w:rsidRPr="00811E5D" w:rsidRDefault="00990AA7" w:rsidP="00990AA7">
      <w:pPr>
        <w:pStyle w:val="ac"/>
        <w:numPr>
          <w:ilvl w:val="0"/>
          <w:numId w:val="7"/>
        </w:numPr>
        <w:contextualSpacing w:val="0"/>
        <w:rPr>
          <w:szCs w:val="28"/>
        </w:rPr>
      </w:pPr>
      <w:r w:rsidRPr="00811E5D">
        <w:rPr>
          <w:szCs w:val="28"/>
        </w:rPr>
        <w:lastRenderedPageBreak/>
        <w:t>Право на защиту от недоброкачественных товаров и возмещение ущерба, связанного с их использованием.</w:t>
      </w:r>
    </w:p>
    <w:p w:rsidR="00990AA7" w:rsidRPr="00811E5D" w:rsidRDefault="00990AA7" w:rsidP="00990AA7">
      <w:pPr>
        <w:pStyle w:val="ac"/>
        <w:numPr>
          <w:ilvl w:val="0"/>
          <w:numId w:val="7"/>
        </w:numPr>
        <w:contextualSpacing w:val="0"/>
        <w:rPr>
          <w:szCs w:val="28"/>
        </w:rPr>
      </w:pPr>
      <w:r w:rsidRPr="00811E5D">
        <w:rPr>
          <w:szCs w:val="28"/>
        </w:rPr>
        <w:t>Право быть выслушанным и получить поддержку при защите своих интересов от государственных и общественных органов.</w:t>
      </w:r>
    </w:p>
    <w:p w:rsidR="00990AA7" w:rsidRPr="00811E5D" w:rsidRDefault="00990AA7" w:rsidP="00990AA7">
      <w:pPr>
        <w:pStyle w:val="ac"/>
        <w:numPr>
          <w:ilvl w:val="0"/>
          <w:numId w:val="7"/>
        </w:numPr>
        <w:contextualSpacing w:val="0"/>
        <w:rPr>
          <w:szCs w:val="28"/>
        </w:rPr>
      </w:pPr>
      <w:r w:rsidRPr="00811E5D">
        <w:rPr>
          <w:szCs w:val="28"/>
        </w:rPr>
        <w:t>Право на получение потребительского просвещения, приобретение всесторонних знаний и навыков, облегчающих потребителю принятие решения.</w:t>
      </w:r>
    </w:p>
    <w:p w:rsidR="00990AA7" w:rsidRPr="00811E5D" w:rsidRDefault="00990AA7" w:rsidP="00990AA7">
      <w:pPr>
        <w:pStyle w:val="ac"/>
        <w:numPr>
          <w:ilvl w:val="0"/>
          <w:numId w:val="7"/>
        </w:numPr>
        <w:contextualSpacing w:val="0"/>
        <w:rPr>
          <w:szCs w:val="28"/>
        </w:rPr>
      </w:pPr>
      <w:r w:rsidRPr="00811E5D">
        <w:rPr>
          <w:szCs w:val="28"/>
        </w:rPr>
        <w:t>Право на здоровую окружающую среду, не представляющую угрозы достойной и здоровой жизни сегодняшнего и грядущих поколений.</w:t>
      </w:r>
    </w:p>
    <w:p w:rsidR="00990AA7" w:rsidRDefault="00990AA7" w:rsidP="00990AA7">
      <w:pPr>
        <w:rPr>
          <w:szCs w:val="28"/>
        </w:rPr>
      </w:pPr>
      <w:r>
        <w:rPr>
          <w:szCs w:val="28"/>
        </w:rPr>
        <w:t>Все вышеперечисленное это определенные объективные обстоятельства, не зависящие от конкурентной борьбы субъектов, рассмотрим их в таб.</w:t>
      </w:r>
      <w:r w:rsidR="003D5E34">
        <w:rPr>
          <w:szCs w:val="28"/>
        </w:rPr>
        <w:t xml:space="preserve"> 13</w:t>
      </w:r>
      <w:r>
        <w:rPr>
          <w:szCs w:val="28"/>
        </w:rPr>
        <w:t>.</w:t>
      </w:r>
    </w:p>
    <w:p w:rsidR="00990AA7" w:rsidRDefault="00990AA7" w:rsidP="00990AA7">
      <w:pPr>
        <w:rPr>
          <w:szCs w:val="28"/>
        </w:rPr>
      </w:pPr>
      <w:r>
        <w:rPr>
          <w:szCs w:val="28"/>
        </w:rPr>
        <w:t xml:space="preserve">Таблица </w:t>
      </w:r>
      <w:r w:rsidR="003D5E34">
        <w:rPr>
          <w:szCs w:val="28"/>
        </w:rPr>
        <w:t>13</w:t>
      </w:r>
      <w:r>
        <w:rPr>
          <w:szCs w:val="28"/>
        </w:rPr>
        <w:t xml:space="preserve"> – Факторы, неподконтрольные фирме.</w:t>
      </w:r>
    </w:p>
    <w:tbl>
      <w:tblPr>
        <w:tblW w:w="0" w:type="auto"/>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27"/>
        <w:gridCol w:w="3100"/>
        <w:gridCol w:w="568"/>
        <w:gridCol w:w="568"/>
        <w:gridCol w:w="568"/>
        <w:gridCol w:w="662"/>
        <w:gridCol w:w="662"/>
        <w:gridCol w:w="663"/>
        <w:gridCol w:w="541"/>
        <w:gridCol w:w="541"/>
        <w:gridCol w:w="542"/>
      </w:tblGrid>
      <w:tr w:rsidR="00990AA7" w:rsidTr="00812011">
        <w:tc>
          <w:tcPr>
            <w:tcW w:w="727"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 п/п</w:t>
            </w:r>
          </w:p>
        </w:tc>
        <w:tc>
          <w:tcPr>
            <w:tcW w:w="3100"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Характеристики рынка</w:t>
            </w:r>
          </w:p>
        </w:tc>
        <w:tc>
          <w:tcPr>
            <w:tcW w:w="5315" w:type="dxa"/>
            <w:gridSpan w:val="9"/>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Шкала оценок</w:t>
            </w:r>
          </w:p>
        </w:tc>
      </w:tr>
      <w:tr w:rsidR="00990AA7" w:rsidTr="00812011">
        <w:tc>
          <w:tcPr>
            <w:tcW w:w="727"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3100"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1704" w:type="dxa"/>
            <w:gridSpan w:val="3"/>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Неблагоприятная</w:t>
            </w:r>
          </w:p>
        </w:tc>
        <w:tc>
          <w:tcPr>
            <w:tcW w:w="1987" w:type="dxa"/>
            <w:gridSpan w:val="3"/>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Удовлетворительная</w:t>
            </w:r>
          </w:p>
        </w:tc>
        <w:tc>
          <w:tcPr>
            <w:tcW w:w="1624" w:type="dxa"/>
            <w:gridSpan w:val="3"/>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Благоприятная</w:t>
            </w:r>
          </w:p>
        </w:tc>
      </w:tr>
      <w:tr w:rsidR="00990AA7" w:rsidTr="00812011">
        <w:tc>
          <w:tcPr>
            <w:tcW w:w="727"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3100"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68"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1</w:t>
            </w:r>
          </w:p>
        </w:tc>
        <w:tc>
          <w:tcPr>
            <w:tcW w:w="568"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2</w:t>
            </w:r>
          </w:p>
        </w:tc>
        <w:tc>
          <w:tcPr>
            <w:tcW w:w="568"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3</w:t>
            </w:r>
          </w:p>
        </w:tc>
        <w:tc>
          <w:tcPr>
            <w:tcW w:w="662"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4</w:t>
            </w:r>
          </w:p>
        </w:tc>
        <w:tc>
          <w:tcPr>
            <w:tcW w:w="662"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5</w:t>
            </w:r>
          </w:p>
        </w:tc>
        <w:tc>
          <w:tcPr>
            <w:tcW w:w="663"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6</w:t>
            </w:r>
          </w:p>
        </w:tc>
        <w:tc>
          <w:tcPr>
            <w:tcW w:w="541"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7</w:t>
            </w:r>
          </w:p>
        </w:tc>
        <w:tc>
          <w:tcPr>
            <w:tcW w:w="541"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8</w:t>
            </w:r>
          </w:p>
        </w:tc>
        <w:tc>
          <w:tcPr>
            <w:tcW w:w="542"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9</w:t>
            </w:r>
          </w:p>
        </w:tc>
      </w:tr>
      <w:tr w:rsidR="00990AA7" w:rsidTr="00812011">
        <w:tc>
          <w:tcPr>
            <w:tcW w:w="727"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1</w:t>
            </w:r>
          </w:p>
        </w:tc>
        <w:tc>
          <w:tcPr>
            <w:tcW w:w="3100"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Экономическое положение</w:t>
            </w:r>
          </w:p>
        </w:tc>
        <w:tc>
          <w:tcPr>
            <w:tcW w:w="568"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68"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68"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662"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662"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663"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rPr>
                <w:rFonts w:ascii="Symbol" w:hAnsi="Symbol" w:cs="Symbol"/>
                <w:lang w:val="en-US"/>
              </w:rPr>
              <w:t></w:t>
            </w:r>
          </w:p>
        </w:tc>
        <w:tc>
          <w:tcPr>
            <w:tcW w:w="541"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41"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42"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r>
      <w:tr w:rsidR="00990AA7" w:rsidTr="00812011">
        <w:tc>
          <w:tcPr>
            <w:tcW w:w="727"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2</w:t>
            </w:r>
          </w:p>
        </w:tc>
        <w:tc>
          <w:tcPr>
            <w:tcW w:w="3100"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Политическая стабильность</w:t>
            </w:r>
          </w:p>
        </w:tc>
        <w:tc>
          <w:tcPr>
            <w:tcW w:w="568"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68"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68"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662"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662"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rPr>
                <w:rFonts w:ascii="Symbol" w:hAnsi="Symbol" w:cs="Symbol"/>
                <w:lang w:val="en-US"/>
              </w:rPr>
              <w:t></w:t>
            </w:r>
          </w:p>
        </w:tc>
        <w:tc>
          <w:tcPr>
            <w:tcW w:w="663"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41"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41"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42"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r>
      <w:tr w:rsidR="00990AA7" w:rsidTr="00812011">
        <w:tc>
          <w:tcPr>
            <w:tcW w:w="727"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3</w:t>
            </w:r>
          </w:p>
        </w:tc>
        <w:tc>
          <w:tcPr>
            <w:tcW w:w="3100"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Природная среда</w:t>
            </w:r>
          </w:p>
        </w:tc>
        <w:tc>
          <w:tcPr>
            <w:tcW w:w="568"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68"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68"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rPr>
                <w:lang w:val="en-US"/>
              </w:rPr>
            </w:pPr>
          </w:p>
        </w:tc>
        <w:tc>
          <w:tcPr>
            <w:tcW w:w="662"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rPr>
                <w:rFonts w:ascii="Symbol" w:hAnsi="Symbol" w:cs="Symbol"/>
                <w:lang w:val="en-US"/>
              </w:rPr>
              <w:t></w:t>
            </w:r>
          </w:p>
        </w:tc>
        <w:tc>
          <w:tcPr>
            <w:tcW w:w="662"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663"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41"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41"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42"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r>
      <w:tr w:rsidR="00990AA7" w:rsidTr="00812011">
        <w:tc>
          <w:tcPr>
            <w:tcW w:w="727"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4</w:t>
            </w:r>
          </w:p>
        </w:tc>
        <w:tc>
          <w:tcPr>
            <w:tcW w:w="3100"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Социально-культурная</w:t>
            </w:r>
          </w:p>
        </w:tc>
        <w:tc>
          <w:tcPr>
            <w:tcW w:w="568"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68"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68"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662"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662"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rPr>
                <w:rFonts w:ascii="Symbol" w:hAnsi="Symbol" w:cs="Symbol"/>
                <w:lang w:val="en-US"/>
              </w:rPr>
              <w:t></w:t>
            </w:r>
          </w:p>
        </w:tc>
        <w:tc>
          <w:tcPr>
            <w:tcW w:w="663"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41"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41"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42"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r>
      <w:tr w:rsidR="00990AA7" w:rsidTr="00812011">
        <w:tc>
          <w:tcPr>
            <w:tcW w:w="727"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5</w:t>
            </w:r>
          </w:p>
        </w:tc>
        <w:tc>
          <w:tcPr>
            <w:tcW w:w="3100"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Состояние научно-технического прогресса</w:t>
            </w:r>
          </w:p>
        </w:tc>
        <w:tc>
          <w:tcPr>
            <w:tcW w:w="568"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68"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68"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662"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662"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663"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41"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41"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rPr>
                <w:rFonts w:ascii="Symbol" w:hAnsi="Symbol" w:cs="Symbol"/>
                <w:lang w:val="en-US"/>
              </w:rPr>
              <w:t></w:t>
            </w:r>
          </w:p>
        </w:tc>
        <w:tc>
          <w:tcPr>
            <w:tcW w:w="542"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r>
      <w:tr w:rsidR="00990AA7" w:rsidTr="00812011">
        <w:tc>
          <w:tcPr>
            <w:tcW w:w="727"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6</w:t>
            </w:r>
          </w:p>
        </w:tc>
        <w:tc>
          <w:tcPr>
            <w:tcW w:w="3100"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Демографическая ситуация</w:t>
            </w:r>
          </w:p>
        </w:tc>
        <w:tc>
          <w:tcPr>
            <w:tcW w:w="568"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68"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68"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662"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662"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663"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41"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rPr>
                <w:rFonts w:ascii="Symbol" w:hAnsi="Symbol" w:cs="Symbol"/>
                <w:lang w:val="en-US"/>
              </w:rPr>
              <w:t></w:t>
            </w:r>
          </w:p>
        </w:tc>
        <w:tc>
          <w:tcPr>
            <w:tcW w:w="541"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542"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r>
      <w:tr w:rsidR="00990AA7" w:rsidTr="00812011">
        <w:tc>
          <w:tcPr>
            <w:tcW w:w="727"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3100"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Средняя оценка</w:t>
            </w:r>
          </w:p>
        </w:tc>
        <w:tc>
          <w:tcPr>
            <w:tcW w:w="1704" w:type="dxa"/>
            <w:gridSpan w:val="3"/>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1987" w:type="dxa"/>
            <w:gridSpan w:val="3"/>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 xml:space="preserve"> 5,8</w:t>
            </w:r>
          </w:p>
        </w:tc>
        <w:tc>
          <w:tcPr>
            <w:tcW w:w="1624" w:type="dxa"/>
            <w:gridSpan w:val="3"/>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r>
      <w:tr w:rsidR="00990AA7" w:rsidTr="00812011">
        <w:tc>
          <w:tcPr>
            <w:tcW w:w="727"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p>
        </w:tc>
        <w:tc>
          <w:tcPr>
            <w:tcW w:w="3100" w:type="dxa"/>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Оценка целесообразности</w:t>
            </w:r>
          </w:p>
        </w:tc>
        <w:tc>
          <w:tcPr>
            <w:tcW w:w="1704" w:type="dxa"/>
            <w:gridSpan w:val="3"/>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Нежелательная</w:t>
            </w:r>
          </w:p>
        </w:tc>
        <w:tc>
          <w:tcPr>
            <w:tcW w:w="1987" w:type="dxa"/>
            <w:gridSpan w:val="3"/>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Большой риск</w:t>
            </w:r>
          </w:p>
        </w:tc>
        <w:tc>
          <w:tcPr>
            <w:tcW w:w="1624" w:type="dxa"/>
            <w:gridSpan w:val="3"/>
            <w:tcBorders>
              <w:top w:val="single" w:sz="6" w:space="0" w:color="auto"/>
              <w:left w:val="single" w:sz="6" w:space="0" w:color="auto"/>
              <w:bottom w:val="single" w:sz="6" w:space="0" w:color="auto"/>
              <w:right w:val="single" w:sz="6" w:space="0" w:color="auto"/>
            </w:tcBorders>
          </w:tcPr>
          <w:p w:rsidR="00990AA7" w:rsidRDefault="00990AA7" w:rsidP="00812011">
            <w:pPr>
              <w:pStyle w:val="af"/>
            </w:pPr>
            <w:r>
              <w:t>Возможен</w:t>
            </w:r>
            <w:r>
              <w:rPr>
                <w:lang w:val="en-US"/>
              </w:rPr>
              <w:t xml:space="preserve"> </w:t>
            </w:r>
            <w:r>
              <w:t>успех</w:t>
            </w:r>
          </w:p>
        </w:tc>
      </w:tr>
    </w:tbl>
    <w:p w:rsidR="00990AA7" w:rsidRDefault="00990AA7" w:rsidP="00990AA7">
      <w:pPr>
        <w:rPr>
          <w:szCs w:val="28"/>
        </w:rPr>
      </w:pPr>
    </w:p>
    <w:p w:rsidR="00990AA7" w:rsidRDefault="00990AA7" w:rsidP="00990AA7">
      <w:pPr>
        <w:rPr>
          <w:szCs w:val="28"/>
        </w:rPr>
      </w:pPr>
      <w:r>
        <w:rPr>
          <w:szCs w:val="28"/>
        </w:rPr>
        <w:t xml:space="preserve">Средняя оценка = </w:t>
      </w:r>
      <w:r>
        <w:rPr>
          <w:rFonts w:ascii="Microsoft Sans Serif" w:hAnsi="Microsoft Sans Serif" w:cs="Microsoft Sans Serif"/>
          <w:sz w:val="17"/>
          <w:szCs w:val="17"/>
        </w:rPr>
        <w:object w:dxaOrig="2035" w:dyaOrig="614">
          <v:shape id="_x0000_i1026" type="#_x0000_t75" style="width:102pt;height:30.75pt" o:ole="">
            <v:imagedata r:id="rId18" o:title=""/>
          </v:shape>
          <o:OLEObject Type="Embed" ProgID="Equation.3" ShapeID="_x0000_i1026" DrawAspect="Content" ObjectID="_1587916158" r:id="rId19"/>
        </w:object>
      </w:r>
      <w:r>
        <w:rPr>
          <w:szCs w:val="28"/>
        </w:rPr>
        <w:t xml:space="preserve"> = 5,8</w:t>
      </w:r>
    </w:p>
    <w:p w:rsidR="00990AA7" w:rsidRDefault="00990AA7" w:rsidP="00990AA7">
      <w:pPr>
        <w:rPr>
          <w:szCs w:val="28"/>
        </w:rPr>
      </w:pPr>
      <w:r>
        <w:rPr>
          <w:szCs w:val="28"/>
        </w:rPr>
        <w:t xml:space="preserve">Средняя оценка по шести факторам, которые неподконтрольны предприятию, равна 5,8. Это повышает общий уровень риска коммерческой деятельности предприятия. Соответственно, необходимо предусмотреть </w:t>
      </w:r>
      <w:r>
        <w:rPr>
          <w:szCs w:val="28"/>
        </w:rPr>
        <w:lastRenderedPageBreak/>
        <w:t>определенные меры для снижения возможного отрицательного влияния данных факторов, чтобы суметь проконтролировать ситуацию.</w:t>
      </w:r>
    </w:p>
    <w:p w:rsidR="00166597" w:rsidRDefault="00166597" w:rsidP="001665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zh-CN"/>
        </w:rPr>
      </w:pPr>
      <w:r>
        <w:rPr>
          <w:lang w:eastAsia="zh-CN"/>
        </w:rPr>
        <w:t xml:space="preserve">Балльная оценка критериев </w:t>
      </w:r>
      <w:r>
        <w:rPr>
          <w:lang w:val="en-US" w:eastAsia="zh-CN"/>
        </w:rPr>
        <w:t>SWOT</w:t>
      </w:r>
      <w:r>
        <w:rPr>
          <w:lang w:eastAsia="zh-CN"/>
        </w:rPr>
        <w:t>-анализа приведена в таблице 2.</w:t>
      </w:r>
    </w:p>
    <w:p w:rsidR="00166597" w:rsidRDefault="00166597" w:rsidP="001665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zh-CN"/>
        </w:rPr>
      </w:pPr>
      <w:r>
        <w:rPr>
          <w:lang w:eastAsia="zh-CN"/>
        </w:rPr>
        <w:t xml:space="preserve">Таблица </w:t>
      </w:r>
      <w:r w:rsidR="003D5E34">
        <w:rPr>
          <w:lang w:eastAsia="zh-CN"/>
        </w:rPr>
        <w:t>14</w:t>
      </w:r>
      <w:r>
        <w:rPr>
          <w:lang w:eastAsia="zh-CN"/>
        </w:rPr>
        <w:t xml:space="preserve"> </w:t>
      </w:r>
      <w:r w:rsidR="003D5E34">
        <w:rPr>
          <w:lang w:eastAsia="zh-CN"/>
        </w:rPr>
        <w:t>–</w:t>
      </w:r>
      <w:r>
        <w:rPr>
          <w:lang w:eastAsia="zh-CN"/>
        </w:rPr>
        <w:t xml:space="preserve"> Балльная оценка критериев </w:t>
      </w:r>
      <w:r>
        <w:rPr>
          <w:lang w:val="en-US" w:eastAsia="zh-CN"/>
        </w:rPr>
        <w:t>SWOT</w:t>
      </w:r>
      <w:r>
        <w:rPr>
          <w:lang w:eastAsia="zh-CN"/>
        </w:rPr>
        <w:t>-анализа</w:t>
      </w:r>
    </w:p>
    <w:tbl>
      <w:tblPr>
        <w:tblW w:w="9558" w:type="dxa"/>
        <w:tblInd w:w="93" w:type="dxa"/>
        <w:tblLook w:val="04A0" w:firstRow="1" w:lastRow="0" w:firstColumn="1" w:lastColumn="0" w:noHBand="0" w:noVBand="1"/>
      </w:tblPr>
      <w:tblGrid>
        <w:gridCol w:w="6349"/>
        <w:gridCol w:w="1071"/>
        <w:gridCol w:w="960"/>
        <w:gridCol w:w="1178"/>
      </w:tblGrid>
      <w:tr w:rsidR="00166597" w:rsidTr="00812011">
        <w:trPr>
          <w:trHeight w:val="750"/>
        </w:trPr>
        <w:tc>
          <w:tcPr>
            <w:tcW w:w="6495" w:type="dxa"/>
            <w:tcBorders>
              <w:top w:val="single" w:sz="4" w:space="0" w:color="auto"/>
              <w:left w:val="single" w:sz="4" w:space="0" w:color="auto"/>
              <w:bottom w:val="single" w:sz="4" w:space="0" w:color="auto"/>
              <w:right w:val="single" w:sz="4" w:space="0" w:color="auto"/>
            </w:tcBorders>
            <w:hideMark/>
          </w:tcPr>
          <w:p w:rsidR="00166597" w:rsidRPr="002B0BC4" w:rsidRDefault="00166597" w:rsidP="00812011">
            <w:pPr>
              <w:spacing w:line="240" w:lineRule="auto"/>
              <w:ind w:firstLine="0"/>
              <w:jc w:val="center"/>
              <w:rPr>
                <w:b/>
                <w:bCs/>
                <w:sz w:val="24"/>
              </w:rPr>
            </w:pPr>
            <w:r w:rsidRPr="002B0BC4">
              <w:rPr>
                <w:b/>
                <w:bCs/>
                <w:sz w:val="24"/>
              </w:rPr>
              <w:t>Критерии</w:t>
            </w:r>
          </w:p>
        </w:tc>
        <w:tc>
          <w:tcPr>
            <w:tcW w:w="1000" w:type="dxa"/>
            <w:tcBorders>
              <w:top w:val="single" w:sz="4" w:space="0" w:color="auto"/>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Весовой коэф-т</w:t>
            </w:r>
          </w:p>
        </w:tc>
        <w:tc>
          <w:tcPr>
            <w:tcW w:w="960" w:type="dxa"/>
            <w:tcBorders>
              <w:top w:val="single" w:sz="4" w:space="0" w:color="auto"/>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Балл</w:t>
            </w:r>
          </w:p>
          <w:p w:rsidR="00166597" w:rsidRPr="002B0BC4" w:rsidRDefault="00166597" w:rsidP="00812011">
            <w:pPr>
              <w:spacing w:line="240" w:lineRule="auto"/>
              <w:ind w:firstLine="0"/>
              <w:jc w:val="center"/>
              <w:rPr>
                <w:sz w:val="24"/>
              </w:rPr>
            </w:pPr>
            <w:r w:rsidRPr="002B0BC4">
              <w:rPr>
                <w:sz w:val="24"/>
              </w:rPr>
              <w:t>(от 1 до 5)</w:t>
            </w:r>
          </w:p>
        </w:tc>
        <w:tc>
          <w:tcPr>
            <w:tcW w:w="1103" w:type="dxa"/>
            <w:tcBorders>
              <w:top w:val="single" w:sz="4" w:space="0" w:color="auto"/>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Оценка (вес.коэф</w:t>
            </w:r>
          </w:p>
          <w:p w:rsidR="00166597" w:rsidRPr="002B0BC4" w:rsidRDefault="00166597" w:rsidP="00812011">
            <w:pPr>
              <w:spacing w:line="240" w:lineRule="auto"/>
              <w:ind w:firstLine="0"/>
              <w:jc w:val="center"/>
              <w:rPr>
                <w:sz w:val="24"/>
              </w:rPr>
            </w:pPr>
            <w:r w:rsidRPr="002B0BC4">
              <w:rPr>
                <w:sz w:val="24"/>
              </w:rPr>
              <w:t>*балл)</w:t>
            </w:r>
          </w:p>
        </w:tc>
      </w:tr>
      <w:tr w:rsidR="00166597" w:rsidTr="00812011">
        <w:trPr>
          <w:trHeight w:val="375"/>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firstLine="0"/>
              <w:rPr>
                <w:b/>
                <w:bCs/>
                <w:sz w:val="24"/>
              </w:rPr>
            </w:pPr>
            <w:r w:rsidRPr="002B0BC4">
              <w:rPr>
                <w:b/>
                <w:bCs/>
                <w:sz w:val="24"/>
              </w:rPr>
              <w:t>Сильные стороны:</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 </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 </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 </w:t>
            </w:r>
          </w:p>
        </w:tc>
      </w:tr>
      <w:tr w:rsidR="00166597" w:rsidTr="00812011">
        <w:trPr>
          <w:trHeight w:val="377"/>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tabs>
                <w:tab w:val="left" w:pos="426"/>
              </w:tabs>
              <w:suppressAutoHyphens/>
              <w:snapToGrid w:val="0"/>
              <w:spacing w:line="240" w:lineRule="auto"/>
              <w:ind w:firstLine="0"/>
              <w:rPr>
                <w:sz w:val="24"/>
              </w:rPr>
            </w:pPr>
            <w:r w:rsidRPr="002B0BC4">
              <w:rPr>
                <w:sz w:val="24"/>
              </w:rPr>
              <w:t>1. Доступные цены.</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0,2</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4</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0,8</w:t>
            </w:r>
          </w:p>
        </w:tc>
      </w:tr>
      <w:tr w:rsidR="00166597" w:rsidTr="00812011">
        <w:trPr>
          <w:trHeight w:val="453"/>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leftChars="-38" w:left="-15" w:hangingChars="38" w:hanging="91"/>
              <w:rPr>
                <w:sz w:val="24"/>
              </w:rPr>
            </w:pPr>
            <w:r w:rsidRPr="002B0BC4">
              <w:rPr>
                <w:sz w:val="24"/>
              </w:rPr>
              <w:t>2. Сильный бренд.</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0,1</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5</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0,5</w:t>
            </w:r>
          </w:p>
        </w:tc>
      </w:tr>
      <w:tr w:rsidR="00166597" w:rsidTr="00812011">
        <w:trPr>
          <w:trHeight w:val="375"/>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leftChars="-38" w:left="-15" w:hangingChars="38" w:hanging="91"/>
              <w:rPr>
                <w:sz w:val="24"/>
              </w:rPr>
            </w:pPr>
            <w:r w:rsidRPr="002B0BC4">
              <w:rPr>
                <w:sz w:val="24"/>
              </w:rPr>
              <w:t>3. Высокие производственные возможности.</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0,05</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4</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0,2</w:t>
            </w:r>
          </w:p>
        </w:tc>
      </w:tr>
      <w:tr w:rsidR="00166597" w:rsidTr="00812011">
        <w:trPr>
          <w:trHeight w:val="277"/>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leftChars="-38" w:left="-15" w:hangingChars="38" w:hanging="91"/>
              <w:rPr>
                <w:sz w:val="24"/>
              </w:rPr>
            </w:pPr>
            <w:r w:rsidRPr="002B0BC4">
              <w:rPr>
                <w:sz w:val="24"/>
              </w:rPr>
              <w:t>4. Широкий ассортимент.</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0,05</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2</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0,1</w:t>
            </w:r>
          </w:p>
        </w:tc>
      </w:tr>
      <w:tr w:rsidR="00166597" w:rsidTr="00812011">
        <w:trPr>
          <w:trHeight w:val="357"/>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leftChars="-38" w:left="-15" w:hangingChars="38" w:hanging="91"/>
              <w:rPr>
                <w:sz w:val="24"/>
              </w:rPr>
            </w:pPr>
            <w:r w:rsidRPr="002B0BC4">
              <w:rPr>
                <w:sz w:val="24"/>
              </w:rPr>
              <w:t>5. Ведущие конкурентные позиции на внутреннем рынке.</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0,05</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3</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0,15</w:t>
            </w:r>
          </w:p>
        </w:tc>
      </w:tr>
      <w:tr w:rsidR="00166597" w:rsidTr="00812011">
        <w:trPr>
          <w:trHeight w:val="375"/>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leftChars="-38" w:left="-15" w:hangingChars="38" w:hanging="91"/>
              <w:rPr>
                <w:sz w:val="24"/>
              </w:rPr>
            </w:pPr>
            <w:r w:rsidRPr="002B0BC4">
              <w:rPr>
                <w:sz w:val="24"/>
              </w:rPr>
              <w:t>6. Сформирован положительный имидж перед потребителем.</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0,2</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4</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0,8</w:t>
            </w:r>
          </w:p>
        </w:tc>
      </w:tr>
      <w:tr w:rsidR="00166597" w:rsidTr="00812011">
        <w:trPr>
          <w:trHeight w:val="375"/>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leftChars="-38" w:left="-15" w:hangingChars="38" w:hanging="91"/>
              <w:rPr>
                <w:sz w:val="24"/>
              </w:rPr>
            </w:pPr>
            <w:r w:rsidRPr="002B0BC4">
              <w:rPr>
                <w:sz w:val="24"/>
              </w:rPr>
              <w:t>7. Наличие квалифицированного персонала.</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0,2</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3</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0,6</w:t>
            </w:r>
          </w:p>
        </w:tc>
      </w:tr>
      <w:tr w:rsidR="00166597" w:rsidTr="00812011">
        <w:trPr>
          <w:trHeight w:val="349"/>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leftChars="-38" w:left="-15" w:hangingChars="38" w:hanging="91"/>
              <w:rPr>
                <w:sz w:val="24"/>
              </w:rPr>
            </w:pPr>
            <w:r w:rsidRPr="002B0BC4">
              <w:rPr>
                <w:sz w:val="24"/>
              </w:rPr>
              <w:t xml:space="preserve">8. </w:t>
            </w:r>
            <w:r w:rsidRPr="002B0BC4">
              <w:rPr>
                <w:color w:val="000000"/>
                <w:sz w:val="24"/>
                <w:lang w:eastAsia="ar-SA"/>
              </w:rPr>
              <w:t>Наличие стратегии дальнейшего развития</w:t>
            </w:r>
            <w:r w:rsidRPr="002B0BC4">
              <w:rPr>
                <w:sz w:val="24"/>
              </w:rPr>
              <w:t>.</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0,2</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4</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0,8</w:t>
            </w:r>
          </w:p>
        </w:tc>
      </w:tr>
      <w:tr w:rsidR="00166597" w:rsidTr="00812011">
        <w:trPr>
          <w:trHeight w:val="375"/>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firstLineChars="200" w:firstLine="480"/>
              <w:rPr>
                <w:sz w:val="24"/>
              </w:rPr>
            </w:pPr>
            <w:r w:rsidRPr="002B0BC4">
              <w:rPr>
                <w:sz w:val="24"/>
              </w:rPr>
              <w:t>Итого</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1</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 </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3,95</w:t>
            </w:r>
          </w:p>
        </w:tc>
      </w:tr>
      <w:tr w:rsidR="00166597" w:rsidTr="00812011">
        <w:trPr>
          <w:trHeight w:val="315"/>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firstLine="0"/>
              <w:rPr>
                <w:b/>
                <w:bCs/>
                <w:sz w:val="24"/>
              </w:rPr>
            </w:pPr>
            <w:r w:rsidRPr="002B0BC4">
              <w:rPr>
                <w:b/>
                <w:bCs/>
                <w:sz w:val="24"/>
              </w:rPr>
              <w:t>Слабые стороны фирмы:</w:t>
            </w:r>
          </w:p>
        </w:tc>
        <w:tc>
          <w:tcPr>
            <w:tcW w:w="1000" w:type="dxa"/>
            <w:tcBorders>
              <w:top w:val="nil"/>
              <w:left w:val="nil"/>
              <w:bottom w:val="single" w:sz="4" w:space="0" w:color="auto"/>
              <w:right w:val="single" w:sz="4" w:space="0" w:color="auto"/>
            </w:tcBorders>
            <w:noWrap/>
            <w:vAlign w:val="bottom"/>
            <w:hideMark/>
          </w:tcPr>
          <w:p w:rsidR="00166597" w:rsidRPr="002B0BC4" w:rsidRDefault="00166597" w:rsidP="00812011">
            <w:pPr>
              <w:spacing w:line="240" w:lineRule="auto"/>
              <w:ind w:firstLine="0"/>
              <w:rPr>
                <w:sz w:val="24"/>
              </w:rPr>
            </w:pPr>
            <w:r w:rsidRPr="002B0BC4">
              <w:rPr>
                <w:sz w:val="24"/>
              </w:rPr>
              <w:t> </w:t>
            </w:r>
          </w:p>
        </w:tc>
        <w:tc>
          <w:tcPr>
            <w:tcW w:w="960" w:type="dxa"/>
            <w:tcBorders>
              <w:top w:val="nil"/>
              <w:left w:val="nil"/>
              <w:bottom w:val="single" w:sz="4" w:space="0" w:color="auto"/>
              <w:right w:val="single" w:sz="4" w:space="0" w:color="auto"/>
            </w:tcBorders>
            <w:noWrap/>
            <w:vAlign w:val="bottom"/>
            <w:hideMark/>
          </w:tcPr>
          <w:p w:rsidR="00166597" w:rsidRPr="002B0BC4" w:rsidRDefault="00166597" w:rsidP="00812011">
            <w:pPr>
              <w:spacing w:line="240" w:lineRule="auto"/>
              <w:ind w:firstLine="0"/>
              <w:rPr>
                <w:sz w:val="24"/>
              </w:rPr>
            </w:pPr>
            <w:r w:rsidRPr="002B0BC4">
              <w:rPr>
                <w:sz w:val="24"/>
              </w:rPr>
              <w:t> </w:t>
            </w:r>
          </w:p>
        </w:tc>
        <w:tc>
          <w:tcPr>
            <w:tcW w:w="1103" w:type="dxa"/>
            <w:tcBorders>
              <w:top w:val="nil"/>
              <w:left w:val="nil"/>
              <w:bottom w:val="single" w:sz="4" w:space="0" w:color="auto"/>
              <w:right w:val="single" w:sz="4" w:space="0" w:color="auto"/>
            </w:tcBorders>
            <w:noWrap/>
            <w:vAlign w:val="bottom"/>
            <w:hideMark/>
          </w:tcPr>
          <w:p w:rsidR="00166597" w:rsidRPr="002B0BC4" w:rsidRDefault="00166597" w:rsidP="00812011">
            <w:pPr>
              <w:spacing w:line="240" w:lineRule="auto"/>
              <w:ind w:firstLine="0"/>
              <w:rPr>
                <w:sz w:val="24"/>
              </w:rPr>
            </w:pPr>
            <w:r w:rsidRPr="002B0BC4">
              <w:rPr>
                <w:sz w:val="24"/>
              </w:rPr>
              <w:t> </w:t>
            </w:r>
          </w:p>
        </w:tc>
      </w:tr>
      <w:tr w:rsidR="00166597" w:rsidTr="00812011">
        <w:trPr>
          <w:trHeight w:val="375"/>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firstLine="0"/>
              <w:rPr>
                <w:sz w:val="24"/>
              </w:rPr>
            </w:pPr>
            <w:r w:rsidRPr="002B0BC4">
              <w:rPr>
                <w:sz w:val="24"/>
              </w:rPr>
              <w:t>1. Слабое использование преимуществ.</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0,25</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3</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0,75</w:t>
            </w:r>
          </w:p>
        </w:tc>
      </w:tr>
      <w:tr w:rsidR="00166597" w:rsidTr="00812011">
        <w:trPr>
          <w:trHeight w:val="375"/>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firstLine="0"/>
              <w:rPr>
                <w:sz w:val="24"/>
              </w:rPr>
            </w:pPr>
            <w:r w:rsidRPr="002B0BC4">
              <w:rPr>
                <w:sz w:val="24"/>
              </w:rPr>
              <w:t>2. Отсутствие достаточных заемных средств.</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0,15</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2</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0,3</w:t>
            </w:r>
          </w:p>
        </w:tc>
      </w:tr>
      <w:tr w:rsidR="00166597" w:rsidTr="00812011">
        <w:trPr>
          <w:trHeight w:val="583"/>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firstLine="0"/>
              <w:rPr>
                <w:sz w:val="24"/>
              </w:rPr>
            </w:pPr>
            <w:r w:rsidRPr="002B0BC4">
              <w:rPr>
                <w:sz w:val="24"/>
              </w:rPr>
              <w:t>3. Низкая прибыльность из-за несовершенной технологии производства и его высокой энергоёмкости.</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0,2</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2</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0,6</w:t>
            </w:r>
          </w:p>
        </w:tc>
      </w:tr>
      <w:tr w:rsidR="00166597" w:rsidTr="00812011">
        <w:trPr>
          <w:trHeight w:val="221"/>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firstLine="0"/>
              <w:rPr>
                <w:sz w:val="24"/>
              </w:rPr>
            </w:pPr>
            <w:r w:rsidRPr="002B0BC4">
              <w:rPr>
                <w:sz w:val="24"/>
              </w:rPr>
              <w:t>4.Износ основного технологического оборудования.</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0,25</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3</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0,75</w:t>
            </w:r>
          </w:p>
        </w:tc>
      </w:tr>
      <w:tr w:rsidR="00166597" w:rsidTr="00812011">
        <w:trPr>
          <w:trHeight w:val="375"/>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firstLine="0"/>
              <w:rPr>
                <w:sz w:val="24"/>
              </w:rPr>
            </w:pPr>
            <w:r w:rsidRPr="002B0BC4">
              <w:rPr>
                <w:sz w:val="24"/>
              </w:rPr>
              <w:t>5. Низкая прибыльность деятельности организации.</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0,15</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2</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0,3</w:t>
            </w:r>
          </w:p>
        </w:tc>
      </w:tr>
      <w:tr w:rsidR="00166597" w:rsidTr="00812011">
        <w:trPr>
          <w:trHeight w:val="375"/>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firstLine="0"/>
              <w:rPr>
                <w:sz w:val="24"/>
              </w:rPr>
            </w:pPr>
            <w:r w:rsidRPr="002B0BC4">
              <w:rPr>
                <w:sz w:val="24"/>
              </w:rPr>
              <w:t>Итого</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1</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 </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2,7</w:t>
            </w:r>
          </w:p>
        </w:tc>
      </w:tr>
      <w:tr w:rsidR="00166597" w:rsidTr="00812011">
        <w:trPr>
          <w:trHeight w:val="375"/>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firstLine="0"/>
              <w:rPr>
                <w:b/>
                <w:bCs/>
                <w:sz w:val="24"/>
              </w:rPr>
            </w:pPr>
            <w:r w:rsidRPr="002B0BC4">
              <w:rPr>
                <w:b/>
                <w:bCs/>
                <w:sz w:val="24"/>
              </w:rPr>
              <w:t>Возможности фирмы:</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 </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 </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 </w:t>
            </w:r>
          </w:p>
        </w:tc>
      </w:tr>
      <w:tr w:rsidR="00166597" w:rsidTr="00812011">
        <w:trPr>
          <w:trHeight w:val="298"/>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firstLine="0"/>
              <w:rPr>
                <w:sz w:val="24"/>
              </w:rPr>
            </w:pPr>
            <w:r w:rsidRPr="002B0BC4">
              <w:rPr>
                <w:sz w:val="24"/>
              </w:rPr>
              <w:t>1. Возможность увеличить долю занимаемых рынков сбыта.</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0,25</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4</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1</w:t>
            </w:r>
          </w:p>
        </w:tc>
      </w:tr>
      <w:tr w:rsidR="00166597" w:rsidTr="00812011">
        <w:trPr>
          <w:trHeight w:val="630"/>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firstLine="0"/>
              <w:rPr>
                <w:sz w:val="24"/>
              </w:rPr>
            </w:pPr>
            <w:r w:rsidRPr="002B0BC4">
              <w:rPr>
                <w:sz w:val="24"/>
              </w:rPr>
              <w:t>2. Включение предприятия в перечень традиционных импортеров.</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0,25</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4</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1</w:t>
            </w:r>
          </w:p>
        </w:tc>
      </w:tr>
      <w:tr w:rsidR="00166597" w:rsidTr="00812011">
        <w:trPr>
          <w:trHeight w:val="375"/>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firstLine="0"/>
              <w:rPr>
                <w:sz w:val="24"/>
              </w:rPr>
            </w:pPr>
            <w:r w:rsidRPr="002B0BC4">
              <w:rPr>
                <w:sz w:val="24"/>
              </w:rPr>
              <w:t>3. Приобретение  новых технологий вафельного производства.</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0,1</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2</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0,2</w:t>
            </w:r>
          </w:p>
        </w:tc>
      </w:tr>
      <w:tr w:rsidR="00166597" w:rsidTr="00812011">
        <w:trPr>
          <w:trHeight w:val="375"/>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firstLine="0"/>
              <w:rPr>
                <w:sz w:val="24"/>
              </w:rPr>
            </w:pPr>
            <w:r w:rsidRPr="002B0BC4">
              <w:rPr>
                <w:sz w:val="24"/>
              </w:rPr>
              <w:t>4. Рост спроса на рынке.</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0,1</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1</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0,1</w:t>
            </w:r>
          </w:p>
        </w:tc>
      </w:tr>
      <w:tr w:rsidR="00166597" w:rsidTr="00812011">
        <w:trPr>
          <w:trHeight w:val="375"/>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firstLine="0"/>
              <w:rPr>
                <w:sz w:val="24"/>
              </w:rPr>
            </w:pPr>
            <w:r w:rsidRPr="002B0BC4">
              <w:rPr>
                <w:sz w:val="24"/>
              </w:rPr>
              <w:t>5. Получение дополнительного конкурентного преимущества в результате роста спроса на подарочные наборы.</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0,1</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4</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0,4</w:t>
            </w:r>
          </w:p>
        </w:tc>
      </w:tr>
      <w:tr w:rsidR="00166597" w:rsidTr="00812011">
        <w:trPr>
          <w:trHeight w:val="327"/>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firstLine="0"/>
              <w:rPr>
                <w:sz w:val="24"/>
              </w:rPr>
            </w:pPr>
            <w:r w:rsidRPr="002B0BC4">
              <w:rPr>
                <w:sz w:val="24"/>
              </w:rPr>
              <w:t>6.  Поддержка со стороны Правительства</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0,2</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4</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0,2</w:t>
            </w:r>
          </w:p>
        </w:tc>
      </w:tr>
      <w:tr w:rsidR="00166597" w:rsidTr="00812011">
        <w:trPr>
          <w:trHeight w:val="375"/>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firstLine="0"/>
              <w:rPr>
                <w:sz w:val="24"/>
              </w:rPr>
            </w:pPr>
            <w:r w:rsidRPr="002B0BC4">
              <w:rPr>
                <w:sz w:val="24"/>
              </w:rPr>
              <w:t>Итого</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1</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 </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2,9</w:t>
            </w:r>
          </w:p>
        </w:tc>
      </w:tr>
      <w:tr w:rsidR="00166597" w:rsidTr="00812011">
        <w:trPr>
          <w:trHeight w:val="375"/>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firstLine="0"/>
              <w:rPr>
                <w:b/>
                <w:bCs/>
                <w:sz w:val="24"/>
              </w:rPr>
            </w:pPr>
            <w:r w:rsidRPr="002B0BC4">
              <w:rPr>
                <w:b/>
                <w:bCs/>
                <w:sz w:val="24"/>
              </w:rPr>
              <w:t>Угрозы фирме:</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 </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 </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 </w:t>
            </w:r>
          </w:p>
        </w:tc>
      </w:tr>
      <w:tr w:rsidR="00166597" w:rsidTr="00812011">
        <w:trPr>
          <w:trHeight w:val="144"/>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firstLine="0"/>
              <w:rPr>
                <w:sz w:val="24"/>
              </w:rPr>
            </w:pPr>
            <w:r w:rsidRPr="002B0BC4">
              <w:rPr>
                <w:sz w:val="24"/>
              </w:rPr>
              <w:t>1. Насыщенность рынка.</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0,25</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4</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1</w:t>
            </w:r>
          </w:p>
        </w:tc>
      </w:tr>
      <w:tr w:rsidR="00166597" w:rsidTr="00812011">
        <w:trPr>
          <w:trHeight w:val="375"/>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firstLine="0"/>
              <w:rPr>
                <w:sz w:val="24"/>
              </w:rPr>
            </w:pPr>
            <w:r w:rsidRPr="002B0BC4">
              <w:rPr>
                <w:sz w:val="24"/>
              </w:rPr>
              <w:lastRenderedPageBreak/>
              <w:t>2. Большое количество компаний конкурентов, как отечественных так и иностранных.</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0,15</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3</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0,45</w:t>
            </w:r>
          </w:p>
        </w:tc>
      </w:tr>
      <w:tr w:rsidR="00166597" w:rsidTr="00812011">
        <w:trPr>
          <w:trHeight w:val="375"/>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firstLine="0"/>
              <w:rPr>
                <w:sz w:val="24"/>
              </w:rPr>
            </w:pPr>
            <w:r w:rsidRPr="002B0BC4">
              <w:rPr>
                <w:sz w:val="24"/>
              </w:rPr>
              <w:t>3. Выход на рынок новых конкурентов и усиление позиций старых.</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0,3</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2</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0,6</w:t>
            </w:r>
          </w:p>
        </w:tc>
      </w:tr>
      <w:tr w:rsidR="00166597" w:rsidTr="00812011">
        <w:trPr>
          <w:trHeight w:val="160"/>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firstLine="0"/>
              <w:rPr>
                <w:sz w:val="24"/>
              </w:rPr>
            </w:pPr>
            <w:r w:rsidRPr="002B0BC4">
              <w:rPr>
                <w:sz w:val="24"/>
              </w:rPr>
              <w:t>4. Изменение покупательских предпочтений.</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0,15</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3</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0,45</w:t>
            </w:r>
          </w:p>
        </w:tc>
      </w:tr>
      <w:tr w:rsidR="00166597" w:rsidTr="00812011">
        <w:trPr>
          <w:trHeight w:val="375"/>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firstLine="0"/>
              <w:rPr>
                <w:sz w:val="24"/>
              </w:rPr>
            </w:pPr>
            <w:r w:rsidRPr="002B0BC4">
              <w:rPr>
                <w:sz w:val="24"/>
              </w:rPr>
              <w:t>5. Финансовый кризис</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0,15</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3</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0,45</w:t>
            </w:r>
          </w:p>
        </w:tc>
      </w:tr>
      <w:tr w:rsidR="00166597" w:rsidTr="00812011">
        <w:trPr>
          <w:trHeight w:val="375"/>
        </w:trPr>
        <w:tc>
          <w:tcPr>
            <w:tcW w:w="6495" w:type="dxa"/>
            <w:tcBorders>
              <w:top w:val="nil"/>
              <w:left w:val="single" w:sz="4" w:space="0" w:color="auto"/>
              <w:bottom w:val="single" w:sz="4" w:space="0" w:color="auto"/>
              <w:right w:val="single" w:sz="4" w:space="0" w:color="auto"/>
            </w:tcBorders>
            <w:hideMark/>
          </w:tcPr>
          <w:p w:rsidR="00166597" w:rsidRPr="002B0BC4" w:rsidRDefault="00166597" w:rsidP="00812011">
            <w:pPr>
              <w:spacing w:line="240" w:lineRule="auto"/>
              <w:ind w:firstLine="0"/>
              <w:rPr>
                <w:sz w:val="24"/>
              </w:rPr>
            </w:pPr>
            <w:r w:rsidRPr="002B0BC4">
              <w:rPr>
                <w:sz w:val="24"/>
              </w:rPr>
              <w:t> Итого</w:t>
            </w:r>
          </w:p>
        </w:tc>
        <w:tc>
          <w:tcPr>
            <w:tcW w:w="100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1</w:t>
            </w:r>
          </w:p>
        </w:tc>
        <w:tc>
          <w:tcPr>
            <w:tcW w:w="960"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 </w:t>
            </w:r>
          </w:p>
        </w:tc>
        <w:tc>
          <w:tcPr>
            <w:tcW w:w="1103" w:type="dxa"/>
            <w:tcBorders>
              <w:top w:val="nil"/>
              <w:left w:val="nil"/>
              <w:bottom w:val="single" w:sz="4" w:space="0" w:color="auto"/>
              <w:right w:val="single" w:sz="4" w:space="0" w:color="auto"/>
            </w:tcBorders>
            <w:hideMark/>
          </w:tcPr>
          <w:p w:rsidR="00166597" w:rsidRPr="002B0BC4" w:rsidRDefault="00166597" w:rsidP="00812011">
            <w:pPr>
              <w:spacing w:line="240" w:lineRule="auto"/>
              <w:ind w:firstLine="0"/>
              <w:jc w:val="center"/>
              <w:rPr>
                <w:sz w:val="24"/>
              </w:rPr>
            </w:pPr>
            <w:r w:rsidRPr="002B0BC4">
              <w:rPr>
                <w:sz w:val="24"/>
              </w:rPr>
              <w:t>2,95</w:t>
            </w:r>
          </w:p>
        </w:tc>
      </w:tr>
    </w:tbl>
    <w:p w:rsidR="00166597" w:rsidRDefault="00166597" w:rsidP="001665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zh-CN"/>
        </w:rPr>
      </w:pPr>
    </w:p>
    <w:p w:rsidR="00166597" w:rsidRDefault="00166597" w:rsidP="001665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eastAsia="zh-CN"/>
        </w:rPr>
      </w:pPr>
      <w:r>
        <w:rPr>
          <w:lang w:eastAsia="zh-CN"/>
        </w:rPr>
        <w:t xml:space="preserve">Построим матрицу сильных и слабых сторон, возможностей и угроз фирмы (Табл. </w:t>
      </w:r>
      <w:r w:rsidR="003D5E34">
        <w:rPr>
          <w:lang w:eastAsia="zh-CN"/>
        </w:rPr>
        <w:t>15</w:t>
      </w:r>
      <w:r>
        <w:rPr>
          <w:lang w:eastAsia="zh-CN"/>
        </w:rPr>
        <w:t>)</w:t>
      </w:r>
    </w:p>
    <w:p w:rsidR="00166597" w:rsidRDefault="00166597" w:rsidP="001665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Таблица </w:t>
      </w:r>
      <w:r w:rsidR="003D5E34">
        <w:t>15</w:t>
      </w:r>
      <w:r>
        <w:t xml:space="preserve"> – </w:t>
      </w:r>
      <w:r>
        <w:rPr>
          <w:lang w:val="en-US"/>
        </w:rPr>
        <w:t>SWOT</w:t>
      </w:r>
      <w:r w:rsidRPr="004F0242">
        <w:t>-</w:t>
      </w:r>
      <w:r>
        <w:t>анализ деятельности предприятия</w:t>
      </w:r>
    </w:p>
    <w:tbl>
      <w:tblPr>
        <w:tblW w:w="9185"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3128"/>
        <w:gridCol w:w="3789"/>
      </w:tblGrid>
      <w:tr w:rsidR="00166597" w:rsidTr="00812011">
        <w:trPr>
          <w:trHeight w:val="4115"/>
        </w:trPr>
        <w:tc>
          <w:tcPr>
            <w:tcW w:w="2268" w:type="dxa"/>
            <w:tcBorders>
              <w:top w:val="single" w:sz="4" w:space="0" w:color="auto"/>
              <w:left w:val="single" w:sz="4" w:space="0" w:color="auto"/>
              <w:bottom w:val="single" w:sz="4" w:space="0" w:color="auto"/>
              <w:right w:val="single" w:sz="4" w:space="0" w:color="auto"/>
            </w:tcBorders>
          </w:tcPr>
          <w:p w:rsidR="00166597" w:rsidRDefault="00166597" w:rsidP="00812011">
            <w:pPr>
              <w:widowControl w:val="0"/>
              <w:spacing w:line="240" w:lineRule="auto"/>
              <w:ind w:firstLine="0"/>
              <w:rPr>
                <w:sz w:val="20"/>
                <w:szCs w:val="20"/>
                <w:lang w:eastAsia="zh-CN"/>
              </w:rPr>
            </w:pPr>
          </w:p>
        </w:tc>
        <w:tc>
          <w:tcPr>
            <w:tcW w:w="3128" w:type="dxa"/>
            <w:tcBorders>
              <w:top w:val="single" w:sz="4" w:space="0" w:color="auto"/>
              <w:left w:val="single" w:sz="4" w:space="0" w:color="auto"/>
              <w:bottom w:val="single" w:sz="4" w:space="0" w:color="auto"/>
              <w:right w:val="single" w:sz="4" w:space="0" w:color="auto"/>
            </w:tcBorders>
            <w:hideMark/>
          </w:tcPr>
          <w:p w:rsidR="00166597" w:rsidRDefault="00166597" w:rsidP="00812011">
            <w:pPr>
              <w:widowControl w:val="0"/>
              <w:spacing w:line="240" w:lineRule="auto"/>
              <w:ind w:firstLine="0"/>
              <w:rPr>
                <w:sz w:val="20"/>
                <w:szCs w:val="20"/>
                <w:lang w:eastAsia="zh-CN"/>
              </w:rPr>
            </w:pPr>
            <w:r>
              <w:rPr>
                <w:sz w:val="20"/>
                <w:szCs w:val="20"/>
                <w:lang w:eastAsia="zh-CN"/>
              </w:rPr>
              <w:t>Возможности (О)</w:t>
            </w:r>
          </w:p>
          <w:p w:rsidR="00166597" w:rsidRDefault="00166597" w:rsidP="00812011">
            <w:pPr>
              <w:widowControl w:val="0"/>
              <w:spacing w:line="240" w:lineRule="auto"/>
              <w:ind w:firstLine="0"/>
              <w:rPr>
                <w:sz w:val="20"/>
                <w:szCs w:val="20"/>
                <w:lang w:eastAsia="zh-CN"/>
              </w:rPr>
            </w:pPr>
            <w:r>
              <w:rPr>
                <w:sz w:val="20"/>
                <w:szCs w:val="20"/>
                <w:lang w:eastAsia="zh-CN"/>
              </w:rPr>
              <w:t>Внешние благоприятные возможности:</w:t>
            </w:r>
          </w:p>
          <w:p w:rsidR="00166597" w:rsidRDefault="00166597" w:rsidP="00812011">
            <w:pPr>
              <w:widowControl w:val="0"/>
              <w:spacing w:line="240" w:lineRule="auto"/>
              <w:ind w:firstLine="0"/>
              <w:rPr>
                <w:sz w:val="20"/>
                <w:szCs w:val="20"/>
              </w:rPr>
            </w:pPr>
            <w:r>
              <w:rPr>
                <w:sz w:val="20"/>
                <w:szCs w:val="20"/>
              </w:rPr>
              <w:t>- Возможность увеличить долю занимаемых рынков сбыта;</w:t>
            </w:r>
          </w:p>
          <w:p w:rsidR="00166597" w:rsidRDefault="00166597" w:rsidP="00812011">
            <w:pPr>
              <w:widowControl w:val="0"/>
              <w:spacing w:line="240" w:lineRule="auto"/>
              <w:ind w:firstLine="0"/>
              <w:rPr>
                <w:sz w:val="20"/>
                <w:szCs w:val="20"/>
              </w:rPr>
            </w:pPr>
            <w:r>
              <w:rPr>
                <w:sz w:val="20"/>
                <w:szCs w:val="20"/>
              </w:rPr>
              <w:t>- Включение предприятия в перечень традиционных импортеров;</w:t>
            </w:r>
          </w:p>
          <w:p w:rsidR="00166597" w:rsidRDefault="00166597" w:rsidP="00812011">
            <w:pPr>
              <w:widowControl w:val="0"/>
              <w:spacing w:line="240" w:lineRule="auto"/>
              <w:ind w:firstLine="0"/>
              <w:rPr>
                <w:sz w:val="20"/>
                <w:szCs w:val="20"/>
              </w:rPr>
            </w:pPr>
            <w:r>
              <w:rPr>
                <w:sz w:val="20"/>
                <w:szCs w:val="20"/>
              </w:rPr>
              <w:t>- Приобретение новых технологий вафельного производства;</w:t>
            </w:r>
          </w:p>
          <w:p w:rsidR="00166597" w:rsidRDefault="00166597" w:rsidP="00812011">
            <w:pPr>
              <w:widowControl w:val="0"/>
              <w:spacing w:line="240" w:lineRule="auto"/>
              <w:ind w:firstLine="0"/>
              <w:rPr>
                <w:sz w:val="20"/>
                <w:szCs w:val="20"/>
              </w:rPr>
            </w:pPr>
            <w:r>
              <w:rPr>
                <w:sz w:val="20"/>
                <w:szCs w:val="20"/>
              </w:rPr>
              <w:t>- Рост спроса на рынке;</w:t>
            </w:r>
          </w:p>
          <w:p w:rsidR="00166597" w:rsidRDefault="00166597" w:rsidP="00812011">
            <w:pPr>
              <w:widowControl w:val="0"/>
              <w:spacing w:line="240" w:lineRule="auto"/>
              <w:ind w:firstLine="0"/>
              <w:rPr>
                <w:sz w:val="20"/>
                <w:szCs w:val="20"/>
              </w:rPr>
            </w:pPr>
            <w:r>
              <w:rPr>
                <w:sz w:val="20"/>
                <w:szCs w:val="20"/>
              </w:rPr>
              <w:t>- Получение дополнительного конкурентного преимущества в результате роста спроса на подарочные наборы;</w:t>
            </w:r>
          </w:p>
          <w:p w:rsidR="00166597" w:rsidRDefault="00166597" w:rsidP="00812011">
            <w:pPr>
              <w:widowControl w:val="0"/>
              <w:spacing w:line="240" w:lineRule="auto"/>
              <w:ind w:firstLine="0"/>
              <w:rPr>
                <w:sz w:val="20"/>
                <w:szCs w:val="20"/>
              </w:rPr>
            </w:pPr>
            <w:r>
              <w:rPr>
                <w:sz w:val="20"/>
                <w:szCs w:val="20"/>
              </w:rPr>
              <w:t>- Поддержка со стороны Правительства.</w:t>
            </w:r>
          </w:p>
        </w:tc>
        <w:tc>
          <w:tcPr>
            <w:tcW w:w="3789" w:type="dxa"/>
            <w:tcBorders>
              <w:top w:val="single" w:sz="4" w:space="0" w:color="auto"/>
              <w:left w:val="single" w:sz="4" w:space="0" w:color="auto"/>
              <w:bottom w:val="single" w:sz="4" w:space="0" w:color="auto"/>
              <w:right w:val="single" w:sz="4" w:space="0" w:color="auto"/>
            </w:tcBorders>
          </w:tcPr>
          <w:p w:rsidR="00166597" w:rsidRDefault="00166597" w:rsidP="00812011">
            <w:pPr>
              <w:widowControl w:val="0"/>
              <w:spacing w:line="240" w:lineRule="auto"/>
              <w:ind w:firstLine="0"/>
              <w:rPr>
                <w:sz w:val="20"/>
                <w:szCs w:val="20"/>
                <w:lang w:eastAsia="zh-CN"/>
              </w:rPr>
            </w:pPr>
            <w:r>
              <w:rPr>
                <w:sz w:val="20"/>
                <w:szCs w:val="20"/>
                <w:lang w:eastAsia="zh-CN"/>
              </w:rPr>
              <w:t>Угрозы (Т)</w:t>
            </w:r>
          </w:p>
          <w:p w:rsidR="00166597" w:rsidRDefault="00166597" w:rsidP="00812011">
            <w:pPr>
              <w:widowControl w:val="0"/>
              <w:spacing w:line="240" w:lineRule="auto"/>
              <w:ind w:firstLine="0"/>
              <w:rPr>
                <w:sz w:val="20"/>
                <w:szCs w:val="20"/>
                <w:lang w:eastAsia="zh-CN"/>
              </w:rPr>
            </w:pPr>
            <w:r>
              <w:rPr>
                <w:sz w:val="20"/>
                <w:szCs w:val="20"/>
                <w:lang w:eastAsia="zh-CN"/>
              </w:rPr>
              <w:t>Внешние угрозы:</w:t>
            </w:r>
          </w:p>
          <w:p w:rsidR="00166597" w:rsidRDefault="00166597" w:rsidP="00812011">
            <w:pPr>
              <w:widowControl w:val="0"/>
              <w:spacing w:line="240" w:lineRule="auto"/>
              <w:ind w:firstLine="0"/>
              <w:rPr>
                <w:bCs/>
                <w:sz w:val="20"/>
                <w:szCs w:val="20"/>
              </w:rPr>
            </w:pPr>
          </w:p>
          <w:p w:rsidR="00166597" w:rsidRDefault="00166597" w:rsidP="00812011">
            <w:pPr>
              <w:widowControl w:val="0"/>
              <w:spacing w:line="240" w:lineRule="auto"/>
              <w:ind w:firstLine="0"/>
              <w:rPr>
                <w:sz w:val="20"/>
                <w:szCs w:val="20"/>
              </w:rPr>
            </w:pPr>
            <w:r>
              <w:rPr>
                <w:sz w:val="20"/>
                <w:szCs w:val="20"/>
              </w:rPr>
              <w:t>- Насыщенность рынка;</w:t>
            </w:r>
          </w:p>
          <w:p w:rsidR="00166597" w:rsidRDefault="00166597" w:rsidP="00812011">
            <w:pPr>
              <w:widowControl w:val="0"/>
              <w:spacing w:line="240" w:lineRule="auto"/>
              <w:ind w:firstLine="0"/>
              <w:rPr>
                <w:sz w:val="20"/>
                <w:szCs w:val="20"/>
              </w:rPr>
            </w:pPr>
            <w:r>
              <w:rPr>
                <w:sz w:val="20"/>
                <w:szCs w:val="20"/>
              </w:rPr>
              <w:t>- Большое количество компаний конкурентов, как отечественных так и иностранных;</w:t>
            </w:r>
          </w:p>
          <w:p w:rsidR="00166597" w:rsidRDefault="00166597" w:rsidP="00812011">
            <w:pPr>
              <w:widowControl w:val="0"/>
              <w:spacing w:line="240" w:lineRule="auto"/>
              <w:ind w:firstLine="0"/>
              <w:rPr>
                <w:sz w:val="20"/>
                <w:szCs w:val="20"/>
              </w:rPr>
            </w:pPr>
            <w:r>
              <w:rPr>
                <w:sz w:val="20"/>
                <w:szCs w:val="20"/>
              </w:rPr>
              <w:t>- Выход на рынок новых конкурентов и усиление позиций старых;</w:t>
            </w:r>
          </w:p>
          <w:p w:rsidR="00166597" w:rsidRDefault="00166597" w:rsidP="00812011">
            <w:pPr>
              <w:widowControl w:val="0"/>
              <w:spacing w:line="240" w:lineRule="auto"/>
              <w:ind w:firstLine="0"/>
              <w:rPr>
                <w:sz w:val="20"/>
                <w:szCs w:val="20"/>
                <w:lang w:eastAsia="zh-CN"/>
              </w:rPr>
            </w:pPr>
            <w:r>
              <w:rPr>
                <w:sz w:val="20"/>
                <w:szCs w:val="20"/>
              </w:rPr>
              <w:t>- Изменение покупательских предпочтений.</w:t>
            </w:r>
          </w:p>
        </w:tc>
      </w:tr>
      <w:tr w:rsidR="00166597" w:rsidTr="00812011">
        <w:trPr>
          <w:trHeight w:val="70"/>
        </w:trPr>
        <w:tc>
          <w:tcPr>
            <w:tcW w:w="2268" w:type="dxa"/>
            <w:tcBorders>
              <w:top w:val="single" w:sz="4" w:space="0" w:color="auto"/>
              <w:left w:val="single" w:sz="4" w:space="0" w:color="auto"/>
              <w:bottom w:val="single" w:sz="4" w:space="0" w:color="auto"/>
              <w:right w:val="single" w:sz="4" w:space="0" w:color="auto"/>
            </w:tcBorders>
            <w:hideMark/>
          </w:tcPr>
          <w:p w:rsidR="00166597" w:rsidRDefault="00166597" w:rsidP="00812011">
            <w:pPr>
              <w:widowControl w:val="0"/>
              <w:spacing w:line="240" w:lineRule="auto"/>
              <w:ind w:firstLine="0"/>
              <w:rPr>
                <w:sz w:val="20"/>
                <w:szCs w:val="20"/>
                <w:lang w:eastAsia="zh-CN"/>
              </w:rPr>
            </w:pPr>
            <w:r>
              <w:rPr>
                <w:sz w:val="20"/>
                <w:szCs w:val="20"/>
                <w:lang w:eastAsia="zh-CN"/>
              </w:rPr>
              <w:t>Сильные стороны (</w:t>
            </w:r>
            <w:r>
              <w:rPr>
                <w:sz w:val="20"/>
                <w:szCs w:val="20"/>
                <w:lang w:val="en-US" w:eastAsia="zh-CN"/>
              </w:rPr>
              <w:t>S</w:t>
            </w:r>
            <w:r>
              <w:rPr>
                <w:sz w:val="20"/>
                <w:szCs w:val="20"/>
                <w:lang w:eastAsia="zh-CN"/>
              </w:rPr>
              <w:t xml:space="preserve">) </w:t>
            </w:r>
          </w:p>
          <w:p w:rsidR="00166597" w:rsidRDefault="00166597" w:rsidP="00812011">
            <w:pPr>
              <w:widowControl w:val="0"/>
              <w:spacing w:line="240" w:lineRule="auto"/>
              <w:ind w:firstLine="0"/>
              <w:rPr>
                <w:sz w:val="20"/>
                <w:szCs w:val="20"/>
                <w:lang w:eastAsia="zh-CN"/>
              </w:rPr>
            </w:pPr>
            <w:r>
              <w:rPr>
                <w:sz w:val="20"/>
                <w:szCs w:val="20"/>
                <w:lang w:eastAsia="zh-CN"/>
              </w:rPr>
              <w:t>Внутренние сильные стороны:</w:t>
            </w:r>
          </w:p>
          <w:p w:rsidR="00166597" w:rsidRDefault="00166597" w:rsidP="00812011">
            <w:pPr>
              <w:widowControl w:val="0"/>
              <w:spacing w:line="240" w:lineRule="auto"/>
              <w:ind w:firstLine="0"/>
              <w:rPr>
                <w:sz w:val="20"/>
                <w:szCs w:val="20"/>
              </w:rPr>
            </w:pPr>
            <w:r>
              <w:rPr>
                <w:sz w:val="20"/>
                <w:szCs w:val="20"/>
              </w:rPr>
              <w:t>- Бренд;</w:t>
            </w:r>
          </w:p>
          <w:p w:rsidR="00166597" w:rsidRDefault="00166597" w:rsidP="00812011">
            <w:pPr>
              <w:widowControl w:val="0"/>
              <w:spacing w:line="240" w:lineRule="auto"/>
              <w:ind w:firstLine="0"/>
              <w:rPr>
                <w:sz w:val="20"/>
                <w:szCs w:val="20"/>
              </w:rPr>
            </w:pPr>
            <w:r>
              <w:rPr>
                <w:sz w:val="20"/>
                <w:szCs w:val="20"/>
              </w:rPr>
              <w:t>- Доступные цены;</w:t>
            </w:r>
          </w:p>
          <w:p w:rsidR="00166597" w:rsidRDefault="00166597" w:rsidP="00812011">
            <w:pPr>
              <w:widowControl w:val="0"/>
              <w:spacing w:line="240" w:lineRule="auto"/>
              <w:ind w:firstLine="0"/>
              <w:rPr>
                <w:sz w:val="20"/>
                <w:szCs w:val="20"/>
              </w:rPr>
            </w:pPr>
            <w:r>
              <w:rPr>
                <w:sz w:val="20"/>
                <w:szCs w:val="20"/>
              </w:rPr>
              <w:t>- Высокие производственные возможности;</w:t>
            </w:r>
          </w:p>
          <w:p w:rsidR="00166597" w:rsidRDefault="00166597" w:rsidP="00812011">
            <w:pPr>
              <w:widowControl w:val="0"/>
              <w:spacing w:line="240" w:lineRule="auto"/>
              <w:ind w:firstLine="0"/>
              <w:rPr>
                <w:sz w:val="20"/>
                <w:szCs w:val="20"/>
              </w:rPr>
            </w:pPr>
            <w:r>
              <w:rPr>
                <w:sz w:val="20"/>
                <w:szCs w:val="20"/>
              </w:rPr>
              <w:t>- Широкий ассортимент;</w:t>
            </w:r>
          </w:p>
          <w:p w:rsidR="00166597" w:rsidRDefault="00166597" w:rsidP="00812011">
            <w:pPr>
              <w:widowControl w:val="0"/>
              <w:spacing w:line="240" w:lineRule="auto"/>
              <w:ind w:firstLine="0"/>
              <w:rPr>
                <w:sz w:val="20"/>
                <w:szCs w:val="20"/>
              </w:rPr>
            </w:pPr>
            <w:r>
              <w:rPr>
                <w:sz w:val="20"/>
                <w:szCs w:val="20"/>
              </w:rPr>
              <w:t>- Ведущие конкурентные позиции на внутреннем рынке;</w:t>
            </w:r>
          </w:p>
          <w:p w:rsidR="00166597" w:rsidRDefault="00166597" w:rsidP="00812011">
            <w:pPr>
              <w:widowControl w:val="0"/>
              <w:spacing w:line="240" w:lineRule="auto"/>
              <w:ind w:firstLine="0"/>
              <w:rPr>
                <w:sz w:val="20"/>
                <w:szCs w:val="20"/>
              </w:rPr>
            </w:pPr>
            <w:r>
              <w:rPr>
                <w:sz w:val="20"/>
                <w:szCs w:val="20"/>
              </w:rPr>
              <w:t>- Сформирован положительный имидж перед потребителями;</w:t>
            </w:r>
          </w:p>
          <w:p w:rsidR="00166597" w:rsidRDefault="00166597" w:rsidP="00812011">
            <w:pPr>
              <w:widowControl w:val="0"/>
              <w:spacing w:line="240" w:lineRule="auto"/>
              <w:ind w:firstLine="0"/>
              <w:rPr>
                <w:sz w:val="20"/>
                <w:szCs w:val="20"/>
              </w:rPr>
            </w:pPr>
            <w:r>
              <w:rPr>
                <w:sz w:val="20"/>
                <w:szCs w:val="20"/>
              </w:rPr>
              <w:t>- Наличие квалифицированного персонала;</w:t>
            </w:r>
          </w:p>
          <w:p w:rsidR="00166597" w:rsidRDefault="00166597" w:rsidP="00812011">
            <w:pPr>
              <w:widowControl w:val="0"/>
              <w:spacing w:line="240" w:lineRule="auto"/>
              <w:ind w:firstLine="0"/>
              <w:rPr>
                <w:sz w:val="20"/>
                <w:szCs w:val="20"/>
              </w:rPr>
            </w:pPr>
            <w:r>
              <w:rPr>
                <w:sz w:val="20"/>
                <w:szCs w:val="20"/>
              </w:rPr>
              <w:t>- Наличие стратегии дальнейшего развития.</w:t>
            </w:r>
          </w:p>
        </w:tc>
        <w:tc>
          <w:tcPr>
            <w:tcW w:w="3128" w:type="dxa"/>
            <w:tcBorders>
              <w:top w:val="single" w:sz="4" w:space="0" w:color="auto"/>
              <w:left w:val="single" w:sz="4" w:space="0" w:color="auto"/>
              <w:bottom w:val="single" w:sz="4" w:space="0" w:color="auto"/>
              <w:right w:val="single" w:sz="4" w:space="0" w:color="auto"/>
            </w:tcBorders>
            <w:hideMark/>
          </w:tcPr>
          <w:p w:rsidR="00166597" w:rsidRDefault="00166597" w:rsidP="00812011">
            <w:pPr>
              <w:widowControl w:val="0"/>
              <w:spacing w:line="240" w:lineRule="auto"/>
              <w:ind w:firstLine="0"/>
              <w:rPr>
                <w:sz w:val="20"/>
                <w:szCs w:val="20"/>
              </w:rPr>
            </w:pPr>
            <w:r>
              <w:rPr>
                <w:sz w:val="20"/>
                <w:szCs w:val="20"/>
              </w:rPr>
              <w:t>Стратегия роста</w:t>
            </w:r>
          </w:p>
          <w:p w:rsidR="00166597" w:rsidRDefault="00166597" w:rsidP="00812011">
            <w:pPr>
              <w:widowControl w:val="0"/>
              <w:spacing w:line="240" w:lineRule="auto"/>
              <w:ind w:firstLine="0"/>
              <w:rPr>
                <w:sz w:val="20"/>
                <w:szCs w:val="20"/>
              </w:rPr>
            </w:pPr>
            <w:r>
              <w:rPr>
                <w:sz w:val="20"/>
                <w:szCs w:val="20"/>
              </w:rPr>
              <w:t>(увеличение доли на рынке, расширение ассортимента предлагаемой продукции, повышение производительности труда)</w:t>
            </w:r>
          </w:p>
          <w:p w:rsidR="00166597" w:rsidRDefault="00166597" w:rsidP="00812011">
            <w:pPr>
              <w:widowControl w:val="0"/>
              <w:spacing w:line="240" w:lineRule="auto"/>
              <w:ind w:firstLine="0"/>
              <w:rPr>
                <w:sz w:val="20"/>
                <w:szCs w:val="20"/>
              </w:rPr>
            </w:pPr>
            <w:r>
              <w:rPr>
                <w:sz w:val="20"/>
                <w:szCs w:val="20"/>
              </w:rPr>
              <w:t>- расширение ассортимента продукции;</w:t>
            </w:r>
          </w:p>
          <w:p w:rsidR="00166597" w:rsidRDefault="00166597" w:rsidP="00812011">
            <w:pPr>
              <w:widowControl w:val="0"/>
              <w:spacing w:line="240" w:lineRule="auto"/>
              <w:ind w:firstLine="0"/>
              <w:rPr>
                <w:sz w:val="20"/>
                <w:szCs w:val="20"/>
              </w:rPr>
            </w:pPr>
            <w:r>
              <w:rPr>
                <w:sz w:val="20"/>
                <w:szCs w:val="20"/>
              </w:rPr>
              <w:t>- повышение производительности труда;</w:t>
            </w:r>
          </w:p>
          <w:p w:rsidR="00166597" w:rsidRDefault="00166597" w:rsidP="00812011">
            <w:pPr>
              <w:widowControl w:val="0"/>
              <w:spacing w:line="240" w:lineRule="auto"/>
              <w:ind w:firstLine="0"/>
              <w:rPr>
                <w:sz w:val="20"/>
                <w:szCs w:val="20"/>
                <w:lang w:eastAsia="zh-CN"/>
              </w:rPr>
            </w:pPr>
            <w:r>
              <w:rPr>
                <w:sz w:val="20"/>
                <w:szCs w:val="20"/>
              </w:rPr>
              <w:t>- повышение эффективности производства.</w:t>
            </w:r>
          </w:p>
        </w:tc>
        <w:tc>
          <w:tcPr>
            <w:tcW w:w="3789" w:type="dxa"/>
            <w:tcBorders>
              <w:top w:val="single" w:sz="4" w:space="0" w:color="auto"/>
              <w:left w:val="single" w:sz="4" w:space="0" w:color="auto"/>
              <w:bottom w:val="single" w:sz="4" w:space="0" w:color="auto"/>
              <w:right w:val="single" w:sz="4" w:space="0" w:color="auto"/>
            </w:tcBorders>
            <w:hideMark/>
          </w:tcPr>
          <w:p w:rsidR="00166597" w:rsidRDefault="00166597" w:rsidP="00812011">
            <w:pPr>
              <w:widowControl w:val="0"/>
              <w:numPr>
                <w:ilvl w:val="0"/>
                <w:numId w:val="8"/>
              </w:numPr>
              <w:tabs>
                <w:tab w:val="num" w:pos="173"/>
              </w:tabs>
              <w:spacing w:line="240" w:lineRule="auto"/>
              <w:ind w:left="0" w:firstLine="0"/>
              <w:rPr>
                <w:sz w:val="20"/>
                <w:szCs w:val="20"/>
                <w:lang w:eastAsia="zh-CN"/>
              </w:rPr>
            </w:pPr>
            <w:r>
              <w:rPr>
                <w:sz w:val="20"/>
                <w:szCs w:val="20"/>
                <w:lang w:eastAsia="zh-CN"/>
              </w:rPr>
              <w:t xml:space="preserve"> </w:t>
            </w:r>
          </w:p>
          <w:p w:rsidR="00166597" w:rsidRDefault="00166597" w:rsidP="00812011">
            <w:pPr>
              <w:widowControl w:val="0"/>
              <w:spacing w:line="240" w:lineRule="auto"/>
              <w:ind w:firstLine="0"/>
              <w:rPr>
                <w:sz w:val="20"/>
                <w:szCs w:val="20"/>
              </w:rPr>
            </w:pPr>
            <w:r>
              <w:rPr>
                <w:sz w:val="20"/>
                <w:szCs w:val="20"/>
              </w:rPr>
              <w:t>Стратегия сокращения издержек производства</w:t>
            </w:r>
          </w:p>
          <w:p w:rsidR="00166597" w:rsidRDefault="00166597" w:rsidP="00812011">
            <w:pPr>
              <w:widowControl w:val="0"/>
              <w:spacing w:line="240" w:lineRule="auto"/>
              <w:ind w:firstLine="0"/>
              <w:rPr>
                <w:sz w:val="20"/>
                <w:szCs w:val="20"/>
                <w:lang w:eastAsia="zh-CN"/>
              </w:rPr>
            </w:pPr>
            <w:r>
              <w:rPr>
                <w:sz w:val="20"/>
                <w:szCs w:val="20"/>
              </w:rPr>
              <w:t>- расширение производства за счет заемных средств.</w:t>
            </w:r>
          </w:p>
        </w:tc>
      </w:tr>
      <w:tr w:rsidR="00166597" w:rsidTr="00812011">
        <w:trPr>
          <w:trHeight w:val="4527"/>
        </w:trPr>
        <w:tc>
          <w:tcPr>
            <w:tcW w:w="2268" w:type="dxa"/>
            <w:tcBorders>
              <w:top w:val="single" w:sz="4" w:space="0" w:color="auto"/>
              <w:left w:val="single" w:sz="4" w:space="0" w:color="auto"/>
              <w:bottom w:val="single" w:sz="4" w:space="0" w:color="auto"/>
              <w:right w:val="single" w:sz="4" w:space="0" w:color="auto"/>
            </w:tcBorders>
          </w:tcPr>
          <w:p w:rsidR="00166597" w:rsidRDefault="00166597" w:rsidP="00812011">
            <w:pPr>
              <w:widowControl w:val="0"/>
              <w:spacing w:line="240" w:lineRule="auto"/>
              <w:ind w:firstLine="0"/>
              <w:rPr>
                <w:sz w:val="20"/>
                <w:szCs w:val="20"/>
                <w:lang w:eastAsia="zh-CN"/>
              </w:rPr>
            </w:pPr>
          </w:p>
          <w:p w:rsidR="00166597" w:rsidRDefault="00166597" w:rsidP="00812011">
            <w:pPr>
              <w:widowControl w:val="0"/>
              <w:spacing w:line="240" w:lineRule="auto"/>
              <w:ind w:firstLine="0"/>
              <w:rPr>
                <w:sz w:val="20"/>
                <w:szCs w:val="20"/>
                <w:lang w:eastAsia="zh-CN"/>
              </w:rPr>
            </w:pPr>
            <w:r>
              <w:rPr>
                <w:sz w:val="20"/>
                <w:szCs w:val="20"/>
                <w:lang w:eastAsia="zh-CN"/>
              </w:rPr>
              <w:t>Слабые стороны (</w:t>
            </w:r>
            <w:r>
              <w:rPr>
                <w:sz w:val="20"/>
                <w:szCs w:val="20"/>
                <w:lang w:val="en-US" w:eastAsia="zh-CN"/>
              </w:rPr>
              <w:t>W</w:t>
            </w:r>
            <w:r>
              <w:rPr>
                <w:sz w:val="20"/>
                <w:szCs w:val="20"/>
                <w:lang w:eastAsia="zh-CN"/>
              </w:rPr>
              <w:t>)</w:t>
            </w:r>
          </w:p>
          <w:p w:rsidR="00166597" w:rsidRDefault="00166597" w:rsidP="00812011">
            <w:pPr>
              <w:widowControl w:val="0"/>
              <w:spacing w:line="240" w:lineRule="auto"/>
              <w:ind w:firstLine="0"/>
              <w:rPr>
                <w:sz w:val="20"/>
                <w:szCs w:val="20"/>
                <w:lang w:eastAsia="zh-CN"/>
              </w:rPr>
            </w:pPr>
            <w:r>
              <w:rPr>
                <w:sz w:val="20"/>
                <w:szCs w:val="20"/>
                <w:lang w:eastAsia="zh-CN"/>
              </w:rPr>
              <w:t>Внутренние слабые стороны:</w:t>
            </w:r>
          </w:p>
          <w:p w:rsidR="00166597" w:rsidRDefault="00166597" w:rsidP="00812011">
            <w:pPr>
              <w:widowControl w:val="0"/>
              <w:spacing w:line="240" w:lineRule="auto"/>
              <w:ind w:firstLine="0"/>
              <w:rPr>
                <w:sz w:val="20"/>
                <w:szCs w:val="20"/>
              </w:rPr>
            </w:pPr>
            <w:r>
              <w:rPr>
                <w:sz w:val="20"/>
                <w:szCs w:val="20"/>
              </w:rPr>
              <w:t>- Слабое использование преимуществ;</w:t>
            </w:r>
          </w:p>
          <w:p w:rsidR="00166597" w:rsidRDefault="00166597" w:rsidP="00812011">
            <w:pPr>
              <w:widowControl w:val="0"/>
              <w:spacing w:line="240" w:lineRule="auto"/>
              <w:ind w:firstLine="0"/>
              <w:rPr>
                <w:sz w:val="20"/>
                <w:szCs w:val="20"/>
              </w:rPr>
            </w:pPr>
            <w:r>
              <w:rPr>
                <w:sz w:val="20"/>
                <w:szCs w:val="20"/>
              </w:rPr>
              <w:t xml:space="preserve">- Отсутствие достаточных заемных средств; </w:t>
            </w:r>
          </w:p>
          <w:p w:rsidR="00166597" w:rsidRDefault="00166597" w:rsidP="00812011">
            <w:pPr>
              <w:widowControl w:val="0"/>
              <w:spacing w:line="240" w:lineRule="auto"/>
              <w:ind w:firstLine="0"/>
              <w:rPr>
                <w:sz w:val="20"/>
                <w:szCs w:val="20"/>
              </w:rPr>
            </w:pPr>
            <w:r>
              <w:rPr>
                <w:sz w:val="20"/>
                <w:szCs w:val="20"/>
              </w:rPr>
              <w:t>- низкая прибыльность из-за несовершенной технологии производства и его высокой энергоёмкости;</w:t>
            </w:r>
          </w:p>
          <w:p w:rsidR="00166597" w:rsidRDefault="00166597" w:rsidP="00812011">
            <w:pPr>
              <w:widowControl w:val="0"/>
              <w:spacing w:line="240" w:lineRule="auto"/>
              <w:ind w:firstLine="0"/>
              <w:rPr>
                <w:sz w:val="20"/>
                <w:szCs w:val="20"/>
              </w:rPr>
            </w:pPr>
            <w:r>
              <w:rPr>
                <w:sz w:val="20"/>
                <w:szCs w:val="20"/>
              </w:rPr>
              <w:t xml:space="preserve">- износ основного технологического; </w:t>
            </w:r>
          </w:p>
          <w:p w:rsidR="00166597" w:rsidRDefault="00166597" w:rsidP="00812011">
            <w:pPr>
              <w:widowControl w:val="0"/>
              <w:spacing w:line="240" w:lineRule="auto"/>
              <w:ind w:firstLine="0"/>
              <w:rPr>
                <w:sz w:val="20"/>
                <w:szCs w:val="20"/>
              </w:rPr>
            </w:pPr>
            <w:r>
              <w:rPr>
                <w:sz w:val="20"/>
                <w:szCs w:val="20"/>
              </w:rPr>
              <w:t>- низкая прибыльность деятельности организации.</w:t>
            </w:r>
          </w:p>
        </w:tc>
        <w:tc>
          <w:tcPr>
            <w:tcW w:w="3128" w:type="dxa"/>
            <w:tcBorders>
              <w:top w:val="single" w:sz="4" w:space="0" w:color="auto"/>
              <w:left w:val="single" w:sz="4" w:space="0" w:color="auto"/>
              <w:bottom w:val="single" w:sz="4" w:space="0" w:color="auto"/>
              <w:right w:val="single" w:sz="4" w:space="0" w:color="auto"/>
            </w:tcBorders>
          </w:tcPr>
          <w:p w:rsidR="00166597" w:rsidRDefault="00166597" w:rsidP="00812011">
            <w:pPr>
              <w:widowControl w:val="0"/>
              <w:spacing w:line="240" w:lineRule="auto"/>
              <w:ind w:firstLine="0"/>
              <w:rPr>
                <w:sz w:val="20"/>
                <w:szCs w:val="20"/>
                <w:lang w:eastAsia="zh-CN"/>
              </w:rPr>
            </w:pPr>
          </w:p>
          <w:p w:rsidR="00166597" w:rsidRDefault="00166597" w:rsidP="00812011">
            <w:pPr>
              <w:widowControl w:val="0"/>
              <w:spacing w:line="240" w:lineRule="auto"/>
              <w:ind w:firstLine="0"/>
              <w:rPr>
                <w:sz w:val="20"/>
                <w:szCs w:val="20"/>
              </w:rPr>
            </w:pPr>
            <w:r>
              <w:rPr>
                <w:sz w:val="20"/>
                <w:szCs w:val="20"/>
              </w:rPr>
              <w:t>Стратегия развития товара.</w:t>
            </w:r>
          </w:p>
          <w:p w:rsidR="00166597" w:rsidRDefault="00166597" w:rsidP="00812011">
            <w:pPr>
              <w:widowControl w:val="0"/>
              <w:spacing w:line="240" w:lineRule="auto"/>
              <w:ind w:firstLine="0"/>
              <w:rPr>
                <w:sz w:val="20"/>
                <w:szCs w:val="20"/>
              </w:rPr>
            </w:pPr>
            <w:r>
              <w:rPr>
                <w:sz w:val="20"/>
                <w:szCs w:val="20"/>
              </w:rPr>
              <w:t>(расширение ассортимента, повышение качества продукции);</w:t>
            </w:r>
          </w:p>
          <w:p w:rsidR="00166597" w:rsidRDefault="00166597" w:rsidP="00812011">
            <w:pPr>
              <w:widowControl w:val="0"/>
              <w:spacing w:line="240" w:lineRule="auto"/>
              <w:ind w:firstLine="0"/>
              <w:rPr>
                <w:sz w:val="20"/>
                <w:szCs w:val="20"/>
              </w:rPr>
            </w:pPr>
            <w:r>
              <w:rPr>
                <w:sz w:val="20"/>
                <w:szCs w:val="20"/>
              </w:rPr>
              <w:t>- приобретение необходимого оборудования;</w:t>
            </w:r>
          </w:p>
          <w:p w:rsidR="00166597" w:rsidRDefault="00166597" w:rsidP="00812011">
            <w:pPr>
              <w:widowControl w:val="0"/>
              <w:spacing w:line="240" w:lineRule="auto"/>
              <w:ind w:firstLine="0"/>
              <w:rPr>
                <w:sz w:val="20"/>
                <w:szCs w:val="20"/>
                <w:lang w:eastAsia="zh-CN"/>
              </w:rPr>
            </w:pPr>
            <w:r>
              <w:rPr>
                <w:sz w:val="20"/>
                <w:szCs w:val="20"/>
              </w:rPr>
              <w:t>- повышение квалификации персонала.</w:t>
            </w:r>
            <w:r>
              <w:rPr>
                <w:sz w:val="20"/>
                <w:szCs w:val="20"/>
                <w:lang w:eastAsia="zh-CN"/>
              </w:rPr>
              <w:t xml:space="preserve"> </w:t>
            </w:r>
          </w:p>
        </w:tc>
        <w:tc>
          <w:tcPr>
            <w:tcW w:w="3789" w:type="dxa"/>
            <w:tcBorders>
              <w:top w:val="single" w:sz="4" w:space="0" w:color="auto"/>
              <w:left w:val="single" w:sz="4" w:space="0" w:color="auto"/>
              <w:bottom w:val="single" w:sz="4" w:space="0" w:color="auto"/>
              <w:right w:val="single" w:sz="4" w:space="0" w:color="auto"/>
            </w:tcBorders>
          </w:tcPr>
          <w:p w:rsidR="00166597" w:rsidRDefault="00166597" w:rsidP="00812011">
            <w:pPr>
              <w:widowControl w:val="0"/>
              <w:spacing w:line="240" w:lineRule="auto"/>
              <w:ind w:firstLine="0"/>
              <w:rPr>
                <w:sz w:val="20"/>
                <w:szCs w:val="20"/>
                <w:lang w:eastAsia="zh-CN"/>
              </w:rPr>
            </w:pPr>
          </w:p>
          <w:p w:rsidR="00166597" w:rsidRDefault="00166597" w:rsidP="00812011">
            <w:pPr>
              <w:widowControl w:val="0"/>
              <w:spacing w:line="240" w:lineRule="auto"/>
              <w:ind w:firstLine="0"/>
              <w:rPr>
                <w:sz w:val="20"/>
                <w:szCs w:val="20"/>
              </w:rPr>
            </w:pPr>
            <w:r>
              <w:rPr>
                <w:sz w:val="20"/>
                <w:szCs w:val="20"/>
              </w:rPr>
              <w:t>Стратегия сокращения</w:t>
            </w:r>
          </w:p>
          <w:p w:rsidR="00166597" w:rsidRDefault="00166597" w:rsidP="00812011">
            <w:pPr>
              <w:widowControl w:val="0"/>
              <w:spacing w:line="240" w:lineRule="auto"/>
              <w:ind w:firstLine="0"/>
              <w:rPr>
                <w:sz w:val="20"/>
                <w:szCs w:val="20"/>
              </w:rPr>
            </w:pPr>
            <w:r>
              <w:rPr>
                <w:sz w:val="20"/>
                <w:szCs w:val="20"/>
              </w:rPr>
              <w:t>- Высокая зависимость от конкурентов;</w:t>
            </w:r>
          </w:p>
          <w:p w:rsidR="00166597" w:rsidRDefault="00166597" w:rsidP="00812011">
            <w:pPr>
              <w:widowControl w:val="0"/>
              <w:spacing w:line="240" w:lineRule="auto"/>
              <w:ind w:firstLine="0"/>
              <w:rPr>
                <w:sz w:val="20"/>
                <w:szCs w:val="20"/>
                <w:lang w:eastAsia="zh-CN"/>
              </w:rPr>
            </w:pPr>
            <w:r>
              <w:rPr>
                <w:sz w:val="20"/>
                <w:szCs w:val="20"/>
              </w:rPr>
              <w:t>- Высокая зависимость от поставщиков.</w:t>
            </w:r>
          </w:p>
        </w:tc>
      </w:tr>
    </w:tbl>
    <w:p w:rsidR="00166597" w:rsidRDefault="00166597" w:rsidP="001665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166597" w:rsidRDefault="00166597" w:rsidP="001665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8"/>
        </w:rPr>
      </w:pPr>
    </w:p>
    <w:p w:rsidR="00166597" w:rsidRDefault="00166597" w:rsidP="001665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8"/>
        </w:rPr>
      </w:pPr>
      <w:r>
        <w:rPr>
          <w:bCs/>
          <w:szCs w:val="28"/>
        </w:rPr>
        <w:t>Данный анализ позволил нам выявить круг стратегических альтернатив дальнейшего развития предприятия.</w:t>
      </w:r>
    </w:p>
    <w:p w:rsidR="00166597" w:rsidRDefault="00166597" w:rsidP="0016659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Cs w:val="28"/>
        </w:rPr>
      </w:pPr>
      <w:r>
        <w:rPr>
          <w:bCs/>
          <w:szCs w:val="28"/>
        </w:rPr>
        <w:t>Из теории рыночно ориентированных систем управления известно, что результатов можно достичь путем использования возможностей, а не путем решения проблем. Использование возможностей предприятия - признак удачно выбранной стратегии предприятия.</w:t>
      </w:r>
    </w:p>
    <w:p w:rsidR="00166597" w:rsidRPr="00FD4881" w:rsidRDefault="00166597" w:rsidP="00166597"/>
    <w:p w:rsidR="00990AA7" w:rsidRDefault="003D5E34" w:rsidP="003D5E34">
      <w:pPr>
        <w:pStyle w:val="1"/>
        <w:rPr>
          <w:rFonts w:eastAsia="Calibri"/>
          <w:lang w:eastAsia="en-US"/>
        </w:rPr>
      </w:pPr>
      <w:bookmarkStart w:id="10" w:name="_Toc510626814"/>
      <w:r>
        <w:rPr>
          <w:rFonts w:eastAsia="Calibri"/>
          <w:lang w:eastAsia="en-US"/>
        </w:rPr>
        <w:t>3.2 Предложения по реструктуризации предприятия</w:t>
      </w:r>
      <w:bookmarkEnd w:id="10"/>
    </w:p>
    <w:p w:rsidR="003D5E34" w:rsidRDefault="003D5E34" w:rsidP="003D5E34">
      <w:pPr>
        <w:rPr>
          <w:rFonts w:eastAsia="Calibri"/>
          <w:lang w:eastAsia="en-US"/>
        </w:rPr>
      </w:pPr>
    </w:p>
    <w:p w:rsidR="00333B61" w:rsidRDefault="00333B61" w:rsidP="00333B61">
      <w:pPr>
        <w:rPr>
          <w:szCs w:val="28"/>
        </w:rPr>
      </w:pPr>
      <w:r>
        <w:rPr>
          <w:szCs w:val="28"/>
        </w:rPr>
        <w:t>Из всего вышеперечисленного можно сказать, что организационная структура маркетинговой деятельности на предприятии ООО «Славия» определена как совокупность служб, отделов, подразделений, в состав которых входят работники, занимающиеся той или иной маркетинговой деятельностью. На ООО «Славия» служба маркетинга построена по функциональному принципу организации.</w:t>
      </w:r>
    </w:p>
    <w:p w:rsidR="00333B61" w:rsidRDefault="00333B61" w:rsidP="00333B61">
      <w:pPr>
        <w:rPr>
          <w:szCs w:val="28"/>
        </w:rPr>
      </w:pPr>
      <w:r>
        <w:rPr>
          <w:szCs w:val="28"/>
        </w:rPr>
        <w:t xml:space="preserve">Функциональная организация маркетинга ООО «Славия» базируется на разделении труда по установившимся и вновь возникающим функциям, на </w:t>
      </w:r>
      <w:r>
        <w:rPr>
          <w:szCs w:val="28"/>
        </w:rPr>
        <w:lastRenderedPageBreak/>
        <w:t>специализации работников. Такая структура является достаточно приемлемой и эффективной формой организации.</w:t>
      </w:r>
    </w:p>
    <w:p w:rsidR="00333B61" w:rsidRDefault="00333B61" w:rsidP="00333B61">
      <w:pPr>
        <w:rPr>
          <w:szCs w:val="28"/>
        </w:rPr>
      </w:pPr>
      <w:r>
        <w:rPr>
          <w:szCs w:val="28"/>
        </w:rPr>
        <w:t>Но подробно проанализировав - макро и микросреду предприятия ООО «Славия», его хозяйственную деятельность был выявлен ряд недостатков, наиболее уязвимые места предприятия. Исходя из них, целесообразно провести некоторые усовершенствования организации.</w:t>
      </w:r>
    </w:p>
    <w:p w:rsidR="00333B61" w:rsidRDefault="00333B61" w:rsidP="00333B61">
      <w:pPr>
        <w:rPr>
          <w:szCs w:val="28"/>
        </w:rPr>
      </w:pPr>
      <w:r>
        <w:rPr>
          <w:szCs w:val="28"/>
        </w:rPr>
        <w:t>Во-первых, необходимо расширить ассортимент производимой продукции. Можно провести анкетирование среди потребителей продукции ООО «Славия». Узнать их пожелания, вкусы постоянно меняются. Среди работников предприятия проводить организационные собрания, на которых они высказывали бы свои новые предложения и идеи. Как-то экспериментировать с выпуском товаров предприятия, одно продукцию объединить, а другую - наоборот. Тем самым, давать работникам больше возможностей для самовыражения.</w:t>
      </w:r>
    </w:p>
    <w:p w:rsidR="00333B61" w:rsidRDefault="00333B61" w:rsidP="00333B61">
      <w:pPr>
        <w:rPr>
          <w:szCs w:val="28"/>
        </w:rPr>
      </w:pPr>
      <w:r>
        <w:rPr>
          <w:szCs w:val="28"/>
        </w:rPr>
        <w:t>Во-вторых, у ООО «Славия» существует реальная возможность увеличить объемы продаж. Чтобы это осуществить нужно давать больше рекламы:</w:t>
      </w:r>
    </w:p>
    <w:p w:rsidR="00333B61" w:rsidRDefault="00333B61" w:rsidP="00333B61">
      <w:pPr>
        <w:rPr>
          <w:szCs w:val="28"/>
        </w:rPr>
      </w:pPr>
      <w:r>
        <w:rPr>
          <w:rFonts w:ascii="Symbol" w:hAnsi="Symbol" w:cs="Symbol"/>
          <w:szCs w:val="28"/>
        </w:rPr>
        <w:t></w:t>
      </w:r>
      <w:r>
        <w:rPr>
          <w:rFonts w:ascii="Symbol" w:hAnsi="Symbol" w:cs="Symbol"/>
          <w:szCs w:val="28"/>
        </w:rPr>
        <w:tab/>
      </w:r>
      <w:r>
        <w:rPr>
          <w:szCs w:val="28"/>
        </w:rPr>
        <w:t>по телевидению (канал СТВ - «Телемагазин», 4 раза в день);</w:t>
      </w:r>
    </w:p>
    <w:p w:rsidR="00333B61" w:rsidRDefault="00333B61" w:rsidP="00333B61">
      <w:pPr>
        <w:rPr>
          <w:szCs w:val="28"/>
        </w:rPr>
      </w:pPr>
      <w:r>
        <w:rPr>
          <w:rFonts w:ascii="Symbol" w:hAnsi="Symbol" w:cs="Symbol"/>
          <w:szCs w:val="28"/>
        </w:rPr>
        <w:t></w:t>
      </w:r>
      <w:r>
        <w:rPr>
          <w:rFonts w:ascii="Symbol" w:hAnsi="Symbol" w:cs="Symbol"/>
          <w:szCs w:val="28"/>
        </w:rPr>
        <w:tab/>
      </w:r>
      <w:r>
        <w:rPr>
          <w:szCs w:val="28"/>
        </w:rPr>
        <w:t>на телеканале ТНТ, 3 раза, с 15 часов до 21 часа;</w:t>
      </w:r>
    </w:p>
    <w:p w:rsidR="00333B61" w:rsidRDefault="00333B61" w:rsidP="00333B61">
      <w:pPr>
        <w:rPr>
          <w:szCs w:val="28"/>
        </w:rPr>
      </w:pPr>
      <w:r>
        <w:rPr>
          <w:rFonts w:ascii="Symbol" w:hAnsi="Symbol" w:cs="Symbol"/>
          <w:szCs w:val="28"/>
        </w:rPr>
        <w:t></w:t>
      </w:r>
      <w:r>
        <w:rPr>
          <w:rFonts w:ascii="Symbol" w:hAnsi="Symbol" w:cs="Symbol"/>
          <w:szCs w:val="28"/>
        </w:rPr>
        <w:tab/>
      </w:r>
      <w:r>
        <w:rPr>
          <w:szCs w:val="28"/>
        </w:rPr>
        <w:t>беннерная реклама на улицах города;</w:t>
      </w:r>
    </w:p>
    <w:p w:rsidR="00333B61" w:rsidRDefault="00333B61" w:rsidP="00333B61">
      <w:pPr>
        <w:rPr>
          <w:szCs w:val="28"/>
        </w:rPr>
      </w:pPr>
      <w:r>
        <w:rPr>
          <w:rFonts w:ascii="Symbol" w:hAnsi="Symbol" w:cs="Symbol"/>
          <w:szCs w:val="28"/>
        </w:rPr>
        <w:t></w:t>
      </w:r>
      <w:r>
        <w:rPr>
          <w:rFonts w:ascii="Symbol" w:hAnsi="Symbol" w:cs="Symbol"/>
          <w:szCs w:val="28"/>
        </w:rPr>
        <w:tab/>
      </w:r>
      <w:r>
        <w:rPr>
          <w:szCs w:val="28"/>
        </w:rPr>
        <w:t>в газете (программа телепередач).</w:t>
      </w:r>
    </w:p>
    <w:p w:rsidR="00333B61" w:rsidRDefault="00333B61" w:rsidP="00333B61">
      <w:pPr>
        <w:rPr>
          <w:szCs w:val="28"/>
        </w:rPr>
      </w:pPr>
      <w:r>
        <w:rPr>
          <w:szCs w:val="28"/>
        </w:rPr>
        <w:t>Тем самым, мы увеличиваем количество новых потенциальных клиентов. Также, в точках продаж продукции ООО «Славия», можно устраивать дегустацию. Это, в отличие от рекламы, является более верным способом, убедить покупателей в качестве нашей продукции.</w:t>
      </w:r>
    </w:p>
    <w:p w:rsidR="003D5E34" w:rsidRDefault="003D5E34" w:rsidP="003D5E34">
      <w:pPr>
        <w:rPr>
          <w:rFonts w:eastAsia="Calibri"/>
          <w:lang w:eastAsia="en-US"/>
        </w:rPr>
      </w:pPr>
    </w:p>
    <w:p w:rsidR="003D5E34" w:rsidRPr="003D5E34" w:rsidRDefault="003D5E34" w:rsidP="003D5E34">
      <w:pPr>
        <w:rPr>
          <w:rFonts w:eastAsia="Calibri"/>
          <w:lang w:eastAsia="en-US"/>
        </w:rPr>
      </w:pPr>
    </w:p>
    <w:p w:rsidR="00990AA7" w:rsidRDefault="00990AA7">
      <w:pPr>
        <w:spacing w:after="200" w:line="276" w:lineRule="auto"/>
        <w:ind w:firstLine="0"/>
        <w:jc w:val="left"/>
        <w:rPr>
          <w:rFonts w:eastAsia="Calibri" w:cstheme="majorBidi"/>
          <w:b/>
          <w:bCs/>
          <w:szCs w:val="28"/>
          <w:lang w:eastAsia="en-US"/>
        </w:rPr>
      </w:pPr>
      <w:r>
        <w:rPr>
          <w:rFonts w:eastAsia="Calibri"/>
          <w:lang w:eastAsia="en-US"/>
        </w:rPr>
        <w:br w:type="page"/>
      </w:r>
    </w:p>
    <w:p w:rsidR="00B66AB2" w:rsidRDefault="00B66AB2" w:rsidP="00B66AB2">
      <w:pPr>
        <w:pStyle w:val="1"/>
        <w:rPr>
          <w:rFonts w:eastAsia="Calibri"/>
          <w:lang w:eastAsia="en-US"/>
        </w:rPr>
      </w:pPr>
      <w:bookmarkStart w:id="11" w:name="_Toc510626815"/>
      <w:r>
        <w:rPr>
          <w:rFonts w:eastAsia="Calibri"/>
          <w:lang w:eastAsia="en-US"/>
        </w:rPr>
        <w:lastRenderedPageBreak/>
        <w:t>Заключение</w:t>
      </w:r>
      <w:bookmarkEnd w:id="11"/>
    </w:p>
    <w:p w:rsidR="00B66AB2" w:rsidRDefault="00B66AB2" w:rsidP="00B66AB2">
      <w:pPr>
        <w:rPr>
          <w:rFonts w:eastAsia="Calibri"/>
          <w:lang w:eastAsia="en-US"/>
        </w:rPr>
      </w:pPr>
    </w:p>
    <w:p w:rsidR="00B66AB2" w:rsidRPr="00397B1C" w:rsidRDefault="00B66AB2" w:rsidP="00B66AB2">
      <w:r w:rsidRPr="001C5866">
        <w:t>Анализ активов показывает, что абсолютная их сумма за 201</w:t>
      </w:r>
      <w:r>
        <w:t>4-2016 г</w:t>
      </w:r>
      <w:r w:rsidRPr="001C5866">
        <w:t xml:space="preserve">г возросла на </w:t>
      </w:r>
      <w:r>
        <w:t>2024</w:t>
      </w:r>
      <w:r w:rsidRPr="001C5866">
        <w:t xml:space="preserve"> рублей, или на </w:t>
      </w:r>
      <w:r>
        <w:t>6,3</w:t>
      </w:r>
      <w:r w:rsidRPr="001C5866">
        <w:t>%.</w:t>
      </w:r>
      <w:r>
        <w:t xml:space="preserve"> </w:t>
      </w:r>
      <w:r w:rsidRPr="001C5866">
        <w:t xml:space="preserve">Можно сделать вывод, что организация повышает свой экономический потенциал, но не значительно. </w:t>
      </w:r>
    </w:p>
    <w:p w:rsidR="00B66AB2" w:rsidRPr="007E010E" w:rsidRDefault="00B66AB2" w:rsidP="00B66AB2">
      <w:r>
        <w:t>С точки зрения динамики</w:t>
      </w:r>
      <w:r w:rsidRPr="001C5866">
        <w:t xml:space="preserve"> активов наблюдаемое увеличение произошло  за счет роста оборотных активов – на </w:t>
      </w:r>
      <w:r>
        <w:t>833</w:t>
      </w:r>
      <w:r w:rsidRPr="001C5866">
        <w:t xml:space="preserve"> рублей и за счет увеличения внеоборотных активов на </w:t>
      </w:r>
      <w:r>
        <w:t xml:space="preserve">1191 </w:t>
      </w:r>
      <w:r w:rsidRPr="001C5866">
        <w:t xml:space="preserve">рублей. </w:t>
      </w:r>
    </w:p>
    <w:p w:rsidR="00B66AB2" w:rsidRPr="001C5866" w:rsidRDefault="00B66AB2" w:rsidP="00B66AB2">
      <w:r w:rsidRPr="001C5866">
        <w:t xml:space="preserve">Увеличение пассивов произошло на </w:t>
      </w:r>
      <w:r>
        <w:t xml:space="preserve">2024 </w:t>
      </w:r>
      <w:r w:rsidRPr="001C5866">
        <w:t xml:space="preserve">рублей. Увеличение произошло в основном за счет увеличения краткосрочных обязательств на </w:t>
      </w:r>
      <w:r>
        <w:t>1676</w:t>
      </w:r>
      <w:r w:rsidRPr="001C5866">
        <w:t xml:space="preserve"> рублей или на </w:t>
      </w:r>
      <w:r>
        <w:t>5,3</w:t>
      </w:r>
      <w:r w:rsidRPr="001C5866">
        <w:t xml:space="preserve">%. За анализируемый период отмечается тенденция роста заемных средств. </w:t>
      </w:r>
    </w:p>
    <w:p w:rsidR="00B66AB2" w:rsidRPr="00710E93" w:rsidRDefault="00B66AB2" w:rsidP="00B66AB2">
      <w:r w:rsidRPr="00710E93">
        <w:t>В структуре активов баланса значительная доля принадлежит внеоборотным активам. На 201</w:t>
      </w:r>
      <w:r>
        <w:t xml:space="preserve">6 </w:t>
      </w:r>
      <w:r w:rsidRPr="00710E93">
        <w:t xml:space="preserve">г. величина внеоборотных активов составила </w:t>
      </w:r>
      <w:r>
        <w:t>59,8</w:t>
      </w:r>
      <w:r w:rsidRPr="00710E93">
        <w:t xml:space="preserve">% от их общей величины. Таким образом, оборотные активы организации характеризуются большой долей дебиторской задолженности, незначительной долей товарных запасов и денежных средств, что говорит о средней ликвидности баланса. </w:t>
      </w:r>
    </w:p>
    <w:p w:rsidR="00B66AB2" w:rsidRPr="00FA5A24" w:rsidRDefault="00B66AB2" w:rsidP="00B66AB2">
      <w:r w:rsidRPr="00FA5A24">
        <w:t xml:space="preserve">Выручка предприятия увеличилась на </w:t>
      </w:r>
      <w:r>
        <w:t>46,2</w:t>
      </w:r>
      <w:r w:rsidRPr="00FA5A24">
        <w:t xml:space="preserve">%, в то же время валовый доход </w:t>
      </w:r>
      <w:r>
        <w:t>сократился</w:t>
      </w:r>
      <w:r w:rsidRPr="00FA5A24">
        <w:t xml:space="preserve"> на </w:t>
      </w:r>
      <w:r>
        <w:t>6,3</w:t>
      </w:r>
      <w:r w:rsidRPr="00FA5A24">
        <w:t>%. Такое нежелательное для предприятия соотношение явилось следствием того, что более высокими темпами увеличивал</w:t>
      </w:r>
      <w:r>
        <w:t>а</w:t>
      </w:r>
      <w:r w:rsidRPr="00FA5A24">
        <w:t xml:space="preserve">сь </w:t>
      </w:r>
      <w:r>
        <w:t>себестоимость</w:t>
      </w:r>
      <w:r w:rsidRPr="00FA5A24">
        <w:t>.</w:t>
      </w:r>
    </w:p>
    <w:p w:rsidR="00B66AB2" w:rsidRPr="00FA5A24" w:rsidRDefault="00B66AB2" w:rsidP="00B66AB2">
      <w:pPr>
        <w:rPr>
          <w:szCs w:val="28"/>
        </w:rPr>
      </w:pPr>
      <w:r w:rsidRPr="00FA5A24">
        <w:t xml:space="preserve">Операционная прибыль предприятия </w:t>
      </w:r>
      <w:r>
        <w:t>сократилась</w:t>
      </w:r>
      <w:r w:rsidRPr="00FA5A24">
        <w:t xml:space="preserve"> на </w:t>
      </w:r>
      <w:r>
        <w:t>5,1</w:t>
      </w:r>
      <w:r w:rsidRPr="00FA5A24">
        <w:t xml:space="preserve">%. Такое снижение операционной прибыли явилось следствием </w:t>
      </w:r>
      <w:r>
        <w:t>не</w:t>
      </w:r>
      <w:r w:rsidRPr="00FA5A24">
        <w:t xml:space="preserve">значительного (на </w:t>
      </w:r>
      <w:r>
        <w:t>7,6</w:t>
      </w:r>
      <w:r w:rsidRPr="00FA5A24">
        <w:t xml:space="preserve">%) </w:t>
      </w:r>
      <w:r>
        <w:t>сокращения</w:t>
      </w:r>
      <w:r w:rsidRPr="00FA5A24">
        <w:t xml:space="preserve"> административных издержек. </w:t>
      </w:r>
    </w:p>
    <w:p w:rsidR="00B66AB2" w:rsidRPr="00FA5A24" w:rsidRDefault="00B66AB2" w:rsidP="00B66AB2">
      <w:pPr>
        <w:rPr>
          <w:szCs w:val="28"/>
        </w:rPr>
      </w:pPr>
      <w:r w:rsidRPr="00FA5A24">
        <w:t xml:space="preserve">Несмотря на отмеченные нежелательные темпы роста издержек предприятия, чистая прибыль предприятия </w:t>
      </w:r>
      <w:r>
        <w:t>показала рост на 43,1% за счет существенного роста прочих доходов предприятия</w:t>
      </w:r>
      <w:r w:rsidRPr="00FA5A24">
        <w:t xml:space="preserve">. </w:t>
      </w:r>
    </w:p>
    <w:p w:rsidR="00B66AB2" w:rsidRDefault="00B66AB2" w:rsidP="00B66AB2">
      <w:pPr>
        <w:rPr>
          <w:lang w:eastAsia="en-US"/>
        </w:rPr>
      </w:pPr>
      <w:r w:rsidRPr="00555866">
        <w:rPr>
          <w:lang w:eastAsia="en-US"/>
        </w:rPr>
        <w:lastRenderedPageBreak/>
        <w:t xml:space="preserve">Условия абсолютной ликвидности баланса:   Al </w:t>
      </w:r>
      <w:r>
        <w:rPr>
          <w:noProof/>
        </w:rPr>
        <w:drawing>
          <wp:inline distT="0" distB="0" distL="0" distR="0" wp14:anchorId="69B6C3A6" wp14:editId="237CAD65">
            <wp:extent cx="123825" cy="152400"/>
            <wp:effectExtent l="0" t="0" r="9525" b="0"/>
            <wp:docPr id="24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555866">
        <w:rPr>
          <w:lang w:eastAsia="en-US"/>
        </w:rPr>
        <w:t xml:space="preserve"> П1;  А2 </w:t>
      </w:r>
      <w:r>
        <w:rPr>
          <w:noProof/>
        </w:rPr>
        <w:drawing>
          <wp:inline distT="0" distB="0" distL="0" distR="0" wp14:anchorId="0114B95D" wp14:editId="1317C4B5">
            <wp:extent cx="123825" cy="152400"/>
            <wp:effectExtent l="0" t="0" r="9525" b="0"/>
            <wp:docPr id="24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555866">
        <w:rPr>
          <w:lang w:eastAsia="en-US"/>
        </w:rPr>
        <w:t xml:space="preserve"> П2;  A3 </w:t>
      </w:r>
      <w:r>
        <w:rPr>
          <w:noProof/>
        </w:rPr>
        <w:drawing>
          <wp:inline distT="0" distB="0" distL="0" distR="0" wp14:anchorId="11E215C5" wp14:editId="2969E685">
            <wp:extent cx="123825" cy="152400"/>
            <wp:effectExtent l="0" t="0" r="9525" b="0"/>
            <wp:docPr id="25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555866">
        <w:rPr>
          <w:lang w:eastAsia="en-US"/>
        </w:rPr>
        <w:t xml:space="preserve"> ПЗ;  А4 </w:t>
      </w:r>
      <w:r>
        <w:rPr>
          <w:noProof/>
        </w:rPr>
        <w:drawing>
          <wp:inline distT="0" distB="0" distL="0" distR="0" wp14:anchorId="5EBD4422" wp14:editId="1DEBBD4F">
            <wp:extent cx="123825" cy="152400"/>
            <wp:effectExtent l="0" t="0" r="9525" b="0"/>
            <wp:docPr id="251" name="Рисунок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sidRPr="00555866">
        <w:rPr>
          <w:lang w:eastAsia="en-US"/>
        </w:rPr>
        <w:t xml:space="preserve"> П4</w:t>
      </w:r>
      <w:r>
        <w:rPr>
          <w:lang w:eastAsia="en-US"/>
        </w:rPr>
        <w:t xml:space="preserve"> не соблюдается. Предприятие испытывает недостаток наиболее ликвидных и быстрореализуемых активов.</w:t>
      </w:r>
    </w:p>
    <w:p w:rsidR="00B66AB2" w:rsidRDefault="00B66AB2" w:rsidP="00B66AB2">
      <w:pPr>
        <w:rPr>
          <w:shd w:val="clear" w:color="auto" w:fill="FFFFFF"/>
        </w:rPr>
      </w:pPr>
      <w:r>
        <w:rPr>
          <w:shd w:val="clear" w:color="auto" w:fill="FFFFFF"/>
        </w:rPr>
        <w:t xml:space="preserve">Предприятие </w:t>
      </w:r>
      <w:r>
        <w:t xml:space="preserve">характеризуется периодически возникающими </w:t>
      </w:r>
      <w:r w:rsidRPr="00E04722">
        <w:t>задерж</w:t>
      </w:r>
      <w:r>
        <w:t xml:space="preserve">ками по обязательным </w:t>
      </w:r>
      <w:r w:rsidRPr="00E04722">
        <w:t>платежа</w:t>
      </w:r>
      <w:r>
        <w:t xml:space="preserve">м и расчетам, долгами перед работниками по заработной плате, </w:t>
      </w:r>
      <w:r w:rsidRPr="00E04722">
        <w:t>хр</w:t>
      </w:r>
      <w:r>
        <w:t xml:space="preserve">онической нехваткой ,,живых” денег. Имеет место недостаток СОС  и </w:t>
      </w:r>
      <w:r w:rsidRPr="00E04722">
        <w:t xml:space="preserve">СДОС.  </w:t>
      </w:r>
      <w:r>
        <w:t>Это пограничное состояние</w:t>
      </w:r>
      <w:r w:rsidRPr="00E04722">
        <w:t xml:space="preserve"> </w:t>
      </w:r>
      <w:r>
        <w:t xml:space="preserve">между </w:t>
      </w:r>
      <w:r w:rsidRPr="00E04722">
        <w:t>нормаль</w:t>
      </w:r>
      <w:r>
        <w:t xml:space="preserve">ной </w:t>
      </w:r>
      <w:r w:rsidRPr="00E04722">
        <w:t>(от</w:t>
      </w:r>
      <w:r>
        <w:t xml:space="preserve">носительной) устойчивостью и кризисным </w:t>
      </w:r>
      <w:r w:rsidRPr="00E04722">
        <w:t>финансо</w:t>
      </w:r>
      <w:r>
        <w:t xml:space="preserve">вым состоянием, причем эта грань </w:t>
      </w:r>
      <w:r w:rsidRPr="00E04722">
        <w:t>достаточ</w:t>
      </w:r>
      <w:r>
        <w:t xml:space="preserve">но </w:t>
      </w:r>
      <w:r w:rsidRPr="00E04722">
        <w:t>хруп</w:t>
      </w:r>
      <w:r>
        <w:t xml:space="preserve">ка. Прогноз </w:t>
      </w:r>
      <w:r w:rsidRPr="00E04722">
        <w:t>следу</w:t>
      </w:r>
      <w:r>
        <w:t xml:space="preserve">ющий: если предприятию </w:t>
      </w:r>
      <w:r w:rsidRPr="00E04722">
        <w:t>удаст</w:t>
      </w:r>
      <w:r>
        <w:t xml:space="preserve">ся достигнуть наращивания показателей СДОС или СОС,  то его платежеспособность будет </w:t>
      </w:r>
      <w:r w:rsidRPr="00E04722">
        <w:t>гаранти</w:t>
      </w:r>
      <w:r>
        <w:t xml:space="preserve">рована. </w:t>
      </w:r>
      <w:r w:rsidRPr="00E04722">
        <w:t xml:space="preserve">Если произойдет </w:t>
      </w:r>
      <w:r>
        <w:t xml:space="preserve">ухудшение показателя ООС, либо </w:t>
      </w:r>
      <w:r w:rsidRPr="00E04722">
        <w:t>показа</w:t>
      </w:r>
      <w:r>
        <w:t xml:space="preserve">тель ЗИЗ резко возрастет, то кризис </w:t>
      </w:r>
      <w:r w:rsidRPr="00E04722">
        <w:t>неизбежен.</w:t>
      </w:r>
    </w:p>
    <w:p w:rsidR="00B66AB2" w:rsidRPr="003E7CEF" w:rsidRDefault="00B66AB2" w:rsidP="00B66AB2">
      <w:pPr>
        <w:rPr>
          <w:b/>
          <w:bCs/>
          <w:i/>
          <w:iCs/>
        </w:rPr>
      </w:pPr>
      <w:r w:rsidRPr="00CB68D9">
        <w:t>Предприятие  с неустойчивым финансовым  состоянием – структура  капитала неудовлетворительна, платежеспособность находится на нижней границе допустимых значений.</w:t>
      </w:r>
    </w:p>
    <w:p w:rsidR="00B66AB2" w:rsidRPr="005914C6" w:rsidRDefault="00B66AB2" w:rsidP="00B66AB2">
      <w:pPr>
        <w:ind w:firstLine="540"/>
      </w:pPr>
      <w:r>
        <w:t>Ф</w:t>
      </w:r>
      <w:r w:rsidRPr="005914C6">
        <w:t>инансовое состояние предприятия характеризуется как удовлетворительное.</w:t>
      </w:r>
    </w:p>
    <w:p w:rsidR="00B66AB2" w:rsidRPr="005914C6" w:rsidRDefault="00B66AB2" w:rsidP="00B66AB2">
      <w:pPr>
        <w:rPr>
          <w:rFonts w:eastAsia="Calibri"/>
          <w:lang w:eastAsia="en-US"/>
        </w:rPr>
      </w:pPr>
      <w:r>
        <w:t>Вероятность банкротства м</w:t>
      </w:r>
      <w:r w:rsidRPr="002F01AA">
        <w:t>инимальная</w:t>
      </w:r>
      <w:r>
        <w:t>.</w:t>
      </w:r>
    </w:p>
    <w:p w:rsidR="003D5E34" w:rsidRDefault="003D5E34">
      <w:pPr>
        <w:spacing w:after="200" w:line="276" w:lineRule="auto"/>
        <w:ind w:firstLine="0"/>
        <w:jc w:val="left"/>
      </w:pPr>
      <w:r>
        <w:br w:type="page"/>
      </w:r>
    </w:p>
    <w:p w:rsidR="00A6712F" w:rsidRDefault="003D5E34" w:rsidP="003D5E34">
      <w:pPr>
        <w:pStyle w:val="1"/>
      </w:pPr>
      <w:bookmarkStart w:id="12" w:name="_Toc510626816"/>
      <w:r>
        <w:lastRenderedPageBreak/>
        <w:t>Список использованной литературы</w:t>
      </w:r>
      <w:bookmarkEnd w:id="12"/>
    </w:p>
    <w:p w:rsidR="003D5E34" w:rsidRDefault="003D5E34" w:rsidP="003D5E34"/>
    <w:p w:rsidR="00DA17E7" w:rsidRDefault="00DA17E7" w:rsidP="00DA17E7">
      <w:pPr>
        <w:pStyle w:val="ac"/>
        <w:numPr>
          <w:ilvl w:val="0"/>
          <w:numId w:val="10"/>
        </w:numPr>
        <w:ind w:left="0" w:firstLine="709"/>
        <w:contextualSpacing w:val="0"/>
      </w:pPr>
      <w:r>
        <w:t>Конституция Российской Федерации от 12.12.1993 (с изм. От 5.02.2014) // РГ. – 2014. – 5 февраля. (Федеральный выпуск № 6338)</w:t>
      </w:r>
    </w:p>
    <w:p w:rsidR="00DA17E7" w:rsidRDefault="00DA17E7" w:rsidP="00DA17E7">
      <w:pPr>
        <w:pStyle w:val="ac"/>
        <w:numPr>
          <w:ilvl w:val="0"/>
          <w:numId w:val="10"/>
        </w:numPr>
        <w:ind w:left="0" w:firstLine="709"/>
        <w:contextualSpacing w:val="0"/>
      </w:pPr>
      <w:r>
        <w:t>Трудовой кодекс РФ от 30.12.2001 №197-ФЗ (с изм. от 31.12.2014) // РГ. – 2015. – 12 января (Федеральный выпуск № 6572)</w:t>
      </w:r>
    </w:p>
    <w:p w:rsidR="00DA17E7" w:rsidRDefault="00DA17E7" w:rsidP="00DA17E7">
      <w:pPr>
        <w:pStyle w:val="ac"/>
        <w:numPr>
          <w:ilvl w:val="0"/>
          <w:numId w:val="10"/>
        </w:numPr>
        <w:ind w:left="0" w:firstLine="709"/>
        <w:contextualSpacing w:val="0"/>
      </w:pPr>
      <w:r>
        <w:t xml:space="preserve">Федеральный закон "Об обществах с ограниченной ответственностью" (ООО), N 14-ФЗ от 08.02.1998 // </w:t>
      </w:r>
      <w:hyperlink r:id="rId20" w:history="1">
        <w:r w:rsidRPr="00277017">
          <w:rPr>
            <w:rStyle w:val="af2"/>
          </w:rPr>
          <w:t>http://www.zakonrf.info/zakon-ob-ooo/</w:t>
        </w:r>
      </w:hyperlink>
      <w:r>
        <w:t xml:space="preserve"> (дата обращения 05.05.2017)</w:t>
      </w:r>
    </w:p>
    <w:p w:rsidR="00DA17E7" w:rsidRDefault="00DA17E7" w:rsidP="00DA17E7">
      <w:pPr>
        <w:pStyle w:val="ac"/>
        <w:numPr>
          <w:ilvl w:val="0"/>
          <w:numId w:val="10"/>
        </w:numPr>
        <w:ind w:left="0" w:firstLine="709"/>
        <w:contextualSpacing w:val="0"/>
      </w:pPr>
      <w:r>
        <w:t xml:space="preserve">Федеральный закон «Об обществах с ограниченной ответственностью» (с изменениями на 3 июля 2016 года) (редакция, действующая с 1 января 2017 года) // </w:t>
      </w:r>
      <w:hyperlink r:id="rId21" w:history="1">
        <w:r w:rsidRPr="00277017">
          <w:rPr>
            <w:rStyle w:val="af2"/>
          </w:rPr>
          <w:t>http://docs.cntd.ru/document/901702323</w:t>
        </w:r>
      </w:hyperlink>
      <w:r>
        <w:t xml:space="preserve"> (дата обращения 05.05.2017)</w:t>
      </w:r>
    </w:p>
    <w:p w:rsidR="00DA17E7" w:rsidRDefault="00DA17E7" w:rsidP="00DA17E7">
      <w:pPr>
        <w:numPr>
          <w:ilvl w:val="0"/>
          <w:numId w:val="10"/>
        </w:numPr>
        <w:ind w:left="0" w:firstLine="709"/>
      </w:pPr>
      <w:r>
        <w:t>Приказ Минфина РФ от 22.07.2003 №67н «О формах бухгалтерской отчетности организации» / СПС Консультант плюс.</w:t>
      </w:r>
    </w:p>
    <w:p w:rsidR="00DA17E7" w:rsidRDefault="00DA17E7" w:rsidP="00DA17E7">
      <w:pPr>
        <w:numPr>
          <w:ilvl w:val="0"/>
          <w:numId w:val="10"/>
        </w:numPr>
        <w:ind w:left="0" w:firstLine="709"/>
      </w:pPr>
      <w:r>
        <w:t>Приказ ФСФО «Об утверждении «Методических указаний по проведению анализа финансового состояния организации» от 23.01.2001 г. №16 / СПС Консультант плюс.</w:t>
      </w:r>
    </w:p>
    <w:p w:rsidR="00DA17E7" w:rsidRDefault="00DA17E7" w:rsidP="00DA17E7">
      <w:pPr>
        <w:numPr>
          <w:ilvl w:val="0"/>
          <w:numId w:val="10"/>
        </w:numPr>
        <w:ind w:left="0" w:firstLine="709"/>
      </w:pPr>
      <w:r>
        <w:t>Постановление Правительства РФ «Об утверждении правил проведения арбитражным управляющим финансового анализа» от 25.06.2003 г. №367 / СПС Консультант плюс Алешин В.А., Зотова А.И. Финансы. - М.: Феникс, 2015. - 347с.</w:t>
      </w:r>
    </w:p>
    <w:p w:rsidR="00DA17E7" w:rsidRDefault="00DA17E7" w:rsidP="00DA17E7">
      <w:pPr>
        <w:numPr>
          <w:ilvl w:val="0"/>
          <w:numId w:val="10"/>
        </w:numPr>
        <w:ind w:left="0" w:firstLine="709"/>
      </w:pPr>
      <w:r>
        <w:t>Алексеева, А.И. Комплексный экономический анализ хозяйственной деятельности: учеб. пособие / А.И. Алексеева, Ю.В. Васильев. – M.: Финансы и статистика. 2013. – 529 с.</w:t>
      </w:r>
    </w:p>
    <w:p w:rsidR="00DA17E7" w:rsidRDefault="00DA17E7" w:rsidP="00DA17E7">
      <w:pPr>
        <w:numPr>
          <w:ilvl w:val="0"/>
          <w:numId w:val="10"/>
        </w:numPr>
        <w:ind w:left="0" w:firstLine="709"/>
      </w:pPr>
      <w:r>
        <w:t>Анализ и диагностика финансово-хозяйственной деятельности предприятия: учебное пособие / Под редакцией П.П. Табурчака, В.М. Гумина, М.С. Сапрыкина. – Ростов-на-Дону: Феникс, 2014. – 352 с.</w:t>
      </w:r>
    </w:p>
    <w:p w:rsidR="00DA17E7" w:rsidRDefault="00DA17E7" w:rsidP="00DA17E7">
      <w:pPr>
        <w:numPr>
          <w:ilvl w:val="0"/>
          <w:numId w:val="10"/>
        </w:numPr>
        <w:ind w:left="0" w:firstLine="709"/>
      </w:pPr>
      <w:r>
        <w:t>Анализ хозяйственной деятельности в промышленности / Под ред. В.И. Стражева. – М.: Высшая школа, 2015. – 678 с.</w:t>
      </w:r>
    </w:p>
    <w:p w:rsidR="00DA17E7" w:rsidRDefault="00DA17E7" w:rsidP="00DA17E7">
      <w:pPr>
        <w:numPr>
          <w:ilvl w:val="0"/>
          <w:numId w:val="10"/>
        </w:numPr>
        <w:ind w:left="0" w:firstLine="709"/>
      </w:pPr>
      <w:r>
        <w:lastRenderedPageBreak/>
        <w:t>Анализ хозяйственной деятельности: учеб. пособие/ Под ред. В.И. Бариленко. – М.: Омега-Л, 2014. – 414 с.</w:t>
      </w:r>
    </w:p>
    <w:p w:rsidR="00DA17E7" w:rsidRDefault="00DA17E7" w:rsidP="00DA17E7">
      <w:pPr>
        <w:pStyle w:val="ac"/>
        <w:numPr>
          <w:ilvl w:val="0"/>
          <w:numId w:val="10"/>
        </w:numPr>
        <w:ind w:left="0" w:firstLine="709"/>
        <w:contextualSpacing w:val="0"/>
      </w:pPr>
      <w:r>
        <w:rPr>
          <w:shd w:val="clear" w:color="auto" w:fill="FFFFFF"/>
        </w:rPr>
        <w:t>Атапина, Н. В. Диагностика системы управления рисками организации // Молодой ученый. — 2014. — №5. — С. 244-246.</w:t>
      </w:r>
    </w:p>
    <w:p w:rsidR="00DA17E7" w:rsidRDefault="00DA17E7" w:rsidP="00DA17E7">
      <w:pPr>
        <w:pStyle w:val="ac"/>
        <w:numPr>
          <w:ilvl w:val="0"/>
          <w:numId w:val="10"/>
        </w:numPr>
        <w:ind w:left="0" w:firstLine="709"/>
        <w:contextualSpacing w:val="0"/>
      </w:pPr>
      <w:r>
        <w:rPr>
          <w:shd w:val="clear" w:color="auto" w:fill="FFFFFF"/>
        </w:rPr>
        <w:t>Атапина, Н. В. Сравнительный анализ методов оценки рисков и подходов к организации риск-менеджмента // Молодой ученый. — 2013. — №5. — С. 235-243.</w:t>
      </w:r>
    </w:p>
    <w:p w:rsidR="00DA17E7" w:rsidRDefault="00DA17E7" w:rsidP="00DA17E7">
      <w:pPr>
        <w:numPr>
          <w:ilvl w:val="0"/>
          <w:numId w:val="10"/>
        </w:numPr>
        <w:ind w:left="0" w:firstLine="709"/>
      </w:pPr>
      <w:r>
        <w:t>Баканов, М.И. Теория экономического анализа/М.И. Баканов – М.: Финансы и статистика, 2015. – 416 с.</w:t>
      </w:r>
    </w:p>
    <w:p w:rsidR="00DA17E7" w:rsidRDefault="00DA17E7" w:rsidP="00DA17E7">
      <w:pPr>
        <w:numPr>
          <w:ilvl w:val="0"/>
          <w:numId w:val="10"/>
        </w:numPr>
        <w:ind w:left="0" w:firstLine="709"/>
      </w:pPr>
      <w:r>
        <w:t>Балабанов,  И. Т. Финансовый анализ и планирование хозяйствующего субъекта: учебник /И.Т. Балабанов. – М.: Финансы и статистика, 2014. – 340 с.</w:t>
      </w:r>
    </w:p>
    <w:p w:rsidR="00DA17E7" w:rsidRDefault="00DA17E7" w:rsidP="00DA17E7">
      <w:pPr>
        <w:numPr>
          <w:ilvl w:val="0"/>
          <w:numId w:val="10"/>
        </w:numPr>
        <w:ind w:left="0" w:firstLine="709"/>
      </w:pPr>
      <w:r>
        <w:t>Беллендир, М.В. Комплексный экономический анализ хозяйственной деятельности. – Хабаровск, НГАЭиУ, 2014. – 248 с.</w:t>
      </w:r>
    </w:p>
    <w:p w:rsidR="00DA17E7" w:rsidRDefault="00DA17E7" w:rsidP="00DA17E7">
      <w:pPr>
        <w:numPr>
          <w:ilvl w:val="0"/>
          <w:numId w:val="10"/>
        </w:numPr>
        <w:ind w:left="0" w:firstLine="709"/>
      </w:pPr>
      <w:r>
        <w:t>Бердникова , Т.Б. Анализ и диагностика финансово-хозяйственной деятельности предприятия: учеб. пособие / Т.Б. Бердникова. – М.: Инфра-М, 2014. – 215 с.</w:t>
      </w:r>
    </w:p>
    <w:p w:rsidR="00DA17E7" w:rsidRDefault="00DA17E7" w:rsidP="00DA17E7">
      <w:pPr>
        <w:numPr>
          <w:ilvl w:val="0"/>
          <w:numId w:val="10"/>
        </w:numPr>
        <w:ind w:left="0" w:firstLine="709"/>
      </w:pPr>
      <w:r>
        <w:t>Васильева, Л. C. Финансовый анализ: учебник / Л. C. Васильева, MB. Петровская. – М.: КНОССРТ, 2014. – 544 с.</w:t>
      </w:r>
    </w:p>
    <w:p w:rsidR="00DA17E7" w:rsidRDefault="00DA17E7" w:rsidP="00DA17E7">
      <w:pPr>
        <w:numPr>
          <w:ilvl w:val="0"/>
          <w:numId w:val="10"/>
        </w:numPr>
        <w:ind w:left="0" w:firstLine="709"/>
        <w:rPr>
          <w:shd w:val="clear" w:color="auto" w:fill="FFFFFF"/>
        </w:rPr>
      </w:pPr>
      <w:r>
        <w:rPr>
          <w:shd w:val="clear" w:color="auto" w:fill="FFFFFF"/>
        </w:rPr>
        <w:t>Гапаева С. У. Оценка ликвидности и платежеспособности предприятия / С. У. Гапаева // Молодой ученый. — 2013. — №12. — С. 279-282.</w:t>
      </w:r>
    </w:p>
    <w:p w:rsidR="00DA17E7" w:rsidRDefault="00DA17E7" w:rsidP="00DA17E7">
      <w:pPr>
        <w:numPr>
          <w:ilvl w:val="0"/>
          <w:numId w:val="10"/>
        </w:numPr>
        <w:ind w:left="0" w:firstLine="709"/>
      </w:pPr>
      <w:r>
        <w:t>Гришин, А.Ф., Румянцев, В.М.  Показатели и методы оценки эффективности использования активов предприятия. Проблемы управления в социально-гуманитарных, экономических и технических системах: сб.науч.тр. преп., асп., магистр., студ. ФУСК / под. общ. ред. И.И. Павлова. – М. ФУСК, 2014. – №12. – С. 100-107.</w:t>
      </w:r>
    </w:p>
    <w:p w:rsidR="00DA17E7" w:rsidRDefault="00DA17E7" w:rsidP="00DA17E7">
      <w:pPr>
        <w:numPr>
          <w:ilvl w:val="0"/>
          <w:numId w:val="10"/>
        </w:numPr>
        <w:ind w:left="0" w:firstLine="709"/>
      </w:pPr>
      <w:r>
        <w:rPr>
          <w:shd w:val="clear" w:color="auto" w:fill="FFFFFF"/>
        </w:rPr>
        <w:t xml:space="preserve">Игнатьева, Е. В. Методика анализа финансового состояния предприятия / Е. В. Игнатьева // Молодой ученый. </w:t>
      </w:r>
      <w:r>
        <w:t>–</w:t>
      </w:r>
      <w:r>
        <w:rPr>
          <w:shd w:val="clear" w:color="auto" w:fill="FFFFFF"/>
        </w:rPr>
        <w:t xml:space="preserve"> 2015. </w:t>
      </w:r>
      <w:r>
        <w:t>–</w:t>
      </w:r>
      <w:r>
        <w:rPr>
          <w:shd w:val="clear" w:color="auto" w:fill="FFFFFF"/>
        </w:rPr>
        <w:t xml:space="preserve"> №5. </w:t>
      </w:r>
      <w:r>
        <w:t>–</w:t>
      </w:r>
      <w:r>
        <w:rPr>
          <w:shd w:val="clear" w:color="auto" w:fill="FFFFFF"/>
        </w:rPr>
        <w:t xml:space="preserve"> С. 272-275.</w:t>
      </w:r>
    </w:p>
    <w:p w:rsidR="00DA17E7" w:rsidRDefault="00DA17E7" w:rsidP="00DA17E7">
      <w:pPr>
        <w:numPr>
          <w:ilvl w:val="0"/>
          <w:numId w:val="10"/>
        </w:numPr>
        <w:ind w:left="0" w:firstLine="709"/>
      </w:pPr>
      <w:r>
        <w:lastRenderedPageBreak/>
        <w:t>Канке, Л. А. Анализ финансово-хозяйственной деятельности предприятия: учебное пособие/ Л. А. Канке, И. П.  Кошевая. – M.: ИД «ФОРУМ»: ИНФРА-М, 2013. – 288 с.</w:t>
      </w:r>
    </w:p>
    <w:p w:rsidR="00DA17E7" w:rsidRDefault="00DA17E7" w:rsidP="00DA17E7">
      <w:pPr>
        <w:numPr>
          <w:ilvl w:val="0"/>
          <w:numId w:val="10"/>
        </w:numPr>
        <w:ind w:left="0" w:firstLine="709"/>
      </w:pPr>
      <w:r>
        <w:t>Ковалев, В.В. Анализ хозяйственной деятельности предприятия / В.В. Ковалев, О.Н. Волкова: Учебник. – M.: OOO «ТКВелби», 2015. – 424 с.</w:t>
      </w:r>
    </w:p>
    <w:p w:rsidR="00DA17E7" w:rsidRDefault="00DA17E7" w:rsidP="00DA17E7">
      <w:pPr>
        <w:numPr>
          <w:ilvl w:val="0"/>
          <w:numId w:val="10"/>
        </w:numPr>
        <w:ind w:left="0" w:firstLine="709"/>
      </w:pPr>
      <w:r>
        <w:t>Комплексный экономический анализ хозяйственной деятельности: учебное пособие / А.И. Алексеева, и др. – М.: Финансы и статистика, 2015. –  672 с.</w:t>
      </w:r>
    </w:p>
    <w:p w:rsidR="00DA17E7" w:rsidRDefault="00DA17E7" w:rsidP="00DA17E7">
      <w:pPr>
        <w:numPr>
          <w:ilvl w:val="0"/>
          <w:numId w:val="10"/>
        </w:numPr>
        <w:ind w:left="0" w:firstLine="709"/>
      </w:pPr>
      <w:r>
        <w:t>Крейнина, М.Н. Анализ финан</w:t>
      </w:r>
      <w:r>
        <w:softHyphen/>
        <w:t>сового состояния и инвестиционной привлекательности акционерных об</w:t>
      </w:r>
      <w:r>
        <w:softHyphen/>
        <w:t>ществ в промышленности, строительстве и торговле/М.Н. Крейнина. – М: Инфра-М, 2014. – 256 с</w:t>
      </w:r>
    </w:p>
    <w:p w:rsidR="00DA17E7" w:rsidRDefault="00DA17E7" w:rsidP="00DA17E7">
      <w:pPr>
        <w:numPr>
          <w:ilvl w:val="0"/>
          <w:numId w:val="10"/>
        </w:numPr>
        <w:ind w:left="0" w:firstLine="709"/>
      </w:pPr>
      <w:r>
        <w:t>Любушин, Н.П. Комплексный экономический анализ хозяйственной деятельности: учеб. пособие/ Н.П. Любушин. 3-е изд., перераб. и доп. – М.: Юнити-Дана, 2013. – 448 с.</w:t>
      </w:r>
    </w:p>
    <w:p w:rsidR="00DA17E7" w:rsidRDefault="00DA17E7" w:rsidP="00DA17E7">
      <w:pPr>
        <w:numPr>
          <w:ilvl w:val="0"/>
          <w:numId w:val="10"/>
        </w:numPr>
        <w:ind w:left="0" w:firstLine="709"/>
      </w:pPr>
      <w:r>
        <w:t>Мельник, М.В. Анализ финансово-хозяйственной деятельности предприятия: учеб. пособие /М.В. Мельник, Е.Б. Герасимова. – М.: Форум: ИНФРА-М, 2013. – 192 с.</w:t>
      </w:r>
    </w:p>
    <w:p w:rsidR="00DA17E7" w:rsidRDefault="00DA17E7" w:rsidP="00DA17E7">
      <w:pPr>
        <w:numPr>
          <w:ilvl w:val="0"/>
          <w:numId w:val="10"/>
        </w:numPr>
        <w:ind w:left="0" w:firstLine="709"/>
      </w:pPr>
      <w:r>
        <w:t>Райзберг, Б. А. Современный экономический словарь. 5-е изд., перераб. и доп. – М.: ИНФРА-М, 2014. – 367 с.</w:t>
      </w:r>
    </w:p>
    <w:p w:rsidR="00DA17E7" w:rsidRDefault="00DA17E7" w:rsidP="00DA17E7">
      <w:pPr>
        <w:numPr>
          <w:ilvl w:val="0"/>
          <w:numId w:val="10"/>
        </w:numPr>
        <w:ind w:left="0" w:firstLine="709"/>
      </w:pPr>
      <w:r>
        <w:t>Савицкая, Г. В. Анализ хозяйственной деятельности предприятия: учебник/Г.В. Савицкая. – Минск: ООО «Новое знание», 2015. – 688 с.</w:t>
      </w:r>
    </w:p>
    <w:p w:rsidR="00DA17E7" w:rsidRDefault="00DA17E7" w:rsidP="00DA17E7">
      <w:pPr>
        <w:numPr>
          <w:ilvl w:val="0"/>
          <w:numId w:val="10"/>
        </w:numPr>
        <w:ind w:left="0" w:firstLine="709"/>
      </w:pPr>
      <w:r>
        <w:t>Савицкая, Г.В. Экономический анализ: учебник. – М.: ООО «Новое знание», 2014. – 651 с.</w:t>
      </w:r>
    </w:p>
    <w:p w:rsidR="00DA17E7" w:rsidRDefault="00DA17E7" w:rsidP="00DA17E7">
      <w:pPr>
        <w:numPr>
          <w:ilvl w:val="0"/>
          <w:numId w:val="10"/>
        </w:numPr>
        <w:ind w:left="0" w:firstLine="709"/>
      </w:pPr>
      <w:r>
        <w:t>Сергеев, И.В., Веретенникова И.И. Экономика организации (предприятия). – М.: Юрайт, 2013. – 672 с.</w:t>
      </w:r>
    </w:p>
    <w:p w:rsidR="003D5E34" w:rsidRDefault="00DA17E7" w:rsidP="00DA17E7">
      <w:pPr>
        <w:numPr>
          <w:ilvl w:val="0"/>
          <w:numId w:val="10"/>
        </w:numPr>
        <w:ind w:left="0" w:firstLine="709"/>
      </w:pPr>
      <w:r>
        <w:t>Черкасов,а И.О. Анализ хозяйственной деятельности: учеб. пособие / И.О. Черкасова. – СПб.: Нева, 2014. – 192 с.</w:t>
      </w:r>
    </w:p>
    <w:p w:rsidR="00DA17E7" w:rsidRDefault="00DA17E7" w:rsidP="006D3CB9">
      <w:pPr>
        <w:ind w:firstLine="0"/>
      </w:pPr>
    </w:p>
    <w:p w:rsidR="00DA17E7" w:rsidRPr="003D5E34" w:rsidRDefault="00DA17E7" w:rsidP="00DA17E7">
      <w:pPr>
        <w:pStyle w:val="1"/>
      </w:pPr>
      <w:bookmarkStart w:id="13" w:name="_Toc510626817"/>
      <w:r>
        <w:lastRenderedPageBreak/>
        <w:t>Приложения</w:t>
      </w:r>
      <w:bookmarkEnd w:id="13"/>
    </w:p>
    <w:sectPr w:rsidR="00DA17E7" w:rsidRPr="003D5E34" w:rsidSect="0036722B">
      <w:footerReference w:type="default" r:id="rId22"/>
      <w:pgSz w:w="11906" w:h="16838"/>
      <w:pgMar w:top="1134" w:right="850" w:bottom="1134"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871E9" w:rsidRDefault="00D871E9" w:rsidP="0036722B">
      <w:pPr>
        <w:spacing w:line="240" w:lineRule="auto"/>
      </w:pPr>
      <w:r>
        <w:separator/>
      </w:r>
    </w:p>
  </w:endnote>
  <w:endnote w:type="continuationSeparator" w:id="0">
    <w:p w:rsidR="00D871E9" w:rsidRDefault="00D871E9" w:rsidP="003672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ISOCPEUR">
    <w:altName w:val="Arial"/>
    <w:charset w:val="CC"/>
    <w:family w:val="swiss"/>
    <w:pitch w:val="variable"/>
    <w:sig w:usb0="00000287" w:usb1="00000000" w:usb2="00000000" w:usb3="00000000" w:csb0="0000009F" w:csb1="00000000"/>
  </w:font>
  <w:font w:name="ГОСТ тип А">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00004FF"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7240771"/>
      <w:docPartObj>
        <w:docPartGallery w:val="Page Numbers (Bottom of Page)"/>
        <w:docPartUnique/>
      </w:docPartObj>
    </w:sdtPr>
    <w:sdtEndPr/>
    <w:sdtContent>
      <w:p w:rsidR="0036722B" w:rsidRDefault="0036722B">
        <w:pPr>
          <w:pStyle w:val="a3"/>
          <w:jc w:val="right"/>
        </w:pPr>
        <w:r>
          <w:fldChar w:fldCharType="begin"/>
        </w:r>
        <w:r>
          <w:instrText>PAGE   \* MERGEFORMAT</w:instrText>
        </w:r>
        <w:r>
          <w:fldChar w:fldCharType="separate"/>
        </w:r>
        <w:r w:rsidR="00503878">
          <w:rPr>
            <w:noProof/>
          </w:rPr>
          <w:t>2</w:t>
        </w:r>
        <w:r>
          <w:fldChar w:fldCharType="end"/>
        </w:r>
      </w:p>
    </w:sdtContent>
  </w:sdt>
  <w:p w:rsidR="0036722B" w:rsidRDefault="0036722B">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871E9" w:rsidRDefault="00D871E9" w:rsidP="0036722B">
      <w:pPr>
        <w:spacing w:line="240" w:lineRule="auto"/>
      </w:pPr>
      <w:r>
        <w:separator/>
      </w:r>
    </w:p>
  </w:footnote>
  <w:footnote w:type="continuationSeparator" w:id="0">
    <w:p w:rsidR="00D871E9" w:rsidRDefault="00D871E9" w:rsidP="0036722B">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464268"/>
    <w:multiLevelType w:val="multilevel"/>
    <w:tmpl w:val="B12C84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779350C"/>
    <w:multiLevelType w:val="hybridMultilevel"/>
    <w:tmpl w:val="9A60D0B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9562952"/>
    <w:multiLevelType w:val="hybridMultilevel"/>
    <w:tmpl w:val="D79C0D9C"/>
    <w:lvl w:ilvl="0" w:tplc="0419000F">
      <w:start w:val="1"/>
      <w:numFmt w:val="decimal"/>
      <w:lvlText w:val="%1."/>
      <w:lvlJc w:val="left"/>
      <w:pPr>
        <w:ind w:left="786"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2C876C92"/>
    <w:multiLevelType w:val="hybridMultilevel"/>
    <w:tmpl w:val="DC6A4850"/>
    <w:lvl w:ilvl="0" w:tplc="955EDE76">
      <w:start w:val="1"/>
      <w:numFmt w:val="decimal"/>
      <w:lvlText w:val="%1."/>
      <w:lvlJc w:val="left"/>
      <w:pPr>
        <w:tabs>
          <w:tab w:val="num" w:pos="353"/>
        </w:tabs>
        <w:ind w:left="353"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
    <w:nsid w:val="47583A9F"/>
    <w:multiLevelType w:val="multilevel"/>
    <w:tmpl w:val="5CF0D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7F07BDF"/>
    <w:multiLevelType w:val="hybridMultilevel"/>
    <w:tmpl w:val="D756BC9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5EFF2552"/>
    <w:multiLevelType w:val="hybridMultilevel"/>
    <w:tmpl w:val="D8F496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67E6351F"/>
    <w:multiLevelType w:val="hybridMultilevel"/>
    <w:tmpl w:val="2F2AC57C"/>
    <w:lvl w:ilvl="0" w:tplc="D6587AF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6EB97B00"/>
    <w:multiLevelType w:val="hybridMultilevel"/>
    <w:tmpl w:val="EA50B7E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7FCC04E7"/>
    <w:multiLevelType w:val="hybridMultilevel"/>
    <w:tmpl w:val="6FE4E25A"/>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 w:numId="3">
    <w:abstractNumId w:val="8"/>
  </w:num>
  <w:num w:numId="4">
    <w:abstractNumId w:val="4"/>
  </w:num>
  <w:num w:numId="5">
    <w:abstractNumId w:val="6"/>
  </w:num>
  <w:num w:numId="6">
    <w:abstractNumId w:val="7"/>
  </w:num>
  <w:num w:numId="7">
    <w:abstractNumId w:val="5"/>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6AB2"/>
    <w:rsid w:val="00120580"/>
    <w:rsid w:val="00166597"/>
    <w:rsid w:val="00333B61"/>
    <w:rsid w:val="0036722B"/>
    <w:rsid w:val="003806DE"/>
    <w:rsid w:val="003D5E34"/>
    <w:rsid w:val="004D1855"/>
    <w:rsid w:val="00503878"/>
    <w:rsid w:val="006D3CB9"/>
    <w:rsid w:val="0083004B"/>
    <w:rsid w:val="00870851"/>
    <w:rsid w:val="00990AA7"/>
    <w:rsid w:val="00A6712F"/>
    <w:rsid w:val="00A77155"/>
    <w:rsid w:val="00B0503E"/>
    <w:rsid w:val="00B66AB2"/>
    <w:rsid w:val="00BE2BEF"/>
    <w:rsid w:val="00D871E9"/>
    <w:rsid w:val="00D91655"/>
    <w:rsid w:val="00DA17E7"/>
    <w:rsid w:val="00DD5F96"/>
    <w:rsid w:val="00F41F93"/>
    <w:rsid w:val="00FD48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6AB2"/>
    <w:pPr>
      <w:spacing w:after="0" w:line="360" w:lineRule="auto"/>
      <w:ind w:firstLine="709"/>
      <w:jc w:val="both"/>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B66AB2"/>
    <w:pPr>
      <w:keepNext/>
      <w:keepLines/>
      <w:spacing w:before="360"/>
      <w:ind w:firstLine="0"/>
      <w:jc w:val="center"/>
      <w:outlineLvl w:val="0"/>
    </w:pPr>
    <w:rPr>
      <w:rFonts w:eastAsiaTheme="majorEastAsia" w:cstheme="majorBid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6AB2"/>
    <w:rPr>
      <w:rFonts w:ascii="Times New Roman" w:eastAsiaTheme="majorEastAsia" w:hAnsi="Times New Roman" w:cstheme="majorBidi"/>
      <w:b/>
      <w:bCs/>
      <w:sz w:val="28"/>
      <w:szCs w:val="28"/>
      <w:lang w:eastAsia="ru-RU"/>
    </w:rPr>
  </w:style>
  <w:style w:type="paragraph" w:styleId="a3">
    <w:name w:val="footer"/>
    <w:basedOn w:val="a"/>
    <w:link w:val="a4"/>
    <w:uiPriority w:val="99"/>
    <w:unhideWhenUsed/>
    <w:rsid w:val="00B66AB2"/>
    <w:pPr>
      <w:tabs>
        <w:tab w:val="center" w:pos="4677"/>
        <w:tab w:val="right" w:pos="9355"/>
      </w:tabs>
      <w:spacing w:line="240" w:lineRule="auto"/>
    </w:pPr>
  </w:style>
  <w:style w:type="character" w:customStyle="1" w:styleId="a4">
    <w:name w:val="Нижний колонтитул Знак"/>
    <w:basedOn w:val="a0"/>
    <w:link w:val="a3"/>
    <w:uiPriority w:val="99"/>
    <w:rsid w:val="00B66AB2"/>
    <w:rPr>
      <w:rFonts w:ascii="Times New Roman" w:eastAsia="Times New Roman" w:hAnsi="Times New Roman" w:cs="Times New Roman"/>
      <w:sz w:val="28"/>
      <w:szCs w:val="24"/>
      <w:lang w:eastAsia="ru-RU"/>
    </w:rPr>
  </w:style>
  <w:style w:type="paragraph" w:styleId="a5">
    <w:name w:val="header"/>
    <w:basedOn w:val="a"/>
    <w:link w:val="a6"/>
    <w:uiPriority w:val="99"/>
    <w:rsid w:val="00B66AB2"/>
    <w:pPr>
      <w:tabs>
        <w:tab w:val="center" w:pos="4677"/>
        <w:tab w:val="right" w:pos="9355"/>
      </w:tabs>
      <w:spacing w:line="240" w:lineRule="auto"/>
      <w:ind w:firstLine="0"/>
      <w:jc w:val="left"/>
    </w:pPr>
    <w:rPr>
      <w:sz w:val="24"/>
    </w:rPr>
  </w:style>
  <w:style w:type="character" w:customStyle="1" w:styleId="a6">
    <w:name w:val="Верхний колонтитул Знак"/>
    <w:basedOn w:val="a0"/>
    <w:link w:val="a5"/>
    <w:uiPriority w:val="99"/>
    <w:rsid w:val="00B66AB2"/>
    <w:rPr>
      <w:rFonts w:ascii="Times New Roman" w:eastAsia="Times New Roman" w:hAnsi="Times New Roman" w:cs="Times New Roman"/>
      <w:sz w:val="24"/>
      <w:szCs w:val="24"/>
      <w:lang w:eastAsia="ru-RU"/>
    </w:rPr>
  </w:style>
  <w:style w:type="paragraph" w:customStyle="1" w:styleId="a7">
    <w:name w:val="Чертежный"/>
    <w:rsid w:val="00B66AB2"/>
    <w:pPr>
      <w:spacing w:after="0" w:line="240" w:lineRule="auto"/>
      <w:jc w:val="both"/>
    </w:pPr>
    <w:rPr>
      <w:rFonts w:ascii="ISOCPEUR" w:eastAsia="Times New Roman" w:hAnsi="ISOCPEUR" w:cs="Times New Roman"/>
      <w:i/>
      <w:iCs/>
      <w:sz w:val="28"/>
      <w:szCs w:val="28"/>
      <w:lang w:val="uk-UA" w:eastAsia="ru-RU"/>
    </w:rPr>
  </w:style>
  <w:style w:type="paragraph" w:customStyle="1" w:styleId="a8">
    <w:name w:val="Штамп"/>
    <w:basedOn w:val="a"/>
    <w:uiPriority w:val="99"/>
    <w:rsid w:val="00B66AB2"/>
    <w:pPr>
      <w:spacing w:line="240" w:lineRule="auto"/>
      <w:ind w:firstLine="0"/>
      <w:jc w:val="center"/>
    </w:pPr>
    <w:rPr>
      <w:rFonts w:ascii="ГОСТ тип А" w:hAnsi="ГОСТ тип А" w:cs="ГОСТ тип А"/>
      <w:i/>
      <w:iCs/>
      <w:noProof/>
      <w:sz w:val="18"/>
      <w:szCs w:val="18"/>
    </w:rPr>
  </w:style>
  <w:style w:type="paragraph" w:styleId="a9">
    <w:name w:val="Balloon Text"/>
    <w:basedOn w:val="a"/>
    <w:link w:val="aa"/>
    <w:uiPriority w:val="99"/>
    <w:semiHidden/>
    <w:unhideWhenUsed/>
    <w:rsid w:val="00B66AB2"/>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B66AB2"/>
    <w:rPr>
      <w:rFonts w:ascii="Tahoma" w:eastAsia="Times New Roman" w:hAnsi="Tahoma" w:cs="Tahoma"/>
      <w:sz w:val="16"/>
      <w:szCs w:val="16"/>
      <w:lang w:eastAsia="ru-RU"/>
    </w:rPr>
  </w:style>
  <w:style w:type="paragraph" w:customStyle="1" w:styleId="21">
    <w:name w:val="Основной текст с отступом 21"/>
    <w:basedOn w:val="a"/>
    <w:rsid w:val="00B66AB2"/>
    <w:pPr>
      <w:suppressAutoHyphens/>
      <w:ind w:firstLine="540"/>
    </w:pPr>
    <w:rPr>
      <w:rFonts w:eastAsia="Calibri"/>
      <w:szCs w:val="20"/>
      <w:lang w:eastAsia="ar-SA"/>
    </w:rPr>
  </w:style>
  <w:style w:type="paragraph" w:styleId="ab">
    <w:name w:val="Normal (Web)"/>
    <w:basedOn w:val="a"/>
    <w:uiPriority w:val="99"/>
    <w:semiHidden/>
    <w:unhideWhenUsed/>
    <w:rsid w:val="00B66AB2"/>
    <w:pPr>
      <w:spacing w:before="100" w:beforeAutospacing="1" w:after="100" w:afterAutospacing="1" w:line="240" w:lineRule="auto"/>
      <w:ind w:firstLine="0"/>
      <w:jc w:val="left"/>
    </w:pPr>
    <w:rPr>
      <w:sz w:val="24"/>
    </w:rPr>
  </w:style>
  <w:style w:type="paragraph" w:styleId="ac">
    <w:name w:val="List Paragraph"/>
    <w:basedOn w:val="a"/>
    <w:uiPriority w:val="99"/>
    <w:qFormat/>
    <w:rsid w:val="00B66AB2"/>
    <w:pPr>
      <w:ind w:left="720"/>
      <w:contextualSpacing/>
    </w:pPr>
  </w:style>
  <w:style w:type="paragraph" w:styleId="ad">
    <w:name w:val="Body Text Indent"/>
    <w:basedOn w:val="a"/>
    <w:link w:val="ae"/>
    <w:uiPriority w:val="99"/>
    <w:rsid w:val="00B66AB2"/>
    <w:pPr>
      <w:spacing w:line="240" w:lineRule="auto"/>
      <w:ind w:left="993" w:hanging="426"/>
      <w:jc w:val="left"/>
    </w:pPr>
    <w:rPr>
      <w:b/>
      <w:bCs/>
      <w:i/>
      <w:iCs/>
      <w:szCs w:val="28"/>
    </w:rPr>
  </w:style>
  <w:style w:type="character" w:customStyle="1" w:styleId="ae">
    <w:name w:val="Основной текст с отступом Знак"/>
    <w:basedOn w:val="a0"/>
    <w:link w:val="ad"/>
    <w:uiPriority w:val="99"/>
    <w:rsid w:val="00B66AB2"/>
    <w:rPr>
      <w:rFonts w:ascii="Times New Roman" w:eastAsia="Times New Roman" w:hAnsi="Times New Roman" w:cs="Times New Roman"/>
      <w:b/>
      <w:bCs/>
      <w:i/>
      <w:iCs/>
      <w:sz w:val="28"/>
      <w:szCs w:val="28"/>
      <w:lang w:eastAsia="ru-RU"/>
    </w:rPr>
  </w:style>
  <w:style w:type="paragraph" w:styleId="af">
    <w:name w:val="No Spacing"/>
    <w:uiPriority w:val="1"/>
    <w:qFormat/>
    <w:rsid w:val="00990AA7"/>
    <w:pPr>
      <w:spacing w:after="0" w:line="240" w:lineRule="auto"/>
      <w:jc w:val="center"/>
    </w:pPr>
    <w:rPr>
      <w:rFonts w:ascii="Times New Roman" w:eastAsia="Times New Roman" w:hAnsi="Times New Roman" w:cs="Times New Roman"/>
      <w:sz w:val="24"/>
      <w:szCs w:val="28"/>
    </w:rPr>
  </w:style>
  <w:style w:type="table" w:styleId="af0">
    <w:name w:val="Table Grid"/>
    <w:basedOn w:val="a1"/>
    <w:rsid w:val="001665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sid w:val="00120580"/>
    <w:rPr>
      <w:b/>
      <w:bCs/>
    </w:rPr>
  </w:style>
  <w:style w:type="character" w:styleId="af2">
    <w:name w:val="Hyperlink"/>
    <w:uiPriority w:val="99"/>
    <w:rsid w:val="00DA17E7"/>
    <w:rPr>
      <w:rFonts w:cs="Times New Roman"/>
      <w:color w:val="0000FF"/>
      <w:u w:val="single"/>
    </w:rPr>
  </w:style>
  <w:style w:type="paragraph" w:styleId="af3">
    <w:name w:val="TOC Heading"/>
    <w:basedOn w:val="1"/>
    <w:next w:val="a"/>
    <w:uiPriority w:val="39"/>
    <w:semiHidden/>
    <w:unhideWhenUsed/>
    <w:qFormat/>
    <w:rsid w:val="00333B61"/>
    <w:pPr>
      <w:spacing w:before="480" w:line="276" w:lineRule="auto"/>
      <w:jc w:val="left"/>
      <w:outlineLvl w:val="9"/>
    </w:pPr>
    <w:rPr>
      <w:rFonts w:asciiTheme="majorHAnsi" w:hAnsiTheme="majorHAnsi"/>
      <w:color w:val="365F91" w:themeColor="accent1" w:themeShade="BF"/>
    </w:rPr>
  </w:style>
  <w:style w:type="paragraph" w:styleId="11">
    <w:name w:val="toc 1"/>
    <w:basedOn w:val="a"/>
    <w:next w:val="a"/>
    <w:autoRedefine/>
    <w:uiPriority w:val="39"/>
    <w:unhideWhenUsed/>
    <w:rsid w:val="00333B61"/>
    <w:pPr>
      <w:spacing w:after="10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66AB2"/>
    <w:pPr>
      <w:spacing w:after="0" w:line="360" w:lineRule="auto"/>
      <w:ind w:firstLine="709"/>
      <w:jc w:val="both"/>
    </w:pPr>
    <w:rPr>
      <w:rFonts w:ascii="Times New Roman" w:eastAsia="Times New Roman" w:hAnsi="Times New Roman" w:cs="Times New Roman"/>
      <w:sz w:val="28"/>
      <w:szCs w:val="24"/>
      <w:lang w:eastAsia="ru-RU"/>
    </w:rPr>
  </w:style>
  <w:style w:type="paragraph" w:styleId="1">
    <w:name w:val="heading 1"/>
    <w:basedOn w:val="a"/>
    <w:next w:val="a"/>
    <w:link w:val="10"/>
    <w:uiPriority w:val="9"/>
    <w:qFormat/>
    <w:rsid w:val="00B66AB2"/>
    <w:pPr>
      <w:keepNext/>
      <w:keepLines/>
      <w:spacing w:before="360"/>
      <w:ind w:firstLine="0"/>
      <w:jc w:val="center"/>
      <w:outlineLvl w:val="0"/>
    </w:pPr>
    <w:rPr>
      <w:rFonts w:eastAsiaTheme="majorEastAsia" w:cstheme="majorBid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6AB2"/>
    <w:rPr>
      <w:rFonts w:ascii="Times New Roman" w:eastAsiaTheme="majorEastAsia" w:hAnsi="Times New Roman" w:cstheme="majorBidi"/>
      <w:b/>
      <w:bCs/>
      <w:sz w:val="28"/>
      <w:szCs w:val="28"/>
      <w:lang w:eastAsia="ru-RU"/>
    </w:rPr>
  </w:style>
  <w:style w:type="paragraph" w:styleId="a3">
    <w:name w:val="footer"/>
    <w:basedOn w:val="a"/>
    <w:link w:val="a4"/>
    <w:uiPriority w:val="99"/>
    <w:unhideWhenUsed/>
    <w:rsid w:val="00B66AB2"/>
    <w:pPr>
      <w:tabs>
        <w:tab w:val="center" w:pos="4677"/>
        <w:tab w:val="right" w:pos="9355"/>
      </w:tabs>
      <w:spacing w:line="240" w:lineRule="auto"/>
    </w:pPr>
  </w:style>
  <w:style w:type="character" w:customStyle="1" w:styleId="a4">
    <w:name w:val="Нижний колонтитул Знак"/>
    <w:basedOn w:val="a0"/>
    <w:link w:val="a3"/>
    <w:uiPriority w:val="99"/>
    <w:rsid w:val="00B66AB2"/>
    <w:rPr>
      <w:rFonts w:ascii="Times New Roman" w:eastAsia="Times New Roman" w:hAnsi="Times New Roman" w:cs="Times New Roman"/>
      <w:sz w:val="28"/>
      <w:szCs w:val="24"/>
      <w:lang w:eastAsia="ru-RU"/>
    </w:rPr>
  </w:style>
  <w:style w:type="paragraph" w:styleId="a5">
    <w:name w:val="header"/>
    <w:basedOn w:val="a"/>
    <w:link w:val="a6"/>
    <w:uiPriority w:val="99"/>
    <w:rsid w:val="00B66AB2"/>
    <w:pPr>
      <w:tabs>
        <w:tab w:val="center" w:pos="4677"/>
        <w:tab w:val="right" w:pos="9355"/>
      </w:tabs>
      <w:spacing w:line="240" w:lineRule="auto"/>
      <w:ind w:firstLine="0"/>
      <w:jc w:val="left"/>
    </w:pPr>
    <w:rPr>
      <w:sz w:val="24"/>
    </w:rPr>
  </w:style>
  <w:style w:type="character" w:customStyle="1" w:styleId="a6">
    <w:name w:val="Верхний колонтитул Знак"/>
    <w:basedOn w:val="a0"/>
    <w:link w:val="a5"/>
    <w:uiPriority w:val="99"/>
    <w:rsid w:val="00B66AB2"/>
    <w:rPr>
      <w:rFonts w:ascii="Times New Roman" w:eastAsia="Times New Roman" w:hAnsi="Times New Roman" w:cs="Times New Roman"/>
      <w:sz w:val="24"/>
      <w:szCs w:val="24"/>
      <w:lang w:eastAsia="ru-RU"/>
    </w:rPr>
  </w:style>
  <w:style w:type="paragraph" w:customStyle="1" w:styleId="a7">
    <w:name w:val="Чертежный"/>
    <w:rsid w:val="00B66AB2"/>
    <w:pPr>
      <w:spacing w:after="0" w:line="240" w:lineRule="auto"/>
      <w:jc w:val="both"/>
    </w:pPr>
    <w:rPr>
      <w:rFonts w:ascii="ISOCPEUR" w:eastAsia="Times New Roman" w:hAnsi="ISOCPEUR" w:cs="Times New Roman"/>
      <w:i/>
      <w:iCs/>
      <w:sz w:val="28"/>
      <w:szCs w:val="28"/>
      <w:lang w:val="uk-UA" w:eastAsia="ru-RU"/>
    </w:rPr>
  </w:style>
  <w:style w:type="paragraph" w:customStyle="1" w:styleId="a8">
    <w:name w:val="Штамп"/>
    <w:basedOn w:val="a"/>
    <w:uiPriority w:val="99"/>
    <w:rsid w:val="00B66AB2"/>
    <w:pPr>
      <w:spacing w:line="240" w:lineRule="auto"/>
      <w:ind w:firstLine="0"/>
      <w:jc w:val="center"/>
    </w:pPr>
    <w:rPr>
      <w:rFonts w:ascii="ГОСТ тип А" w:hAnsi="ГОСТ тип А" w:cs="ГОСТ тип А"/>
      <w:i/>
      <w:iCs/>
      <w:noProof/>
      <w:sz w:val="18"/>
      <w:szCs w:val="18"/>
    </w:rPr>
  </w:style>
  <w:style w:type="paragraph" w:styleId="a9">
    <w:name w:val="Balloon Text"/>
    <w:basedOn w:val="a"/>
    <w:link w:val="aa"/>
    <w:uiPriority w:val="99"/>
    <w:semiHidden/>
    <w:unhideWhenUsed/>
    <w:rsid w:val="00B66AB2"/>
    <w:pPr>
      <w:spacing w:line="240" w:lineRule="auto"/>
    </w:pPr>
    <w:rPr>
      <w:rFonts w:ascii="Tahoma" w:hAnsi="Tahoma" w:cs="Tahoma"/>
      <w:sz w:val="16"/>
      <w:szCs w:val="16"/>
    </w:rPr>
  </w:style>
  <w:style w:type="character" w:customStyle="1" w:styleId="aa">
    <w:name w:val="Текст выноски Знак"/>
    <w:basedOn w:val="a0"/>
    <w:link w:val="a9"/>
    <w:uiPriority w:val="99"/>
    <w:semiHidden/>
    <w:rsid w:val="00B66AB2"/>
    <w:rPr>
      <w:rFonts w:ascii="Tahoma" w:eastAsia="Times New Roman" w:hAnsi="Tahoma" w:cs="Tahoma"/>
      <w:sz w:val="16"/>
      <w:szCs w:val="16"/>
      <w:lang w:eastAsia="ru-RU"/>
    </w:rPr>
  </w:style>
  <w:style w:type="paragraph" w:customStyle="1" w:styleId="21">
    <w:name w:val="Основной текст с отступом 21"/>
    <w:basedOn w:val="a"/>
    <w:rsid w:val="00B66AB2"/>
    <w:pPr>
      <w:suppressAutoHyphens/>
      <w:ind w:firstLine="540"/>
    </w:pPr>
    <w:rPr>
      <w:rFonts w:eastAsia="Calibri"/>
      <w:szCs w:val="20"/>
      <w:lang w:eastAsia="ar-SA"/>
    </w:rPr>
  </w:style>
  <w:style w:type="paragraph" w:styleId="ab">
    <w:name w:val="Normal (Web)"/>
    <w:basedOn w:val="a"/>
    <w:uiPriority w:val="99"/>
    <w:semiHidden/>
    <w:unhideWhenUsed/>
    <w:rsid w:val="00B66AB2"/>
    <w:pPr>
      <w:spacing w:before="100" w:beforeAutospacing="1" w:after="100" w:afterAutospacing="1" w:line="240" w:lineRule="auto"/>
      <w:ind w:firstLine="0"/>
      <w:jc w:val="left"/>
    </w:pPr>
    <w:rPr>
      <w:sz w:val="24"/>
    </w:rPr>
  </w:style>
  <w:style w:type="paragraph" w:styleId="ac">
    <w:name w:val="List Paragraph"/>
    <w:basedOn w:val="a"/>
    <w:uiPriority w:val="99"/>
    <w:qFormat/>
    <w:rsid w:val="00B66AB2"/>
    <w:pPr>
      <w:ind w:left="720"/>
      <w:contextualSpacing/>
    </w:pPr>
  </w:style>
  <w:style w:type="paragraph" w:styleId="ad">
    <w:name w:val="Body Text Indent"/>
    <w:basedOn w:val="a"/>
    <w:link w:val="ae"/>
    <w:uiPriority w:val="99"/>
    <w:rsid w:val="00B66AB2"/>
    <w:pPr>
      <w:spacing w:line="240" w:lineRule="auto"/>
      <w:ind w:left="993" w:hanging="426"/>
      <w:jc w:val="left"/>
    </w:pPr>
    <w:rPr>
      <w:b/>
      <w:bCs/>
      <w:i/>
      <w:iCs/>
      <w:szCs w:val="28"/>
    </w:rPr>
  </w:style>
  <w:style w:type="character" w:customStyle="1" w:styleId="ae">
    <w:name w:val="Основной текст с отступом Знак"/>
    <w:basedOn w:val="a0"/>
    <w:link w:val="ad"/>
    <w:uiPriority w:val="99"/>
    <w:rsid w:val="00B66AB2"/>
    <w:rPr>
      <w:rFonts w:ascii="Times New Roman" w:eastAsia="Times New Roman" w:hAnsi="Times New Roman" w:cs="Times New Roman"/>
      <w:b/>
      <w:bCs/>
      <w:i/>
      <w:iCs/>
      <w:sz w:val="28"/>
      <w:szCs w:val="28"/>
      <w:lang w:eastAsia="ru-RU"/>
    </w:rPr>
  </w:style>
  <w:style w:type="paragraph" w:styleId="af">
    <w:name w:val="No Spacing"/>
    <w:uiPriority w:val="1"/>
    <w:qFormat/>
    <w:rsid w:val="00990AA7"/>
    <w:pPr>
      <w:spacing w:after="0" w:line="240" w:lineRule="auto"/>
      <w:jc w:val="center"/>
    </w:pPr>
    <w:rPr>
      <w:rFonts w:ascii="Times New Roman" w:eastAsia="Times New Roman" w:hAnsi="Times New Roman" w:cs="Times New Roman"/>
      <w:sz w:val="24"/>
      <w:szCs w:val="28"/>
    </w:rPr>
  </w:style>
  <w:style w:type="table" w:styleId="af0">
    <w:name w:val="Table Grid"/>
    <w:basedOn w:val="a1"/>
    <w:rsid w:val="001665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Strong"/>
    <w:basedOn w:val="a0"/>
    <w:uiPriority w:val="22"/>
    <w:qFormat/>
    <w:rsid w:val="00120580"/>
    <w:rPr>
      <w:b/>
      <w:bCs/>
    </w:rPr>
  </w:style>
  <w:style w:type="character" w:styleId="af2">
    <w:name w:val="Hyperlink"/>
    <w:uiPriority w:val="99"/>
    <w:rsid w:val="00DA17E7"/>
    <w:rPr>
      <w:rFonts w:cs="Times New Roman"/>
      <w:color w:val="0000FF"/>
      <w:u w:val="single"/>
    </w:rPr>
  </w:style>
  <w:style w:type="paragraph" w:styleId="af3">
    <w:name w:val="TOC Heading"/>
    <w:basedOn w:val="1"/>
    <w:next w:val="a"/>
    <w:uiPriority w:val="39"/>
    <w:semiHidden/>
    <w:unhideWhenUsed/>
    <w:qFormat/>
    <w:rsid w:val="00333B61"/>
    <w:pPr>
      <w:spacing w:before="480" w:line="276" w:lineRule="auto"/>
      <w:jc w:val="left"/>
      <w:outlineLvl w:val="9"/>
    </w:pPr>
    <w:rPr>
      <w:rFonts w:asciiTheme="majorHAnsi" w:hAnsiTheme="majorHAnsi"/>
      <w:color w:val="365F91" w:themeColor="accent1" w:themeShade="BF"/>
    </w:rPr>
  </w:style>
  <w:style w:type="paragraph" w:styleId="11">
    <w:name w:val="toc 1"/>
    <w:basedOn w:val="a"/>
    <w:next w:val="a"/>
    <w:autoRedefine/>
    <w:uiPriority w:val="39"/>
    <w:unhideWhenUsed/>
    <w:rsid w:val="00333B6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2704238">
      <w:bodyDiv w:val="1"/>
      <w:marLeft w:val="0"/>
      <w:marRight w:val="0"/>
      <w:marTop w:val="0"/>
      <w:marBottom w:val="0"/>
      <w:divBdr>
        <w:top w:val="none" w:sz="0" w:space="0" w:color="auto"/>
        <w:left w:val="none" w:sz="0" w:space="0" w:color="auto"/>
        <w:bottom w:val="none" w:sz="0" w:space="0" w:color="auto"/>
        <w:right w:val="none" w:sz="0" w:space="0" w:color="auto"/>
      </w:divBdr>
    </w:div>
    <w:div w:id="2041011111">
      <w:bodyDiv w:val="1"/>
      <w:marLeft w:val="0"/>
      <w:marRight w:val="0"/>
      <w:marTop w:val="0"/>
      <w:marBottom w:val="0"/>
      <w:divBdr>
        <w:top w:val="none" w:sz="0" w:space="0" w:color="auto"/>
        <w:left w:val="none" w:sz="0" w:space="0" w:color="auto"/>
        <w:bottom w:val="none" w:sz="0" w:space="0" w:color="auto"/>
        <w:right w:val="none" w:sz="0" w:space="0" w:color="auto"/>
      </w:divBdr>
    </w:div>
    <w:div w:id="20974356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07/relationships/diagramDrawing" Target="diagrams/drawing1.xml"/><Relationship Id="rId18" Type="http://schemas.openxmlformats.org/officeDocument/2006/relationships/image" Target="media/image4.wmf"/><Relationship Id="rId3" Type="http://schemas.openxmlformats.org/officeDocument/2006/relationships/styles" Target="styles.xml"/><Relationship Id="rId21" Type="http://schemas.openxmlformats.org/officeDocument/2006/relationships/hyperlink" Target="http://docs.cntd.ru/document/901702323" TargetMode="External"/><Relationship Id="rId7" Type="http://schemas.openxmlformats.org/officeDocument/2006/relationships/footnotes" Target="footnotes.xml"/><Relationship Id="rId12" Type="http://schemas.openxmlformats.org/officeDocument/2006/relationships/diagramColors" Target="diagrams/colors1.xml"/><Relationship Id="rId17" Type="http://schemas.openxmlformats.org/officeDocument/2006/relationships/oleObject" Target="embeddings/oleObject1.bin"/><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hyperlink" Target="http://www.zakonrf.info/zakon-ob-ooo/"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QuickStyle" Target="diagrams/quickStyle1.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2.wmf"/><Relationship Id="rId23" Type="http://schemas.openxmlformats.org/officeDocument/2006/relationships/fontTable" Target="fontTable.xml"/><Relationship Id="rId10" Type="http://schemas.openxmlformats.org/officeDocument/2006/relationships/diagramLayout" Target="diagrams/layout1.xml"/><Relationship Id="rId19" Type="http://schemas.openxmlformats.org/officeDocument/2006/relationships/oleObject" Target="embeddings/oleObject2.bin"/><Relationship Id="rId4" Type="http://schemas.microsoft.com/office/2007/relationships/stylesWithEffects" Target="stylesWithEffects.xml"/><Relationship Id="rId9" Type="http://schemas.openxmlformats.org/officeDocument/2006/relationships/diagramData" Target="diagrams/data1.xml"/><Relationship Id="rId14" Type="http://schemas.openxmlformats.org/officeDocument/2006/relationships/image" Target="media/image1.wmf"/><Relationship Id="rId22"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C860DFE-87D6-46F1-81F6-F3707439BCAF}" type="doc">
      <dgm:prSet loTypeId="urn:microsoft.com/office/officeart/2005/8/layout/orgChart1" loCatId="hierarchy" qsTypeId="urn:microsoft.com/office/officeart/2005/8/quickstyle/simple1" qsCatId="simple" csTypeId="urn:microsoft.com/office/officeart/2005/8/colors/accent1_2" csCatId="accent1"/>
      <dgm:spPr/>
    </dgm:pt>
    <dgm:pt modelId="{867FE195-111B-4B62-957A-830BE66F6B1B}">
      <dgm:prSet/>
      <dgm:spPr/>
      <dgm:t>
        <a:bodyPr/>
        <a:lstStyle/>
        <a:p>
          <a:pPr marR="0" algn="ctr" rtl="0"/>
          <a:endParaRPr lang="ru-RU" b="0" i="0" u="none" strike="noStrike" baseline="0" smtClean="0">
            <a:solidFill>
              <a:srgbClr val="000000"/>
            </a:solidFill>
            <a:latin typeface="Arial"/>
          </a:endParaRPr>
        </a:p>
        <a:p>
          <a:pPr marR="0" algn="ctr" rtl="0"/>
          <a:r>
            <a:rPr lang="ru-RU" b="0" i="0" u="none" strike="noStrike" baseline="0" smtClean="0">
              <a:solidFill>
                <a:srgbClr val="000000"/>
              </a:solidFill>
              <a:latin typeface="Calibri"/>
            </a:rPr>
            <a:t>Генеральный </a:t>
          </a:r>
        </a:p>
        <a:p>
          <a:pPr marR="0" algn="ctr" rtl="0"/>
          <a:r>
            <a:rPr lang="ru-RU" b="0" i="0" u="none" strike="noStrike" baseline="0" smtClean="0">
              <a:solidFill>
                <a:srgbClr val="000000"/>
              </a:solidFill>
              <a:latin typeface="Calibri"/>
            </a:rPr>
            <a:t>директор</a:t>
          </a:r>
          <a:endParaRPr lang="ru-RU" smtClean="0"/>
        </a:p>
      </dgm:t>
    </dgm:pt>
    <dgm:pt modelId="{502EB76A-A45B-48AB-9647-ECE32CDC6970}" type="parTrans" cxnId="{F356A58C-8627-47A4-821F-1FF14891D2AB}">
      <dgm:prSet/>
      <dgm:spPr/>
      <dgm:t>
        <a:bodyPr/>
        <a:lstStyle/>
        <a:p>
          <a:endParaRPr lang="ru-RU"/>
        </a:p>
      </dgm:t>
    </dgm:pt>
    <dgm:pt modelId="{497963F2-0808-40BC-8F16-20B806E28C75}" type="sibTrans" cxnId="{F356A58C-8627-47A4-821F-1FF14891D2AB}">
      <dgm:prSet/>
      <dgm:spPr/>
      <dgm:t>
        <a:bodyPr/>
        <a:lstStyle/>
        <a:p>
          <a:endParaRPr lang="ru-RU"/>
        </a:p>
      </dgm:t>
    </dgm:pt>
    <dgm:pt modelId="{8158F733-5D5B-44CB-9B73-B904E34D9BFF}">
      <dgm:prSet/>
      <dgm:spPr/>
      <dgm:t>
        <a:bodyPr/>
        <a:lstStyle/>
        <a:p>
          <a:pPr marR="0" algn="ctr" rtl="0"/>
          <a:endParaRPr lang="ru-RU" b="0" i="0" u="none" strike="noStrike" baseline="0" smtClean="0">
            <a:solidFill>
              <a:srgbClr val="000000"/>
            </a:solidFill>
            <a:latin typeface="Times New Roman"/>
          </a:endParaRPr>
        </a:p>
        <a:p>
          <a:pPr marR="0" algn="ctr" rtl="0"/>
          <a:endParaRPr lang="ru-RU" b="0" i="0" u="none" strike="noStrike" baseline="0" smtClean="0">
            <a:solidFill>
              <a:srgbClr val="000000"/>
            </a:solidFill>
            <a:latin typeface="Times New Roman"/>
          </a:endParaRPr>
        </a:p>
        <a:p>
          <a:pPr marR="0" algn="ctr" rtl="0"/>
          <a:r>
            <a:rPr lang="ru-RU" b="0" i="0" u="none" strike="noStrike" baseline="0" smtClean="0">
              <a:solidFill>
                <a:srgbClr val="000000"/>
              </a:solidFill>
              <a:latin typeface="Calibri"/>
            </a:rPr>
            <a:t>Технолог</a:t>
          </a:r>
          <a:endParaRPr lang="ru-RU" smtClean="0"/>
        </a:p>
      </dgm:t>
    </dgm:pt>
    <dgm:pt modelId="{390D150F-D69D-4B90-B374-15A71334580F}" type="parTrans" cxnId="{165FDB5C-EA6C-4468-A60B-666788352D19}">
      <dgm:prSet/>
      <dgm:spPr/>
      <dgm:t>
        <a:bodyPr/>
        <a:lstStyle/>
        <a:p>
          <a:endParaRPr lang="ru-RU"/>
        </a:p>
      </dgm:t>
    </dgm:pt>
    <dgm:pt modelId="{B80569D9-3DE9-4704-993C-846FF275636E}" type="sibTrans" cxnId="{165FDB5C-EA6C-4468-A60B-666788352D19}">
      <dgm:prSet/>
      <dgm:spPr/>
      <dgm:t>
        <a:bodyPr/>
        <a:lstStyle/>
        <a:p>
          <a:endParaRPr lang="ru-RU"/>
        </a:p>
      </dgm:t>
    </dgm:pt>
    <dgm:pt modelId="{C1EBC342-EC16-4017-A9C3-002220FFE6DC}">
      <dgm:prSet/>
      <dgm:spPr/>
      <dgm:t>
        <a:bodyPr/>
        <a:lstStyle/>
        <a:p>
          <a:pPr marR="0" algn="ctr" rtl="0"/>
          <a:endParaRPr lang="ru-RU" b="0" i="0" u="none" strike="noStrike" baseline="0" smtClean="0">
            <a:solidFill>
              <a:srgbClr val="000000"/>
            </a:solidFill>
            <a:latin typeface="Times New Roman"/>
          </a:endParaRPr>
        </a:p>
        <a:p>
          <a:pPr marR="0" algn="ctr" rtl="0"/>
          <a:r>
            <a:rPr lang="ru-RU" b="0" i="0" u="none" strike="noStrike" baseline="0" smtClean="0">
              <a:solidFill>
                <a:srgbClr val="000000"/>
              </a:solidFill>
              <a:latin typeface="Calibri"/>
            </a:rPr>
            <a:t>Основные</a:t>
          </a:r>
        </a:p>
        <a:p>
          <a:pPr marR="0" algn="ctr" rtl="0"/>
          <a:r>
            <a:rPr lang="ru-RU" b="0" i="0" u="none" strike="noStrike" baseline="0" smtClean="0">
              <a:solidFill>
                <a:srgbClr val="000000"/>
              </a:solidFill>
              <a:latin typeface="Calibri"/>
            </a:rPr>
            <a:t>рабочие (24 чел.)</a:t>
          </a:r>
          <a:endParaRPr lang="ru-RU" smtClean="0"/>
        </a:p>
      </dgm:t>
    </dgm:pt>
    <dgm:pt modelId="{A98DF17E-400A-4D7A-AFD2-EF78854CC2FE}" type="parTrans" cxnId="{6B2E8FE2-2A8C-4547-8822-21775B38E869}">
      <dgm:prSet/>
      <dgm:spPr/>
      <dgm:t>
        <a:bodyPr/>
        <a:lstStyle/>
        <a:p>
          <a:endParaRPr lang="ru-RU"/>
        </a:p>
      </dgm:t>
    </dgm:pt>
    <dgm:pt modelId="{A7A71B74-DC26-4FB1-ADDE-4ED7CC495557}" type="sibTrans" cxnId="{6B2E8FE2-2A8C-4547-8822-21775B38E869}">
      <dgm:prSet/>
      <dgm:spPr/>
      <dgm:t>
        <a:bodyPr/>
        <a:lstStyle/>
        <a:p>
          <a:endParaRPr lang="ru-RU"/>
        </a:p>
      </dgm:t>
    </dgm:pt>
    <dgm:pt modelId="{D424B07D-0400-4158-A515-ECF563C378AB}">
      <dgm:prSet/>
      <dgm:spPr/>
      <dgm:t>
        <a:bodyPr/>
        <a:lstStyle/>
        <a:p>
          <a:pPr marR="0" algn="ctr" rtl="0"/>
          <a:endParaRPr lang="ru-RU" b="0" i="0" u="none" strike="noStrike" baseline="0" smtClean="0">
            <a:solidFill>
              <a:srgbClr val="000000"/>
            </a:solidFill>
            <a:latin typeface="Times New Roman"/>
          </a:endParaRPr>
        </a:p>
        <a:p>
          <a:pPr marR="0" algn="ctr" rtl="0"/>
          <a:r>
            <a:rPr lang="ru-RU" b="0" i="0" u="none" strike="noStrike" baseline="0" smtClean="0">
              <a:solidFill>
                <a:srgbClr val="000000"/>
              </a:solidFill>
              <a:latin typeface="Calibri"/>
            </a:rPr>
            <a:t>Менеджер по</a:t>
          </a:r>
        </a:p>
        <a:p>
          <a:pPr marR="0" algn="ctr" rtl="0"/>
          <a:r>
            <a:rPr lang="ru-RU" b="0" i="0" u="none" strike="noStrike" baseline="0" smtClean="0">
              <a:solidFill>
                <a:srgbClr val="000000"/>
              </a:solidFill>
              <a:latin typeface="Calibri"/>
            </a:rPr>
            <a:t>снабжению</a:t>
          </a:r>
          <a:endParaRPr lang="ru-RU" smtClean="0"/>
        </a:p>
      </dgm:t>
    </dgm:pt>
    <dgm:pt modelId="{90C0CBEE-5979-437F-9ABC-F18206D8F47C}" type="parTrans" cxnId="{0508E23D-EA8C-46E9-93D9-B58707CFD4CA}">
      <dgm:prSet/>
      <dgm:spPr/>
      <dgm:t>
        <a:bodyPr/>
        <a:lstStyle/>
        <a:p>
          <a:endParaRPr lang="ru-RU"/>
        </a:p>
      </dgm:t>
    </dgm:pt>
    <dgm:pt modelId="{89CB2DC3-2F48-47B6-A9E9-7AB243C74A1E}" type="sibTrans" cxnId="{0508E23D-EA8C-46E9-93D9-B58707CFD4CA}">
      <dgm:prSet/>
      <dgm:spPr/>
      <dgm:t>
        <a:bodyPr/>
        <a:lstStyle/>
        <a:p>
          <a:endParaRPr lang="ru-RU"/>
        </a:p>
      </dgm:t>
    </dgm:pt>
    <dgm:pt modelId="{EE52B228-2B5C-47DC-9654-A63518A4ABB9}">
      <dgm:prSet/>
      <dgm:spPr/>
      <dgm:t>
        <a:bodyPr/>
        <a:lstStyle/>
        <a:p>
          <a:pPr marR="0" algn="ctr" rtl="0"/>
          <a:endParaRPr lang="ru-RU" b="0" i="0" u="none" strike="noStrike" baseline="0" smtClean="0">
            <a:solidFill>
              <a:srgbClr val="000000"/>
            </a:solidFill>
            <a:latin typeface="Times New Roman"/>
          </a:endParaRPr>
        </a:p>
        <a:p>
          <a:pPr marR="0" algn="ctr" rtl="0"/>
          <a:r>
            <a:rPr lang="ru-RU" b="0" i="0" u="none" strike="noStrike" baseline="0" smtClean="0">
              <a:solidFill>
                <a:srgbClr val="000000"/>
              </a:solidFill>
              <a:latin typeface="Calibri"/>
            </a:rPr>
            <a:t>Менеджер по</a:t>
          </a:r>
        </a:p>
        <a:p>
          <a:pPr marR="0" algn="ctr" rtl="0"/>
          <a:r>
            <a:rPr lang="ru-RU" b="0" i="0" u="none" strike="noStrike" baseline="0" smtClean="0">
              <a:solidFill>
                <a:srgbClr val="000000"/>
              </a:solidFill>
              <a:latin typeface="Calibri"/>
            </a:rPr>
            <a:t>продажам</a:t>
          </a:r>
          <a:endParaRPr lang="ru-RU" smtClean="0"/>
        </a:p>
      </dgm:t>
    </dgm:pt>
    <dgm:pt modelId="{0DD524BD-29C9-43CD-B6F5-5F6A9D194792}" type="parTrans" cxnId="{94CA5E68-6EEB-4372-8C13-CE5DFA8D7A66}">
      <dgm:prSet/>
      <dgm:spPr/>
      <dgm:t>
        <a:bodyPr/>
        <a:lstStyle/>
        <a:p>
          <a:endParaRPr lang="ru-RU"/>
        </a:p>
      </dgm:t>
    </dgm:pt>
    <dgm:pt modelId="{486CB754-764C-41B9-86F0-C67D2E3B06F0}" type="sibTrans" cxnId="{94CA5E68-6EEB-4372-8C13-CE5DFA8D7A66}">
      <dgm:prSet/>
      <dgm:spPr/>
      <dgm:t>
        <a:bodyPr/>
        <a:lstStyle/>
        <a:p>
          <a:endParaRPr lang="ru-RU"/>
        </a:p>
      </dgm:t>
    </dgm:pt>
    <dgm:pt modelId="{CD31B36F-C182-478B-9D86-8476EDA539DC}">
      <dgm:prSet/>
      <dgm:spPr/>
      <dgm:t>
        <a:bodyPr/>
        <a:lstStyle/>
        <a:p>
          <a:pPr marR="0" algn="ctr" rtl="0"/>
          <a:endParaRPr lang="ru-RU" b="0" i="0" u="none" strike="noStrike" baseline="0" smtClean="0">
            <a:solidFill>
              <a:srgbClr val="000000"/>
            </a:solidFill>
            <a:latin typeface="Times New Roman"/>
          </a:endParaRPr>
        </a:p>
        <a:p>
          <a:pPr marR="0" algn="ctr" rtl="0"/>
          <a:r>
            <a:rPr lang="ru-RU" b="0" i="0" u="none" strike="noStrike" baseline="0" smtClean="0">
              <a:solidFill>
                <a:srgbClr val="000000"/>
              </a:solidFill>
              <a:latin typeface="Calibri"/>
            </a:rPr>
            <a:t>Гл. бухгалтер</a:t>
          </a:r>
          <a:endParaRPr lang="ru-RU" smtClean="0"/>
        </a:p>
      </dgm:t>
    </dgm:pt>
    <dgm:pt modelId="{0CD2ADC6-2B1B-418E-BAC5-C6808936C51B}" type="parTrans" cxnId="{178ED23A-8409-43B2-A342-B1599F9A3B0A}">
      <dgm:prSet/>
      <dgm:spPr/>
      <dgm:t>
        <a:bodyPr/>
        <a:lstStyle/>
        <a:p>
          <a:endParaRPr lang="ru-RU"/>
        </a:p>
      </dgm:t>
    </dgm:pt>
    <dgm:pt modelId="{9D72C6BD-68EC-4744-8A76-C14F9457274D}" type="sibTrans" cxnId="{178ED23A-8409-43B2-A342-B1599F9A3B0A}">
      <dgm:prSet/>
      <dgm:spPr/>
      <dgm:t>
        <a:bodyPr/>
        <a:lstStyle/>
        <a:p>
          <a:endParaRPr lang="ru-RU"/>
        </a:p>
      </dgm:t>
    </dgm:pt>
    <dgm:pt modelId="{9B8F1EFF-38E0-4852-8BD3-AC4EA6129BF5}">
      <dgm:prSet/>
      <dgm:spPr/>
      <dgm:t>
        <a:bodyPr/>
        <a:lstStyle/>
        <a:p>
          <a:pPr marR="0" algn="ctr" rtl="0"/>
          <a:endParaRPr lang="ru-RU" b="0" i="0" u="none" strike="noStrike" baseline="0" smtClean="0">
            <a:solidFill>
              <a:srgbClr val="000000"/>
            </a:solidFill>
            <a:latin typeface="Times New Roman"/>
          </a:endParaRPr>
        </a:p>
        <a:p>
          <a:pPr marR="0" algn="ctr" rtl="0"/>
          <a:r>
            <a:rPr lang="ru-RU" b="0" i="0" u="none" strike="noStrike" baseline="0" smtClean="0">
              <a:solidFill>
                <a:srgbClr val="000000"/>
              </a:solidFill>
              <a:latin typeface="Calibri"/>
            </a:rPr>
            <a:t>Административный</a:t>
          </a:r>
        </a:p>
        <a:p>
          <a:pPr marR="0" algn="ctr" rtl="0"/>
          <a:r>
            <a:rPr lang="ru-RU" b="0" i="0" u="none" strike="noStrike" baseline="0" smtClean="0">
              <a:solidFill>
                <a:srgbClr val="000000"/>
              </a:solidFill>
              <a:latin typeface="Calibri"/>
            </a:rPr>
            <a:t>директор</a:t>
          </a:r>
          <a:endParaRPr lang="ru-RU" smtClean="0"/>
        </a:p>
      </dgm:t>
    </dgm:pt>
    <dgm:pt modelId="{E7F2611C-B953-4839-9B4B-51EEDC8B8341}" type="parTrans" cxnId="{0A2C6F5B-3D3C-42FE-A546-6838E40442EB}">
      <dgm:prSet/>
      <dgm:spPr/>
      <dgm:t>
        <a:bodyPr/>
        <a:lstStyle/>
        <a:p>
          <a:endParaRPr lang="ru-RU"/>
        </a:p>
      </dgm:t>
    </dgm:pt>
    <dgm:pt modelId="{CA96F746-B33F-4F52-A004-580A83067158}" type="sibTrans" cxnId="{0A2C6F5B-3D3C-42FE-A546-6838E40442EB}">
      <dgm:prSet/>
      <dgm:spPr/>
      <dgm:t>
        <a:bodyPr/>
        <a:lstStyle/>
        <a:p>
          <a:endParaRPr lang="ru-RU"/>
        </a:p>
      </dgm:t>
    </dgm:pt>
    <dgm:pt modelId="{4075AEAE-C16E-4014-A5AC-52A8D5CF052A}">
      <dgm:prSet/>
      <dgm:spPr/>
      <dgm:t>
        <a:bodyPr/>
        <a:lstStyle/>
        <a:p>
          <a:pPr marR="0" algn="ctr" rtl="0"/>
          <a:endParaRPr lang="ru-RU" b="0" i="0" u="none" strike="noStrike" baseline="0" smtClean="0">
            <a:solidFill>
              <a:srgbClr val="000000"/>
            </a:solidFill>
            <a:latin typeface="Times New Roman"/>
          </a:endParaRPr>
        </a:p>
        <a:p>
          <a:pPr marR="0" algn="ctr" rtl="0"/>
          <a:r>
            <a:rPr lang="ru-RU" b="0" i="0" u="none" strike="noStrike" baseline="0" smtClean="0">
              <a:solidFill>
                <a:srgbClr val="000000"/>
              </a:solidFill>
              <a:latin typeface="Calibri"/>
            </a:rPr>
            <a:t>Электрик</a:t>
          </a:r>
          <a:endParaRPr lang="ru-RU" smtClean="0"/>
        </a:p>
      </dgm:t>
    </dgm:pt>
    <dgm:pt modelId="{811E7320-C0DC-483C-9C5E-3D9A1659CE6A}" type="parTrans" cxnId="{47DF32C0-4B9F-4A20-80C9-1C6E60791A6C}">
      <dgm:prSet/>
      <dgm:spPr/>
      <dgm:t>
        <a:bodyPr/>
        <a:lstStyle/>
        <a:p>
          <a:endParaRPr lang="ru-RU"/>
        </a:p>
      </dgm:t>
    </dgm:pt>
    <dgm:pt modelId="{3797C02F-2A1A-45FD-AC77-3ED73CB0D96F}" type="sibTrans" cxnId="{47DF32C0-4B9F-4A20-80C9-1C6E60791A6C}">
      <dgm:prSet/>
      <dgm:spPr/>
      <dgm:t>
        <a:bodyPr/>
        <a:lstStyle/>
        <a:p>
          <a:endParaRPr lang="ru-RU"/>
        </a:p>
      </dgm:t>
    </dgm:pt>
    <dgm:pt modelId="{B6D36ED1-048B-4F09-8CC7-48F673D814B5}">
      <dgm:prSet/>
      <dgm:spPr/>
      <dgm:t>
        <a:bodyPr/>
        <a:lstStyle/>
        <a:p>
          <a:pPr marR="0" algn="ctr" rtl="0"/>
          <a:endParaRPr lang="ru-RU" b="0" i="0" u="none" strike="noStrike" baseline="0" smtClean="0">
            <a:solidFill>
              <a:srgbClr val="000000"/>
            </a:solidFill>
            <a:latin typeface="Times New Roman"/>
          </a:endParaRPr>
        </a:p>
        <a:p>
          <a:pPr marR="0" algn="ctr" rtl="0"/>
          <a:r>
            <a:rPr lang="ru-RU" b="0" i="0" u="none" strike="noStrike" baseline="0" smtClean="0">
              <a:solidFill>
                <a:srgbClr val="000000"/>
              </a:solidFill>
              <a:latin typeface="Calibri"/>
            </a:rPr>
            <a:t>Экспедитор (2чел.)</a:t>
          </a:r>
          <a:endParaRPr lang="ru-RU" smtClean="0"/>
        </a:p>
      </dgm:t>
    </dgm:pt>
    <dgm:pt modelId="{1A993C3E-1680-49A3-A293-8A721B80E212}" type="parTrans" cxnId="{832C1659-2E1D-492A-B2C3-C07A62282913}">
      <dgm:prSet/>
      <dgm:spPr/>
      <dgm:t>
        <a:bodyPr/>
        <a:lstStyle/>
        <a:p>
          <a:endParaRPr lang="ru-RU"/>
        </a:p>
      </dgm:t>
    </dgm:pt>
    <dgm:pt modelId="{90C60655-3C0A-4BD4-9736-67B464FCA91E}" type="sibTrans" cxnId="{832C1659-2E1D-492A-B2C3-C07A62282913}">
      <dgm:prSet/>
      <dgm:spPr/>
      <dgm:t>
        <a:bodyPr/>
        <a:lstStyle/>
        <a:p>
          <a:endParaRPr lang="ru-RU"/>
        </a:p>
      </dgm:t>
    </dgm:pt>
    <dgm:pt modelId="{4E15D401-A25A-44D0-B01A-AACC048EAA0C}">
      <dgm:prSet/>
      <dgm:spPr/>
      <dgm:t>
        <a:bodyPr/>
        <a:lstStyle/>
        <a:p>
          <a:pPr marR="0" algn="ctr" rtl="0"/>
          <a:endParaRPr lang="ru-RU" b="0" i="0" u="none" strike="noStrike" baseline="0" smtClean="0">
            <a:solidFill>
              <a:srgbClr val="000000"/>
            </a:solidFill>
            <a:latin typeface="Times New Roman"/>
          </a:endParaRPr>
        </a:p>
        <a:p>
          <a:pPr marR="0" algn="ctr" rtl="0"/>
          <a:r>
            <a:rPr lang="ru-RU" b="0" i="0" u="none" strike="noStrike" baseline="0" smtClean="0">
              <a:solidFill>
                <a:srgbClr val="000000"/>
              </a:solidFill>
              <a:latin typeface="Calibri"/>
            </a:rPr>
            <a:t>Грузчик (2чел)</a:t>
          </a:r>
          <a:endParaRPr lang="ru-RU" smtClean="0"/>
        </a:p>
      </dgm:t>
    </dgm:pt>
    <dgm:pt modelId="{6E9E77C7-FE82-47ED-B884-20F790C1D63D}" type="parTrans" cxnId="{9BB334FA-329A-48F2-B230-26D35BA071FE}">
      <dgm:prSet/>
      <dgm:spPr/>
      <dgm:t>
        <a:bodyPr/>
        <a:lstStyle/>
        <a:p>
          <a:endParaRPr lang="ru-RU"/>
        </a:p>
      </dgm:t>
    </dgm:pt>
    <dgm:pt modelId="{217E40F2-8B33-4272-A58B-6EEBE9A7B070}" type="sibTrans" cxnId="{9BB334FA-329A-48F2-B230-26D35BA071FE}">
      <dgm:prSet/>
      <dgm:spPr/>
      <dgm:t>
        <a:bodyPr/>
        <a:lstStyle/>
        <a:p>
          <a:endParaRPr lang="ru-RU"/>
        </a:p>
      </dgm:t>
    </dgm:pt>
    <dgm:pt modelId="{EA446268-84AD-4C46-9129-73E20DFB785D}" type="pres">
      <dgm:prSet presAssocID="{2C860DFE-87D6-46F1-81F6-F3707439BCAF}" presName="hierChild1" presStyleCnt="0">
        <dgm:presLayoutVars>
          <dgm:orgChart val="1"/>
          <dgm:chPref val="1"/>
          <dgm:dir/>
          <dgm:animOne val="branch"/>
          <dgm:animLvl val="lvl"/>
          <dgm:resizeHandles/>
        </dgm:presLayoutVars>
      </dgm:prSet>
      <dgm:spPr/>
    </dgm:pt>
    <dgm:pt modelId="{1125C456-B73F-4A43-A6D0-633195DDA74A}" type="pres">
      <dgm:prSet presAssocID="{867FE195-111B-4B62-957A-830BE66F6B1B}" presName="hierRoot1" presStyleCnt="0">
        <dgm:presLayoutVars>
          <dgm:hierBranch/>
        </dgm:presLayoutVars>
      </dgm:prSet>
      <dgm:spPr/>
    </dgm:pt>
    <dgm:pt modelId="{FD0D5F9B-5287-423D-AC1C-CE39869CB54B}" type="pres">
      <dgm:prSet presAssocID="{867FE195-111B-4B62-957A-830BE66F6B1B}" presName="rootComposite1" presStyleCnt="0"/>
      <dgm:spPr/>
    </dgm:pt>
    <dgm:pt modelId="{35757169-E440-4C07-B58A-BC815A460A8C}" type="pres">
      <dgm:prSet presAssocID="{867FE195-111B-4B62-957A-830BE66F6B1B}" presName="rootText1" presStyleLbl="node0" presStyleIdx="0" presStyleCnt="1">
        <dgm:presLayoutVars>
          <dgm:chPref val="3"/>
        </dgm:presLayoutVars>
      </dgm:prSet>
      <dgm:spPr/>
      <dgm:t>
        <a:bodyPr/>
        <a:lstStyle/>
        <a:p>
          <a:endParaRPr lang="ru-RU"/>
        </a:p>
      </dgm:t>
    </dgm:pt>
    <dgm:pt modelId="{AB0776F8-5294-44D3-A4B6-4058DE6DABC9}" type="pres">
      <dgm:prSet presAssocID="{867FE195-111B-4B62-957A-830BE66F6B1B}" presName="rootConnector1" presStyleLbl="node1" presStyleIdx="0" presStyleCnt="0"/>
      <dgm:spPr/>
      <dgm:t>
        <a:bodyPr/>
        <a:lstStyle/>
        <a:p>
          <a:endParaRPr lang="ru-RU"/>
        </a:p>
      </dgm:t>
    </dgm:pt>
    <dgm:pt modelId="{5F4138C5-F362-4792-95F6-5506DC98D50A}" type="pres">
      <dgm:prSet presAssocID="{867FE195-111B-4B62-957A-830BE66F6B1B}" presName="hierChild2" presStyleCnt="0"/>
      <dgm:spPr/>
    </dgm:pt>
    <dgm:pt modelId="{DA03CB59-552E-4C63-9179-0F7E19B57D61}" type="pres">
      <dgm:prSet presAssocID="{390D150F-D69D-4B90-B374-15A71334580F}" presName="Name35" presStyleLbl="parChTrans1D2" presStyleIdx="0" presStyleCnt="5"/>
      <dgm:spPr/>
      <dgm:t>
        <a:bodyPr/>
        <a:lstStyle/>
        <a:p>
          <a:endParaRPr lang="ru-RU"/>
        </a:p>
      </dgm:t>
    </dgm:pt>
    <dgm:pt modelId="{9C30D251-6498-41DB-A9AB-DFE646EBFDDF}" type="pres">
      <dgm:prSet presAssocID="{8158F733-5D5B-44CB-9B73-B904E34D9BFF}" presName="hierRoot2" presStyleCnt="0">
        <dgm:presLayoutVars>
          <dgm:hierBranch/>
        </dgm:presLayoutVars>
      </dgm:prSet>
      <dgm:spPr/>
    </dgm:pt>
    <dgm:pt modelId="{4A9ED975-0D52-4462-98A8-F95A5DD4BFA6}" type="pres">
      <dgm:prSet presAssocID="{8158F733-5D5B-44CB-9B73-B904E34D9BFF}" presName="rootComposite" presStyleCnt="0"/>
      <dgm:spPr/>
    </dgm:pt>
    <dgm:pt modelId="{FB9A819F-1542-460F-AA24-6A5A3D23441C}" type="pres">
      <dgm:prSet presAssocID="{8158F733-5D5B-44CB-9B73-B904E34D9BFF}" presName="rootText" presStyleLbl="node2" presStyleIdx="0" presStyleCnt="5">
        <dgm:presLayoutVars>
          <dgm:chPref val="3"/>
        </dgm:presLayoutVars>
      </dgm:prSet>
      <dgm:spPr/>
      <dgm:t>
        <a:bodyPr/>
        <a:lstStyle/>
        <a:p>
          <a:endParaRPr lang="ru-RU"/>
        </a:p>
      </dgm:t>
    </dgm:pt>
    <dgm:pt modelId="{B088E374-3891-4829-8BA1-CA27C44E06EA}" type="pres">
      <dgm:prSet presAssocID="{8158F733-5D5B-44CB-9B73-B904E34D9BFF}" presName="rootConnector" presStyleLbl="node2" presStyleIdx="0" presStyleCnt="5"/>
      <dgm:spPr/>
      <dgm:t>
        <a:bodyPr/>
        <a:lstStyle/>
        <a:p>
          <a:endParaRPr lang="ru-RU"/>
        </a:p>
      </dgm:t>
    </dgm:pt>
    <dgm:pt modelId="{6C791478-CA7C-4049-B5FC-F65937DFEF0A}" type="pres">
      <dgm:prSet presAssocID="{8158F733-5D5B-44CB-9B73-B904E34D9BFF}" presName="hierChild4" presStyleCnt="0"/>
      <dgm:spPr/>
    </dgm:pt>
    <dgm:pt modelId="{57F8BAEA-B066-49F2-BDDD-A601D2BED815}" type="pres">
      <dgm:prSet presAssocID="{A98DF17E-400A-4D7A-AFD2-EF78854CC2FE}" presName="Name35" presStyleLbl="parChTrans1D3" presStyleIdx="0" presStyleCnt="4"/>
      <dgm:spPr/>
      <dgm:t>
        <a:bodyPr/>
        <a:lstStyle/>
        <a:p>
          <a:endParaRPr lang="ru-RU"/>
        </a:p>
      </dgm:t>
    </dgm:pt>
    <dgm:pt modelId="{B70DFBF2-6E5B-4A42-B4E0-4D1733554342}" type="pres">
      <dgm:prSet presAssocID="{C1EBC342-EC16-4017-A9C3-002220FFE6DC}" presName="hierRoot2" presStyleCnt="0">
        <dgm:presLayoutVars>
          <dgm:hierBranch val="r"/>
        </dgm:presLayoutVars>
      </dgm:prSet>
      <dgm:spPr/>
    </dgm:pt>
    <dgm:pt modelId="{1EA0717E-5890-4CE0-960F-8A9304B774DD}" type="pres">
      <dgm:prSet presAssocID="{C1EBC342-EC16-4017-A9C3-002220FFE6DC}" presName="rootComposite" presStyleCnt="0"/>
      <dgm:spPr/>
    </dgm:pt>
    <dgm:pt modelId="{56622BDD-C597-4156-8E1D-76D16FD5F6AA}" type="pres">
      <dgm:prSet presAssocID="{C1EBC342-EC16-4017-A9C3-002220FFE6DC}" presName="rootText" presStyleLbl="node3" presStyleIdx="0" presStyleCnt="4">
        <dgm:presLayoutVars>
          <dgm:chPref val="3"/>
        </dgm:presLayoutVars>
      </dgm:prSet>
      <dgm:spPr/>
      <dgm:t>
        <a:bodyPr/>
        <a:lstStyle/>
        <a:p>
          <a:endParaRPr lang="ru-RU"/>
        </a:p>
      </dgm:t>
    </dgm:pt>
    <dgm:pt modelId="{A03DC9A8-C54B-45CD-B192-97B052043A6E}" type="pres">
      <dgm:prSet presAssocID="{C1EBC342-EC16-4017-A9C3-002220FFE6DC}" presName="rootConnector" presStyleLbl="node3" presStyleIdx="0" presStyleCnt="4"/>
      <dgm:spPr/>
      <dgm:t>
        <a:bodyPr/>
        <a:lstStyle/>
        <a:p>
          <a:endParaRPr lang="ru-RU"/>
        </a:p>
      </dgm:t>
    </dgm:pt>
    <dgm:pt modelId="{76B927FE-A483-43BE-BC47-AA4FA974E423}" type="pres">
      <dgm:prSet presAssocID="{C1EBC342-EC16-4017-A9C3-002220FFE6DC}" presName="hierChild4" presStyleCnt="0"/>
      <dgm:spPr/>
    </dgm:pt>
    <dgm:pt modelId="{62437596-FD50-420F-BBC3-34ED796780AC}" type="pres">
      <dgm:prSet presAssocID="{C1EBC342-EC16-4017-A9C3-002220FFE6DC}" presName="hierChild5" presStyleCnt="0"/>
      <dgm:spPr/>
    </dgm:pt>
    <dgm:pt modelId="{090B4D93-62D5-4FDD-9B7D-EA0F5255942B}" type="pres">
      <dgm:prSet presAssocID="{8158F733-5D5B-44CB-9B73-B904E34D9BFF}" presName="hierChild5" presStyleCnt="0"/>
      <dgm:spPr/>
    </dgm:pt>
    <dgm:pt modelId="{6647D5FA-D800-49A6-BC18-60DD2326EB33}" type="pres">
      <dgm:prSet presAssocID="{90C0CBEE-5979-437F-9ABC-F18206D8F47C}" presName="Name35" presStyleLbl="parChTrans1D2" presStyleIdx="1" presStyleCnt="5"/>
      <dgm:spPr/>
      <dgm:t>
        <a:bodyPr/>
        <a:lstStyle/>
        <a:p>
          <a:endParaRPr lang="ru-RU"/>
        </a:p>
      </dgm:t>
    </dgm:pt>
    <dgm:pt modelId="{047D0698-075F-4196-A6EF-1BF742E7ADF7}" type="pres">
      <dgm:prSet presAssocID="{D424B07D-0400-4158-A515-ECF563C378AB}" presName="hierRoot2" presStyleCnt="0">
        <dgm:presLayoutVars>
          <dgm:hierBranch/>
        </dgm:presLayoutVars>
      </dgm:prSet>
      <dgm:spPr/>
    </dgm:pt>
    <dgm:pt modelId="{4E6DAF7B-6A86-45FB-8C77-21AF0E757702}" type="pres">
      <dgm:prSet presAssocID="{D424B07D-0400-4158-A515-ECF563C378AB}" presName="rootComposite" presStyleCnt="0"/>
      <dgm:spPr/>
    </dgm:pt>
    <dgm:pt modelId="{74795819-F56D-421B-A215-9725823FC26D}" type="pres">
      <dgm:prSet presAssocID="{D424B07D-0400-4158-A515-ECF563C378AB}" presName="rootText" presStyleLbl="node2" presStyleIdx="1" presStyleCnt="5">
        <dgm:presLayoutVars>
          <dgm:chPref val="3"/>
        </dgm:presLayoutVars>
      </dgm:prSet>
      <dgm:spPr/>
      <dgm:t>
        <a:bodyPr/>
        <a:lstStyle/>
        <a:p>
          <a:endParaRPr lang="ru-RU"/>
        </a:p>
      </dgm:t>
    </dgm:pt>
    <dgm:pt modelId="{84148A44-B8FE-4153-856D-BAC0ADCFD360}" type="pres">
      <dgm:prSet presAssocID="{D424B07D-0400-4158-A515-ECF563C378AB}" presName="rootConnector" presStyleLbl="node2" presStyleIdx="1" presStyleCnt="5"/>
      <dgm:spPr/>
      <dgm:t>
        <a:bodyPr/>
        <a:lstStyle/>
        <a:p>
          <a:endParaRPr lang="ru-RU"/>
        </a:p>
      </dgm:t>
    </dgm:pt>
    <dgm:pt modelId="{EE0ECD35-6021-4C1F-91F7-89FC196175D8}" type="pres">
      <dgm:prSet presAssocID="{D424B07D-0400-4158-A515-ECF563C378AB}" presName="hierChild4" presStyleCnt="0"/>
      <dgm:spPr/>
    </dgm:pt>
    <dgm:pt modelId="{1A94BABB-F5B1-4B02-A131-53FA5E38A58B}" type="pres">
      <dgm:prSet presAssocID="{D424B07D-0400-4158-A515-ECF563C378AB}" presName="hierChild5" presStyleCnt="0"/>
      <dgm:spPr/>
    </dgm:pt>
    <dgm:pt modelId="{B5A3CBB2-EB77-411F-8164-7CDEE62BA337}" type="pres">
      <dgm:prSet presAssocID="{0DD524BD-29C9-43CD-B6F5-5F6A9D194792}" presName="Name35" presStyleLbl="parChTrans1D2" presStyleIdx="2" presStyleCnt="5"/>
      <dgm:spPr/>
      <dgm:t>
        <a:bodyPr/>
        <a:lstStyle/>
        <a:p>
          <a:endParaRPr lang="ru-RU"/>
        </a:p>
      </dgm:t>
    </dgm:pt>
    <dgm:pt modelId="{CF77DBDF-1520-4459-A24B-AE43559D58C8}" type="pres">
      <dgm:prSet presAssocID="{EE52B228-2B5C-47DC-9654-A63518A4ABB9}" presName="hierRoot2" presStyleCnt="0">
        <dgm:presLayoutVars>
          <dgm:hierBranch/>
        </dgm:presLayoutVars>
      </dgm:prSet>
      <dgm:spPr/>
    </dgm:pt>
    <dgm:pt modelId="{1620E4DE-A28D-439A-A68E-E9C00692B93D}" type="pres">
      <dgm:prSet presAssocID="{EE52B228-2B5C-47DC-9654-A63518A4ABB9}" presName="rootComposite" presStyleCnt="0"/>
      <dgm:spPr/>
    </dgm:pt>
    <dgm:pt modelId="{592C1BEA-629B-491A-8E33-669E3E6239F6}" type="pres">
      <dgm:prSet presAssocID="{EE52B228-2B5C-47DC-9654-A63518A4ABB9}" presName="rootText" presStyleLbl="node2" presStyleIdx="2" presStyleCnt="5">
        <dgm:presLayoutVars>
          <dgm:chPref val="3"/>
        </dgm:presLayoutVars>
      </dgm:prSet>
      <dgm:spPr/>
      <dgm:t>
        <a:bodyPr/>
        <a:lstStyle/>
        <a:p>
          <a:endParaRPr lang="ru-RU"/>
        </a:p>
      </dgm:t>
    </dgm:pt>
    <dgm:pt modelId="{E5F73389-3356-42FC-A897-FE5C5C4449A5}" type="pres">
      <dgm:prSet presAssocID="{EE52B228-2B5C-47DC-9654-A63518A4ABB9}" presName="rootConnector" presStyleLbl="node2" presStyleIdx="2" presStyleCnt="5"/>
      <dgm:spPr/>
      <dgm:t>
        <a:bodyPr/>
        <a:lstStyle/>
        <a:p>
          <a:endParaRPr lang="ru-RU"/>
        </a:p>
      </dgm:t>
    </dgm:pt>
    <dgm:pt modelId="{E3A7E01F-7236-4013-960D-447AD52B8827}" type="pres">
      <dgm:prSet presAssocID="{EE52B228-2B5C-47DC-9654-A63518A4ABB9}" presName="hierChild4" presStyleCnt="0"/>
      <dgm:spPr/>
    </dgm:pt>
    <dgm:pt modelId="{63DF93FB-2AAE-4A3C-8100-13619109024D}" type="pres">
      <dgm:prSet presAssocID="{EE52B228-2B5C-47DC-9654-A63518A4ABB9}" presName="hierChild5" presStyleCnt="0"/>
      <dgm:spPr/>
    </dgm:pt>
    <dgm:pt modelId="{9F2374DA-4AD6-4487-8910-2A3E3AAE779E}" type="pres">
      <dgm:prSet presAssocID="{0CD2ADC6-2B1B-418E-BAC5-C6808936C51B}" presName="Name35" presStyleLbl="parChTrans1D2" presStyleIdx="3" presStyleCnt="5"/>
      <dgm:spPr/>
      <dgm:t>
        <a:bodyPr/>
        <a:lstStyle/>
        <a:p>
          <a:endParaRPr lang="ru-RU"/>
        </a:p>
      </dgm:t>
    </dgm:pt>
    <dgm:pt modelId="{07D84AF9-FA35-491A-BF19-0815A9224155}" type="pres">
      <dgm:prSet presAssocID="{CD31B36F-C182-478B-9D86-8476EDA539DC}" presName="hierRoot2" presStyleCnt="0">
        <dgm:presLayoutVars>
          <dgm:hierBranch/>
        </dgm:presLayoutVars>
      </dgm:prSet>
      <dgm:spPr/>
    </dgm:pt>
    <dgm:pt modelId="{A9D253C0-AD86-4ED7-9BF5-0ED081505A0A}" type="pres">
      <dgm:prSet presAssocID="{CD31B36F-C182-478B-9D86-8476EDA539DC}" presName="rootComposite" presStyleCnt="0"/>
      <dgm:spPr/>
    </dgm:pt>
    <dgm:pt modelId="{EF952E02-433C-4F9F-837C-551B7B993385}" type="pres">
      <dgm:prSet presAssocID="{CD31B36F-C182-478B-9D86-8476EDA539DC}" presName="rootText" presStyleLbl="node2" presStyleIdx="3" presStyleCnt="5">
        <dgm:presLayoutVars>
          <dgm:chPref val="3"/>
        </dgm:presLayoutVars>
      </dgm:prSet>
      <dgm:spPr/>
      <dgm:t>
        <a:bodyPr/>
        <a:lstStyle/>
        <a:p>
          <a:endParaRPr lang="ru-RU"/>
        </a:p>
      </dgm:t>
    </dgm:pt>
    <dgm:pt modelId="{4E013177-62BB-4370-B7D6-B0BEF6D7BDED}" type="pres">
      <dgm:prSet presAssocID="{CD31B36F-C182-478B-9D86-8476EDA539DC}" presName="rootConnector" presStyleLbl="node2" presStyleIdx="3" presStyleCnt="5"/>
      <dgm:spPr/>
      <dgm:t>
        <a:bodyPr/>
        <a:lstStyle/>
        <a:p>
          <a:endParaRPr lang="ru-RU"/>
        </a:p>
      </dgm:t>
    </dgm:pt>
    <dgm:pt modelId="{035269A5-B416-451D-82AC-32C9950A20CD}" type="pres">
      <dgm:prSet presAssocID="{CD31B36F-C182-478B-9D86-8476EDA539DC}" presName="hierChild4" presStyleCnt="0"/>
      <dgm:spPr/>
    </dgm:pt>
    <dgm:pt modelId="{0744DEF3-22DF-4A97-91E6-8B0B8664586E}" type="pres">
      <dgm:prSet presAssocID="{CD31B36F-C182-478B-9D86-8476EDA539DC}" presName="hierChild5" presStyleCnt="0"/>
      <dgm:spPr/>
    </dgm:pt>
    <dgm:pt modelId="{05552318-F5B3-4823-91DC-5D33156482B7}" type="pres">
      <dgm:prSet presAssocID="{E7F2611C-B953-4839-9B4B-51EEDC8B8341}" presName="Name35" presStyleLbl="parChTrans1D2" presStyleIdx="4" presStyleCnt="5"/>
      <dgm:spPr/>
      <dgm:t>
        <a:bodyPr/>
        <a:lstStyle/>
        <a:p>
          <a:endParaRPr lang="ru-RU"/>
        </a:p>
      </dgm:t>
    </dgm:pt>
    <dgm:pt modelId="{2F9ECC3F-28AB-4AC0-AEE4-9A7B67752BAD}" type="pres">
      <dgm:prSet presAssocID="{9B8F1EFF-38E0-4852-8BD3-AC4EA6129BF5}" presName="hierRoot2" presStyleCnt="0">
        <dgm:presLayoutVars>
          <dgm:hierBranch/>
        </dgm:presLayoutVars>
      </dgm:prSet>
      <dgm:spPr/>
    </dgm:pt>
    <dgm:pt modelId="{D7FB646E-E7F6-4F48-ADD4-C87B02819644}" type="pres">
      <dgm:prSet presAssocID="{9B8F1EFF-38E0-4852-8BD3-AC4EA6129BF5}" presName="rootComposite" presStyleCnt="0"/>
      <dgm:spPr/>
    </dgm:pt>
    <dgm:pt modelId="{FDB62B96-F83A-414C-9C3D-A4EBFB9E9E22}" type="pres">
      <dgm:prSet presAssocID="{9B8F1EFF-38E0-4852-8BD3-AC4EA6129BF5}" presName="rootText" presStyleLbl="node2" presStyleIdx="4" presStyleCnt="5">
        <dgm:presLayoutVars>
          <dgm:chPref val="3"/>
        </dgm:presLayoutVars>
      </dgm:prSet>
      <dgm:spPr/>
      <dgm:t>
        <a:bodyPr/>
        <a:lstStyle/>
        <a:p>
          <a:endParaRPr lang="ru-RU"/>
        </a:p>
      </dgm:t>
    </dgm:pt>
    <dgm:pt modelId="{4DF40A17-BC74-4F15-8E04-DF3FA9ECF84C}" type="pres">
      <dgm:prSet presAssocID="{9B8F1EFF-38E0-4852-8BD3-AC4EA6129BF5}" presName="rootConnector" presStyleLbl="node2" presStyleIdx="4" presStyleCnt="5"/>
      <dgm:spPr/>
      <dgm:t>
        <a:bodyPr/>
        <a:lstStyle/>
        <a:p>
          <a:endParaRPr lang="ru-RU"/>
        </a:p>
      </dgm:t>
    </dgm:pt>
    <dgm:pt modelId="{781A23EA-9CE1-49F4-9C3A-5282D3F4B650}" type="pres">
      <dgm:prSet presAssocID="{9B8F1EFF-38E0-4852-8BD3-AC4EA6129BF5}" presName="hierChild4" presStyleCnt="0"/>
      <dgm:spPr/>
    </dgm:pt>
    <dgm:pt modelId="{59962647-57E4-4C71-8D02-4CD35778703C}" type="pres">
      <dgm:prSet presAssocID="{811E7320-C0DC-483C-9C5E-3D9A1659CE6A}" presName="Name35" presStyleLbl="parChTrans1D3" presStyleIdx="1" presStyleCnt="4"/>
      <dgm:spPr/>
      <dgm:t>
        <a:bodyPr/>
        <a:lstStyle/>
        <a:p>
          <a:endParaRPr lang="ru-RU"/>
        </a:p>
      </dgm:t>
    </dgm:pt>
    <dgm:pt modelId="{59D90B35-D796-488F-902C-BC6B0F5575E7}" type="pres">
      <dgm:prSet presAssocID="{4075AEAE-C16E-4014-A5AC-52A8D5CF052A}" presName="hierRoot2" presStyleCnt="0">
        <dgm:presLayoutVars>
          <dgm:hierBranch val="r"/>
        </dgm:presLayoutVars>
      </dgm:prSet>
      <dgm:spPr/>
    </dgm:pt>
    <dgm:pt modelId="{6BC0630D-264B-4C2A-B96F-D3E1094F222C}" type="pres">
      <dgm:prSet presAssocID="{4075AEAE-C16E-4014-A5AC-52A8D5CF052A}" presName="rootComposite" presStyleCnt="0"/>
      <dgm:spPr/>
    </dgm:pt>
    <dgm:pt modelId="{3B768C3E-7D31-4C4F-90DC-7BFC1FC2C312}" type="pres">
      <dgm:prSet presAssocID="{4075AEAE-C16E-4014-A5AC-52A8D5CF052A}" presName="rootText" presStyleLbl="node3" presStyleIdx="1" presStyleCnt="4">
        <dgm:presLayoutVars>
          <dgm:chPref val="3"/>
        </dgm:presLayoutVars>
      </dgm:prSet>
      <dgm:spPr/>
      <dgm:t>
        <a:bodyPr/>
        <a:lstStyle/>
        <a:p>
          <a:endParaRPr lang="ru-RU"/>
        </a:p>
      </dgm:t>
    </dgm:pt>
    <dgm:pt modelId="{FD12929B-D47D-46CD-A5A3-1C5ADCD6F6DB}" type="pres">
      <dgm:prSet presAssocID="{4075AEAE-C16E-4014-A5AC-52A8D5CF052A}" presName="rootConnector" presStyleLbl="node3" presStyleIdx="1" presStyleCnt="4"/>
      <dgm:spPr/>
      <dgm:t>
        <a:bodyPr/>
        <a:lstStyle/>
        <a:p>
          <a:endParaRPr lang="ru-RU"/>
        </a:p>
      </dgm:t>
    </dgm:pt>
    <dgm:pt modelId="{2F36CF74-102F-48D9-88CB-1BD81CD94DC8}" type="pres">
      <dgm:prSet presAssocID="{4075AEAE-C16E-4014-A5AC-52A8D5CF052A}" presName="hierChild4" presStyleCnt="0"/>
      <dgm:spPr/>
    </dgm:pt>
    <dgm:pt modelId="{625687A4-A51B-47EB-93E3-A02BC6D895B2}" type="pres">
      <dgm:prSet presAssocID="{4075AEAE-C16E-4014-A5AC-52A8D5CF052A}" presName="hierChild5" presStyleCnt="0"/>
      <dgm:spPr/>
    </dgm:pt>
    <dgm:pt modelId="{5159F6EC-5777-4479-A653-967D004242C2}" type="pres">
      <dgm:prSet presAssocID="{1A993C3E-1680-49A3-A293-8A721B80E212}" presName="Name35" presStyleLbl="parChTrans1D3" presStyleIdx="2" presStyleCnt="4"/>
      <dgm:spPr/>
      <dgm:t>
        <a:bodyPr/>
        <a:lstStyle/>
        <a:p>
          <a:endParaRPr lang="ru-RU"/>
        </a:p>
      </dgm:t>
    </dgm:pt>
    <dgm:pt modelId="{652256E3-4963-47D6-90A9-E33355954BCE}" type="pres">
      <dgm:prSet presAssocID="{B6D36ED1-048B-4F09-8CC7-48F673D814B5}" presName="hierRoot2" presStyleCnt="0">
        <dgm:presLayoutVars>
          <dgm:hierBranch val="r"/>
        </dgm:presLayoutVars>
      </dgm:prSet>
      <dgm:spPr/>
    </dgm:pt>
    <dgm:pt modelId="{BB146C0F-4CC2-4542-A77D-2C0D44B213D4}" type="pres">
      <dgm:prSet presAssocID="{B6D36ED1-048B-4F09-8CC7-48F673D814B5}" presName="rootComposite" presStyleCnt="0"/>
      <dgm:spPr/>
    </dgm:pt>
    <dgm:pt modelId="{F6A3A288-5688-43AE-9C4D-91E802CB8FE9}" type="pres">
      <dgm:prSet presAssocID="{B6D36ED1-048B-4F09-8CC7-48F673D814B5}" presName="rootText" presStyleLbl="node3" presStyleIdx="2" presStyleCnt="4">
        <dgm:presLayoutVars>
          <dgm:chPref val="3"/>
        </dgm:presLayoutVars>
      </dgm:prSet>
      <dgm:spPr/>
      <dgm:t>
        <a:bodyPr/>
        <a:lstStyle/>
        <a:p>
          <a:endParaRPr lang="ru-RU"/>
        </a:p>
      </dgm:t>
    </dgm:pt>
    <dgm:pt modelId="{6C197D6B-B80D-49C5-96C5-23B98A55B19C}" type="pres">
      <dgm:prSet presAssocID="{B6D36ED1-048B-4F09-8CC7-48F673D814B5}" presName="rootConnector" presStyleLbl="node3" presStyleIdx="2" presStyleCnt="4"/>
      <dgm:spPr/>
      <dgm:t>
        <a:bodyPr/>
        <a:lstStyle/>
        <a:p>
          <a:endParaRPr lang="ru-RU"/>
        </a:p>
      </dgm:t>
    </dgm:pt>
    <dgm:pt modelId="{8C1C607E-6B3A-498F-8670-7236496D235F}" type="pres">
      <dgm:prSet presAssocID="{B6D36ED1-048B-4F09-8CC7-48F673D814B5}" presName="hierChild4" presStyleCnt="0"/>
      <dgm:spPr/>
    </dgm:pt>
    <dgm:pt modelId="{D1179C34-C08B-47B5-8E85-E1F23DBFE273}" type="pres">
      <dgm:prSet presAssocID="{B6D36ED1-048B-4F09-8CC7-48F673D814B5}" presName="hierChild5" presStyleCnt="0"/>
      <dgm:spPr/>
    </dgm:pt>
    <dgm:pt modelId="{0507D93E-63B2-463A-93D2-B261A9983EE1}" type="pres">
      <dgm:prSet presAssocID="{6E9E77C7-FE82-47ED-B884-20F790C1D63D}" presName="Name35" presStyleLbl="parChTrans1D3" presStyleIdx="3" presStyleCnt="4"/>
      <dgm:spPr/>
      <dgm:t>
        <a:bodyPr/>
        <a:lstStyle/>
        <a:p>
          <a:endParaRPr lang="ru-RU"/>
        </a:p>
      </dgm:t>
    </dgm:pt>
    <dgm:pt modelId="{764B2A57-93AD-4EAF-BE58-24F853640CB0}" type="pres">
      <dgm:prSet presAssocID="{4E15D401-A25A-44D0-B01A-AACC048EAA0C}" presName="hierRoot2" presStyleCnt="0">
        <dgm:presLayoutVars>
          <dgm:hierBranch val="r"/>
        </dgm:presLayoutVars>
      </dgm:prSet>
      <dgm:spPr/>
    </dgm:pt>
    <dgm:pt modelId="{2382515A-96D6-49A7-BBEE-2A4A6344BA81}" type="pres">
      <dgm:prSet presAssocID="{4E15D401-A25A-44D0-B01A-AACC048EAA0C}" presName="rootComposite" presStyleCnt="0"/>
      <dgm:spPr/>
    </dgm:pt>
    <dgm:pt modelId="{DA3D8E59-633D-42C5-92AD-17978B16AD3C}" type="pres">
      <dgm:prSet presAssocID="{4E15D401-A25A-44D0-B01A-AACC048EAA0C}" presName="rootText" presStyleLbl="node3" presStyleIdx="3" presStyleCnt="4">
        <dgm:presLayoutVars>
          <dgm:chPref val="3"/>
        </dgm:presLayoutVars>
      </dgm:prSet>
      <dgm:spPr/>
      <dgm:t>
        <a:bodyPr/>
        <a:lstStyle/>
        <a:p>
          <a:endParaRPr lang="ru-RU"/>
        </a:p>
      </dgm:t>
    </dgm:pt>
    <dgm:pt modelId="{63430442-9824-4B39-854F-F87D7BB4FB5F}" type="pres">
      <dgm:prSet presAssocID="{4E15D401-A25A-44D0-B01A-AACC048EAA0C}" presName="rootConnector" presStyleLbl="node3" presStyleIdx="3" presStyleCnt="4"/>
      <dgm:spPr/>
      <dgm:t>
        <a:bodyPr/>
        <a:lstStyle/>
        <a:p>
          <a:endParaRPr lang="ru-RU"/>
        </a:p>
      </dgm:t>
    </dgm:pt>
    <dgm:pt modelId="{041781D3-72AB-4928-98E7-FB03A5744193}" type="pres">
      <dgm:prSet presAssocID="{4E15D401-A25A-44D0-B01A-AACC048EAA0C}" presName="hierChild4" presStyleCnt="0"/>
      <dgm:spPr/>
    </dgm:pt>
    <dgm:pt modelId="{FA1ADFFD-A45B-4D1D-8165-8F01FB8A98E6}" type="pres">
      <dgm:prSet presAssocID="{4E15D401-A25A-44D0-B01A-AACC048EAA0C}" presName="hierChild5" presStyleCnt="0"/>
      <dgm:spPr/>
    </dgm:pt>
    <dgm:pt modelId="{0696F0D7-17A8-4B79-939D-A48B3C110265}" type="pres">
      <dgm:prSet presAssocID="{9B8F1EFF-38E0-4852-8BD3-AC4EA6129BF5}" presName="hierChild5" presStyleCnt="0"/>
      <dgm:spPr/>
    </dgm:pt>
    <dgm:pt modelId="{A1F7AACA-2B10-446E-9242-147073941E78}" type="pres">
      <dgm:prSet presAssocID="{867FE195-111B-4B62-957A-830BE66F6B1B}" presName="hierChild3" presStyleCnt="0"/>
      <dgm:spPr/>
    </dgm:pt>
  </dgm:ptLst>
  <dgm:cxnLst>
    <dgm:cxn modelId="{2CB6EAFE-3C0C-441E-BF17-0FFB383FCED2}" type="presOf" srcId="{A98DF17E-400A-4D7A-AFD2-EF78854CC2FE}" destId="{57F8BAEA-B066-49F2-BDDD-A601D2BED815}" srcOrd="0" destOrd="0" presId="urn:microsoft.com/office/officeart/2005/8/layout/orgChart1"/>
    <dgm:cxn modelId="{48054DC2-4B20-4930-8267-47A1DA6DBE08}" type="presOf" srcId="{B6D36ED1-048B-4F09-8CC7-48F673D814B5}" destId="{6C197D6B-B80D-49C5-96C5-23B98A55B19C}" srcOrd="1" destOrd="0" presId="urn:microsoft.com/office/officeart/2005/8/layout/orgChart1"/>
    <dgm:cxn modelId="{1519132A-D48D-4D2D-955C-7902D1323506}" type="presOf" srcId="{0CD2ADC6-2B1B-418E-BAC5-C6808936C51B}" destId="{9F2374DA-4AD6-4487-8910-2A3E3AAE779E}" srcOrd="0" destOrd="0" presId="urn:microsoft.com/office/officeart/2005/8/layout/orgChart1"/>
    <dgm:cxn modelId="{8B93E8FB-F946-46B2-9AA1-858674E7BA38}" type="presOf" srcId="{CD31B36F-C182-478B-9D86-8476EDA539DC}" destId="{EF952E02-433C-4F9F-837C-551B7B993385}" srcOrd="0" destOrd="0" presId="urn:microsoft.com/office/officeart/2005/8/layout/orgChart1"/>
    <dgm:cxn modelId="{A91DADE9-BDF8-4B24-9A82-DDE63EA99AAF}" type="presOf" srcId="{D424B07D-0400-4158-A515-ECF563C378AB}" destId="{74795819-F56D-421B-A215-9725823FC26D}" srcOrd="0" destOrd="0" presId="urn:microsoft.com/office/officeart/2005/8/layout/orgChart1"/>
    <dgm:cxn modelId="{178ED23A-8409-43B2-A342-B1599F9A3B0A}" srcId="{867FE195-111B-4B62-957A-830BE66F6B1B}" destId="{CD31B36F-C182-478B-9D86-8476EDA539DC}" srcOrd="3" destOrd="0" parTransId="{0CD2ADC6-2B1B-418E-BAC5-C6808936C51B}" sibTransId="{9D72C6BD-68EC-4744-8A76-C14F9457274D}"/>
    <dgm:cxn modelId="{0A2C6F5B-3D3C-42FE-A546-6838E40442EB}" srcId="{867FE195-111B-4B62-957A-830BE66F6B1B}" destId="{9B8F1EFF-38E0-4852-8BD3-AC4EA6129BF5}" srcOrd="4" destOrd="0" parTransId="{E7F2611C-B953-4839-9B4B-51EEDC8B8341}" sibTransId="{CA96F746-B33F-4F52-A004-580A83067158}"/>
    <dgm:cxn modelId="{1462E6BA-3B88-4367-8610-453F2621401B}" type="presOf" srcId="{9B8F1EFF-38E0-4852-8BD3-AC4EA6129BF5}" destId="{FDB62B96-F83A-414C-9C3D-A4EBFB9E9E22}" srcOrd="0" destOrd="0" presId="urn:microsoft.com/office/officeart/2005/8/layout/orgChart1"/>
    <dgm:cxn modelId="{82AB0AC0-48C7-4B07-BD3B-C2B28EE4E5CD}" type="presOf" srcId="{B6D36ED1-048B-4F09-8CC7-48F673D814B5}" destId="{F6A3A288-5688-43AE-9C4D-91E802CB8FE9}" srcOrd="0" destOrd="0" presId="urn:microsoft.com/office/officeart/2005/8/layout/orgChart1"/>
    <dgm:cxn modelId="{6B2E8FE2-2A8C-4547-8822-21775B38E869}" srcId="{8158F733-5D5B-44CB-9B73-B904E34D9BFF}" destId="{C1EBC342-EC16-4017-A9C3-002220FFE6DC}" srcOrd="0" destOrd="0" parTransId="{A98DF17E-400A-4D7A-AFD2-EF78854CC2FE}" sibTransId="{A7A71B74-DC26-4FB1-ADDE-4ED7CC495557}"/>
    <dgm:cxn modelId="{3D921053-2169-426D-87ED-F19267113F41}" type="presOf" srcId="{4075AEAE-C16E-4014-A5AC-52A8D5CF052A}" destId="{FD12929B-D47D-46CD-A5A3-1C5ADCD6F6DB}" srcOrd="1" destOrd="0" presId="urn:microsoft.com/office/officeart/2005/8/layout/orgChart1"/>
    <dgm:cxn modelId="{2E2C110B-7714-4C88-8991-C58D6B78C911}" type="presOf" srcId="{90C0CBEE-5979-437F-9ABC-F18206D8F47C}" destId="{6647D5FA-D800-49A6-BC18-60DD2326EB33}" srcOrd="0" destOrd="0" presId="urn:microsoft.com/office/officeart/2005/8/layout/orgChart1"/>
    <dgm:cxn modelId="{8A73BD5A-B46D-4A80-8E53-0CCC19D5F2FD}" type="presOf" srcId="{867FE195-111B-4B62-957A-830BE66F6B1B}" destId="{AB0776F8-5294-44D3-A4B6-4058DE6DABC9}" srcOrd="1" destOrd="0" presId="urn:microsoft.com/office/officeart/2005/8/layout/orgChart1"/>
    <dgm:cxn modelId="{94CA5E68-6EEB-4372-8C13-CE5DFA8D7A66}" srcId="{867FE195-111B-4B62-957A-830BE66F6B1B}" destId="{EE52B228-2B5C-47DC-9654-A63518A4ABB9}" srcOrd="2" destOrd="0" parTransId="{0DD524BD-29C9-43CD-B6F5-5F6A9D194792}" sibTransId="{486CB754-764C-41B9-86F0-C67D2E3B06F0}"/>
    <dgm:cxn modelId="{4BBFB876-E787-4BF2-A1B0-48CA449DF2CD}" type="presOf" srcId="{9B8F1EFF-38E0-4852-8BD3-AC4EA6129BF5}" destId="{4DF40A17-BC74-4F15-8E04-DF3FA9ECF84C}" srcOrd="1" destOrd="0" presId="urn:microsoft.com/office/officeart/2005/8/layout/orgChart1"/>
    <dgm:cxn modelId="{BF96CF04-BF19-4EDA-B41E-ADE00BFCCF32}" type="presOf" srcId="{4E15D401-A25A-44D0-B01A-AACC048EAA0C}" destId="{DA3D8E59-633D-42C5-92AD-17978B16AD3C}" srcOrd="0" destOrd="0" presId="urn:microsoft.com/office/officeart/2005/8/layout/orgChart1"/>
    <dgm:cxn modelId="{0508E23D-EA8C-46E9-93D9-B58707CFD4CA}" srcId="{867FE195-111B-4B62-957A-830BE66F6B1B}" destId="{D424B07D-0400-4158-A515-ECF563C378AB}" srcOrd="1" destOrd="0" parTransId="{90C0CBEE-5979-437F-9ABC-F18206D8F47C}" sibTransId="{89CB2DC3-2F48-47B6-A9E9-7AB243C74A1E}"/>
    <dgm:cxn modelId="{89B74DAC-1020-4E42-A389-42C36E1BB034}" type="presOf" srcId="{867FE195-111B-4B62-957A-830BE66F6B1B}" destId="{35757169-E440-4C07-B58A-BC815A460A8C}" srcOrd="0" destOrd="0" presId="urn:microsoft.com/office/officeart/2005/8/layout/orgChart1"/>
    <dgm:cxn modelId="{A58FB24B-F2FB-4037-A698-E2C48FA067AE}" type="presOf" srcId="{4E15D401-A25A-44D0-B01A-AACC048EAA0C}" destId="{63430442-9824-4B39-854F-F87D7BB4FB5F}" srcOrd="1" destOrd="0" presId="urn:microsoft.com/office/officeart/2005/8/layout/orgChart1"/>
    <dgm:cxn modelId="{A19C1F12-C263-4003-9609-F92841DFCD3B}" type="presOf" srcId="{8158F733-5D5B-44CB-9B73-B904E34D9BFF}" destId="{FB9A819F-1542-460F-AA24-6A5A3D23441C}" srcOrd="0" destOrd="0" presId="urn:microsoft.com/office/officeart/2005/8/layout/orgChart1"/>
    <dgm:cxn modelId="{A7AFFD18-6B0A-4885-8621-5CFF98B87BA7}" type="presOf" srcId="{6E9E77C7-FE82-47ED-B884-20F790C1D63D}" destId="{0507D93E-63B2-463A-93D2-B261A9983EE1}" srcOrd="0" destOrd="0" presId="urn:microsoft.com/office/officeart/2005/8/layout/orgChart1"/>
    <dgm:cxn modelId="{832C1659-2E1D-492A-B2C3-C07A62282913}" srcId="{9B8F1EFF-38E0-4852-8BD3-AC4EA6129BF5}" destId="{B6D36ED1-048B-4F09-8CC7-48F673D814B5}" srcOrd="1" destOrd="0" parTransId="{1A993C3E-1680-49A3-A293-8A721B80E212}" sibTransId="{90C60655-3C0A-4BD4-9736-67B464FCA91E}"/>
    <dgm:cxn modelId="{9AD07C51-1ADE-4457-9D25-C75E1257B98F}" type="presOf" srcId="{E7F2611C-B953-4839-9B4B-51EEDC8B8341}" destId="{05552318-F5B3-4823-91DC-5D33156482B7}" srcOrd="0" destOrd="0" presId="urn:microsoft.com/office/officeart/2005/8/layout/orgChart1"/>
    <dgm:cxn modelId="{3CA8C506-4335-4422-BE12-14C041135DA9}" type="presOf" srcId="{8158F733-5D5B-44CB-9B73-B904E34D9BFF}" destId="{B088E374-3891-4829-8BA1-CA27C44E06EA}" srcOrd="1" destOrd="0" presId="urn:microsoft.com/office/officeart/2005/8/layout/orgChart1"/>
    <dgm:cxn modelId="{BFD317C4-28F4-476D-9571-532A5C4409E4}" type="presOf" srcId="{1A993C3E-1680-49A3-A293-8A721B80E212}" destId="{5159F6EC-5777-4479-A653-967D004242C2}" srcOrd="0" destOrd="0" presId="urn:microsoft.com/office/officeart/2005/8/layout/orgChart1"/>
    <dgm:cxn modelId="{47DF32C0-4B9F-4A20-80C9-1C6E60791A6C}" srcId="{9B8F1EFF-38E0-4852-8BD3-AC4EA6129BF5}" destId="{4075AEAE-C16E-4014-A5AC-52A8D5CF052A}" srcOrd="0" destOrd="0" parTransId="{811E7320-C0DC-483C-9C5E-3D9A1659CE6A}" sibTransId="{3797C02F-2A1A-45FD-AC77-3ED73CB0D96F}"/>
    <dgm:cxn modelId="{165FDB5C-EA6C-4468-A60B-666788352D19}" srcId="{867FE195-111B-4B62-957A-830BE66F6B1B}" destId="{8158F733-5D5B-44CB-9B73-B904E34D9BFF}" srcOrd="0" destOrd="0" parTransId="{390D150F-D69D-4B90-B374-15A71334580F}" sibTransId="{B80569D9-3DE9-4704-993C-846FF275636E}"/>
    <dgm:cxn modelId="{9E766C35-F11E-4A3B-98F2-A0C82CAC3064}" type="presOf" srcId="{2C860DFE-87D6-46F1-81F6-F3707439BCAF}" destId="{EA446268-84AD-4C46-9129-73E20DFB785D}" srcOrd="0" destOrd="0" presId="urn:microsoft.com/office/officeart/2005/8/layout/orgChart1"/>
    <dgm:cxn modelId="{F356A58C-8627-47A4-821F-1FF14891D2AB}" srcId="{2C860DFE-87D6-46F1-81F6-F3707439BCAF}" destId="{867FE195-111B-4B62-957A-830BE66F6B1B}" srcOrd="0" destOrd="0" parTransId="{502EB76A-A45B-48AB-9647-ECE32CDC6970}" sibTransId="{497963F2-0808-40BC-8F16-20B806E28C75}"/>
    <dgm:cxn modelId="{AF0F3E09-41E0-447D-898C-123CA3EF2328}" type="presOf" srcId="{EE52B228-2B5C-47DC-9654-A63518A4ABB9}" destId="{E5F73389-3356-42FC-A897-FE5C5C4449A5}" srcOrd="1" destOrd="0" presId="urn:microsoft.com/office/officeart/2005/8/layout/orgChart1"/>
    <dgm:cxn modelId="{9BB334FA-329A-48F2-B230-26D35BA071FE}" srcId="{9B8F1EFF-38E0-4852-8BD3-AC4EA6129BF5}" destId="{4E15D401-A25A-44D0-B01A-AACC048EAA0C}" srcOrd="2" destOrd="0" parTransId="{6E9E77C7-FE82-47ED-B884-20F790C1D63D}" sibTransId="{217E40F2-8B33-4272-A58B-6EEBE9A7B070}"/>
    <dgm:cxn modelId="{F322B41E-B4BC-47A0-9363-DF12F3E98A3B}" type="presOf" srcId="{390D150F-D69D-4B90-B374-15A71334580F}" destId="{DA03CB59-552E-4C63-9179-0F7E19B57D61}" srcOrd="0" destOrd="0" presId="urn:microsoft.com/office/officeart/2005/8/layout/orgChart1"/>
    <dgm:cxn modelId="{33F7735A-1EA6-49FD-85E8-30C878940132}" type="presOf" srcId="{D424B07D-0400-4158-A515-ECF563C378AB}" destId="{84148A44-B8FE-4153-856D-BAC0ADCFD360}" srcOrd="1" destOrd="0" presId="urn:microsoft.com/office/officeart/2005/8/layout/orgChart1"/>
    <dgm:cxn modelId="{1ABAB52E-0FC6-42DA-9100-8BBC97E6BB6C}" type="presOf" srcId="{C1EBC342-EC16-4017-A9C3-002220FFE6DC}" destId="{56622BDD-C597-4156-8E1D-76D16FD5F6AA}" srcOrd="0" destOrd="0" presId="urn:microsoft.com/office/officeart/2005/8/layout/orgChart1"/>
    <dgm:cxn modelId="{FC4B383C-A5CE-4C0C-8890-09B7F0D7D298}" type="presOf" srcId="{CD31B36F-C182-478B-9D86-8476EDA539DC}" destId="{4E013177-62BB-4370-B7D6-B0BEF6D7BDED}" srcOrd="1" destOrd="0" presId="urn:microsoft.com/office/officeart/2005/8/layout/orgChart1"/>
    <dgm:cxn modelId="{D19794BF-A334-460D-9C6C-92872ADF9F83}" type="presOf" srcId="{C1EBC342-EC16-4017-A9C3-002220FFE6DC}" destId="{A03DC9A8-C54B-45CD-B192-97B052043A6E}" srcOrd="1" destOrd="0" presId="urn:microsoft.com/office/officeart/2005/8/layout/orgChart1"/>
    <dgm:cxn modelId="{18EBB12F-8AD7-433B-AE80-0707D81D96D8}" type="presOf" srcId="{4075AEAE-C16E-4014-A5AC-52A8D5CF052A}" destId="{3B768C3E-7D31-4C4F-90DC-7BFC1FC2C312}" srcOrd="0" destOrd="0" presId="urn:microsoft.com/office/officeart/2005/8/layout/orgChart1"/>
    <dgm:cxn modelId="{41D51A5A-CEA4-45DE-873E-684D6ED0BD44}" type="presOf" srcId="{EE52B228-2B5C-47DC-9654-A63518A4ABB9}" destId="{592C1BEA-629B-491A-8E33-669E3E6239F6}" srcOrd="0" destOrd="0" presId="urn:microsoft.com/office/officeart/2005/8/layout/orgChart1"/>
    <dgm:cxn modelId="{F199B035-84D9-4C14-88DB-D02CFE14D576}" type="presOf" srcId="{811E7320-C0DC-483C-9C5E-3D9A1659CE6A}" destId="{59962647-57E4-4C71-8D02-4CD35778703C}" srcOrd="0" destOrd="0" presId="urn:microsoft.com/office/officeart/2005/8/layout/orgChart1"/>
    <dgm:cxn modelId="{30357A65-95B5-426C-B7A7-1B5208D72703}" type="presOf" srcId="{0DD524BD-29C9-43CD-B6F5-5F6A9D194792}" destId="{B5A3CBB2-EB77-411F-8164-7CDEE62BA337}" srcOrd="0" destOrd="0" presId="urn:microsoft.com/office/officeart/2005/8/layout/orgChart1"/>
    <dgm:cxn modelId="{17B8DF97-A799-4D38-BCBE-675287A3D311}" type="presParOf" srcId="{EA446268-84AD-4C46-9129-73E20DFB785D}" destId="{1125C456-B73F-4A43-A6D0-633195DDA74A}" srcOrd="0" destOrd="0" presId="urn:microsoft.com/office/officeart/2005/8/layout/orgChart1"/>
    <dgm:cxn modelId="{3FFA5341-BC6C-4B4C-A4FC-C841A13AE04A}" type="presParOf" srcId="{1125C456-B73F-4A43-A6D0-633195DDA74A}" destId="{FD0D5F9B-5287-423D-AC1C-CE39869CB54B}" srcOrd="0" destOrd="0" presId="urn:microsoft.com/office/officeart/2005/8/layout/orgChart1"/>
    <dgm:cxn modelId="{0CAA0E9F-3D94-417C-952B-E75714A8D817}" type="presParOf" srcId="{FD0D5F9B-5287-423D-AC1C-CE39869CB54B}" destId="{35757169-E440-4C07-B58A-BC815A460A8C}" srcOrd="0" destOrd="0" presId="urn:microsoft.com/office/officeart/2005/8/layout/orgChart1"/>
    <dgm:cxn modelId="{9812BDF1-A63C-4210-A2C7-536240C7E829}" type="presParOf" srcId="{FD0D5F9B-5287-423D-AC1C-CE39869CB54B}" destId="{AB0776F8-5294-44D3-A4B6-4058DE6DABC9}" srcOrd="1" destOrd="0" presId="urn:microsoft.com/office/officeart/2005/8/layout/orgChart1"/>
    <dgm:cxn modelId="{E3B36D32-1F5F-4F0B-BA99-D126E92D49EF}" type="presParOf" srcId="{1125C456-B73F-4A43-A6D0-633195DDA74A}" destId="{5F4138C5-F362-4792-95F6-5506DC98D50A}" srcOrd="1" destOrd="0" presId="urn:microsoft.com/office/officeart/2005/8/layout/orgChart1"/>
    <dgm:cxn modelId="{B948E1A1-4091-477F-8841-8624962CDBF3}" type="presParOf" srcId="{5F4138C5-F362-4792-95F6-5506DC98D50A}" destId="{DA03CB59-552E-4C63-9179-0F7E19B57D61}" srcOrd="0" destOrd="0" presId="urn:microsoft.com/office/officeart/2005/8/layout/orgChart1"/>
    <dgm:cxn modelId="{7DCABE2B-9563-42C3-A63B-5B6F54FC6DEB}" type="presParOf" srcId="{5F4138C5-F362-4792-95F6-5506DC98D50A}" destId="{9C30D251-6498-41DB-A9AB-DFE646EBFDDF}" srcOrd="1" destOrd="0" presId="urn:microsoft.com/office/officeart/2005/8/layout/orgChart1"/>
    <dgm:cxn modelId="{D2599CDC-D769-48A8-90D0-514981FAE288}" type="presParOf" srcId="{9C30D251-6498-41DB-A9AB-DFE646EBFDDF}" destId="{4A9ED975-0D52-4462-98A8-F95A5DD4BFA6}" srcOrd="0" destOrd="0" presId="urn:microsoft.com/office/officeart/2005/8/layout/orgChart1"/>
    <dgm:cxn modelId="{690CF264-840D-480C-AD77-C62A25A2E41A}" type="presParOf" srcId="{4A9ED975-0D52-4462-98A8-F95A5DD4BFA6}" destId="{FB9A819F-1542-460F-AA24-6A5A3D23441C}" srcOrd="0" destOrd="0" presId="urn:microsoft.com/office/officeart/2005/8/layout/orgChart1"/>
    <dgm:cxn modelId="{4F774EEF-54A6-4DD6-9089-4EE71005DB36}" type="presParOf" srcId="{4A9ED975-0D52-4462-98A8-F95A5DD4BFA6}" destId="{B088E374-3891-4829-8BA1-CA27C44E06EA}" srcOrd="1" destOrd="0" presId="urn:microsoft.com/office/officeart/2005/8/layout/orgChart1"/>
    <dgm:cxn modelId="{DA3823F9-C434-49B0-A7C0-50447C81741C}" type="presParOf" srcId="{9C30D251-6498-41DB-A9AB-DFE646EBFDDF}" destId="{6C791478-CA7C-4049-B5FC-F65937DFEF0A}" srcOrd="1" destOrd="0" presId="urn:microsoft.com/office/officeart/2005/8/layout/orgChart1"/>
    <dgm:cxn modelId="{51A7F797-2894-4C6F-8B4A-5C20D340A239}" type="presParOf" srcId="{6C791478-CA7C-4049-B5FC-F65937DFEF0A}" destId="{57F8BAEA-B066-49F2-BDDD-A601D2BED815}" srcOrd="0" destOrd="0" presId="urn:microsoft.com/office/officeart/2005/8/layout/orgChart1"/>
    <dgm:cxn modelId="{B346174E-34A1-47B7-BD5A-EB1C0EC06FD0}" type="presParOf" srcId="{6C791478-CA7C-4049-B5FC-F65937DFEF0A}" destId="{B70DFBF2-6E5B-4A42-B4E0-4D1733554342}" srcOrd="1" destOrd="0" presId="urn:microsoft.com/office/officeart/2005/8/layout/orgChart1"/>
    <dgm:cxn modelId="{E57391E0-E732-40DB-AF0E-74B47CB95C91}" type="presParOf" srcId="{B70DFBF2-6E5B-4A42-B4E0-4D1733554342}" destId="{1EA0717E-5890-4CE0-960F-8A9304B774DD}" srcOrd="0" destOrd="0" presId="urn:microsoft.com/office/officeart/2005/8/layout/orgChart1"/>
    <dgm:cxn modelId="{F49BCFE8-5912-4629-82DE-CB77A61A7978}" type="presParOf" srcId="{1EA0717E-5890-4CE0-960F-8A9304B774DD}" destId="{56622BDD-C597-4156-8E1D-76D16FD5F6AA}" srcOrd="0" destOrd="0" presId="urn:microsoft.com/office/officeart/2005/8/layout/orgChart1"/>
    <dgm:cxn modelId="{575BE497-C8D3-4C15-8FCB-240253A4C37D}" type="presParOf" srcId="{1EA0717E-5890-4CE0-960F-8A9304B774DD}" destId="{A03DC9A8-C54B-45CD-B192-97B052043A6E}" srcOrd="1" destOrd="0" presId="urn:microsoft.com/office/officeart/2005/8/layout/orgChart1"/>
    <dgm:cxn modelId="{B4CA2824-D828-4B88-81F4-C0779A137F01}" type="presParOf" srcId="{B70DFBF2-6E5B-4A42-B4E0-4D1733554342}" destId="{76B927FE-A483-43BE-BC47-AA4FA974E423}" srcOrd="1" destOrd="0" presId="urn:microsoft.com/office/officeart/2005/8/layout/orgChart1"/>
    <dgm:cxn modelId="{646D0D7F-C0BF-4E94-A7DA-FDCC059DAA63}" type="presParOf" srcId="{B70DFBF2-6E5B-4A42-B4E0-4D1733554342}" destId="{62437596-FD50-420F-BBC3-34ED796780AC}" srcOrd="2" destOrd="0" presId="urn:microsoft.com/office/officeart/2005/8/layout/orgChart1"/>
    <dgm:cxn modelId="{1BA6186B-14D9-49B4-8698-633E603C4662}" type="presParOf" srcId="{9C30D251-6498-41DB-A9AB-DFE646EBFDDF}" destId="{090B4D93-62D5-4FDD-9B7D-EA0F5255942B}" srcOrd="2" destOrd="0" presId="urn:microsoft.com/office/officeart/2005/8/layout/orgChart1"/>
    <dgm:cxn modelId="{B24DD3FF-DBAF-4161-861E-1580EEE14B80}" type="presParOf" srcId="{5F4138C5-F362-4792-95F6-5506DC98D50A}" destId="{6647D5FA-D800-49A6-BC18-60DD2326EB33}" srcOrd="2" destOrd="0" presId="urn:microsoft.com/office/officeart/2005/8/layout/orgChart1"/>
    <dgm:cxn modelId="{F1419DEE-D607-40AC-9FA6-E2B57ED00A0F}" type="presParOf" srcId="{5F4138C5-F362-4792-95F6-5506DC98D50A}" destId="{047D0698-075F-4196-A6EF-1BF742E7ADF7}" srcOrd="3" destOrd="0" presId="urn:microsoft.com/office/officeart/2005/8/layout/orgChart1"/>
    <dgm:cxn modelId="{746EDCD5-5DDE-4BC9-81A5-F10F13C1F515}" type="presParOf" srcId="{047D0698-075F-4196-A6EF-1BF742E7ADF7}" destId="{4E6DAF7B-6A86-45FB-8C77-21AF0E757702}" srcOrd="0" destOrd="0" presId="urn:microsoft.com/office/officeart/2005/8/layout/orgChart1"/>
    <dgm:cxn modelId="{88C442A1-0E15-4918-9397-7BFF8B9059E5}" type="presParOf" srcId="{4E6DAF7B-6A86-45FB-8C77-21AF0E757702}" destId="{74795819-F56D-421B-A215-9725823FC26D}" srcOrd="0" destOrd="0" presId="urn:microsoft.com/office/officeart/2005/8/layout/orgChart1"/>
    <dgm:cxn modelId="{6050453F-4765-4C6A-8759-33F0B5D9FE67}" type="presParOf" srcId="{4E6DAF7B-6A86-45FB-8C77-21AF0E757702}" destId="{84148A44-B8FE-4153-856D-BAC0ADCFD360}" srcOrd="1" destOrd="0" presId="urn:microsoft.com/office/officeart/2005/8/layout/orgChart1"/>
    <dgm:cxn modelId="{3EF6DE1F-3F01-4C67-886E-C2EBAC4D5C7C}" type="presParOf" srcId="{047D0698-075F-4196-A6EF-1BF742E7ADF7}" destId="{EE0ECD35-6021-4C1F-91F7-89FC196175D8}" srcOrd="1" destOrd="0" presId="urn:microsoft.com/office/officeart/2005/8/layout/orgChart1"/>
    <dgm:cxn modelId="{EB76C566-CDD6-4D85-B7CD-DFF6EACC9063}" type="presParOf" srcId="{047D0698-075F-4196-A6EF-1BF742E7ADF7}" destId="{1A94BABB-F5B1-4B02-A131-53FA5E38A58B}" srcOrd="2" destOrd="0" presId="urn:microsoft.com/office/officeart/2005/8/layout/orgChart1"/>
    <dgm:cxn modelId="{AA339869-6828-469C-A58B-5A4BC65CC82C}" type="presParOf" srcId="{5F4138C5-F362-4792-95F6-5506DC98D50A}" destId="{B5A3CBB2-EB77-411F-8164-7CDEE62BA337}" srcOrd="4" destOrd="0" presId="urn:microsoft.com/office/officeart/2005/8/layout/orgChart1"/>
    <dgm:cxn modelId="{7074DA03-72B1-4D83-B5CA-2929F6D5197E}" type="presParOf" srcId="{5F4138C5-F362-4792-95F6-5506DC98D50A}" destId="{CF77DBDF-1520-4459-A24B-AE43559D58C8}" srcOrd="5" destOrd="0" presId="urn:microsoft.com/office/officeart/2005/8/layout/orgChart1"/>
    <dgm:cxn modelId="{FAAA5C1A-F06E-47F6-A68B-02632F2C57D1}" type="presParOf" srcId="{CF77DBDF-1520-4459-A24B-AE43559D58C8}" destId="{1620E4DE-A28D-439A-A68E-E9C00692B93D}" srcOrd="0" destOrd="0" presId="urn:microsoft.com/office/officeart/2005/8/layout/orgChart1"/>
    <dgm:cxn modelId="{530BA6A8-7141-4FB5-8572-71232481CA14}" type="presParOf" srcId="{1620E4DE-A28D-439A-A68E-E9C00692B93D}" destId="{592C1BEA-629B-491A-8E33-669E3E6239F6}" srcOrd="0" destOrd="0" presId="urn:microsoft.com/office/officeart/2005/8/layout/orgChart1"/>
    <dgm:cxn modelId="{2BEA6FCE-3FAA-4F5F-BA3F-DCF250212BF4}" type="presParOf" srcId="{1620E4DE-A28D-439A-A68E-E9C00692B93D}" destId="{E5F73389-3356-42FC-A897-FE5C5C4449A5}" srcOrd="1" destOrd="0" presId="urn:microsoft.com/office/officeart/2005/8/layout/orgChart1"/>
    <dgm:cxn modelId="{154BE527-9B73-4C8E-B1C7-7139905B617A}" type="presParOf" srcId="{CF77DBDF-1520-4459-A24B-AE43559D58C8}" destId="{E3A7E01F-7236-4013-960D-447AD52B8827}" srcOrd="1" destOrd="0" presId="urn:microsoft.com/office/officeart/2005/8/layout/orgChart1"/>
    <dgm:cxn modelId="{A1211DA3-2BD5-42C1-B6D2-3A402AE8FBFD}" type="presParOf" srcId="{CF77DBDF-1520-4459-A24B-AE43559D58C8}" destId="{63DF93FB-2AAE-4A3C-8100-13619109024D}" srcOrd="2" destOrd="0" presId="urn:microsoft.com/office/officeart/2005/8/layout/orgChart1"/>
    <dgm:cxn modelId="{178C03E8-7137-4E03-9551-330375F20139}" type="presParOf" srcId="{5F4138C5-F362-4792-95F6-5506DC98D50A}" destId="{9F2374DA-4AD6-4487-8910-2A3E3AAE779E}" srcOrd="6" destOrd="0" presId="urn:microsoft.com/office/officeart/2005/8/layout/orgChart1"/>
    <dgm:cxn modelId="{2D339A7C-70B0-42D3-9BE7-45DAB07BF343}" type="presParOf" srcId="{5F4138C5-F362-4792-95F6-5506DC98D50A}" destId="{07D84AF9-FA35-491A-BF19-0815A9224155}" srcOrd="7" destOrd="0" presId="urn:microsoft.com/office/officeart/2005/8/layout/orgChart1"/>
    <dgm:cxn modelId="{A98F7A5E-2ABA-451A-A702-2D238FA1A67A}" type="presParOf" srcId="{07D84AF9-FA35-491A-BF19-0815A9224155}" destId="{A9D253C0-AD86-4ED7-9BF5-0ED081505A0A}" srcOrd="0" destOrd="0" presId="urn:microsoft.com/office/officeart/2005/8/layout/orgChart1"/>
    <dgm:cxn modelId="{A2B62A57-5EA1-410A-BBEC-B042B8B5306A}" type="presParOf" srcId="{A9D253C0-AD86-4ED7-9BF5-0ED081505A0A}" destId="{EF952E02-433C-4F9F-837C-551B7B993385}" srcOrd="0" destOrd="0" presId="urn:microsoft.com/office/officeart/2005/8/layout/orgChart1"/>
    <dgm:cxn modelId="{C683369A-3EF2-45D7-9285-9A373A46182B}" type="presParOf" srcId="{A9D253C0-AD86-4ED7-9BF5-0ED081505A0A}" destId="{4E013177-62BB-4370-B7D6-B0BEF6D7BDED}" srcOrd="1" destOrd="0" presId="urn:microsoft.com/office/officeart/2005/8/layout/orgChart1"/>
    <dgm:cxn modelId="{7E5899C9-1D66-49AB-AA7C-0C7D2C8F19DA}" type="presParOf" srcId="{07D84AF9-FA35-491A-BF19-0815A9224155}" destId="{035269A5-B416-451D-82AC-32C9950A20CD}" srcOrd="1" destOrd="0" presId="urn:microsoft.com/office/officeart/2005/8/layout/orgChart1"/>
    <dgm:cxn modelId="{329EDEA5-5D49-40EB-9BC5-5C7250FA3A14}" type="presParOf" srcId="{07D84AF9-FA35-491A-BF19-0815A9224155}" destId="{0744DEF3-22DF-4A97-91E6-8B0B8664586E}" srcOrd="2" destOrd="0" presId="urn:microsoft.com/office/officeart/2005/8/layout/orgChart1"/>
    <dgm:cxn modelId="{C060CD91-AC3C-4000-941D-744AB8ECA296}" type="presParOf" srcId="{5F4138C5-F362-4792-95F6-5506DC98D50A}" destId="{05552318-F5B3-4823-91DC-5D33156482B7}" srcOrd="8" destOrd="0" presId="urn:microsoft.com/office/officeart/2005/8/layout/orgChart1"/>
    <dgm:cxn modelId="{802DAD18-51C6-44D8-ACEB-22E6F66E5900}" type="presParOf" srcId="{5F4138C5-F362-4792-95F6-5506DC98D50A}" destId="{2F9ECC3F-28AB-4AC0-AEE4-9A7B67752BAD}" srcOrd="9" destOrd="0" presId="urn:microsoft.com/office/officeart/2005/8/layout/orgChart1"/>
    <dgm:cxn modelId="{9611DE96-62C9-42BA-867D-E82A905BCEC1}" type="presParOf" srcId="{2F9ECC3F-28AB-4AC0-AEE4-9A7B67752BAD}" destId="{D7FB646E-E7F6-4F48-ADD4-C87B02819644}" srcOrd="0" destOrd="0" presId="urn:microsoft.com/office/officeart/2005/8/layout/orgChart1"/>
    <dgm:cxn modelId="{E8CB4234-02EE-430B-A313-12A6342ED218}" type="presParOf" srcId="{D7FB646E-E7F6-4F48-ADD4-C87B02819644}" destId="{FDB62B96-F83A-414C-9C3D-A4EBFB9E9E22}" srcOrd="0" destOrd="0" presId="urn:microsoft.com/office/officeart/2005/8/layout/orgChart1"/>
    <dgm:cxn modelId="{388F6BB7-E94C-41D2-A42B-A1D1FE42DA5C}" type="presParOf" srcId="{D7FB646E-E7F6-4F48-ADD4-C87B02819644}" destId="{4DF40A17-BC74-4F15-8E04-DF3FA9ECF84C}" srcOrd="1" destOrd="0" presId="urn:microsoft.com/office/officeart/2005/8/layout/orgChart1"/>
    <dgm:cxn modelId="{0DFF8DDE-E910-4945-835A-F0D02A08307F}" type="presParOf" srcId="{2F9ECC3F-28AB-4AC0-AEE4-9A7B67752BAD}" destId="{781A23EA-9CE1-49F4-9C3A-5282D3F4B650}" srcOrd="1" destOrd="0" presId="urn:microsoft.com/office/officeart/2005/8/layout/orgChart1"/>
    <dgm:cxn modelId="{D216FFB8-FF2A-44A2-8FB0-2EBEF5AFEE10}" type="presParOf" srcId="{781A23EA-9CE1-49F4-9C3A-5282D3F4B650}" destId="{59962647-57E4-4C71-8D02-4CD35778703C}" srcOrd="0" destOrd="0" presId="urn:microsoft.com/office/officeart/2005/8/layout/orgChart1"/>
    <dgm:cxn modelId="{415CB676-DEF3-459F-9D42-C051C7F55F2E}" type="presParOf" srcId="{781A23EA-9CE1-49F4-9C3A-5282D3F4B650}" destId="{59D90B35-D796-488F-902C-BC6B0F5575E7}" srcOrd="1" destOrd="0" presId="urn:microsoft.com/office/officeart/2005/8/layout/orgChart1"/>
    <dgm:cxn modelId="{2D33DC6C-8556-49B7-B3DC-BE208BBA4C6A}" type="presParOf" srcId="{59D90B35-D796-488F-902C-BC6B0F5575E7}" destId="{6BC0630D-264B-4C2A-B96F-D3E1094F222C}" srcOrd="0" destOrd="0" presId="urn:microsoft.com/office/officeart/2005/8/layout/orgChart1"/>
    <dgm:cxn modelId="{790FEAF9-2D8C-40E8-8A76-5B224D68C2A0}" type="presParOf" srcId="{6BC0630D-264B-4C2A-B96F-D3E1094F222C}" destId="{3B768C3E-7D31-4C4F-90DC-7BFC1FC2C312}" srcOrd="0" destOrd="0" presId="urn:microsoft.com/office/officeart/2005/8/layout/orgChart1"/>
    <dgm:cxn modelId="{BC080AA2-FE50-4DFA-B513-4C299DF462F2}" type="presParOf" srcId="{6BC0630D-264B-4C2A-B96F-D3E1094F222C}" destId="{FD12929B-D47D-46CD-A5A3-1C5ADCD6F6DB}" srcOrd="1" destOrd="0" presId="urn:microsoft.com/office/officeart/2005/8/layout/orgChart1"/>
    <dgm:cxn modelId="{9F1F6C6A-2C9F-4D78-B114-78878E024198}" type="presParOf" srcId="{59D90B35-D796-488F-902C-BC6B0F5575E7}" destId="{2F36CF74-102F-48D9-88CB-1BD81CD94DC8}" srcOrd="1" destOrd="0" presId="urn:microsoft.com/office/officeart/2005/8/layout/orgChart1"/>
    <dgm:cxn modelId="{321C4B66-8309-46DE-A4D9-B5E505F4439D}" type="presParOf" srcId="{59D90B35-D796-488F-902C-BC6B0F5575E7}" destId="{625687A4-A51B-47EB-93E3-A02BC6D895B2}" srcOrd="2" destOrd="0" presId="urn:microsoft.com/office/officeart/2005/8/layout/orgChart1"/>
    <dgm:cxn modelId="{8269B7DE-33AA-4C78-9A35-BA0985A3F95C}" type="presParOf" srcId="{781A23EA-9CE1-49F4-9C3A-5282D3F4B650}" destId="{5159F6EC-5777-4479-A653-967D004242C2}" srcOrd="2" destOrd="0" presId="urn:microsoft.com/office/officeart/2005/8/layout/orgChart1"/>
    <dgm:cxn modelId="{1C05E989-58BF-4A93-8E09-FD323F8F41CF}" type="presParOf" srcId="{781A23EA-9CE1-49F4-9C3A-5282D3F4B650}" destId="{652256E3-4963-47D6-90A9-E33355954BCE}" srcOrd="3" destOrd="0" presId="urn:microsoft.com/office/officeart/2005/8/layout/orgChart1"/>
    <dgm:cxn modelId="{473A8AAB-226E-40D9-BF9B-1343E8D74DFA}" type="presParOf" srcId="{652256E3-4963-47D6-90A9-E33355954BCE}" destId="{BB146C0F-4CC2-4542-A77D-2C0D44B213D4}" srcOrd="0" destOrd="0" presId="urn:microsoft.com/office/officeart/2005/8/layout/orgChart1"/>
    <dgm:cxn modelId="{8430CD8A-567E-4BCD-AD13-3551A91DD005}" type="presParOf" srcId="{BB146C0F-4CC2-4542-A77D-2C0D44B213D4}" destId="{F6A3A288-5688-43AE-9C4D-91E802CB8FE9}" srcOrd="0" destOrd="0" presId="urn:microsoft.com/office/officeart/2005/8/layout/orgChart1"/>
    <dgm:cxn modelId="{7B789BC0-7B03-427A-9469-22CB49C7AE67}" type="presParOf" srcId="{BB146C0F-4CC2-4542-A77D-2C0D44B213D4}" destId="{6C197D6B-B80D-49C5-96C5-23B98A55B19C}" srcOrd="1" destOrd="0" presId="urn:microsoft.com/office/officeart/2005/8/layout/orgChart1"/>
    <dgm:cxn modelId="{094F6A65-94EF-419F-9FF5-E7F55FDA20F2}" type="presParOf" srcId="{652256E3-4963-47D6-90A9-E33355954BCE}" destId="{8C1C607E-6B3A-498F-8670-7236496D235F}" srcOrd="1" destOrd="0" presId="urn:microsoft.com/office/officeart/2005/8/layout/orgChart1"/>
    <dgm:cxn modelId="{E19707F7-7313-4BD4-AF84-821ADFAC303D}" type="presParOf" srcId="{652256E3-4963-47D6-90A9-E33355954BCE}" destId="{D1179C34-C08B-47B5-8E85-E1F23DBFE273}" srcOrd="2" destOrd="0" presId="urn:microsoft.com/office/officeart/2005/8/layout/orgChart1"/>
    <dgm:cxn modelId="{6EDF6AF2-C4CC-4265-882A-BF920C9F2995}" type="presParOf" srcId="{781A23EA-9CE1-49F4-9C3A-5282D3F4B650}" destId="{0507D93E-63B2-463A-93D2-B261A9983EE1}" srcOrd="4" destOrd="0" presId="urn:microsoft.com/office/officeart/2005/8/layout/orgChart1"/>
    <dgm:cxn modelId="{0A7DB5C1-627B-4F56-AFD5-8358C8DE236B}" type="presParOf" srcId="{781A23EA-9CE1-49F4-9C3A-5282D3F4B650}" destId="{764B2A57-93AD-4EAF-BE58-24F853640CB0}" srcOrd="5" destOrd="0" presId="urn:microsoft.com/office/officeart/2005/8/layout/orgChart1"/>
    <dgm:cxn modelId="{6E61AC86-9AE0-4CD3-9C3C-55A030A29143}" type="presParOf" srcId="{764B2A57-93AD-4EAF-BE58-24F853640CB0}" destId="{2382515A-96D6-49A7-BBEE-2A4A6344BA81}" srcOrd="0" destOrd="0" presId="urn:microsoft.com/office/officeart/2005/8/layout/orgChart1"/>
    <dgm:cxn modelId="{BA530CE1-F505-4F51-AC4A-E3B184EB60D4}" type="presParOf" srcId="{2382515A-96D6-49A7-BBEE-2A4A6344BA81}" destId="{DA3D8E59-633D-42C5-92AD-17978B16AD3C}" srcOrd="0" destOrd="0" presId="urn:microsoft.com/office/officeart/2005/8/layout/orgChart1"/>
    <dgm:cxn modelId="{073B4F1A-C1CB-4017-85F9-771182E6A5B6}" type="presParOf" srcId="{2382515A-96D6-49A7-BBEE-2A4A6344BA81}" destId="{63430442-9824-4B39-854F-F87D7BB4FB5F}" srcOrd="1" destOrd="0" presId="urn:microsoft.com/office/officeart/2005/8/layout/orgChart1"/>
    <dgm:cxn modelId="{266135BC-1276-4E54-ACD0-75BD52EBAC15}" type="presParOf" srcId="{764B2A57-93AD-4EAF-BE58-24F853640CB0}" destId="{041781D3-72AB-4928-98E7-FB03A5744193}" srcOrd="1" destOrd="0" presId="urn:microsoft.com/office/officeart/2005/8/layout/orgChart1"/>
    <dgm:cxn modelId="{1A53C34F-E53F-444B-86EB-F0D8ABF97CAB}" type="presParOf" srcId="{764B2A57-93AD-4EAF-BE58-24F853640CB0}" destId="{FA1ADFFD-A45B-4D1D-8165-8F01FB8A98E6}" srcOrd="2" destOrd="0" presId="urn:microsoft.com/office/officeart/2005/8/layout/orgChart1"/>
    <dgm:cxn modelId="{DB3DEA50-B9F5-4569-8179-F8FFE60C4C15}" type="presParOf" srcId="{2F9ECC3F-28AB-4AC0-AEE4-9A7B67752BAD}" destId="{0696F0D7-17A8-4B79-939D-A48B3C110265}" srcOrd="2" destOrd="0" presId="urn:microsoft.com/office/officeart/2005/8/layout/orgChart1"/>
    <dgm:cxn modelId="{C3E7C70D-D4DF-46F1-B1D5-86F0C4D205A5}" type="presParOf" srcId="{1125C456-B73F-4A43-A6D0-633195DDA74A}" destId="{A1F7AACA-2B10-446E-9242-147073941E78}" srcOrd="2" destOrd="0" presId="urn:microsoft.com/office/officeart/2005/8/layout/orgChart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507D93E-63B2-463A-93D2-B261A9983EE1}">
      <dsp:nvSpPr>
        <dsp:cNvPr id="0" name=""/>
        <dsp:cNvSpPr/>
      </dsp:nvSpPr>
      <dsp:spPr>
        <a:xfrm>
          <a:off x="4587549" y="1761543"/>
          <a:ext cx="1039066" cy="180333"/>
        </a:xfrm>
        <a:custGeom>
          <a:avLst/>
          <a:gdLst/>
          <a:ahLst/>
          <a:cxnLst/>
          <a:rect l="0" t="0" r="0" b="0"/>
          <a:pathLst>
            <a:path>
              <a:moveTo>
                <a:pt x="0" y="0"/>
              </a:moveTo>
              <a:lnTo>
                <a:pt x="0" y="90166"/>
              </a:lnTo>
              <a:lnTo>
                <a:pt x="1039066" y="90166"/>
              </a:lnTo>
              <a:lnTo>
                <a:pt x="1039066" y="18033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159F6EC-5777-4479-A653-967D004242C2}">
      <dsp:nvSpPr>
        <dsp:cNvPr id="0" name=""/>
        <dsp:cNvSpPr/>
      </dsp:nvSpPr>
      <dsp:spPr>
        <a:xfrm>
          <a:off x="4541829" y="1761543"/>
          <a:ext cx="91440" cy="180333"/>
        </a:xfrm>
        <a:custGeom>
          <a:avLst/>
          <a:gdLst/>
          <a:ahLst/>
          <a:cxnLst/>
          <a:rect l="0" t="0" r="0" b="0"/>
          <a:pathLst>
            <a:path>
              <a:moveTo>
                <a:pt x="45720" y="0"/>
              </a:moveTo>
              <a:lnTo>
                <a:pt x="45720" y="18033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9962647-57E4-4C71-8D02-4CD35778703C}">
      <dsp:nvSpPr>
        <dsp:cNvPr id="0" name=""/>
        <dsp:cNvSpPr/>
      </dsp:nvSpPr>
      <dsp:spPr>
        <a:xfrm>
          <a:off x="3548483" y="1761543"/>
          <a:ext cx="1039066" cy="180333"/>
        </a:xfrm>
        <a:custGeom>
          <a:avLst/>
          <a:gdLst/>
          <a:ahLst/>
          <a:cxnLst/>
          <a:rect l="0" t="0" r="0" b="0"/>
          <a:pathLst>
            <a:path>
              <a:moveTo>
                <a:pt x="1039066" y="0"/>
              </a:moveTo>
              <a:lnTo>
                <a:pt x="1039066" y="90166"/>
              </a:lnTo>
              <a:lnTo>
                <a:pt x="0" y="90166"/>
              </a:lnTo>
              <a:lnTo>
                <a:pt x="0" y="18033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5552318-F5B3-4823-91DC-5D33156482B7}">
      <dsp:nvSpPr>
        <dsp:cNvPr id="0" name=""/>
        <dsp:cNvSpPr/>
      </dsp:nvSpPr>
      <dsp:spPr>
        <a:xfrm>
          <a:off x="2509416" y="1151843"/>
          <a:ext cx="2078132" cy="180333"/>
        </a:xfrm>
        <a:custGeom>
          <a:avLst/>
          <a:gdLst/>
          <a:ahLst/>
          <a:cxnLst/>
          <a:rect l="0" t="0" r="0" b="0"/>
          <a:pathLst>
            <a:path>
              <a:moveTo>
                <a:pt x="0" y="0"/>
              </a:moveTo>
              <a:lnTo>
                <a:pt x="0" y="90166"/>
              </a:lnTo>
              <a:lnTo>
                <a:pt x="2078132" y="90166"/>
              </a:lnTo>
              <a:lnTo>
                <a:pt x="2078132" y="18033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F2374DA-4AD6-4487-8910-2A3E3AAE779E}">
      <dsp:nvSpPr>
        <dsp:cNvPr id="0" name=""/>
        <dsp:cNvSpPr/>
      </dsp:nvSpPr>
      <dsp:spPr>
        <a:xfrm>
          <a:off x="2509416" y="1151843"/>
          <a:ext cx="1039066" cy="180333"/>
        </a:xfrm>
        <a:custGeom>
          <a:avLst/>
          <a:gdLst/>
          <a:ahLst/>
          <a:cxnLst/>
          <a:rect l="0" t="0" r="0" b="0"/>
          <a:pathLst>
            <a:path>
              <a:moveTo>
                <a:pt x="0" y="0"/>
              </a:moveTo>
              <a:lnTo>
                <a:pt x="0" y="90166"/>
              </a:lnTo>
              <a:lnTo>
                <a:pt x="1039066" y="90166"/>
              </a:lnTo>
              <a:lnTo>
                <a:pt x="1039066" y="18033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5A3CBB2-EB77-411F-8164-7CDEE62BA337}">
      <dsp:nvSpPr>
        <dsp:cNvPr id="0" name=""/>
        <dsp:cNvSpPr/>
      </dsp:nvSpPr>
      <dsp:spPr>
        <a:xfrm>
          <a:off x="2463696" y="1151843"/>
          <a:ext cx="91440" cy="180333"/>
        </a:xfrm>
        <a:custGeom>
          <a:avLst/>
          <a:gdLst/>
          <a:ahLst/>
          <a:cxnLst/>
          <a:rect l="0" t="0" r="0" b="0"/>
          <a:pathLst>
            <a:path>
              <a:moveTo>
                <a:pt x="45720" y="0"/>
              </a:moveTo>
              <a:lnTo>
                <a:pt x="45720" y="18033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647D5FA-D800-49A6-BC18-60DD2326EB33}">
      <dsp:nvSpPr>
        <dsp:cNvPr id="0" name=""/>
        <dsp:cNvSpPr/>
      </dsp:nvSpPr>
      <dsp:spPr>
        <a:xfrm>
          <a:off x="1470350" y="1151843"/>
          <a:ext cx="1039066" cy="180333"/>
        </a:xfrm>
        <a:custGeom>
          <a:avLst/>
          <a:gdLst/>
          <a:ahLst/>
          <a:cxnLst/>
          <a:rect l="0" t="0" r="0" b="0"/>
          <a:pathLst>
            <a:path>
              <a:moveTo>
                <a:pt x="1039066" y="0"/>
              </a:moveTo>
              <a:lnTo>
                <a:pt x="1039066" y="90166"/>
              </a:lnTo>
              <a:lnTo>
                <a:pt x="0" y="90166"/>
              </a:lnTo>
              <a:lnTo>
                <a:pt x="0" y="18033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7F8BAEA-B066-49F2-BDDD-A601D2BED815}">
      <dsp:nvSpPr>
        <dsp:cNvPr id="0" name=""/>
        <dsp:cNvSpPr/>
      </dsp:nvSpPr>
      <dsp:spPr>
        <a:xfrm>
          <a:off x="385564" y="1761543"/>
          <a:ext cx="91440" cy="180333"/>
        </a:xfrm>
        <a:custGeom>
          <a:avLst/>
          <a:gdLst/>
          <a:ahLst/>
          <a:cxnLst/>
          <a:rect l="0" t="0" r="0" b="0"/>
          <a:pathLst>
            <a:path>
              <a:moveTo>
                <a:pt x="45720" y="0"/>
              </a:moveTo>
              <a:lnTo>
                <a:pt x="45720" y="180333"/>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A03CB59-552E-4C63-9179-0F7E19B57D61}">
      <dsp:nvSpPr>
        <dsp:cNvPr id="0" name=""/>
        <dsp:cNvSpPr/>
      </dsp:nvSpPr>
      <dsp:spPr>
        <a:xfrm>
          <a:off x="431284" y="1151843"/>
          <a:ext cx="2078132" cy="180333"/>
        </a:xfrm>
        <a:custGeom>
          <a:avLst/>
          <a:gdLst/>
          <a:ahLst/>
          <a:cxnLst/>
          <a:rect l="0" t="0" r="0" b="0"/>
          <a:pathLst>
            <a:path>
              <a:moveTo>
                <a:pt x="2078132" y="0"/>
              </a:moveTo>
              <a:lnTo>
                <a:pt x="2078132" y="90166"/>
              </a:lnTo>
              <a:lnTo>
                <a:pt x="0" y="90166"/>
              </a:lnTo>
              <a:lnTo>
                <a:pt x="0" y="180333"/>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5757169-E440-4C07-B58A-BC815A460A8C}">
      <dsp:nvSpPr>
        <dsp:cNvPr id="0" name=""/>
        <dsp:cNvSpPr/>
      </dsp:nvSpPr>
      <dsp:spPr>
        <a:xfrm>
          <a:off x="2080050" y="722476"/>
          <a:ext cx="858732" cy="4293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endParaRPr lang="ru-RU" sz="700" b="0" i="0" u="none" strike="noStrike" kern="1200" baseline="0" smtClean="0">
            <a:solidFill>
              <a:srgbClr val="000000"/>
            </a:solidFill>
            <a:latin typeface="Arial"/>
          </a:endParaRPr>
        </a:p>
        <a:p>
          <a:pPr marR="0" lvl="0" algn="ctr" defTabSz="311150" rtl="0">
            <a:lnSpc>
              <a:spcPct val="90000"/>
            </a:lnSpc>
            <a:spcBef>
              <a:spcPct val="0"/>
            </a:spcBef>
            <a:spcAft>
              <a:spcPct val="35000"/>
            </a:spcAft>
          </a:pPr>
          <a:r>
            <a:rPr lang="ru-RU" sz="700" b="0" i="0" u="none" strike="noStrike" kern="1200" baseline="0" smtClean="0">
              <a:solidFill>
                <a:srgbClr val="000000"/>
              </a:solidFill>
              <a:latin typeface="Calibri"/>
            </a:rPr>
            <a:t>Генеральный </a:t>
          </a:r>
        </a:p>
        <a:p>
          <a:pPr marR="0" lvl="0" algn="ctr" defTabSz="311150" rtl="0">
            <a:lnSpc>
              <a:spcPct val="90000"/>
            </a:lnSpc>
            <a:spcBef>
              <a:spcPct val="0"/>
            </a:spcBef>
            <a:spcAft>
              <a:spcPct val="35000"/>
            </a:spcAft>
          </a:pPr>
          <a:r>
            <a:rPr lang="ru-RU" sz="700" b="0" i="0" u="none" strike="noStrike" kern="1200" baseline="0" smtClean="0">
              <a:solidFill>
                <a:srgbClr val="000000"/>
              </a:solidFill>
              <a:latin typeface="Calibri"/>
            </a:rPr>
            <a:t>директор</a:t>
          </a:r>
          <a:endParaRPr lang="ru-RU" sz="700" kern="1200" smtClean="0"/>
        </a:p>
      </dsp:txBody>
      <dsp:txXfrm>
        <a:off x="2080050" y="722476"/>
        <a:ext cx="858732" cy="429366"/>
      </dsp:txXfrm>
    </dsp:sp>
    <dsp:sp modelId="{FB9A819F-1542-460F-AA24-6A5A3D23441C}">
      <dsp:nvSpPr>
        <dsp:cNvPr id="0" name=""/>
        <dsp:cNvSpPr/>
      </dsp:nvSpPr>
      <dsp:spPr>
        <a:xfrm>
          <a:off x="1918" y="1332176"/>
          <a:ext cx="858732" cy="4293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endParaRPr lang="ru-RU" sz="700" b="0" i="0" u="none" strike="noStrike" kern="1200" baseline="0" smtClean="0">
            <a:solidFill>
              <a:srgbClr val="000000"/>
            </a:solidFill>
            <a:latin typeface="Times New Roman"/>
          </a:endParaRPr>
        </a:p>
        <a:p>
          <a:pPr marR="0" lvl="0" algn="ctr" defTabSz="311150" rtl="0">
            <a:lnSpc>
              <a:spcPct val="90000"/>
            </a:lnSpc>
            <a:spcBef>
              <a:spcPct val="0"/>
            </a:spcBef>
            <a:spcAft>
              <a:spcPct val="35000"/>
            </a:spcAft>
          </a:pPr>
          <a:endParaRPr lang="ru-RU" sz="700" b="0" i="0" u="none" strike="noStrike" kern="1200" baseline="0" smtClean="0">
            <a:solidFill>
              <a:srgbClr val="000000"/>
            </a:solidFill>
            <a:latin typeface="Times New Roman"/>
          </a:endParaRPr>
        </a:p>
        <a:p>
          <a:pPr marR="0" lvl="0" algn="ctr" defTabSz="311150" rtl="0">
            <a:lnSpc>
              <a:spcPct val="90000"/>
            </a:lnSpc>
            <a:spcBef>
              <a:spcPct val="0"/>
            </a:spcBef>
            <a:spcAft>
              <a:spcPct val="35000"/>
            </a:spcAft>
          </a:pPr>
          <a:r>
            <a:rPr lang="ru-RU" sz="700" b="0" i="0" u="none" strike="noStrike" kern="1200" baseline="0" smtClean="0">
              <a:solidFill>
                <a:srgbClr val="000000"/>
              </a:solidFill>
              <a:latin typeface="Calibri"/>
            </a:rPr>
            <a:t>Технолог</a:t>
          </a:r>
          <a:endParaRPr lang="ru-RU" sz="700" kern="1200" smtClean="0"/>
        </a:p>
      </dsp:txBody>
      <dsp:txXfrm>
        <a:off x="1918" y="1332176"/>
        <a:ext cx="858732" cy="429366"/>
      </dsp:txXfrm>
    </dsp:sp>
    <dsp:sp modelId="{56622BDD-C597-4156-8E1D-76D16FD5F6AA}">
      <dsp:nvSpPr>
        <dsp:cNvPr id="0" name=""/>
        <dsp:cNvSpPr/>
      </dsp:nvSpPr>
      <dsp:spPr>
        <a:xfrm>
          <a:off x="1918" y="1941876"/>
          <a:ext cx="858732" cy="4293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endParaRPr lang="ru-RU" sz="700" b="0" i="0" u="none" strike="noStrike" kern="1200" baseline="0" smtClean="0">
            <a:solidFill>
              <a:srgbClr val="000000"/>
            </a:solidFill>
            <a:latin typeface="Times New Roman"/>
          </a:endParaRPr>
        </a:p>
        <a:p>
          <a:pPr marR="0" lvl="0" algn="ctr" defTabSz="311150" rtl="0">
            <a:lnSpc>
              <a:spcPct val="90000"/>
            </a:lnSpc>
            <a:spcBef>
              <a:spcPct val="0"/>
            </a:spcBef>
            <a:spcAft>
              <a:spcPct val="35000"/>
            </a:spcAft>
          </a:pPr>
          <a:r>
            <a:rPr lang="ru-RU" sz="700" b="0" i="0" u="none" strike="noStrike" kern="1200" baseline="0" smtClean="0">
              <a:solidFill>
                <a:srgbClr val="000000"/>
              </a:solidFill>
              <a:latin typeface="Calibri"/>
            </a:rPr>
            <a:t>Основные</a:t>
          </a:r>
        </a:p>
        <a:p>
          <a:pPr marR="0" lvl="0" algn="ctr" defTabSz="311150" rtl="0">
            <a:lnSpc>
              <a:spcPct val="90000"/>
            </a:lnSpc>
            <a:spcBef>
              <a:spcPct val="0"/>
            </a:spcBef>
            <a:spcAft>
              <a:spcPct val="35000"/>
            </a:spcAft>
          </a:pPr>
          <a:r>
            <a:rPr lang="ru-RU" sz="700" b="0" i="0" u="none" strike="noStrike" kern="1200" baseline="0" smtClean="0">
              <a:solidFill>
                <a:srgbClr val="000000"/>
              </a:solidFill>
              <a:latin typeface="Calibri"/>
            </a:rPr>
            <a:t>рабочие (24 чел.)</a:t>
          </a:r>
          <a:endParaRPr lang="ru-RU" sz="700" kern="1200" smtClean="0"/>
        </a:p>
      </dsp:txBody>
      <dsp:txXfrm>
        <a:off x="1918" y="1941876"/>
        <a:ext cx="858732" cy="429366"/>
      </dsp:txXfrm>
    </dsp:sp>
    <dsp:sp modelId="{74795819-F56D-421B-A215-9725823FC26D}">
      <dsp:nvSpPr>
        <dsp:cNvPr id="0" name=""/>
        <dsp:cNvSpPr/>
      </dsp:nvSpPr>
      <dsp:spPr>
        <a:xfrm>
          <a:off x="1040984" y="1332176"/>
          <a:ext cx="858732" cy="4293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endParaRPr lang="ru-RU" sz="700" b="0" i="0" u="none" strike="noStrike" kern="1200" baseline="0" smtClean="0">
            <a:solidFill>
              <a:srgbClr val="000000"/>
            </a:solidFill>
            <a:latin typeface="Times New Roman"/>
          </a:endParaRPr>
        </a:p>
        <a:p>
          <a:pPr marR="0" lvl="0" algn="ctr" defTabSz="311150" rtl="0">
            <a:lnSpc>
              <a:spcPct val="90000"/>
            </a:lnSpc>
            <a:spcBef>
              <a:spcPct val="0"/>
            </a:spcBef>
            <a:spcAft>
              <a:spcPct val="35000"/>
            </a:spcAft>
          </a:pPr>
          <a:r>
            <a:rPr lang="ru-RU" sz="700" b="0" i="0" u="none" strike="noStrike" kern="1200" baseline="0" smtClean="0">
              <a:solidFill>
                <a:srgbClr val="000000"/>
              </a:solidFill>
              <a:latin typeface="Calibri"/>
            </a:rPr>
            <a:t>Менеджер по</a:t>
          </a:r>
        </a:p>
        <a:p>
          <a:pPr marR="0" lvl="0" algn="ctr" defTabSz="311150" rtl="0">
            <a:lnSpc>
              <a:spcPct val="90000"/>
            </a:lnSpc>
            <a:spcBef>
              <a:spcPct val="0"/>
            </a:spcBef>
            <a:spcAft>
              <a:spcPct val="35000"/>
            </a:spcAft>
          </a:pPr>
          <a:r>
            <a:rPr lang="ru-RU" sz="700" b="0" i="0" u="none" strike="noStrike" kern="1200" baseline="0" smtClean="0">
              <a:solidFill>
                <a:srgbClr val="000000"/>
              </a:solidFill>
              <a:latin typeface="Calibri"/>
            </a:rPr>
            <a:t>снабжению</a:t>
          </a:r>
          <a:endParaRPr lang="ru-RU" sz="700" kern="1200" smtClean="0"/>
        </a:p>
      </dsp:txBody>
      <dsp:txXfrm>
        <a:off x="1040984" y="1332176"/>
        <a:ext cx="858732" cy="429366"/>
      </dsp:txXfrm>
    </dsp:sp>
    <dsp:sp modelId="{592C1BEA-629B-491A-8E33-669E3E6239F6}">
      <dsp:nvSpPr>
        <dsp:cNvPr id="0" name=""/>
        <dsp:cNvSpPr/>
      </dsp:nvSpPr>
      <dsp:spPr>
        <a:xfrm>
          <a:off x="2080050" y="1332176"/>
          <a:ext cx="858732" cy="4293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endParaRPr lang="ru-RU" sz="700" b="0" i="0" u="none" strike="noStrike" kern="1200" baseline="0" smtClean="0">
            <a:solidFill>
              <a:srgbClr val="000000"/>
            </a:solidFill>
            <a:latin typeface="Times New Roman"/>
          </a:endParaRPr>
        </a:p>
        <a:p>
          <a:pPr marR="0" lvl="0" algn="ctr" defTabSz="311150" rtl="0">
            <a:lnSpc>
              <a:spcPct val="90000"/>
            </a:lnSpc>
            <a:spcBef>
              <a:spcPct val="0"/>
            </a:spcBef>
            <a:spcAft>
              <a:spcPct val="35000"/>
            </a:spcAft>
          </a:pPr>
          <a:r>
            <a:rPr lang="ru-RU" sz="700" b="0" i="0" u="none" strike="noStrike" kern="1200" baseline="0" smtClean="0">
              <a:solidFill>
                <a:srgbClr val="000000"/>
              </a:solidFill>
              <a:latin typeface="Calibri"/>
            </a:rPr>
            <a:t>Менеджер по</a:t>
          </a:r>
        </a:p>
        <a:p>
          <a:pPr marR="0" lvl="0" algn="ctr" defTabSz="311150" rtl="0">
            <a:lnSpc>
              <a:spcPct val="90000"/>
            </a:lnSpc>
            <a:spcBef>
              <a:spcPct val="0"/>
            </a:spcBef>
            <a:spcAft>
              <a:spcPct val="35000"/>
            </a:spcAft>
          </a:pPr>
          <a:r>
            <a:rPr lang="ru-RU" sz="700" b="0" i="0" u="none" strike="noStrike" kern="1200" baseline="0" smtClean="0">
              <a:solidFill>
                <a:srgbClr val="000000"/>
              </a:solidFill>
              <a:latin typeface="Calibri"/>
            </a:rPr>
            <a:t>продажам</a:t>
          </a:r>
          <a:endParaRPr lang="ru-RU" sz="700" kern="1200" smtClean="0"/>
        </a:p>
      </dsp:txBody>
      <dsp:txXfrm>
        <a:off x="2080050" y="1332176"/>
        <a:ext cx="858732" cy="429366"/>
      </dsp:txXfrm>
    </dsp:sp>
    <dsp:sp modelId="{EF952E02-433C-4F9F-837C-551B7B993385}">
      <dsp:nvSpPr>
        <dsp:cNvPr id="0" name=""/>
        <dsp:cNvSpPr/>
      </dsp:nvSpPr>
      <dsp:spPr>
        <a:xfrm>
          <a:off x="3119116" y="1332176"/>
          <a:ext cx="858732" cy="4293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endParaRPr lang="ru-RU" sz="700" b="0" i="0" u="none" strike="noStrike" kern="1200" baseline="0" smtClean="0">
            <a:solidFill>
              <a:srgbClr val="000000"/>
            </a:solidFill>
            <a:latin typeface="Times New Roman"/>
          </a:endParaRPr>
        </a:p>
        <a:p>
          <a:pPr marR="0" lvl="0" algn="ctr" defTabSz="311150" rtl="0">
            <a:lnSpc>
              <a:spcPct val="90000"/>
            </a:lnSpc>
            <a:spcBef>
              <a:spcPct val="0"/>
            </a:spcBef>
            <a:spcAft>
              <a:spcPct val="35000"/>
            </a:spcAft>
          </a:pPr>
          <a:r>
            <a:rPr lang="ru-RU" sz="700" b="0" i="0" u="none" strike="noStrike" kern="1200" baseline="0" smtClean="0">
              <a:solidFill>
                <a:srgbClr val="000000"/>
              </a:solidFill>
              <a:latin typeface="Calibri"/>
            </a:rPr>
            <a:t>Гл. бухгалтер</a:t>
          </a:r>
          <a:endParaRPr lang="ru-RU" sz="700" kern="1200" smtClean="0"/>
        </a:p>
      </dsp:txBody>
      <dsp:txXfrm>
        <a:off x="3119116" y="1332176"/>
        <a:ext cx="858732" cy="429366"/>
      </dsp:txXfrm>
    </dsp:sp>
    <dsp:sp modelId="{FDB62B96-F83A-414C-9C3D-A4EBFB9E9E22}">
      <dsp:nvSpPr>
        <dsp:cNvPr id="0" name=""/>
        <dsp:cNvSpPr/>
      </dsp:nvSpPr>
      <dsp:spPr>
        <a:xfrm>
          <a:off x="4158183" y="1332176"/>
          <a:ext cx="858732" cy="4293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endParaRPr lang="ru-RU" sz="700" b="0" i="0" u="none" strike="noStrike" kern="1200" baseline="0" smtClean="0">
            <a:solidFill>
              <a:srgbClr val="000000"/>
            </a:solidFill>
            <a:latin typeface="Times New Roman"/>
          </a:endParaRPr>
        </a:p>
        <a:p>
          <a:pPr marR="0" lvl="0" algn="ctr" defTabSz="311150" rtl="0">
            <a:lnSpc>
              <a:spcPct val="90000"/>
            </a:lnSpc>
            <a:spcBef>
              <a:spcPct val="0"/>
            </a:spcBef>
            <a:spcAft>
              <a:spcPct val="35000"/>
            </a:spcAft>
          </a:pPr>
          <a:r>
            <a:rPr lang="ru-RU" sz="700" b="0" i="0" u="none" strike="noStrike" kern="1200" baseline="0" smtClean="0">
              <a:solidFill>
                <a:srgbClr val="000000"/>
              </a:solidFill>
              <a:latin typeface="Calibri"/>
            </a:rPr>
            <a:t>Административный</a:t>
          </a:r>
        </a:p>
        <a:p>
          <a:pPr marR="0" lvl="0" algn="ctr" defTabSz="311150" rtl="0">
            <a:lnSpc>
              <a:spcPct val="90000"/>
            </a:lnSpc>
            <a:spcBef>
              <a:spcPct val="0"/>
            </a:spcBef>
            <a:spcAft>
              <a:spcPct val="35000"/>
            </a:spcAft>
          </a:pPr>
          <a:r>
            <a:rPr lang="ru-RU" sz="700" b="0" i="0" u="none" strike="noStrike" kern="1200" baseline="0" smtClean="0">
              <a:solidFill>
                <a:srgbClr val="000000"/>
              </a:solidFill>
              <a:latin typeface="Calibri"/>
            </a:rPr>
            <a:t>директор</a:t>
          </a:r>
          <a:endParaRPr lang="ru-RU" sz="700" kern="1200" smtClean="0"/>
        </a:p>
      </dsp:txBody>
      <dsp:txXfrm>
        <a:off x="4158183" y="1332176"/>
        <a:ext cx="858732" cy="429366"/>
      </dsp:txXfrm>
    </dsp:sp>
    <dsp:sp modelId="{3B768C3E-7D31-4C4F-90DC-7BFC1FC2C312}">
      <dsp:nvSpPr>
        <dsp:cNvPr id="0" name=""/>
        <dsp:cNvSpPr/>
      </dsp:nvSpPr>
      <dsp:spPr>
        <a:xfrm>
          <a:off x="3119116" y="1941876"/>
          <a:ext cx="858732" cy="4293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endParaRPr lang="ru-RU" sz="700" b="0" i="0" u="none" strike="noStrike" kern="1200" baseline="0" smtClean="0">
            <a:solidFill>
              <a:srgbClr val="000000"/>
            </a:solidFill>
            <a:latin typeface="Times New Roman"/>
          </a:endParaRPr>
        </a:p>
        <a:p>
          <a:pPr marR="0" lvl="0" algn="ctr" defTabSz="311150" rtl="0">
            <a:lnSpc>
              <a:spcPct val="90000"/>
            </a:lnSpc>
            <a:spcBef>
              <a:spcPct val="0"/>
            </a:spcBef>
            <a:spcAft>
              <a:spcPct val="35000"/>
            </a:spcAft>
          </a:pPr>
          <a:r>
            <a:rPr lang="ru-RU" sz="700" b="0" i="0" u="none" strike="noStrike" kern="1200" baseline="0" smtClean="0">
              <a:solidFill>
                <a:srgbClr val="000000"/>
              </a:solidFill>
              <a:latin typeface="Calibri"/>
            </a:rPr>
            <a:t>Электрик</a:t>
          </a:r>
          <a:endParaRPr lang="ru-RU" sz="700" kern="1200" smtClean="0"/>
        </a:p>
      </dsp:txBody>
      <dsp:txXfrm>
        <a:off x="3119116" y="1941876"/>
        <a:ext cx="858732" cy="429366"/>
      </dsp:txXfrm>
    </dsp:sp>
    <dsp:sp modelId="{F6A3A288-5688-43AE-9C4D-91E802CB8FE9}">
      <dsp:nvSpPr>
        <dsp:cNvPr id="0" name=""/>
        <dsp:cNvSpPr/>
      </dsp:nvSpPr>
      <dsp:spPr>
        <a:xfrm>
          <a:off x="4158183" y="1941876"/>
          <a:ext cx="858732" cy="4293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endParaRPr lang="ru-RU" sz="700" b="0" i="0" u="none" strike="noStrike" kern="1200" baseline="0" smtClean="0">
            <a:solidFill>
              <a:srgbClr val="000000"/>
            </a:solidFill>
            <a:latin typeface="Times New Roman"/>
          </a:endParaRPr>
        </a:p>
        <a:p>
          <a:pPr marR="0" lvl="0" algn="ctr" defTabSz="311150" rtl="0">
            <a:lnSpc>
              <a:spcPct val="90000"/>
            </a:lnSpc>
            <a:spcBef>
              <a:spcPct val="0"/>
            </a:spcBef>
            <a:spcAft>
              <a:spcPct val="35000"/>
            </a:spcAft>
          </a:pPr>
          <a:r>
            <a:rPr lang="ru-RU" sz="700" b="0" i="0" u="none" strike="noStrike" kern="1200" baseline="0" smtClean="0">
              <a:solidFill>
                <a:srgbClr val="000000"/>
              </a:solidFill>
              <a:latin typeface="Calibri"/>
            </a:rPr>
            <a:t>Экспедитор (2чел.)</a:t>
          </a:r>
          <a:endParaRPr lang="ru-RU" sz="700" kern="1200" smtClean="0"/>
        </a:p>
      </dsp:txBody>
      <dsp:txXfrm>
        <a:off x="4158183" y="1941876"/>
        <a:ext cx="858732" cy="429366"/>
      </dsp:txXfrm>
    </dsp:sp>
    <dsp:sp modelId="{DA3D8E59-633D-42C5-92AD-17978B16AD3C}">
      <dsp:nvSpPr>
        <dsp:cNvPr id="0" name=""/>
        <dsp:cNvSpPr/>
      </dsp:nvSpPr>
      <dsp:spPr>
        <a:xfrm>
          <a:off x="5197249" y="1941876"/>
          <a:ext cx="858732" cy="429366"/>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445" tIns="4445" rIns="4445" bIns="4445" numCol="1" spcCol="1270" anchor="ctr" anchorCtr="0">
          <a:noAutofit/>
        </a:bodyPr>
        <a:lstStyle/>
        <a:p>
          <a:pPr marR="0" lvl="0" algn="ctr" defTabSz="311150" rtl="0">
            <a:lnSpc>
              <a:spcPct val="90000"/>
            </a:lnSpc>
            <a:spcBef>
              <a:spcPct val="0"/>
            </a:spcBef>
            <a:spcAft>
              <a:spcPct val="35000"/>
            </a:spcAft>
          </a:pPr>
          <a:endParaRPr lang="ru-RU" sz="700" b="0" i="0" u="none" strike="noStrike" kern="1200" baseline="0" smtClean="0">
            <a:solidFill>
              <a:srgbClr val="000000"/>
            </a:solidFill>
            <a:latin typeface="Times New Roman"/>
          </a:endParaRPr>
        </a:p>
        <a:p>
          <a:pPr marR="0" lvl="0" algn="ctr" defTabSz="311150" rtl="0">
            <a:lnSpc>
              <a:spcPct val="90000"/>
            </a:lnSpc>
            <a:spcBef>
              <a:spcPct val="0"/>
            </a:spcBef>
            <a:spcAft>
              <a:spcPct val="35000"/>
            </a:spcAft>
          </a:pPr>
          <a:r>
            <a:rPr lang="ru-RU" sz="700" b="0" i="0" u="none" strike="noStrike" kern="1200" baseline="0" smtClean="0">
              <a:solidFill>
                <a:srgbClr val="000000"/>
              </a:solidFill>
              <a:latin typeface="Calibri"/>
            </a:rPr>
            <a:t>Грузчик (2чел)</a:t>
          </a:r>
          <a:endParaRPr lang="ru-RU" sz="700" kern="1200" smtClean="0"/>
        </a:p>
      </dsp:txBody>
      <dsp:txXfrm>
        <a:off x="5197249" y="1941876"/>
        <a:ext cx="858732" cy="42936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60C11A77-CC48-4D4D-9762-888CAD8ED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6715</Words>
  <Characters>38282</Characters>
  <Application>Microsoft Office Word</Application>
  <DocSecurity>0</DocSecurity>
  <Lines>319</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44908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Татьяна Макалова</cp:lastModifiedBy>
  <cp:revision>2</cp:revision>
  <dcterms:created xsi:type="dcterms:W3CDTF">2018-05-15T16:03:00Z</dcterms:created>
  <dcterms:modified xsi:type="dcterms:W3CDTF">2018-05-15T16:03:00Z</dcterms:modified>
</cp:coreProperties>
</file>