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29256" w14:textId="77777777" w:rsidR="00383D84" w:rsidRPr="00F743BB" w:rsidRDefault="00383D84" w:rsidP="00383D84">
      <w:pPr>
        <w:jc w:val="right"/>
        <w:rPr>
          <w:sz w:val="28"/>
          <w:szCs w:val="28"/>
        </w:rPr>
      </w:pPr>
      <w:r w:rsidRPr="00B51A1B">
        <w:rPr>
          <w:sz w:val="28"/>
          <w:szCs w:val="28"/>
        </w:rPr>
        <w:t xml:space="preserve">Приложение </w:t>
      </w:r>
      <w:r w:rsidRPr="00F743BB">
        <w:rPr>
          <w:sz w:val="28"/>
          <w:szCs w:val="28"/>
        </w:rPr>
        <w:t>1</w:t>
      </w:r>
    </w:p>
    <w:p w14:paraId="5C44DE28" w14:textId="77777777" w:rsidR="00383D84" w:rsidRPr="00F17862" w:rsidRDefault="00383D84" w:rsidP="00383D84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590B9A78" w14:textId="77777777" w:rsidR="00383D84" w:rsidRDefault="00383D84" w:rsidP="00383D84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b/>
          <w:sz w:val="24"/>
          <w:szCs w:val="24"/>
        </w:rPr>
        <w:t>ЗАЯВЛЕНИЕ</w:t>
      </w:r>
      <w:r w:rsidRPr="00F17862">
        <w:rPr>
          <w:rFonts w:ascii="Times New Roman" w:hAnsi="Times New Roman"/>
          <w:b/>
          <w:sz w:val="24"/>
          <w:szCs w:val="24"/>
        </w:rPr>
        <w:br/>
      </w:r>
      <w:r w:rsidRPr="00F17862">
        <w:rPr>
          <w:rFonts w:ascii="Times New Roman" w:hAnsi="Times New Roman"/>
          <w:sz w:val="24"/>
          <w:szCs w:val="24"/>
        </w:rPr>
        <w:t xml:space="preserve">на участие в </w:t>
      </w:r>
      <w:r>
        <w:rPr>
          <w:rFonts w:ascii="Times New Roman" w:hAnsi="Times New Roman"/>
          <w:sz w:val="24"/>
          <w:szCs w:val="24"/>
        </w:rPr>
        <w:t>к</w:t>
      </w:r>
      <w:r w:rsidRPr="00F17862">
        <w:rPr>
          <w:rFonts w:ascii="Times New Roman" w:hAnsi="Times New Roman"/>
          <w:sz w:val="24"/>
          <w:szCs w:val="24"/>
        </w:rPr>
        <w:t>онкурсе «Ректорские гранты</w:t>
      </w:r>
      <w:r w:rsidRPr="000C2D2A">
        <w:t xml:space="preserve"> </w:t>
      </w:r>
      <w:r w:rsidRPr="000C2D2A">
        <w:rPr>
          <w:rFonts w:ascii="Times New Roman" w:hAnsi="Times New Roman"/>
          <w:sz w:val="24"/>
          <w:szCs w:val="24"/>
        </w:rPr>
        <w:t>для молодых кандидатов наук и аспирантов</w:t>
      </w:r>
      <w:r w:rsidRPr="00F17862">
        <w:rPr>
          <w:rFonts w:ascii="Times New Roman" w:hAnsi="Times New Roman"/>
          <w:sz w:val="24"/>
          <w:szCs w:val="24"/>
        </w:rPr>
        <w:t>»</w:t>
      </w:r>
    </w:p>
    <w:p w14:paraId="2D31C3B0" w14:textId="648D502E" w:rsidR="00383D84" w:rsidRPr="00CE0452" w:rsidRDefault="00383D84" w:rsidP="00383D84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Номинация «Молодой кандидат наук»</w:t>
      </w:r>
    </w:p>
    <w:p w14:paraId="692D0576" w14:textId="77777777" w:rsidR="00383D84" w:rsidRPr="00F17862" w:rsidRDefault="00383D84" w:rsidP="00383D84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977"/>
      </w:tblGrid>
      <w:tr w:rsidR="00383D84" w:rsidRPr="00F17862" w14:paraId="4F2BB905" w14:textId="77777777" w:rsidTr="00974A8A"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7677D" w14:textId="77777777" w:rsidR="00383D84" w:rsidRPr="00F17862" w:rsidRDefault="00383D84" w:rsidP="00974A8A">
            <w:pPr>
              <w:pStyle w:val="ConsPlusNonformat"/>
              <w:spacing w:line="276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F17862">
              <w:rPr>
                <w:rFonts w:ascii="Times New Roman" w:hAnsi="Times New Roman"/>
                <w:sz w:val="24"/>
                <w:szCs w:val="24"/>
              </w:rPr>
              <w:t xml:space="preserve">        Я,</w:t>
            </w:r>
          </w:p>
        </w:tc>
        <w:tc>
          <w:tcPr>
            <w:tcW w:w="8977" w:type="dxa"/>
            <w:tcBorders>
              <w:bottom w:val="dotted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A2EA2" w14:textId="7C16584E" w:rsidR="00383D84" w:rsidRPr="00F17862" w:rsidRDefault="00974A8A" w:rsidP="00974A8A">
            <w:pPr>
              <w:pStyle w:val="ConsPlusNonformat"/>
              <w:spacing w:line="276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Калмин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Олег Олегович</w:t>
            </w:r>
          </w:p>
        </w:tc>
      </w:tr>
    </w:tbl>
    <w:p w14:paraId="5B65C92F" w14:textId="77777777" w:rsidR="00383D84" w:rsidRPr="00331E6A" w:rsidRDefault="00383D84" w:rsidP="00383D84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2"/>
          <w:szCs w:val="22"/>
        </w:rPr>
      </w:pPr>
      <w:r w:rsidRPr="00331E6A">
        <w:rPr>
          <w:rFonts w:ascii="Times New Roman" w:hAnsi="Times New Roman"/>
          <w:i/>
          <w:sz w:val="22"/>
          <w:szCs w:val="22"/>
        </w:rPr>
        <w:t>(указать полностью фамилию, имя и отчество участника)</w:t>
      </w:r>
    </w:p>
    <w:p w14:paraId="6AE3FE24" w14:textId="77777777" w:rsidR="00383D84" w:rsidRPr="00F17862" w:rsidRDefault="00383D84" w:rsidP="00383D84">
      <w:pPr>
        <w:pStyle w:val="ConsPlu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 xml:space="preserve">прошу принять к рассмотрению проект: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383D84" w:rsidRPr="00F17862" w14:paraId="39BA33EB" w14:textId="77777777" w:rsidTr="00974A8A">
        <w:tc>
          <w:tcPr>
            <w:tcW w:w="963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9A4C3" w14:textId="5334444B" w:rsidR="00383D84" w:rsidRPr="00F17862" w:rsidRDefault="003D29F2" w:rsidP="00974A8A">
            <w:pPr>
              <w:pStyle w:val="ConsPlusNonformat"/>
              <w:spacing w:line="276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9F2">
              <w:rPr>
                <w:rFonts w:ascii="Times New Roman" w:hAnsi="Times New Roman"/>
                <w:sz w:val="24"/>
                <w:szCs w:val="24"/>
              </w:rPr>
              <w:t>Морфометрический (цифровой) эталон внутриорганного сосудистого русла сердца</w:t>
            </w:r>
          </w:p>
          <w:p w14:paraId="6C52A614" w14:textId="77777777" w:rsidR="00383D84" w:rsidRPr="00F17862" w:rsidRDefault="00383D84" w:rsidP="00974A8A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669284" w14:textId="77777777" w:rsidR="00383D84" w:rsidRPr="00331E6A" w:rsidRDefault="00383D84" w:rsidP="00383D84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2"/>
          <w:szCs w:val="22"/>
        </w:rPr>
      </w:pPr>
      <w:r w:rsidRPr="00331E6A">
        <w:rPr>
          <w:rFonts w:ascii="Times New Roman" w:hAnsi="Times New Roman"/>
          <w:i/>
          <w:sz w:val="22"/>
          <w:szCs w:val="22"/>
        </w:rPr>
        <w:t>(название проекта)</w:t>
      </w:r>
    </w:p>
    <w:p w14:paraId="750FAB1D" w14:textId="77777777" w:rsidR="00383D84" w:rsidRPr="00F17862" w:rsidRDefault="00383D84" w:rsidP="00383D84">
      <w:pPr>
        <w:pStyle w:val="ConsPlusNormal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>О себе сообщаю следующие персональные данные, необходимые для участия в Конкурсе: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5"/>
        <w:gridCol w:w="6814"/>
      </w:tblGrid>
      <w:tr w:rsidR="00383D84" w:rsidRPr="00F17862" w14:paraId="5C573CAF" w14:textId="77777777" w:rsidTr="00974A8A">
        <w:tc>
          <w:tcPr>
            <w:tcW w:w="282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5247D94" w14:textId="77777777" w:rsidR="00383D84" w:rsidRPr="00F17862" w:rsidRDefault="00383D84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862">
              <w:rPr>
                <w:rFonts w:ascii="Times New Roman" w:hAnsi="Times New Roman"/>
                <w:sz w:val="24"/>
                <w:szCs w:val="24"/>
              </w:rPr>
              <w:t>Почтовый адрес с индексом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81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3F29553" w14:textId="579E249D" w:rsidR="00383D84" w:rsidRPr="00F17862" w:rsidRDefault="00AA264E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440072, г. Пенза, ул. Антонова, д. 26, кв. 64</w:t>
            </w:r>
          </w:p>
        </w:tc>
      </w:tr>
      <w:tr w:rsidR="00383D84" w:rsidRPr="00F17862" w14:paraId="10992541" w14:textId="77777777" w:rsidTr="00974A8A">
        <w:tc>
          <w:tcPr>
            <w:tcW w:w="282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9BFF3DF" w14:textId="77777777" w:rsidR="00383D84" w:rsidRPr="00F17862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7862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178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1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3FB73DF" w14:textId="73255658" w:rsidR="00383D84" w:rsidRPr="00F17862" w:rsidRDefault="00AA264E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89273645847</w:t>
            </w:r>
          </w:p>
        </w:tc>
      </w:tr>
      <w:tr w:rsidR="00383D84" w:rsidRPr="00F17862" w14:paraId="71B5CF60" w14:textId="77777777" w:rsidTr="00974A8A">
        <w:tc>
          <w:tcPr>
            <w:tcW w:w="282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E36F02D" w14:textId="77777777" w:rsidR="00383D84" w:rsidRPr="00F17862" w:rsidRDefault="00383D84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862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178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1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CA8C5B6" w14:textId="74DC7172" w:rsidR="00383D84" w:rsidRPr="00AA264E" w:rsidRDefault="00AA264E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Kalmin_oo@pnzgu.ru</w:t>
            </w:r>
          </w:p>
        </w:tc>
      </w:tr>
    </w:tbl>
    <w:p w14:paraId="66E1843E" w14:textId="77777777" w:rsidR="00383D84" w:rsidRPr="00F17862" w:rsidRDefault="00383D84" w:rsidP="00383D84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9B2DCA" w14:textId="77777777" w:rsidR="00383D84" w:rsidRPr="00F17862" w:rsidRDefault="00383D84" w:rsidP="00383D84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 xml:space="preserve">С </w:t>
      </w:r>
      <w:r w:rsidRPr="00F17862">
        <w:rPr>
          <w:rFonts w:ascii="Times New Roman" w:hAnsi="Times New Roman"/>
          <w:bCs/>
          <w:sz w:val="24"/>
          <w:szCs w:val="24"/>
        </w:rPr>
        <w:t xml:space="preserve">Положением </w:t>
      </w:r>
      <w:r w:rsidRPr="00F17862">
        <w:rPr>
          <w:rFonts w:ascii="Times New Roman" w:hAnsi="Times New Roman"/>
          <w:sz w:val="24"/>
          <w:szCs w:val="24"/>
        </w:rPr>
        <w:t>о Конкурсе «Ректорские гранты</w:t>
      </w:r>
      <w:r w:rsidRPr="000C2D2A">
        <w:rPr>
          <w:rFonts w:ascii="Times New Roman" w:hAnsi="Times New Roman"/>
          <w:sz w:val="24"/>
          <w:szCs w:val="24"/>
        </w:rPr>
        <w:t xml:space="preserve"> для молодых кандидатов наук и аспирантов</w:t>
      </w:r>
      <w:r w:rsidRPr="00F17862">
        <w:rPr>
          <w:rFonts w:ascii="Times New Roman" w:hAnsi="Times New Roman"/>
          <w:sz w:val="24"/>
          <w:szCs w:val="24"/>
        </w:rPr>
        <w:t>»</w:t>
      </w:r>
      <w:r w:rsidRPr="00F17862">
        <w:rPr>
          <w:rFonts w:ascii="Times New Roman" w:hAnsi="Times New Roman"/>
          <w:bCs/>
          <w:sz w:val="24"/>
          <w:szCs w:val="24"/>
        </w:rPr>
        <w:t xml:space="preserve"> Пензенского государственного университета </w:t>
      </w:r>
      <w:r w:rsidRPr="00F17862">
        <w:rPr>
          <w:rFonts w:ascii="Times New Roman" w:hAnsi="Times New Roman"/>
          <w:sz w:val="24"/>
          <w:szCs w:val="24"/>
        </w:rPr>
        <w:t>ознакомлен. С условиями Конкурса и предоставления гранта согласен.</w:t>
      </w:r>
    </w:p>
    <w:p w14:paraId="00389479" w14:textId="77777777" w:rsidR="00383D84" w:rsidRPr="00F17862" w:rsidRDefault="00383D84" w:rsidP="00383D84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>В случае признания победителем Конкурса даю согласие на информирование общественности о проект</w:t>
      </w:r>
      <w:r>
        <w:rPr>
          <w:rFonts w:ascii="Times New Roman" w:hAnsi="Times New Roman"/>
          <w:sz w:val="24"/>
          <w:szCs w:val="24"/>
        </w:rPr>
        <w:t>е</w:t>
      </w:r>
      <w:r w:rsidRPr="00F17862">
        <w:rPr>
          <w:rFonts w:ascii="Times New Roman" w:hAnsi="Times New Roman"/>
          <w:sz w:val="24"/>
          <w:szCs w:val="24"/>
        </w:rPr>
        <w:t xml:space="preserve">.  </w:t>
      </w:r>
    </w:p>
    <w:p w14:paraId="15A4A3A0" w14:textId="77777777" w:rsidR="00383D84" w:rsidRPr="00F17862" w:rsidRDefault="00383D84" w:rsidP="00383D84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7862">
        <w:rPr>
          <w:rFonts w:ascii="Times New Roman" w:hAnsi="Times New Roman"/>
          <w:sz w:val="24"/>
          <w:szCs w:val="24"/>
        </w:rPr>
        <w:t>Достоверность информации, предоставленной в составе заявки на участие в Конкурсе «Ректорские гранты</w:t>
      </w:r>
      <w:r w:rsidRPr="000C2D2A">
        <w:rPr>
          <w:rFonts w:ascii="Times New Roman" w:hAnsi="Times New Roman"/>
          <w:sz w:val="24"/>
          <w:szCs w:val="24"/>
        </w:rPr>
        <w:t xml:space="preserve"> молодых кандидатов наук и аспирантов</w:t>
      </w:r>
      <w:r w:rsidRPr="00F17862">
        <w:rPr>
          <w:rFonts w:ascii="Times New Roman" w:hAnsi="Times New Roman"/>
          <w:sz w:val="24"/>
          <w:szCs w:val="24"/>
        </w:rPr>
        <w:t>»</w:t>
      </w:r>
      <w:r w:rsidRPr="00F17862">
        <w:rPr>
          <w:rFonts w:ascii="Times New Roman" w:hAnsi="Times New Roman"/>
          <w:bCs/>
          <w:sz w:val="24"/>
          <w:szCs w:val="24"/>
        </w:rPr>
        <w:t xml:space="preserve"> Пензенского государственного университета</w:t>
      </w:r>
      <w:r w:rsidRPr="00F17862">
        <w:rPr>
          <w:rFonts w:ascii="Times New Roman" w:hAnsi="Times New Roman"/>
          <w:sz w:val="24"/>
          <w:szCs w:val="24"/>
        </w:rPr>
        <w:t>, подтверждаю.</w:t>
      </w:r>
    </w:p>
    <w:p w14:paraId="6825F768" w14:textId="77777777" w:rsidR="00383D84" w:rsidRPr="00F17862" w:rsidRDefault="00383D84" w:rsidP="00383D84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13914787" w14:textId="4861B847" w:rsidR="00383D84" w:rsidRPr="00F17862" w:rsidRDefault="00383D84" w:rsidP="00383D84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F17862">
        <w:rPr>
          <w:rFonts w:ascii="Times New Roman" w:hAnsi="Times New Roman"/>
          <w:sz w:val="24"/>
          <w:szCs w:val="24"/>
        </w:rPr>
        <w:t>«</w:t>
      </w:r>
      <w:r w:rsidRPr="00F17862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AA264E" w:rsidRPr="0002512A">
        <w:rPr>
          <w:rFonts w:ascii="Times New Roman" w:hAnsi="Times New Roman"/>
          <w:sz w:val="24"/>
          <w:szCs w:val="24"/>
          <w:u w:val="single"/>
        </w:rPr>
        <w:t>12</w:t>
      </w:r>
      <w:proofErr w:type="gramEnd"/>
      <w:r w:rsidRPr="00F17862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F17862">
        <w:rPr>
          <w:rFonts w:ascii="Times New Roman" w:hAnsi="Times New Roman"/>
          <w:sz w:val="24"/>
          <w:szCs w:val="24"/>
        </w:rPr>
        <w:t>» ____</w:t>
      </w:r>
      <w:r w:rsidR="00AA264E" w:rsidRPr="00AA264E">
        <w:rPr>
          <w:rFonts w:ascii="Times New Roman" w:hAnsi="Times New Roman"/>
          <w:sz w:val="24"/>
          <w:szCs w:val="24"/>
          <w:u w:val="single"/>
        </w:rPr>
        <w:t>февраля</w:t>
      </w:r>
      <w:r w:rsidRPr="00F17862">
        <w:rPr>
          <w:rFonts w:ascii="Times New Roman" w:hAnsi="Times New Roman"/>
          <w:sz w:val="24"/>
          <w:szCs w:val="24"/>
        </w:rPr>
        <w:t>_______ 202</w:t>
      </w:r>
      <w:r>
        <w:rPr>
          <w:rFonts w:ascii="Times New Roman" w:hAnsi="Times New Roman"/>
          <w:sz w:val="24"/>
          <w:szCs w:val="24"/>
        </w:rPr>
        <w:t>2</w:t>
      </w:r>
      <w:r w:rsidRPr="00F17862">
        <w:rPr>
          <w:rFonts w:ascii="Times New Roman" w:hAnsi="Times New Roman"/>
          <w:sz w:val="24"/>
          <w:szCs w:val="24"/>
        </w:rPr>
        <w:t xml:space="preserve"> г.</w:t>
      </w:r>
      <w:r w:rsidRPr="00F17862">
        <w:rPr>
          <w:rFonts w:ascii="Times New Roman" w:hAnsi="Times New Roman"/>
          <w:sz w:val="24"/>
          <w:szCs w:val="24"/>
        </w:rPr>
        <w:tab/>
      </w:r>
      <w:r w:rsidRPr="00F17862">
        <w:rPr>
          <w:rFonts w:ascii="Times New Roman" w:hAnsi="Times New Roman"/>
          <w:sz w:val="24"/>
          <w:szCs w:val="24"/>
        </w:rPr>
        <w:tab/>
        <w:t xml:space="preserve">  </w:t>
      </w:r>
      <w:r w:rsidRPr="00F17862">
        <w:rPr>
          <w:rFonts w:ascii="Times New Roman" w:hAnsi="Times New Roman"/>
          <w:sz w:val="24"/>
          <w:szCs w:val="24"/>
        </w:rPr>
        <w:tab/>
      </w:r>
    </w:p>
    <w:p w14:paraId="4771BD91" w14:textId="77777777" w:rsidR="00383D84" w:rsidRPr="00F17862" w:rsidRDefault="00383D84" w:rsidP="00383D84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71822E00" w14:textId="74942D6D" w:rsidR="00383D84" w:rsidRPr="00EB465D" w:rsidRDefault="00383D84" w:rsidP="00383D84">
      <w:pPr>
        <w:pStyle w:val="ConsPlusNonformat"/>
        <w:spacing w:line="276" w:lineRule="auto"/>
        <w:ind w:firstLine="709"/>
        <w:rPr>
          <w:rFonts w:ascii="Times New Roman" w:hAnsi="Times New Roman"/>
          <w:i/>
        </w:rPr>
      </w:pPr>
      <w:r w:rsidRPr="00F17862">
        <w:rPr>
          <w:rFonts w:ascii="Times New Roman" w:hAnsi="Times New Roman"/>
          <w:sz w:val="24"/>
          <w:szCs w:val="24"/>
        </w:rPr>
        <w:t>Участник Конкурса                                      ________ ___</w:t>
      </w:r>
      <w:r w:rsidRPr="0002512A">
        <w:rPr>
          <w:rFonts w:ascii="Times New Roman" w:hAnsi="Times New Roman"/>
          <w:sz w:val="24"/>
          <w:szCs w:val="24"/>
          <w:u w:val="single"/>
        </w:rPr>
        <w:t>_</w:t>
      </w:r>
      <w:proofErr w:type="spellStart"/>
      <w:r w:rsidR="0002512A" w:rsidRPr="0002512A">
        <w:rPr>
          <w:rFonts w:ascii="Times New Roman" w:hAnsi="Times New Roman"/>
          <w:sz w:val="24"/>
          <w:szCs w:val="24"/>
          <w:u w:val="single"/>
        </w:rPr>
        <w:t>Калмин</w:t>
      </w:r>
      <w:proofErr w:type="spellEnd"/>
      <w:r w:rsidR="0002512A" w:rsidRPr="0002512A">
        <w:rPr>
          <w:rFonts w:ascii="Times New Roman" w:hAnsi="Times New Roman"/>
          <w:sz w:val="24"/>
          <w:szCs w:val="24"/>
          <w:u w:val="single"/>
        </w:rPr>
        <w:t xml:space="preserve"> О.О.</w:t>
      </w:r>
      <w:r w:rsidRPr="0002512A">
        <w:rPr>
          <w:rFonts w:ascii="Times New Roman" w:hAnsi="Times New Roman"/>
          <w:sz w:val="24"/>
          <w:szCs w:val="24"/>
          <w:u w:val="single"/>
        </w:rPr>
        <w:t>_____________</w:t>
      </w:r>
      <w:r w:rsidRPr="00F17862">
        <w:rPr>
          <w:rFonts w:ascii="Times New Roman" w:hAnsi="Times New Roman"/>
          <w:i/>
          <w:sz w:val="24"/>
          <w:szCs w:val="24"/>
        </w:rPr>
        <w:t xml:space="preserve">                                                     </w:t>
      </w:r>
      <w:r w:rsidRPr="00F17862">
        <w:rPr>
          <w:rFonts w:ascii="Times New Roman" w:hAnsi="Times New Roman"/>
          <w:i/>
          <w:sz w:val="22"/>
          <w:szCs w:val="22"/>
        </w:rPr>
        <w:tab/>
      </w:r>
      <w:r w:rsidRPr="00F17862">
        <w:rPr>
          <w:rFonts w:ascii="Times New Roman" w:hAnsi="Times New Roman"/>
          <w:i/>
          <w:sz w:val="22"/>
          <w:szCs w:val="22"/>
        </w:rPr>
        <w:tab/>
      </w:r>
      <w:r w:rsidRPr="00F17862">
        <w:rPr>
          <w:rFonts w:ascii="Times New Roman" w:hAnsi="Times New Roman"/>
          <w:i/>
          <w:sz w:val="22"/>
          <w:szCs w:val="22"/>
        </w:rPr>
        <w:tab/>
      </w:r>
      <w:r w:rsidRPr="00F17862">
        <w:rPr>
          <w:rFonts w:ascii="Times New Roman" w:hAnsi="Times New Roman"/>
          <w:i/>
          <w:sz w:val="22"/>
          <w:szCs w:val="22"/>
        </w:rPr>
        <w:tab/>
      </w:r>
      <w:r w:rsidRPr="00F17862">
        <w:rPr>
          <w:rFonts w:ascii="Times New Roman" w:hAnsi="Times New Roman"/>
          <w:i/>
          <w:sz w:val="22"/>
          <w:szCs w:val="22"/>
        </w:rPr>
        <w:tab/>
      </w:r>
      <w:r w:rsidRPr="00F17862">
        <w:rPr>
          <w:rFonts w:ascii="Times New Roman" w:hAnsi="Times New Roman"/>
          <w:i/>
          <w:sz w:val="22"/>
          <w:szCs w:val="22"/>
        </w:rPr>
        <w:tab/>
        <w:t xml:space="preserve">           </w:t>
      </w:r>
      <w:r>
        <w:rPr>
          <w:rFonts w:ascii="Times New Roman" w:hAnsi="Times New Roman"/>
          <w:i/>
          <w:sz w:val="22"/>
          <w:szCs w:val="22"/>
        </w:rPr>
        <w:t xml:space="preserve">   </w:t>
      </w:r>
      <w:proofErr w:type="gramStart"/>
      <w:r>
        <w:rPr>
          <w:rFonts w:ascii="Times New Roman" w:hAnsi="Times New Roman"/>
          <w:i/>
          <w:sz w:val="22"/>
          <w:szCs w:val="22"/>
        </w:rPr>
        <w:t xml:space="preserve">   </w:t>
      </w:r>
      <w:r w:rsidRPr="00EB465D">
        <w:rPr>
          <w:rFonts w:ascii="Times New Roman" w:hAnsi="Times New Roman"/>
          <w:i/>
        </w:rPr>
        <w:t>(</w:t>
      </w:r>
      <w:proofErr w:type="gramEnd"/>
      <w:r w:rsidRPr="00EB465D">
        <w:rPr>
          <w:rFonts w:ascii="Times New Roman" w:hAnsi="Times New Roman"/>
          <w:i/>
        </w:rPr>
        <w:t>подпись / фамилия и инициалы)</w:t>
      </w:r>
    </w:p>
    <w:p w14:paraId="2A2BBD66" w14:textId="77777777" w:rsidR="00383D84" w:rsidRPr="00F17862" w:rsidRDefault="00383D84" w:rsidP="00383D84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6B0DAE38" w14:textId="77777777" w:rsidR="00383D84" w:rsidRPr="00215805" w:rsidRDefault="00383D84" w:rsidP="00383D84">
      <w:pPr>
        <w:pStyle w:val="ConsPlusNonformat"/>
        <w:spacing w:line="276" w:lineRule="auto"/>
        <w:ind w:left="5663" w:firstLine="1"/>
        <w:jc w:val="right"/>
        <w:rPr>
          <w:rFonts w:ascii="Times New Roman" w:hAnsi="Times New Roman"/>
          <w:sz w:val="28"/>
          <w:szCs w:val="28"/>
        </w:rPr>
      </w:pPr>
    </w:p>
    <w:p w14:paraId="06E19515" w14:textId="77777777" w:rsidR="00383D84" w:rsidRPr="008500D7" w:rsidRDefault="00383D84" w:rsidP="00383D84">
      <w:pPr>
        <w:pStyle w:val="ConsPlusNonformat"/>
        <w:spacing w:line="276" w:lineRule="auto"/>
        <w:ind w:left="5663" w:firstLine="1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br w:type="page"/>
      </w:r>
      <w:r w:rsidRPr="008500D7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14:paraId="1720E820" w14:textId="77777777" w:rsidR="00383D84" w:rsidRPr="007D39F6" w:rsidRDefault="00383D84" w:rsidP="00383D84">
      <w:pPr>
        <w:pStyle w:val="ConsPlusNormal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D39F6">
        <w:rPr>
          <w:rFonts w:ascii="Times New Roman" w:hAnsi="Times New Roman"/>
          <w:b/>
          <w:sz w:val="24"/>
          <w:szCs w:val="24"/>
        </w:rPr>
        <w:t xml:space="preserve">Информация о проекте </w:t>
      </w:r>
    </w:p>
    <w:p w14:paraId="6475CE84" w14:textId="77777777" w:rsidR="00383D84" w:rsidRPr="007D39F6" w:rsidRDefault="00383D84" w:rsidP="00383D84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4"/>
        <w:gridCol w:w="7087"/>
      </w:tblGrid>
      <w:tr w:rsidR="00383D84" w:rsidRPr="00A5207B" w14:paraId="68F7732E" w14:textId="77777777" w:rsidTr="00974A8A">
        <w:trPr>
          <w:trHeight w:val="609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6809551" w14:textId="77777777" w:rsidR="00383D84" w:rsidRPr="00A5207B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исследования</w:t>
            </w:r>
          </w:p>
        </w:tc>
        <w:tc>
          <w:tcPr>
            <w:tcW w:w="708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DED0576" w14:textId="55A02CB5" w:rsidR="00383D84" w:rsidRPr="00A5207B" w:rsidRDefault="006859F5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9F5">
              <w:rPr>
                <w:rFonts w:ascii="Times New Roman" w:hAnsi="Times New Roman"/>
                <w:sz w:val="24"/>
                <w:szCs w:val="24"/>
              </w:rPr>
              <w:t>Морфометрический (цифровой) эталон внутриорганного сосудистого русла сердца</w:t>
            </w:r>
          </w:p>
        </w:tc>
      </w:tr>
      <w:tr w:rsidR="00383D84" w:rsidRPr="00A5207B" w14:paraId="6EA0E926" w14:textId="77777777" w:rsidTr="00974A8A">
        <w:trPr>
          <w:trHeight w:val="609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80A9A74" w14:textId="77777777" w:rsidR="00383D84" w:rsidRPr="00A5207B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 исследования</w:t>
            </w:r>
          </w:p>
        </w:tc>
        <w:tc>
          <w:tcPr>
            <w:tcW w:w="708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9D43FD0" w14:textId="7CDFF630" w:rsidR="00383D84" w:rsidRPr="006859F5" w:rsidRDefault="00383D84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859F5">
              <w:rPr>
                <w:rFonts w:ascii="Times New Roman" w:hAnsi="Times New Roman"/>
                <w:iCs/>
                <w:sz w:val="24"/>
                <w:szCs w:val="24"/>
              </w:rPr>
              <w:t>Фундаментальный</w:t>
            </w:r>
          </w:p>
        </w:tc>
      </w:tr>
      <w:tr w:rsidR="00383D84" w:rsidRPr="00A5207B" w14:paraId="36C25FA4" w14:textId="77777777" w:rsidTr="00974A8A">
        <w:trPr>
          <w:trHeight w:val="609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E1D47CC" w14:textId="77777777" w:rsidR="00383D84" w:rsidRPr="00A5207B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Ключевые слова и словосочетания</w:t>
            </w:r>
          </w:p>
        </w:tc>
        <w:tc>
          <w:tcPr>
            <w:tcW w:w="708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45833A7" w14:textId="20D9083B" w:rsidR="00383D84" w:rsidRPr="00A5207B" w:rsidRDefault="00F86763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Дихотомии, внутриорганное сосудистое русло, гемодинамика, биомеханика</w:t>
            </w:r>
            <w:r w:rsidR="00231046">
              <w:rPr>
                <w:rFonts w:ascii="Times New Roman" w:hAnsi="Times New Roman"/>
                <w:sz w:val="24"/>
                <w:szCs w:val="24"/>
              </w:rPr>
              <w:t xml:space="preserve">, ангиология. </w:t>
            </w:r>
          </w:p>
        </w:tc>
      </w:tr>
      <w:tr w:rsidR="00383D84" w:rsidRPr="00A5207B" w14:paraId="56AFEBD9" w14:textId="77777777" w:rsidTr="00974A8A">
        <w:trPr>
          <w:trHeight w:val="609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9DBE57A" w14:textId="77777777" w:rsidR="00383D84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Код/коды ГРНТИ</w:t>
            </w:r>
          </w:p>
        </w:tc>
        <w:tc>
          <w:tcPr>
            <w:tcW w:w="708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068CD56" w14:textId="77777777" w:rsidR="00A01064" w:rsidRDefault="00A01064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064">
              <w:rPr>
                <w:rFonts w:ascii="Times New Roman" w:hAnsi="Times New Roman"/>
                <w:sz w:val="24"/>
                <w:szCs w:val="24"/>
              </w:rPr>
              <w:t>76.29.30</w:t>
            </w:r>
          </w:p>
          <w:p w14:paraId="63FF5D6C" w14:textId="7177EA6A" w:rsidR="00383D84" w:rsidRPr="00A5207B" w:rsidRDefault="002C40C9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0C9">
              <w:rPr>
                <w:rFonts w:ascii="Times New Roman" w:hAnsi="Times New Roman"/>
                <w:sz w:val="24"/>
                <w:szCs w:val="24"/>
              </w:rPr>
              <w:t>34.41.35</w:t>
            </w:r>
          </w:p>
        </w:tc>
      </w:tr>
      <w:tr w:rsidR="00383D84" w:rsidRPr="006859F5" w14:paraId="1F65DC25" w14:textId="77777777" w:rsidTr="00974A8A">
        <w:trPr>
          <w:trHeight w:val="609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5F7C816" w14:textId="77777777" w:rsidR="00383D84" w:rsidRPr="009C30D6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коды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OECD</w:t>
            </w:r>
          </w:p>
        </w:tc>
        <w:tc>
          <w:tcPr>
            <w:tcW w:w="708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DC3CF2D" w14:textId="3AE7C9A2" w:rsidR="00383D84" w:rsidRDefault="006874FE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74FE">
              <w:rPr>
                <w:rFonts w:ascii="Times New Roman" w:hAnsi="Times New Roman"/>
                <w:sz w:val="24"/>
                <w:szCs w:val="24"/>
                <w:lang w:val="en-US"/>
              </w:rPr>
              <w:t>03.</w:t>
            </w:r>
            <w:proofErr w:type="gramStart"/>
            <w:r w:rsidRPr="006874FE">
              <w:rPr>
                <w:rFonts w:ascii="Times New Roman" w:hAnsi="Times New Roman"/>
                <w:sz w:val="24"/>
                <w:szCs w:val="24"/>
                <w:lang w:val="en-US"/>
              </w:rPr>
              <w:t>01.AY</w:t>
            </w:r>
            <w:proofErr w:type="gramEnd"/>
          </w:p>
          <w:p w14:paraId="5BEFF3B9" w14:textId="619C5D83" w:rsidR="00383D84" w:rsidRPr="00B93FB8" w:rsidRDefault="00866E0D" w:rsidP="00866E0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6E0D">
              <w:rPr>
                <w:rFonts w:ascii="Times New Roman" w:hAnsi="Times New Roman"/>
                <w:sz w:val="24"/>
                <w:szCs w:val="24"/>
                <w:lang w:val="en-US"/>
              </w:rPr>
              <w:t>03.</w:t>
            </w:r>
            <w:proofErr w:type="gramStart"/>
            <w:r w:rsidRPr="00866E0D">
              <w:rPr>
                <w:rFonts w:ascii="Times New Roman" w:hAnsi="Times New Roman"/>
                <w:sz w:val="24"/>
                <w:szCs w:val="24"/>
                <w:lang w:val="en-US"/>
              </w:rPr>
              <w:t>02.DQ</w:t>
            </w:r>
            <w:proofErr w:type="gramEnd"/>
          </w:p>
        </w:tc>
      </w:tr>
    </w:tbl>
    <w:p w14:paraId="21BB4C6A" w14:textId="77777777" w:rsidR="00383D84" w:rsidRPr="00B93FB8" w:rsidRDefault="00383D84" w:rsidP="00383D84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383D84" w:rsidRPr="00A5207B" w14:paraId="661EF37E" w14:textId="77777777" w:rsidTr="00974A8A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96F313C" w14:textId="77777777" w:rsidR="00383D84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Направление </w:t>
            </w:r>
          </w:p>
          <w:p w14:paraId="29C0A383" w14:textId="77777777" w:rsidR="00383D84" w:rsidRPr="00331E6A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31E6A">
              <w:rPr>
                <w:rFonts w:ascii="Times New Roman" w:hAnsi="Times New Roman"/>
                <w:sz w:val="24"/>
                <w:szCs w:val="24"/>
              </w:rPr>
              <w:t>(в соответствии с п. 3.1 Положения о Конкурсе)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E4DB4D3" w14:textId="758FE1E1" w:rsidR="00383D84" w:rsidRPr="00A5207B" w:rsidRDefault="008C38F7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8F7">
              <w:rPr>
                <w:rFonts w:ascii="Times New Roman" w:hAnsi="Times New Roman"/>
                <w:sz w:val="24"/>
                <w:szCs w:val="24"/>
              </w:rPr>
              <w:t xml:space="preserve">Переход к персонализированной медицине, высокотехнологичному здравоохранению и технологиям </w:t>
            </w:r>
            <w:proofErr w:type="spellStart"/>
            <w:r w:rsidRPr="008C38F7">
              <w:rPr>
                <w:rFonts w:ascii="Times New Roman" w:hAnsi="Times New Roman"/>
                <w:sz w:val="24"/>
                <w:szCs w:val="24"/>
              </w:rPr>
              <w:t>здоровьесбережения</w:t>
            </w:r>
            <w:proofErr w:type="spellEnd"/>
            <w:r w:rsidRPr="008C38F7">
              <w:rPr>
                <w:rFonts w:ascii="Times New Roman" w:hAnsi="Times New Roman"/>
                <w:sz w:val="24"/>
                <w:szCs w:val="24"/>
              </w:rPr>
              <w:t>, в том числе за счет рационального применения лекарственных препаратов (прежде всего антибактериальных)</w:t>
            </w:r>
          </w:p>
        </w:tc>
      </w:tr>
    </w:tbl>
    <w:p w14:paraId="4C7017BE" w14:textId="77777777" w:rsidR="00383D84" w:rsidRPr="00A5207B" w:rsidRDefault="00383D84" w:rsidP="00383D84">
      <w:pPr>
        <w:pStyle w:val="ConsPlusCell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383D84" w:rsidRPr="00A5207B" w14:paraId="7BDF49D8" w14:textId="77777777" w:rsidTr="00974A8A"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34BAE3E" w14:textId="77777777" w:rsidR="00383D84" w:rsidRPr="00A5207B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Информация об участнике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9682850" w14:textId="77777777" w:rsidR="00383D84" w:rsidRPr="00A5207B" w:rsidRDefault="00383D84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>роекта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383D84" w:rsidRPr="00A5207B" w14:paraId="61FC601F" w14:textId="77777777" w:rsidTr="00974A8A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020F0ED" w14:textId="77777777" w:rsidR="00383D84" w:rsidRPr="00A5207B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AC77C67" w14:textId="77777777" w:rsidR="00383D84" w:rsidRPr="00215805" w:rsidRDefault="00383D84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Ф.И.О. (указать полностью) руководителя проекта</w:t>
            </w:r>
          </w:p>
        </w:tc>
      </w:tr>
      <w:tr w:rsidR="00383D84" w:rsidRPr="00A5207B" w14:paraId="1E55E34B" w14:textId="77777777" w:rsidTr="00974A8A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A0063E6" w14:textId="77777777" w:rsidR="00383D84" w:rsidRPr="00A5207B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C0531D7" w14:textId="7FB8CA97" w:rsidR="00383D84" w:rsidRPr="00A5207B" w:rsidRDefault="00AA264E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Калмин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Олег Олегович</w:t>
            </w:r>
          </w:p>
        </w:tc>
      </w:tr>
      <w:tr w:rsidR="00383D84" w:rsidRPr="00A5207B" w14:paraId="4B0E3BFA" w14:textId="77777777" w:rsidTr="00974A8A">
        <w:trPr>
          <w:trHeight w:val="134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FFD7429" w14:textId="77777777" w:rsidR="00383D84" w:rsidRPr="00A5207B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95E206A" w14:textId="77777777" w:rsidR="00383D84" w:rsidRPr="00215805" w:rsidRDefault="00383D84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</w:tr>
      <w:tr w:rsidR="00383D84" w:rsidRPr="00A5207B" w14:paraId="3E2E39D2" w14:textId="77777777" w:rsidTr="00974A8A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C1FCBDF" w14:textId="77777777" w:rsidR="00383D84" w:rsidRPr="00A5207B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DD12FC" w14:textId="2DF7ABDB" w:rsidR="00383D84" w:rsidRPr="00A5207B" w:rsidRDefault="00AA264E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04.11.1989</w:t>
            </w:r>
          </w:p>
        </w:tc>
      </w:tr>
      <w:tr w:rsidR="00383D84" w:rsidRPr="00A5207B" w14:paraId="500DD44E" w14:textId="77777777" w:rsidTr="00974A8A">
        <w:trPr>
          <w:trHeight w:val="72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E6CF2E7" w14:textId="77777777" w:rsidR="00383D84" w:rsidRPr="00A5207B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4AF3195" w14:textId="77777777" w:rsidR="00383D84" w:rsidRPr="00215805" w:rsidRDefault="00383D84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Городской (с кодом) или мобильный телефоны</w:t>
            </w:r>
          </w:p>
        </w:tc>
      </w:tr>
      <w:tr w:rsidR="00383D84" w:rsidRPr="00A5207B" w14:paraId="271B39D1" w14:textId="77777777" w:rsidTr="00974A8A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D969080" w14:textId="77777777" w:rsidR="00383D84" w:rsidRPr="00A5207B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4324202" w14:textId="1A9BB45B" w:rsidR="00383D84" w:rsidRPr="00A5207B" w:rsidRDefault="00AA264E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89273645847</w:t>
            </w:r>
          </w:p>
        </w:tc>
      </w:tr>
      <w:tr w:rsidR="00383D84" w:rsidRPr="00A5207B" w14:paraId="461EBAC4" w14:textId="77777777" w:rsidTr="00974A8A">
        <w:trPr>
          <w:trHeight w:val="116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A85E0C3" w14:textId="77777777" w:rsidR="00383D84" w:rsidRPr="00A5207B" w:rsidRDefault="00383D84" w:rsidP="00974A8A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D0C90E0" w14:textId="77777777" w:rsidR="00383D84" w:rsidRPr="00215805" w:rsidRDefault="00383D84" w:rsidP="00974A8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</w:tr>
      <w:tr w:rsidR="00AA264E" w:rsidRPr="00A5207B" w14:paraId="0594FA76" w14:textId="77777777" w:rsidTr="00974A8A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3EFBF6E" w14:textId="77777777" w:rsidR="00AA264E" w:rsidRPr="00A5207B" w:rsidRDefault="00AA264E" w:rsidP="00AA264E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8FAAB7" w14:textId="448B5FAE" w:rsidR="00AA264E" w:rsidRPr="00A5207B" w:rsidRDefault="00AA264E" w:rsidP="00AA264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Kalmin_oo@pnzgu.ru</w:t>
            </w:r>
          </w:p>
        </w:tc>
      </w:tr>
      <w:tr w:rsidR="00AA264E" w:rsidRPr="00A5207B" w14:paraId="32067FB1" w14:textId="77777777" w:rsidTr="00974A8A">
        <w:trPr>
          <w:trHeight w:val="131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593B63" w14:textId="77777777" w:rsidR="00AA264E" w:rsidRPr="00A5207B" w:rsidRDefault="00AA264E" w:rsidP="00AA264E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D48197C" w14:textId="77777777" w:rsidR="00AA264E" w:rsidRPr="00215805" w:rsidRDefault="00AA264E" w:rsidP="00AA264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215805">
              <w:rPr>
                <w:rFonts w:ascii="Times New Roman" w:hAnsi="Times New Roman"/>
                <w:b/>
                <w:sz w:val="24"/>
                <w:szCs w:val="24"/>
              </w:rPr>
              <w:t>афедра, факультет, институт, специальность</w:t>
            </w:r>
          </w:p>
        </w:tc>
      </w:tr>
      <w:tr w:rsidR="00AA264E" w:rsidRPr="00A5207B" w14:paraId="06BE9BAF" w14:textId="77777777" w:rsidTr="00974A8A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E5D7461" w14:textId="77777777" w:rsidR="00AA264E" w:rsidRPr="00A5207B" w:rsidRDefault="00AA264E" w:rsidP="00AA264E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246873B" w14:textId="383FF7CC" w:rsidR="00AA264E" w:rsidRPr="00A5207B" w:rsidRDefault="00AA264E" w:rsidP="00AA264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Кафедра «Анатомия человека», медицинский институт</w:t>
            </w:r>
          </w:p>
        </w:tc>
      </w:tr>
      <w:tr w:rsidR="00AA264E" w:rsidRPr="00A5207B" w14:paraId="583E3855" w14:textId="77777777" w:rsidTr="00974A8A">
        <w:trPr>
          <w:trHeight w:val="368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5967335B" w14:textId="77777777" w:rsidR="00AA264E" w:rsidRPr="00A5207B" w:rsidRDefault="00AA264E" w:rsidP="00AA264E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72A1F65" w14:textId="77777777" w:rsidR="00AA264E" w:rsidRDefault="00AA264E" w:rsidP="00AA264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Исполнители проекта: </w:t>
            </w:r>
            <w:r w:rsidRPr="00224C34">
              <w:rPr>
                <w:rFonts w:ascii="Times New Roman" w:hAnsi="Times New Roman"/>
                <w:sz w:val="24"/>
                <w:szCs w:val="24"/>
              </w:rPr>
              <w:t>(при наличии)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60350C3" w14:textId="77777777" w:rsidR="00AA264E" w:rsidRPr="00A5207B" w:rsidRDefault="00AA264E" w:rsidP="00AA264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AA264E" w:rsidRPr="00A5207B" w14:paraId="2355C265" w14:textId="77777777" w:rsidTr="00974A8A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603F981" w14:textId="77777777" w:rsidR="00AA264E" w:rsidRPr="00A5207B" w:rsidRDefault="00AA264E" w:rsidP="00AA264E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187C7E5" w14:textId="70EE1730" w:rsidR="00AA264E" w:rsidRDefault="00AA264E" w:rsidP="00AA264E">
            <w:pPr>
              <w:pStyle w:val="ConsPlusCell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Милтых Илья Сергеевич, студент гр. 18лл1 Лечебного факультета Медицинского института ПГУ - исполнитель</w:t>
            </w:r>
          </w:p>
          <w:p w14:paraId="469E8252" w14:textId="3177803D" w:rsidR="00AA264E" w:rsidRPr="008C38F7" w:rsidRDefault="00AA264E" w:rsidP="00AA264E">
            <w:pPr>
              <w:pStyle w:val="ConsPlusCell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503">
              <w:rPr>
                <w:rFonts w:ascii="Times New Roman" w:hAnsi="Times New Roman"/>
                <w:sz w:val="24"/>
                <w:szCs w:val="24"/>
              </w:rPr>
              <w:t>Зенин Олег Константинович, д-р. мед. наук, профессор, профес</w:t>
            </w:r>
            <w:r>
              <w:rPr>
                <w:rFonts w:ascii="Times New Roman" w:hAnsi="Times New Roman"/>
                <w:sz w:val="24"/>
                <w:szCs w:val="24"/>
              </w:rPr>
              <w:t>сор кафедры «Анатомия человека» - научный руководитель</w:t>
            </w:r>
          </w:p>
          <w:p w14:paraId="110C639A" w14:textId="77777777" w:rsidR="00AA264E" w:rsidRPr="00A5207B" w:rsidRDefault="00AA264E" w:rsidP="00AA264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64E" w:rsidRPr="00A5207B" w14:paraId="356EEE75" w14:textId="77777777" w:rsidTr="00974A8A">
        <w:trPr>
          <w:trHeight w:val="80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C0F600E" w14:textId="77777777" w:rsidR="00AA264E" w:rsidRPr="00A75A61" w:rsidRDefault="00AA264E" w:rsidP="00AA264E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5A61">
              <w:rPr>
                <w:rFonts w:ascii="Times New Roman" w:hAnsi="Times New Roman"/>
                <w:b/>
                <w:sz w:val="24"/>
                <w:szCs w:val="24"/>
              </w:rPr>
              <w:t>Ресурсное обеспечение проекта</w:t>
            </w:r>
          </w:p>
        </w:tc>
        <w:tc>
          <w:tcPr>
            <w:tcW w:w="7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4E4B7E0" w14:textId="77777777" w:rsidR="00AA264E" w:rsidRPr="00A5207B" w:rsidRDefault="00AA264E" w:rsidP="00AA264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sz w:val="24"/>
                <w:szCs w:val="24"/>
              </w:rPr>
              <w:t>Партнерство (соглашения в реализации проекта с органами государственной власти и местного самоуправления, коммерческими и некоммерческими организациями)</w:t>
            </w:r>
          </w:p>
        </w:tc>
      </w:tr>
      <w:tr w:rsidR="00AA264E" w:rsidRPr="00A5207B" w14:paraId="4352290E" w14:textId="77777777" w:rsidTr="00974A8A">
        <w:trPr>
          <w:trHeight w:val="8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BBECF6C" w14:textId="77777777" w:rsidR="00AA264E" w:rsidRPr="00A5207B" w:rsidRDefault="00AA264E" w:rsidP="00AA264E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2286907" w14:textId="6FFF30DF" w:rsidR="00AA264E" w:rsidRPr="00A5207B" w:rsidRDefault="00AA264E" w:rsidP="00AA264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4776">
              <w:rPr>
                <w:rFonts w:ascii="Times New Roman" w:hAnsi="Times New Roman"/>
                <w:sz w:val="24"/>
                <w:szCs w:val="24"/>
              </w:rPr>
              <w:t xml:space="preserve">Компания SINTERFACE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proofErr w:type="spellStart"/>
            <w:r w:rsidRPr="005D4776">
              <w:rPr>
                <w:rFonts w:ascii="Times New Roman" w:hAnsi="Times New Roman"/>
                <w:sz w:val="24"/>
                <w:szCs w:val="24"/>
              </w:rPr>
              <w:t>echnologies</w:t>
            </w:r>
            <w:proofErr w:type="spellEnd"/>
            <w:r w:rsidRPr="005D4776">
              <w:rPr>
                <w:rFonts w:ascii="Times New Roman" w:hAnsi="Times New Roman"/>
                <w:sz w:val="24"/>
                <w:szCs w:val="24"/>
              </w:rPr>
              <w:t xml:space="preserve"> (г. Берлин, Германия); Институт неотложной и восстановительной хирургии им. В. К. Гусака (г. Донецк)</w:t>
            </w:r>
            <w:r>
              <w:rPr>
                <w:rFonts w:ascii="Times New Roman" w:hAnsi="Times New Roman"/>
                <w:sz w:val="24"/>
                <w:szCs w:val="24"/>
              </w:rPr>
              <w:t>, АНО ДО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Кванториум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НЭЛ» (г. Пенза), </w:t>
            </w:r>
            <w:r w:rsidRPr="00E55246">
              <w:rPr>
                <w:rFonts w:ascii="Times New Roman" w:hAnsi="Times New Roman"/>
                <w:sz w:val="24"/>
                <w:szCs w:val="24"/>
              </w:rPr>
              <w:t>ГОО ВПО ДОННМУ ИМ. М. ГОРЬКОГО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(г. Донецк)</w:t>
            </w:r>
          </w:p>
        </w:tc>
      </w:tr>
      <w:tr w:rsidR="00AA264E" w:rsidRPr="00A5207B" w14:paraId="537E14CF" w14:textId="77777777" w:rsidTr="00974A8A">
        <w:trPr>
          <w:trHeight w:val="80"/>
        </w:trPr>
        <w:tc>
          <w:tcPr>
            <w:tcW w:w="1995" w:type="dxa"/>
            <w:vMerge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1FDCD10" w14:textId="77777777" w:rsidR="00AA264E" w:rsidRPr="00A5207B" w:rsidRDefault="00AA264E" w:rsidP="00AA264E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0B0A386" w14:textId="77777777" w:rsidR="00AA264E" w:rsidRPr="00A5207B" w:rsidRDefault="00AA264E" w:rsidP="00AA264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 при выполнении исследований научного оборудования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услуг центра коллективного пользования, студенческого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 xml:space="preserve"> научно-производственн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 xml:space="preserve"> бизнес-инкубатор</w:t>
            </w:r>
            <w:r>
              <w:rPr>
                <w:rFonts w:ascii="Times New Roman" w:hAnsi="Times New Roman"/>
                <w:sz w:val="24"/>
                <w:szCs w:val="24"/>
              </w:rPr>
              <w:t>а, ц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 xml:space="preserve">ентра трансфера технологий,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>абинета интеллектуальной собственности</w:t>
            </w:r>
            <w:r w:rsidRPr="00A520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Пензенского государственного университета.</w:t>
            </w:r>
          </w:p>
        </w:tc>
      </w:tr>
    </w:tbl>
    <w:p w14:paraId="26F12DD4" w14:textId="77777777" w:rsidR="00383D84" w:rsidRDefault="00383D84" w:rsidP="00383D84">
      <w:pPr>
        <w:pStyle w:val="ConsPlusNonformat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0D77F5AF" w14:textId="2CFC7F82" w:rsidR="00383D84" w:rsidRPr="00A5207B" w:rsidRDefault="00383D84" w:rsidP="00383D84">
      <w:pPr>
        <w:pStyle w:val="ConsPlusNonformat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</w:t>
      </w:r>
      <w:r w:rsidRPr="00A5207B">
        <w:rPr>
          <w:rFonts w:ascii="Times New Roman" w:hAnsi="Times New Roman"/>
          <w:b/>
          <w:sz w:val="24"/>
          <w:szCs w:val="24"/>
        </w:rPr>
        <w:t xml:space="preserve"> проекта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4E1901FB" w14:textId="77777777" w:rsidR="00383D84" w:rsidRPr="00974A8A" w:rsidRDefault="00383D84" w:rsidP="00383D84">
      <w:pPr>
        <w:pStyle w:val="ConsPlusNonformat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6"/>
        <w:gridCol w:w="7795"/>
      </w:tblGrid>
      <w:tr w:rsidR="00383D84" w:rsidRPr="00A5207B" w14:paraId="4DB5AA77" w14:textId="77777777" w:rsidTr="00974A8A">
        <w:trPr>
          <w:trHeight w:val="636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06DD7FF" w14:textId="77777777" w:rsidR="00383D84" w:rsidRDefault="00383D84" w:rsidP="00974A8A">
            <w:pPr>
              <w:pStyle w:val="1"/>
              <w:widowControl w:val="0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Аннотация</w:t>
            </w:r>
            <w:r w:rsidRPr="00A5207B">
              <w:rPr>
                <w:sz w:val="24"/>
                <w:szCs w:val="24"/>
              </w:rPr>
              <w:t xml:space="preserve"> </w:t>
            </w:r>
          </w:p>
          <w:p w14:paraId="01041500" w14:textId="77777777" w:rsidR="00383D84" w:rsidRPr="00215805" w:rsidRDefault="00383D84" w:rsidP="00974A8A">
            <w:pPr>
              <w:pStyle w:val="1"/>
              <w:widowControl w:val="0"/>
              <w:spacing w:line="240" w:lineRule="auto"/>
              <w:ind w:left="0"/>
              <w:rPr>
                <w:sz w:val="22"/>
              </w:rPr>
            </w:pPr>
            <w:r w:rsidRPr="00215805">
              <w:rPr>
                <w:sz w:val="22"/>
              </w:rPr>
              <w:t>(не менее 0,3 стр.)</w:t>
            </w:r>
          </w:p>
        </w:tc>
        <w:tc>
          <w:tcPr>
            <w:tcW w:w="77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A65FCB" w14:textId="3A1FEA13" w:rsidR="00383D84" w:rsidRPr="00A5207B" w:rsidRDefault="001E531C" w:rsidP="00974A8A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31C">
              <w:rPr>
                <w:rFonts w:ascii="Times New Roman" w:hAnsi="Times New Roman"/>
                <w:sz w:val="24"/>
                <w:szCs w:val="24"/>
              </w:rPr>
              <w:t xml:space="preserve">Работа посвящена решению актуальной задачи - определению количественных показателей внутриорганного сосудистого русла сердца человека (ВСРСЧ), которые можно использовать в качестве морфометрического (цифрового) эталона нормы. Будет исследовано сосудистое русло 64 сердец людей, у которых не было выявлено признаков </w:t>
            </w:r>
            <w:proofErr w:type="spellStart"/>
            <w:r w:rsidRPr="001E531C">
              <w:rPr>
                <w:rFonts w:ascii="Times New Roman" w:hAnsi="Times New Roman"/>
                <w:sz w:val="24"/>
                <w:szCs w:val="24"/>
              </w:rPr>
              <w:t>окклюзионно</w:t>
            </w:r>
            <w:proofErr w:type="spellEnd"/>
            <w:r w:rsidRPr="001E531C">
              <w:rPr>
                <w:rFonts w:ascii="Times New Roman" w:hAnsi="Times New Roman"/>
                <w:sz w:val="24"/>
                <w:szCs w:val="24"/>
              </w:rPr>
              <w:t xml:space="preserve">–стенотических поражений коронарных артерий. Будут изготовлены и исследованы 32 коррозионных препарата и 160 </w:t>
            </w:r>
            <w:proofErr w:type="spellStart"/>
            <w:r w:rsidRPr="001E531C">
              <w:rPr>
                <w:rFonts w:ascii="Times New Roman" w:hAnsi="Times New Roman"/>
                <w:sz w:val="24"/>
                <w:szCs w:val="24"/>
              </w:rPr>
              <w:t>коронарограмм</w:t>
            </w:r>
            <w:proofErr w:type="spellEnd"/>
            <w:r w:rsidRPr="001E531C">
              <w:rPr>
                <w:rFonts w:ascii="Times New Roman" w:hAnsi="Times New Roman"/>
                <w:sz w:val="24"/>
                <w:szCs w:val="24"/>
              </w:rPr>
              <w:t xml:space="preserve">, которые будут разделены на несколько групп в зависимости от пола, возраста. При помощи коррозионной </w:t>
            </w:r>
            <w:proofErr w:type="spellStart"/>
            <w:r w:rsidRPr="001E531C">
              <w:rPr>
                <w:rFonts w:ascii="Times New Roman" w:hAnsi="Times New Roman"/>
                <w:sz w:val="24"/>
                <w:szCs w:val="24"/>
              </w:rPr>
              <w:t>препаровки</w:t>
            </w:r>
            <w:proofErr w:type="spellEnd"/>
            <w:r w:rsidRPr="001E531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531C">
              <w:rPr>
                <w:rFonts w:ascii="Times New Roman" w:hAnsi="Times New Roman"/>
                <w:sz w:val="24"/>
                <w:szCs w:val="24"/>
              </w:rPr>
              <w:t>коронарографии</w:t>
            </w:r>
            <w:proofErr w:type="spellEnd"/>
            <w:r w:rsidRPr="001E531C">
              <w:rPr>
                <w:rFonts w:ascii="Times New Roman" w:hAnsi="Times New Roman"/>
                <w:sz w:val="24"/>
                <w:szCs w:val="24"/>
              </w:rPr>
              <w:t xml:space="preserve">, морфометрии, статистической обработки, математического моделирования, использования генетического алгоритма будет проверена гипотеза о том, что ВСРСЧ представляет собой бинарную </w:t>
            </w:r>
            <w:proofErr w:type="spellStart"/>
            <w:r w:rsidRPr="001E531C">
              <w:rPr>
                <w:rFonts w:ascii="Times New Roman" w:hAnsi="Times New Roman"/>
                <w:sz w:val="24"/>
                <w:szCs w:val="24"/>
              </w:rPr>
              <w:t>псевдофрактальную</w:t>
            </w:r>
            <w:proofErr w:type="spellEnd"/>
            <w:r w:rsidRPr="001E531C">
              <w:rPr>
                <w:rFonts w:ascii="Times New Roman" w:hAnsi="Times New Roman"/>
                <w:sz w:val="24"/>
                <w:szCs w:val="24"/>
              </w:rPr>
              <w:t xml:space="preserve"> структуру, включающую две крайние, в морфофункциональном смысле, части. Вероятно, что проксимальные участки русла должны обеспечивать максимальную скорость и минимальное сопротивление току крови. Дистальные участки – обеспечивать не только минимальные затраты биологического материала и минимальную работу, необходимую для продвижения крови, но и обеспечивать кровью максимально возможный по площади поверхности участок стенки сердца, а также максимально длительную экспозицию крови со стенками сосуда. Также будет проверена гипотеза о том, что русло состоит из структурно-различных 4-х типов дихотомий: 1-й  тип – величины диаметров сегментов, составляющих дихотомию, не равны между собой; 2-й тип– величина диаметра материнского сегмента равна значению диаметра большей из дочерних ветвей; 3-й тип – величины диаметров дочерних ветвей равны между собой и меньше значения диаметра материнского сегмента; 4-й тип -  величины диаметров сегментов, составляющих дихотомию, равны между собой. Типы дихотомий неоднородны в функциональном отношении. В качестве   морфометрического (цифрового) эталона ВСРСЧ можно ориентироваться на величины относительных показателей, количественно характеризующих сосудистую дихотомию.</w:t>
            </w:r>
          </w:p>
        </w:tc>
      </w:tr>
    </w:tbl>
    <w:p w14:paraId="4D5973A7" w14:textId="77777777" w:rsidR="00383D84" w:rsidRPr="00A5207B" w:rsidRDefault="00383D84" w:rsidP="00383D84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383D84" w:rsidRPr="00A5207B" w14:paraId="3DBE1B14" w14:textId="77777777" w:rsidTr="00974A8A">
        <w:trPr>
          <w:trHeight w:val="69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BB6BCB5" w14:textId="77777777" w:rsidR="00383D84" w:rsidRPr="00A5207B" w:rsidRDefault="00383D84" w:rsidP="00974A8A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b/>
                <w:sz w:val="24"/>
                <w:szCs w:val="24"/>
              </w:rPr>
              <w:t>Актуальность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15805">
              <w:rPr>
                <w:rFonts w:ascii="Times New Roman" w:hAnsi="Times New Roman"/>
                <w:sz w:val="22"/>
                <w:szCs w:val="22"/>
              </w:rPr>
              <w:t>(не менее 1 стр.)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BD16E5A" w14:textId="77777777" w:rsidR="0022784B" w:rsidRPr="0022784B" w:rsidRDefault="0022784B" w:rsidP="0022784B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784B">
              <w:rPr>
                <w:rFonts w:ascii="Times New Roman" w:hAnsi="Times New Roman"/>
                <w:sz w:val="24"/>
                <w:szCs w:val="24"/>
              </w:rPr>
              <w:t xml:space="preserve">Сердечно-сосудистая патология остается ведущей причиной инвалидизации и смертности населения. По данным Росстата заболеваемость населения Российской Федерации болезнями системы кровообращения в период с 2000 по 2019 гг. выросла в 2,09 раза. Всемирная организация здравоохранения считает сердечно-сосудистые заболевания основной причиной смерти во всем мире: ни по какой другой причине ежегодно не умирает столько людей, сколько от данной патологии. Эта проблема в разной степени затрагивает все страны, в том числе с низким и средним уровнем дохода. Высокая частота встречаемости и особая тяжесть этих заболеваний требует разработки новых эффективных средств диагностики и лечения. Однако это </w:t>
            </w:r>
            <w:r w:rsidRPr="0022784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невозможно без достаточного теоретического обоснования, каковым является морфологическое исследование. </w:t>
            </w:r>
          </w:p>
          <w:p w14:paraId="7C83347B" w14:textId="77777777" w:rsidR="0022784B" w:rsidRPr="0022784B" w:rsidRDefault="0022784B" w:rsidP="0022784B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784B">
              <w:rPr>
                <w:rFonts w:ascii="Times New Roman" w:hAnsi="Times New Roman"/>
                <w:sz w:val="24"/>
                <w:szCs w:val="24"/>
              </w:rPr>
              <w:t xml:space="preserve">Несмотря на значительные успехи, достигнутые современной медициной, остается большое количество нерешенных проблем. Например, проблемы ранней диагностики патологии сосудистого русла и прогнозирования исходов </w:t>
            </w:r>
            <w:proofErr w:type="spellStart"/>
            <w:r w:rsidRPr="0022784B">
              <w:rPr>
                <w:rFonts w:ascii="Times New Roman" w:hAnsi="Times New Roman"/>
                <w:sz w:val="24"/>
                <w:szCs w:val="24"/>
              </w:rPr>
              <w:t>ангиопластических</w:t>
            </w:r>
            <w:proofErr w:type="spellEnd"/>
            <w:r w:rsidRPr="0022784B">
              <w:rPr>
                <w:rFonts w:ascii="Times New Roman" w:hAnsi="Times New Roman"/>
                <w:sz w:val="24"/>
                <w:szCs w:val="24"/>
              </w:rPr>
              <w:t xml:space="preserve"> операций. </w:t>
            </w:r>
          </w:p>
          <w:p w14:paraId="508155F3" w14:textId="77777777" w:rsidR="0022784B" w:rsidRPr="0022784B" w:rsidRDefault="0022784B" w:rsidP="0022784B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784B">
              <w:rPr>
                <w:rFonts w:ascii="Times New Roman" w:hAnsi="Times New Roman"/>
                <w:sz w:val="24"/>
                <w:szCs w:val="24"/>
              </w:rPr>
              <w:t>Современные цифровые технологии прижизненной визуализации сосудистого русла открывают новые возможности для ранней диагностики его патологии. Однако отсутствие в настоящее время количественных структурных критериев нормы существенно сдерживает развитие этого перспективного направления клинической медицины.</w:t>
            </w:r>
          </w:p>
          <w:p w14:paraId="2C72734D" w14:textId="0CCB1EFA" w:rsidR="00383D84" w:rsidRPr="00A5207B" w:rsidRDefault="0022784B" w:rsidP="0022784B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784B">
              <w:rPr>
                <w:rFonts w:ascii="Times New Roman" w:hAnsi="Times New Roman"/>
                <w:sz w:val="24"/>
                <w:szCs w:val="24"/>
              </w:rPr>
              <w:t>Используемые в настоящее время оперативные методы коррекции патологически измененного сосудистого русла не всегда дают желаемые результаты. Это обусловлено тем, что в артериальном русле при известных приближениях действуют законы, аналогичные законам электрической цепи, и изменение сопротивления одного участка неизбежно приводит к изменению сопротивления не только в этом участке, но и в системе в целом. Поэтому в условиях множественного поражения сосудов, что обычно наблюдается при атеросклерозе, врач не может достаточно точно предсказать, какие изменения кровообращения произойдут при том или ином оперативном пособии, а значит, не может выбрать наилучший вариант операции. Оптимальным способом решения данного вопроса является математическое моделирование строения ВСРСЧ и внутриартериальной гемодинамики, что практически невозможно при отсутствии морфометрического (цифрового) эталона ВСРСЧ.</w:t>
            </w:r>
          </w:p>
        </w:tc>
      </w:tr>
    </w:tbl>
    <w:p w14:paraId="41219A65" w14:textId="77777777" w:rsidR="00383D84" w:rsidRDefault="00383D84" w:rsidP="00383D84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383D84" w:rsidRPr="00974A8A" w14:paraId="5DDE4705" w14:textId="77777777" w:rsidTr="00974A8A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12CDD26" w14:textId="77777777" w:rsidR="00383D84" w:rsidRPr="00224C34" w:rsidRDefault="00383D84" w:rsidP="00974A8A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C34">
              <w:rPr>
                <w:rStyle w:val="BodytextBold"/>
                <w:rFonts w:ascii="Times New Roman" w:hAnsi="Times New Roman"/>
                <w:sz w:val="24"/>
                <w:szCs w:val="24"/>
              </w:rPr>
              <w:t>Анализ современного состояния исследований в данной области</w:t>
            </w:r>
            <w:r w:rsidRPr="00224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242721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Казалось бы, достаточно провести морфометрическое исследование ВСРСЧ практически здоровых людей, сравнить полученные результаты с теоретическими наработками, и вопрос с поиском количественных структурных критериев нормы решен! Однако в описанной ниже литературе приведено достаточно доказательств того, что не все так просто. Оптимум (а именно он является нормой) не всегда соответствует средним показателям. Критерий нормы (оптимальности) – признак, по которому функционирование системы (в нашем случае – ВСРСЧ) признается наилучшим из возможных вариантов [18].</w:t>
            </w:r>
          </w:p>
          <w:p w14:paraId="07FE14E1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Искомые (в соответствии с поставленной целью исследования) структурные критерии нормы ВСРСЧ должны удовлетворять следующим условиям:</w:t>
            </w:r>
          </w:p>
          <w:p w14:paraId="3973A0D4" w14:textId="253965A4" w:rsidR="00CE0452" w:rsidRPr="000B7243" w:rsidRDefault="00CE0452" w:rsidP="000B7243">
            <w:pPr>
              <w:pStyle w:val="a9"/>
              <w:numPr>
                <w:ilvl w:val="0"/>
                <w:numId w:val="4"/>
              </w:num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0B7243">
              <w:rPr>
                <w:rFonts w:eastAsia="Cambria"/>
                <w:lang w:eastAsia="en-US"/>
              </w:rPr>
              <w:t>они должны быть легко доступны для определения известными методами прижизненной визуализации артериального русла сердца (в частности, при помощи коронарографии);</w:t>
            </w:r>
          </w:p>
          <w:p w14:paraId="23EDBB7C" w14:textId="77B898EF" w:rsidR="00CE0452" w:rsidRPr="000B7243" w:rsidRDefault="00CE0452" w:rsidP="000B7243">
            <w:pPr>
              <w:pStyle w:val="a9"/>
              <w:numPr>
                <w:ilvl w:val="0"/>
                <w:numId w:val="4"/>
              </w:num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0B7243">
              <w:rPr>
                <w:rFonts w:eastAsia="Cambria"/>
                <w:lang w:eastAsia="en-US"/>
              </w:rPr>
              <w:t>должны быть в наименьшей степени зависимыми от пола, возраста и др.;</w:t>
            </w:r>
          </w:p>
          <w:p w14:paraId="723E4F0C" w14:textId="650CCB7E" w:rsidR="00CE0452" w:rsidRPr="000B7243" w:rsidRDefault="00CE0452" w:rsidP="000B7243">
            <w:pPr>
              <w:pStyle w:val="a9"/>
              <w:numPr>
                <w:ilvl w:val="0"/>
                <w:numId w:val="4"/>
              </w:num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0B7243">
              <w:rPr>
                <w:rFonts w:eastAsia="Cambria"/>
                <w:lang w:eastAsia="en-US"/>
              </w:rPr>
              <w:t>должны быть чувствительными при определении патологии артериального русла сердца.</w:t>
            </w:r>
          </w:p>
          <w:p w14:paraId="5B6B78BE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По сути, проблема определения количественных показателей ВСРСЧ человека, которые можно использовать в качестве структурных критериев нормы его строения, сводится к установлению морфофункциональных принципов его оптимальности. В процессе </w:t>
            </w:r>
            <w:r w:rsidRPr="00CE0452">
              <w:rPr>
                <w:rFonts w:eastAsia="Cambria"/>
                <w:lang w:eastAsia="en-US"/>
              </w:rPr>
              <w:lastRenderedPageBreak/>
              <w:t>решения данной проблемы исторически сложилось несколько относительно самостоятельных научных направлений:</w:t>
            </w:r>
          </w:p>
          <w:p w14:paraId="4503F4C1" w14:textId="42B21F78" w:rsidR="00CE0452" w:rsidRPr="000B7243" w:rsidRDefault="00CE0452" w:rsidP="000B7243">
            <w:pPr>
              <w:pStyle w:val="a9"/>
              <w:numPr>
                <w:ilvl w:val="0"/>
                <w:numId w:val="6"/>
              </w:num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0B7243">
              <w:rPr>
                <w:rFonts w:eastAsia="Cambria"/>
                <w:lang w:eastAsia="en-US"/>
              </w:rPr>
              <w:t>классическая анатомия ВСРСЧ;</w:t>
            </w:r>
          </w:p>
          <w:p w14:paraId="43D160E3" w14:textId="011A73C5" w:rsidR="00CE0452" w:rsidRPr="000B7243" w:rsidRDefault="00CE0452" w:rsidP="000B7243">
            <w:pPr>
              <w:pStyle w:val="a9"/>
              <w:numPr>
                <w:ilvl w:val="0"/>
                <w:numId w:val="6"/>
              </w:num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0B7243">
              <w:rPr>
                <w:rFonts w:eastAsia="Cambria"/>
                <w:lang w:eastAsia="en-US"/>
              </w:rPr>
              <w:t>создание концептуальных моделей на основании данных морфометрии и математического моделирования;</w:t>
            </w:r>
          </w:p>
          <w:p w14:paraId="527EB6F6" w14:textId="0FE63BBA" w:rsidR="00CE0452" w:rsidRPr="000B7243" w:rsidRDefault="00CE0452" w:rsidP="000B7243">
            <w:pPr>
              <w:pStyle w:val="a9"/>
              <w:numPr>
                <w:ilvl w:val="0"/>
                <w:numId w:val="6"/>
              </w:num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0B7243">
              <w:rPr>
                <w:rFonts w:eastAsia="Cambria"/>
                <w:lang w:eastAsia="en-US"/>
              </w:rPr>
              <w:t>математическое моделирование внутриартериальной гемодинамики.</w:t>
            </w:r>
          </w:p>
          <w:p w14:paraId="623DD4AE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i/>
                <w:iCs/>
                <w:lang w:eastAsia="en-US"/>
              </w:rPr>
              <w:t>Первое направление</w:t>
            </w:r>
            <w:r w:rsidRPr="00CE0452">
              <w:rPr>
                <w:rFonts w:eastAsia="Cambria"/>
                <w:lang w:eastAsia="en-US"/>
              </w:rPr>
              <w:t xml:space="preserve"> предусматривает детальное описание иерархической принадлежности сосудов, их топографии, сообщений друг с другом, областей кровоснабжения, создание удобной анатомической классификации и номенклатуры [19].</w:t>
            </w:r>
          </w:p>
          <w:p w14:paraId="791504D4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Приведем некоторые из постулатов классической анатомии, которые могут быть полезны для дальнейшего анализа. Как известно, до вступления артерии в орган она называется </w:t>
            </w:r>
            <w:proofErr w:type="spellStart"/>
            <w:r w:rsidRPr="00CE0452">
              <w:rPr>
                <w:rFonts w:eastAsia="Cambria"/>
                <w:lang w:eastAsia="en-US"/>
              </w:rPr>
              <w:t>внеорганной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(</w:t>
            </w:r>
            <w:proofErr w:type="spellStart"/>
            <w:r w:rsidRPr="00CE0452">
              <w:rPr>
                <w:rFonts w:eastAsia="Cambria"/>
                <w:lang w:eastAsia="en-US"/>
              </w:rPr>
              <w:t>экстраорганной</w:t>
            </w:r>
            <w:proofErr w:type="spellEnd"/>
            <w:r w:rsidRPr="00CE0452">
              <w:rPr>
                <w:rFonts w:eastAsia="Cambria"/>
                <w:lang w:eastAsia="en-US"/>
              </w:rPr>
              <w:t>), войдя в орган – внутриорганной (</w:t>
            </w:r>
            <w:proofErr w:type="spellStart"/>
            <w:r w:rsidRPr="00CE0452">
              <w:rPr>
                <w:rFonts w:eastAsia="Cambria"/>
                <w:lang w:eastAsia="en-US"/>
              </w:rPr>
              <w:t>интраорганной</w:t>
            </w:r>
            <w:proofErr w:type="spellEnd"/>
            <w:r w:rsidRPr="00CE0452">
              <w:rPr>
                <w:rFonts w:eastAsia="Cambria"/>
                <w:lang w:eastAsia="en-US"/>
              </w:rPr>
              <w:t>). Каждая артерия распадается на более мелкие ветви в пределах органа и снабжает его отдельные структурные элементы.</w:t>
            </w:r>
          </w:p>
          <w:p w14:paraId="36672F41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При магистральном (одноканальном, </w:t>
            </w:r>
            <w:r w:rsidRPr="00CE0452">
              <w:rPr>
                <w:rFonts w:eastAsia="Cambria"/>
                <w:lang w:val="en-US" w:eastAsia="en-US"/>
              </w:rPr>
              <w:t>conveying</w:t>
            </w:r>
            <w:r w:rsidRPr="00CE0452">
              <w:rPr>
                <w:rFonts w:eastAsia="Cambria"/>
                <w:lang w:eastAsia="en-US"/>
              </w:rPr>
              <w:t>) типе ветвления от основного ствола (магистральной артерии), диаметр которого постепенно уменьшается, отходят боковые ветви.</w:t>
            </w:r>
          </w:p>
          <w:p w14:paraId="2F8C9C5E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При рассыпном (многоканальном, </w:t>
            </w:r>
            <w:r w:rsidRPr="00CE0452">
              <w:rPr>
                <w:rFonts w:eastAsia="Cambria"/>
                <w:lang w:val="en-US" w:eastAsia="en-US"/>
              </w:rPr>
              <w:t>delivering</w:t>
            </w:r>
            <w:r w:rsidRPr="00CE0452">
              <w:rPr>
                <w:rFonts w:eastAsia="Cambria"/>
                <w:lang w:eastAsia="en-US"/>
              </w:rPr>
              <w:t xml:space="preserve">) типе ветвления магистральная артерия сразу же после своего начала </w:t>
            </w:r>
            <w:proofErr w:type="spellStart"/>
            <w:r w:rsidRPr="00CE0452">
              <w:rPr>
                <w:rFonts w:eastAsia="Cambria"/>
                <w:lang w:eastAsia="en-US"/>
              </w:rPr>
              <w:t>рараспадается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на несколько ветвей, примерно равных по величине внутреннего диаметра, напоминая крону дерева [24-26].</w:t>
            </w:r>
          </w:p>
          <w:p w14:paraId="40578E20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Выделяют также </w:t>
            </w:r>
            <w:proofErr w:type="spellStart"/>
            <w:r w:rsidRPr="00CE0452">
              <w:rPr>
                <w:rFonts w:eastAsia="Cambria"/>
                <w:lang w:eastAsia="en-US"/>
              </w:rPr>
              <w:t>лептоареальный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и </w:t>
            </w:r>
            <w:proofErr w:type="spellStart"/>
            <w:r w:rsidRPr="00CE0452">
              <w:rPr>
                <w:rFonts w:eastAsia="Cambria"/>
                <w:lang w:eastAsia="en-US"/>
              </w:rPr>
              <w:t>эвриареальный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типы артериального дерева. </w:t>
            </w:r>
            <w:proofErr w:type="spellStart"/>
            <w:r w:rsidRPr="00CE0452">
              <w:rPr>
                <w:rFonts w:eastAsia="Cambria"/>
                <w:lang w:eastAsia="en-US"/>
              </w:rPr>
              <w:t>Лептоареальный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тип, или узкий, разветвляющийся в небольшой, узкой области, характеризуется острыми углами деления артерий. </w:t>
            </w:r>
            <w:proofErr w:type="spellStart"/>
            <w:r w:rsidRPr="00CE0452">
              <w:rPr>
                <w:rFonts w:eastAsia="Cambria"/>
                <w:lang w:eastAsia="en-US"/>
              </w:rPr>
              <w:t>Эвриареальный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тип, или широкий, разветвляющийся в широкой области, характеризуется углами, приближающимися к прямому углу. Отнесение русел к тому или иному типу производится на основании определения индекса (</w:t>
            </w:r>
            <m:oMath>
              <m:f>
                <m:f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fPr>
                <m:num>
                  <m:r>
                    <w:rPr>
                      <w:rFonts w:ascii="Cambria Math" w:eastAsia="Cambria" w:hAnsi="Cambria Math"/>
                      <w:lang w:eastAsia="en-US"/>
                    </w:rPr>
                    <m:t>h</m:t>
                  </m:r>
                </m:num>
                <m:den>
                  <m:r>
                    <w:rPr>
                      <w:rFonts w:ascii="Cambria Math" w:eastAsia="Cambria" w:hAnsi="Cambria Math"/>
                      <w:lang w:val="en-US" w:eastAsia="en-US"/>
                    </w:rPr>
                    <m:t>l</m:t>
                  </m:r>
                </m:den>
              </m:f>
            </m:oMath>
            <w:r w:rsidRPr="00CE0452">
              <w:rPr>
                <w:rFonts w:eastAsia="Cambria"/>
                <w:lang w:eastAsia="en-US"/>
              </w:rPr>
              <w:t xml:space="preserve">), представляющего собой отношение ширины области разветвления артерии к ее длине, выраженное в процентах. При индексе, доходящем до 60%, русло относится к 1-му типу, а более 60% – ко 2-му типу [27]. Для ВСРСЧ характерна древовидная форма русла с магистральным (стволовым) и </w:t>
            </w:r>
            <w:proofErr w:type="spellStart"/>
            <w:r w:rsidRPr="00CE0452">
              <w:rPr>
                <w:rFonts w:eastAsia="Cambria"/>
                <w:lang w:eastAsia="en-US"/>
              </w:rPr>
              <w:t>лептоареальным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типами [17].</w:t>
            </w:r>
          </w:p>
          <w:p w14:paraId="79F44281" w14:textId="251D951F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Популяция артерий, составляющих ВСРСЧ, </w:t>
            </w:r>
            <w:proofErr w:type="spellStart"/>
            <w:r w:rsidRPr="00CE0452">
              <w:rPr>
                <w:rFonts w:eastAsia="Cambria"/>
                <w:lang w:eastAsia="en-US"/>
              </w:rPr>
              <w:t>морфофункционально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неоднородна. Она представлена (по </w:t>
            </w:r>
            <w:r w:rsidRPr="00CE0452">
              <w:rPr>
                <w:rFonts w:eastAsia="Cambria"/>
                <w:lang w:val="en-US" w:eastAsia="en-US"/>
              </w:rPr>
              <w:t>Zamir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M</w:t>
            </w:r>
            <w:r w:rsidRPr="00CE0452">
              <w:rPr>
                <w:rFonts w:eastAsia="Cambria"/>
                <w:lang w:eastAsia="en-US"/>
              </w:rPr>
              <w:t>.) «распределяющими» («</w:t>
            </w:r>
            <w:r w:rsidRPr="00CE0452">
              <w:rPr>
                <w:rFonts w:eastAsia="Cambria"/>
                <w:lang w:val="en-US" w:eastAsia="en-US"/>
              </w:rPr>
              <w:t>distributing</w:t>
            </w:r>
            <w:r w:rsidRPr="00CE0452">
              <w:rPr>
                <w:rFonts w:eastAsia="Cambria"/>
                <w:lang w:eastAsia="en-US"/>
              </w:rPr>
              <w:t>») и «доставляющими» («</w:t>
            </w:r>
            <w:r w:rsidRPr="00CE0452">
              <w:rPr>
                <w:rFonts w:eastAsia="Cambria"/>
                <w:lang w:val="en-US" w:eastAsia="en-US"/>
              </w:rPr>
              <w:t>delivering</w:t>
            </w:r>
            <w:r w:rsidRPr="00CE0452">
              <w:rPr>
                <w:rFonts w:eastAsia="Cambria"/>
                <w:lang w:eastAsia="en-US"/>
              </w:rPr>
              <w:t xml:space="preserve">») артериями </w:t>
            </w:r>
            <w:r w:rsidR="00F52D73" w:rsidRPr="003D29F2">
              <w:rPr>
                <w:rFonts w:eastAsia="Cambria"/>
                <w:lang w:eastAsia="en-US"/>
              </w:rPr>
              <w:t>[28]</w:t>
            </w:r>
            <w:r w:rsidRPr="00CE0452">
              <w:rPr>
                <w:rFonts w:eastAsia="Cambria"/>
                <w:lang w:eastAsia="en-US"/>
              </w:rPr>
              <w:t>. Задачей первых является проведение крови с минимальными потерями энергии. В структурном отношении для этой популяции артерий характерны большая длина и диаметр сегментов. Вторая группа служит для равномерного распределения крови. Артерии данной группы имеют меньшую длину и диаметр сегментов, а также большее количество ответвлений.</w:t>
            </w:r>
          </w:p>
          <w:p w14:paraId="2AA849BF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Автор [28] считает, что артерии первой группы доставляют кровь к границам определенных зон миокарда, а сосуды второй группы, разделяясь внутри зоны, обеспечивают питание сердечной стенки. </w:t>
            </w:r>
            <w:r w:rsidRPr="00CE0452">
              <w:rPr>
                <w:rFonts w:eastAsia="Cambria"/>
                <w:lang w:eastAsia="en-US"/>
              </w:rPr>
              <w:lastRenderedPageBreak/>
              <w:t>Магистральная форма строения артериального русла сочетает в себе артерии, выполняющие две различные функции.</w:t>
            </w:r>
          </w:p>
          <w:p w14:paraId="1521FA08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Как следует из приведенного выше и в соответствии с первым условием поиска структурных количественных критериев нормы (должны быть легко доступны для определения известными методами прижизненной визуализации артериального русла сердца), доступными для исследования являются артериальные сегменты и разветвления, находящиеся на первых пяти-шести уровнях деления и принадлежащие трем первым генерациям. Сегмент – участок ВСРСЧ, расположенный между двумя ближайшими разветвлениями. Разветвление – участок ВСРСЧ, состоящий из материнского сегмента, нескольких дочерних ветвей и собственно точки деления. Номер генерации (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Gr</m:t>
              </m:r>
            </m:oMath>
            <w:r w:rsidRPr="00CE0452">
              <w:rPr>
                <w:rFonts w:eastAsia="Cambria"/>
                <w:lang w:eastAsia="en-US"/>
              </w:rPr>
              <w:t xml:space="preserve">) – порядковый номер вновь образовавшейся группы артерий, к которой относится данный сегмент. При этом под «артерией» подразумевали линейную конструкцию, состоящую из дочерних сегментов </w:t>
            </w:r>
            <w:r w:rsidRPr="00CE0452">
              <w:rPr>
                <w:rFonts w:eastAsia="Cambria"/>
                <w:lang w:val="en-US" w:eastAsia="en-US"/>
              </w:rPr>
              <w:t>c</w:t>
            </w:r>
            <w:r w:rsidRPr="00CE0452">
              <w:rPr>
                <w:rFonts w:eastAsia="Cambria"/>
                <w:lang w:eastAsia="en-US"/>
              </w:rPr>
              <w:t xml:space="preserve"> большим внутренним диаметром. Уровень деления (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i</m:t>
              </m:r>
            </m:oMath>
            <w:r w:rsidRPr="00CE0452">
              <w:rPr>
                <w:rFonts w:eastAsia="Cambria"/>
                <w:lang w:eastAsia="en-US"/>
              </w:rPr>
              <w:t>) – вновь образовавшийся ряд артериальных сегментов [17].</w:t>
            </w:r>
          </w:p>
          <w:p w14:paraId="5381CFFC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Абсолютными количественными характеристиками артериальных сегментов являются их диаметр и длина (наименьшее расстояние между двумя ближайшими разветвлениями). Следует также заметить, что величина длины сегмента артерии в значительно меньшей степени оказывает влияние на значение показателя гемодинамического импеданса, чем величина его внутреннего диаметра [20-23].</w:t>
            </w:r>
          </w:p>
          <w:p w14:paraId="3614D089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Что касается </w:t>
            </w:r>
            <w:r w:rsidRPr="00CE0452">
              <w:rPr>
                <w:rFonts w:eastAsia="Cambria"/>
                <w:i/>
                <w:iCs/>
                <w:lang w:eastAsia="en-US"/>
              </w:rPr>
              <w:t>второго направления</w:t>
            </w:r>
            <w:r w:rsidRPr="00CE0452">
              <w:rPr>
                <w:rFonts w:eastAsia="Cambria"/>
                <w:lang w:eastAsia="en-US"/>
              </w:rPr>
              <w:t xml:space="preserve"> – концептуальных моделей, то в настоящее время большинство авторов, занимающихся изучением данной проблемы, считают, что ВСРСЧ представляет собой фрактальную или </w:t>
            </w:r>
            <w:proofErr w:type="spellStart"/>
            <w:r w:rsidRPr="00CE0452">
              <w:rPr>
                <w:rFonts w:eastAsia="Cambria"/>
                <w:lang w:eastAsia="en-US"/>
              </w:rPr>
              <w:t>псевдофрактальную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систему [17, 20]. Такой подход позволяет, зная основные морфофункциональные принципы строения русла, по начальным его участкам полностью восстановить все артериальное дерево до уровня </w:t>
            </w:r>
            <w:proofErr w:type="spellStart"/>
            <w:r w:rsidRPr="00CE0452">
              <w:rPr>
                <w:rFonts w:eastAsia="Cambria"/>
                <w:lang w:eastAsia="en-US"/>
              </w:rPr>
              <w:t>гемомикроциркуляторного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русла.</w:t>
            </w:r>
          </w:p>
          <w:p w14:paraId="5790F760" w14:textId="77777777" w:rsidR="00CE0452" w:rsidRPr="00CE0452" w:rsidRDefault="00CE0452" w:rsidP="00CE0452">
            <w:pPr>
              <w:keepNext/>
              <w:keepLines/>
              <w:spacing w:before="200"/>
              <w:jc w:val="both"/>
              <w:outlineLvl w:val="1"/>
              <w:rPr>
                <w:b/>
                <w:bCs/>
                <w:lang w:eastAsia="en-US"/>
              </w:rPr>
            </w:pPr>
            <w:bookmarkStart w:id="0" w:name="сегментарная-модель"/>
            <w:r w:rsidRPr="00CE0452">
              <w:rPr>
                <w:b/>
                <w:bCs/>
                <w:lang w:eastAsia="en-US"/>
              </w:rPr>
              <w:t>Сегментарная модель</w:t>
            </w:r>
          </w:p>
          <w:p w14:paraId="6F6F1562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В данном случае в качестве основной морфофункциональной единицы рассматривали сосудистый сегмент, а русло представляли как конструкцию, состоящую из отдельных сегментов, формирующих ряды — уровни деления. При этом под сосудистым сегментом подразумевали участок русла, расположенный между двумя ближайшими разветвлениями [1].</w:t>
            </w:r>
          </w:p>
          <w:p w14:paraId="139445F1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Для формального, количественного описания русла использовали следующие показатели: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i</m:t>
              </m:r>
            </m:oMath>
            <w:r w:rsidRPr="00CE0452">
              <w:rPr>
                <w:rFonts w:eastAsia="Cambria"/>
                <w:lang w:eastAsia="en-US"/>
              </w:rPr>
              <w:t xml:space="preserve"> – порядковый номер уровня деления, вновь образовавшегося ряда артериальных сегментов;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D</m:t>
              </m:r>
            </m:oMath>
            <w:r w:rsidRPr="00CE0452">
              <w:rPr>
                <w:rFonts w:eastAsia="Cambria"/>
                <w:lang w:eastAsia="en-US"/>
              </w:rPr>
              <w:t xml:space="preserve"> - диаметр материнского сегмента, находящийся на начальном уровне деления;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val="en-US" w:eastAsia="en-US"/>
                    </w:rPr>
                    <m:t>max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– диаметр дочерней ветви, имеющей большее значение;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val="en-US" w:eastAsia="en-US"/>
                    </w:rPr>
                    <m:t>min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- диаметр дочерней ветви, имеющей меньшее значение;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L</m:t>
              </m:r>
            </m:oMath>
            <w:r w:rsidRPr="00CE0452">
              <w:rPr>
                <w:rFonts w:eastAsia="Cambria"/>
                <w:lang w:eastAsia="en-US"/>
              </w:rPr>
              <w:t xml:space="preserve"> – длина сегмента, расстояние между ближайшими разветвлениями;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CM</m:t>
              </m:r>
            </m:oMath>
            <w:r w:rsidRPr="00CE0452">
              <w:rPr>
                <w:rFonts w:eastAsia="Cambria"/>
                <w:lang w:eastAsia="en-US"/>
              </w:rPr>
              <w:t xml:space="preserve"> – коэффициент размножения - количество вновь образовавшихся сегментов;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FF</m:t>
              </m:r>
            </m:oMath>
            <w:r w:rsidRPr="00CE0452">
              <w:rPr>
                <w:rFonts w:eastAsia="Cambria"/>
                <w:lang w:eastAsia="en-US"/>
              </w:rPr>
              <w:t xml:space="preserve"> – фактор формы </w:t>
            </w:r>
            <m:oMath>
              <m:f>
                <m:f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fPr>
                <m:num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num>
                <m:den>
                  <m:r>
                    <w:rPr>
                      <w:rFonts w:ascii="Cambria Math" w:eastAsia="Cambria" w:hAnsi="Cambria Math"/>
                      <w:lang w:val="en-US" w:eastAsia="en-US"/>
                    </w:rPr>
                    <m:t>L</m:t>
                  </m:r>
                </m:den>
              </m:f>
            </m:oMath>
            <w:r w:rsidRPr="00CE0452">
              <w:rPr>
                <w:rFonts w:eastAsia="Cambria"/>
                <w:lang w:eastAsia="en-US"/>
              </w:rPr>
              <w:t xml:space="preserve">;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K</m:t>
              </m:r>
            </m:oMath>
            <w:r w:rsidRPr="00CE0452">
              <w:rPr>
                <w:rFonts w:eastAsia="Cambria"/>
                <w:lang w:eastAsia="en-US"/>
              </w:rPr>
              <w:t xml:space="preserve"> – </w:t>
            </w:r>
            <m:oMath>
              <m:f>
                <m:f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ambria" w:hAnsi="Cambria Math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min</m:t>
                      </m:r>
                    </m:sub>
                  </m:sSub>
                </m:num>
                <m:den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den>
              </m:f>
            </m:oMath>
            <w:r w:rsidRPr="00CE0452">
              <w:rPr>
                <w:rFonts w:eastAsia="Cambria"/>
                <w:lang w:eastAsia="en-US"/>
              </w:rPr>
              <w:t xml:space="preserve"> – коэффициент деления;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K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– </w:t>
            </w:r>
            <m:oMath>
              <m:f>
                <m:f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ambria" w:hAnsi="Cambria Math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max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Cambria" w:hAnsi="Cambria Math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min</m:t>
                      </m:r>
                    </m:sub>
                  </m:sSub>
                </m:den>
              </m:f>
            </m:oMath>
            <w:r w:rsidRPr="00CE0452">
              <w:rPr>
                <w:rFonts w:eastAsia="Cambria"/>
                <w:lang w:eastAsia="en-US"/>
              </w:rPr>
              <w:t xml:space="preserve"> – коэффициент симметрии.</w:t>
            </w:r>
          </w:p>
          <w:p w14:paraId="3A4BF369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lastRenderedPageBreak/>
              <w:t xml:space="preserve">Эмпирически установленные коэффициенты: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CM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,</m:t>
              </m:r>
              <m:r>
                <w:rPr>
                  <w:rFonts w:ascii="Cambria Math" w:eastAsia="Cambria" w:hAnsi="Cambria Math"/>
                  <w:lang w:val="en-US" w:eastAsia="en-US"/>
                </w:rPr>
                <m:t>FF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,</m:t>
              </m:r>
              <m:r>
                <w:rPr>
                  <w:rFonts w:ascii="Cambria Math" w:eastAsia="Cambria" w:hAnsi="Cambria Math"/>
                  <w:lang w:val="en-US" w:eastAsia="en-US"/>
                </w:rPr>
                <m:t>K</m:t>
              </m:r>
            </m:oMath>
            <w:r w:rsidRPr="00CE0452">
              <w:rPr>
                <w:rFonts w:eastAsia="Cambria"/>
                <w:lang w:eastAsia="en-US"/>
              </w:rPr>
              <w:t xml:space="preserve"> и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K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легли в основу математической модели, позволяющей полностью восстановить артериальное дерево до уровня гемомикроциркуляторного русла по одному показателю: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0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- диаметр сегмента, которым начинается русло.</w:t>
            </w:r>
          </w:p>
          <w:p w14:paraId="0EC5DA37" w14:textId="77777777" w:rsidR="00CE0452" w:rsidRPr="00CE0452" w:rsidRDefault="00CE0452" w:rsidP="00CE0452">
            <w:pPr>
              <w:keepNext/>
              <w:spacing w:after="200"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noProof/>
              </w:rPr>
              <w:drawing>
                <wp:inline distT="0" distB="0" distL="0" distR="0" wp14:anchorId="61DAB83B" wp14:editId="1EDA9B08">
                  <wp:extent cx="4263991" cy="1684421"/>
                  <wp:effectExtent l="0" t="0" r="0" b="0"/>
                  <wp:docPr id="21" name="Picture" descr="Схема сегментарной модели строения древовидного участка сосудистого русл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" descr="FIG/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3991" cy="1684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512601" w14:textId="77777777" w:rsidR="00CE0452" w:rsidRPr="00CE0452" w:rsidRDefault="00CE0452" w:rsidP="00CE0452">
            <w:pPr>
              <w:spacing w:after="120"/>
              <w:jc w:val="both"/>
              <w:rPr>
                <w:rFonts w:eastAsia="Cambria"/>
                <w:i/>
                <w:lang w:eastAsia="en-US"/>
              </w:rPr>
            </w:pPr>
            <w:r w:rsidRPr="00CE0452">
              <w:rPr>
                <w:rFonts w:eastAsia="Cambria"/>
                <w:i/>
                <w:lang w:eastAsia="en-US"/>
              </w:rPr>
              <w:t>Схема сегментарной модели строения древовидного участка сосудистого русла</w:t>
            </w:r>
          </w:p>
          <w:p w14:paraId="5F2BCCC7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Были предложены и рассмотрены два варианта модели. Первый вариант основывался на предположении о том, что материнский сегмент делится на равновеликие (имеющие равные диаметры) дочерние ветви. Второй вариант предусматривал неравновеликое деление.</w:t>
            </w:r>
          </w:p>
          <w:p w14:paraId="2E5BD505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В соответствии с первым вариантом количество сосудов на каждом уровне деления (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N</m:t>
                  </m:r>
                </m:e>
                <m:sub>
                  <m:r>
                    <w:rPr>
                      <w:rFonts w:ascii="Cambria Math" w:eastAsia="Cambria" w:hAnsi="Cambria Math"/>
                      <w:lang w:val="en-US" w:eastAsia="en-US"/>
                    </w:rPr>
                    <m:t>i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>) вычислялось по формуле:</w:t>
            </w:r>
          </w:p>
          <w:p w14:paraId="1407FBC8" w14:textId="77777777" w:rsidR="00CE0452" w:rsidRPr="00CE0452" w:rsidRDefault="00974A8A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r>
                  <w:rPr>
                    <w:rFonts w:ascii="Cambria Math" w:eastAsia="Cambria" w:hAnsi="Cambria Math"/>
                    <w:lang w:val="en-US" w:eastAsia="en-US"/>
                  </w:rPr>
                  <m:t>C</m:t>
                </m:r>
                <m:sSup>
                  <m:sSup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M</m:t>
                    </m:r>
                  </m:e>
                  <m:sup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i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,</m:t>
                </m:r>
              </m:oMath>
            </m:oMathPara>
          </w:p>
          <w:p w14:paraId="1152EEC4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где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CM</m:t>
              </m:r>
            </m:oMath>
            <w:r w:rsidRPr="00CE0452">
              <w:rPr>
                <w:rFonts w:eastAsia="Cambria"/>
                <w:lang w:eastAsia="en-US"/>
              </w:rPr>
              <w:t xml:space="preserve"> - коэффициент размножения (считается константой для данного типа сосудистого дерева),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i</m:t>
              </m:r>
            </m:oMath>
            <w:r w:rsidRPr="00CE0452">
              <w:rPr>
                <w:rFonts w:eastAsia="Cambria"/>
                <w:lang w:eastAsia="en-US"/>
              </w:rPr>
              <w:t xml:space="preserve"> - порядковый номер уровня деления, который принимает значения от 1 до величины.</w:t>
            </w:r>
          </w:p>
          <w:p w14:paraId="359E9724" w14:textId="77777777" w:rsidR="00CE0452" w:rsidRPr="00CE0452" w:rsidRDefault="00974A8A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" w:hAnsi="Cambria Math"/>
                        <w:lang w:val="en-US" w:eastAsia="en-US"/>
                      </w:rPr>
                      <m:t>ln</m:t>
                    </m:r>
                    <m:f>
                      <m:f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  <m:t>f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  <m:t>0</m:t>
                            </m:r>
                          </m:sub>
                        </m:sSub>
                      </m:den>
                    </m:f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mbria" w:hAnsi="Cambria Math"/>
                        <w:lang w:val="en-US" w:eastAsia="en-US"/>
                      </w:rPr>
                      <m:t>ln</m:t>
                    </m:r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K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,</m:t>
                </m:r>
              </m:oMath>
            </m:oMathPara>
          </w:p>
          <w:p w14:paraId="201913ED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где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val="en-US" w:eastAsia="en-US"/>
                    </w:rPr>
                    <m:t>f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- конечный диаметр, до которого идет деление артериального дерева,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0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- начальный диаметр, </w:t>
            </w:r>
            <m:oMath>
              <m:r>
                <w:rPr>
                  <w:rFonts w:ascii="Cambria Math" w:eastAsia="Cambria" w:hAnsi="Cambria Math"/>
                  <w:lang w:eastAsia="en-US"/>
                </w:rPr>
                <m:t>К</m:t>
              </m:r>
            </m:oMath>
            <w:r w:rsidRPr="00CE0452">
              <w:rPr>
                <w:rFonts w:eastAsia="Cambria"/>
                <w:lang w:eastAsia="en-US"/>
              </w:rPr>
              <w:t xml:space="preserve"> - отношение диаметра дочернего сегмента к диаметру материнского (считается константой для данного типа сосудистого дерева).</w:t>
            </w:r>
          </w:p>
          <w:p w14:paraId="7D1E2863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Диаметр сегментов на каждом уровне определяется соотношением:</w:t>
            </w:r>
          </w:p>
          <w:p w14:paraId="09004E23" w14:textId="77777777" w:rsidR="00CE0452" w:rsidRPr="00CE0452" w:rsidRDefault="00974A8A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sSub>
                  <m:sSub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eastAsia="Cambria" w:hAnsi="Cambria Math"/>
                        <w:lang w:val="en-US" w:eastAsia="en-US"/>
                      </w:rPr>
                      <m:t>-</m:t>
                    </m:r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×</m:t>
                </m:r>
                <m:r>
                  <w:rPr>
                    <w:rFonts w:ascii="Cambria Math" w:eastAsia="Cambria" w:hAnsi="Cambria Math"/>
                    <w:lang w:val="en-US" w:eastAsia="en-US"/>
                  </w:rPr>
                  <m:t>K</m:t>
                </m:r>
              </m:oMath>
            </m:oMathPara>
          </w:p>
          <w:p w14:paraId="6BC2450B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w:proofErr w:type="spellStart"/>
            <w:r w:rsidRPr="00CE0452">
              <w:rPr>
                <w:rFonts w:eastAsia="Cambria"/>
                <w:lang w:val="en-US" w:eastAsia="en-US"/>
              </w:rPr>
              <w:t>Длина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сегментов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находится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как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>:</w:t>
            </w:r>
          </w:p>
          <w:p w14:paraId="16DF96E8" w14:textId="77777777" w:rsidR="00CE0452" w:rsidRPr="00CE0452" w:rsidRDefault="00974A8A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L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sSub>
                  <m:sSub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×</m:t>
                </m:r>
                <m:r>
                  <w:rPr>
                    <w:rFonts w:ascii="Cambria Math" w:eastAsia="Cambria" w:hAnsi="Cambria Math"/>
                    <w:lang w:val="en-US" w:eastAsia="en-US"/>
                  </w:rPr>
                  <m:t>FF</m:t>
                </m:r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,</m:t>
                </m:r>
              </m:oMath>
            </m:oMathPara>
          </w:p>
          <w:p w14:paraId="1AAD08F1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где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FF</m:t>
              </m:r>
            </m:oMath>
            <w:r w:rsidRPr="00CE0452">
              <w:rPr>
                <w:rFonts w:eastAsia="Cambria"/>
                <w:lang w:eastAsia="en-US"/>
              </w:rPr>
              <w:t xml:space="preserve"> - фактор формы сегментов, равный отношению их диаметра к длине.</w:t>
            </w:r>
          </w:p>
          <w:p w14:paraId="7B3CC40A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Второй вариант модели отличался от первого тем, что после деления материнского сегмента на равновеликие дочерние с диаметрами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val="en-US" w:eastAsia="en-US"/>
                    </w:rPr>
                    <m:t>min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(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K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f>
                <m:f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ambria" w:hAnsi="Cambria Math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min</m:t>
                      </m:r>
                    </m:sub>
                  </m:sSub>
                </m:num>
                <m:den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den>
              </m:f>
            </m:oMath>
            <w:r w:rsidRPr="00CE0452">
              <w:rPr>
                <w:rFonts w:eastAsia="Cambria"/>
                <w:lang w:eastAsia="en-US"/>
              </w:rPr>
              <w:t xml:space="preserve">), диаметр одного из них умножался на коэффициент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K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f>
                <m:f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ambria" w:hAnsi="Cambria Math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max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Cambria" w:hAnsi="Cambria Math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min</m:t>
                      </m:r>
                    </m:sub>
                  </m:sSub>
                </m:den>
              </m:f>
            </m:oMath>
            <w:r w:rsidRPr="00CE0452">
              <w:rPr>
                <w:rFonts w:eastAsia="Cambria"/>
                <w:lang w:eastAsia="en-US"/>
              </w:rPr>
              <w:t xml:space="preserve">, </w:t>
            </w:r>
            <w:r w:rsidRPr="00CE0452">
              <w:rPr>
                <w:rFonts w:eastAsia="Cambria"/>
                <w:lang w:eastAsia="en-US"/>
              </w:rPr>
              <w:lastRenderedPageBreak/>
              <w:t>что позволяло отразить неравновеликое деление. Приведенные выше вычисления в этом случае производились дважды для &lt;&lt;маленьких&gt;&gt; и &lt;&lt;больших&gt;&gt; ветвей. Алгоритм, реализующий модель равновеликого и неравновеликого деления, был положен в основу оригинальной компьютерной программы.</w:t>
            </w:r>
          </w:p>
          <w:p w14:paraId="6539A034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Основным недостатком модели является то, что она не позволяет учитывать углы между дочерними ветвями. Последнее существенно ограничивает ее использование в качестве исследовательского инструмента.</w:t>
            </w:r>
          </w:p>
          <w:p w14:paraId="6EC3CC5F" w14:textId="77777777" w:rsidR="00CE0452" w:rsidRPr="00CE0452" w:rsidRDefault="00CE0452" w:rsidP="00CE0452">
            <w:pPr>
              <w:keepNext/>
              <w:keepLines/>
              <w:spacing w:before="200"/>
              <w:jc w:val="both"/>
              <w:outlineLvl w:val="1"/>
              <w:rPr>
                <w:b/>
                <w:bCs/>
                <w:lang w:eastAsia="en-US"/>
              </w:rPr>
            </w:pPr>
            <w:bookmarkStart w:id="1" w:name="дихотомическая-модель"/>
            <w:bookmarkEnd w:id="0"/>
            <w:r w:rsidRPr="00CE0452">
              <w:rPr>
                <w:b/>
                <w:bCs/>
                <w:lang w:eastAsia="en-US"/>
              </w:rPr>
              <w:t>Дихотомическая модель</w:t>
            </w:r>
          </w:p>
          <w:p w14:paraId="68843E69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В данном случае сосудистое русло рассматривается как конструкция, состоящая из взаимосвязанных дихотомических разветвлений. Сосудистое разветвление является более сложным конструктивным элементом системы, чем сегмент, и состоит из сосудистого сегмента проксимального ряда, двух (или нескольких) ветвей дистального ряда и собственно точки разветвления (дихотомия, трихотомия, </w:t>
            </w:r>
            <w:proofErr w:type="spellStart"/>
            <w:r w:rsidRPr="00CE0452">
              <w:rPr>
                <w:rFonts w:eastAsia="Cambria"/>
                <w:lang w:eastAsia="en-US"/>
              </w:rPr>
              <w:t>квадритомия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и т.д.) </w:t>
            </w:r>
            <w:r w:rsidRPr="00CE0452">
              <w:rPr>
                <w:rFonts w:eastAsia="Cambria"/>
                <w:lang w:val="en-US" w:eastAsia="en-US"/>
              </w:rPr>
              <w:t>[1].</w:t>
            </w:r>
          </w:p>
          <w:p w14:paraId="345B438C" w14:textId="77777777" w:rsidR="00CE0452" w:rsidRPr="00CE0452" w:rsidRDefault="00CE0452" w:rsidP="00CE0452">
            <w:pPr>
              <w:keepNext/>
              <w:spacing w:after="200"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noProof/>
              </w:rPr>
              <w:drawing>
                <wp:inline distT="0" distB="0" distL="0" distR="0" wp14:anchorId="437A5574" wp14:editId="472D0AEC">
                  <wp:extent cx="4697128" cy="1676400"/>
                  <wp:effectExtent l="0" t="0" r="0" b="0"/>
                  <wp:docPr id="25" name="Picture" descr="Схема сосудистой дихотомии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" descr="FIG/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7128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3B1FF0" w14:textId="77777777" w:rsidR="00CE0452" w:rsidRPr="00CE0452" w:rsidRDefault="00CE0452" w:rsidP="00CE0452">
            <w:pPr>
              <w:spacing w:after="120"/>
              <w:jc w:val="both"/>
              <w:rPr>
                <w:rFonts w:eastAsia="Cambria"/>
                <w:i/>
                <w:lang w:eastAsia="en-US"/>
              </w:rPr>
            </w:pPr>
            <w:r w:rsidRPr="00CE0452">
              <w:rPr>
                <w:rFonts w:eastAsia="Cambria"/>
                <w:i/>
                <w:lang w:eastAsia="en-US"/>
              </w:rPr>
              <w:t xml:space="preserve">Схема сосудистой дихотомии </w:t>
            </w:r>
          </w:p>
          <w:p w14:paraId="7344F800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Для формального, количественного описания русла использовали следующие показатели: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FF</m:t>
              </m:r>
              <m:r>
                <w:rPr>
                  <w:rFonts w:ascii="Cambria Math" w:eastAsia="Cambria" w:hAnsi="Cambria Math"/>
                  <w:lang w:eastAsia="en-US"/>
                </w:rPr>
                <m:t>1</m:t>
              </m:r>
            </m:oMath>
            <w:r w:rsidRPr="00CE0452">
              <w:rPr>
                <w:rFonts w:eastAsia="Cambria"/>
                <w:lang w:eastAsia="en-US"/>
              </w:rPr>
              <w:t xml:space="preserve"> – фактор формы (</w:t>
            </w:r>
            <w:r w:rsidRPr="00CE0452">
              <w:rPr>
                <w:rFonts w:eastAsia="Cambria"/>
                <w:lang w:val="en-US" w:eastAsia="en-US"/>
              </w:rPr>
              <w:t>length</w:t>
            </w:r>
            <w:r w:rsidRPr="00CE0452">
              <w:rPr>
                <w:rFonts w:eastAsia="Cambria"/>
                <w:lang w:eastAsia="en-US"/>
              </w:rPr>
              <w:t>-</w:t>
            </w:r>
            <w:r w:rsidRPr="00CE0452">
              <w:rPr>
                <w:rFonts w:eastAsia="Cambria"/>
                <w:lang w:val="en-US" w:eastAsia="en-US"/>
              </w:rPr>
              <w:t>to</w:t>
            </w:r>
            <w:r w:rsidRPr="00CE0452">
              <w:rPr>
                <w:rFonts w:eastAsia="Cambria"/>
                <w:lang w:eastAsia="en-US"/>
              </w:rPr>
              <w:t>-</w:t>
            </w:r>
            <w:r w:rsidRPr="00CE0452">
              <w:rPr>
                <w:rFonts w:eastAsia="Cambria"/>
                <w:lang w:val="en-US" w:eastAsia="en-US"/>
              </w:rPr>
              <w:t>radius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ratio</w:t>
            </w:r>
            <w:r w:rsidRPr="00CE0452">
              <w:rPr>
                <w:rFonts w:eastAsia="Cambria"/>
                <w:lang w:eastAsia="en-US"/>
              </w:rPr>
              <w:t>) равный отношению длины сосуда к его радиусу (</w:t>
            </w:r>
            <m:oMath>
              <m:f>
                <m:f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fPr>
                <m:num>
                  <m:r>
                    <w:rPr>
                      <w:rFonts w:ascii="Cambria Math" w:eastAsia="Cambria" w:hAnsi="Cambria Math"/>
                      <w:lang w:val="en-US" w:eastAsia="en-US"/>
                    </w:rPr>
                    <m:t>L</m:t>
                  </m:r>
                </m:num>
                <m:den>
                  <m:r>
                    <w:rPr>
                      <w:rFonts w:ascii="Cambria Math" w:eastAsia="Cambria" w:hAnsi="Cambria Math"/>
                      <w:lang w:val="en-US" w:eastAsia="en-US"/>
                    </w:rPr>
                    <m:t>R</m:t>
                  </m:r>
                </m:den>
              </m:f>
            </m:oMath>
            <w:r w:rsidRPr="00CE0452">
              <w:rPr>
                <w:rFonts w:eastAsia="Cambria"/>
                <w:lang w:eastAsia="en-US"/>
              </w:rPr>
              <w:t xml:space="preserve">);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η</m:t>
              </m:r>
            </m:oMath>
            <w:r w:rsidRPr="00CE0452">
              <w:rPr>
                <w:rFonts w:eastAsia="Cambria"/>
                <w:lang w:eastAsia="en-US"/>
              </w:rPr>
              <w:t xml:space="preserve"> – коэффициент ветвления (</w:t>
            </w:r>
            <w:r w:rsidRPr="00CE0452">
              <w:rPr>
                <w:rFonts w:eastAsia="Cambria"/>
                <w:lang w:val="en-US" w:eastAsia="en-US"/>
              </w:rPr>
              <w:t>area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ratio</w:t>
            </w:r>
            <w:r w:rsidRPr="00CE0452">
              <w:rPr>
                <w:rFonts w:eastAsia="Cambria"/>
                <w:lang w:eastAsia="en-US"/>
              </w:rPr>
              <w:t xml:space="preserve">) из уравнения: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η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f>
                <m:f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mbria" w:hAnsi="Cambria Math"/>
                          <w:lang w:val="en-US" w:eastAsia="en-US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eastAsia="Cambria" w:hAnsi="Cambria Math"/>
                              <w:lang w:val="en-US" w:eastAsia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Cambria" w:hAnsi="Cambria Math"/>
                              <w:lang w:val="en-US" w:eastAsia="en-US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eastAsia="Cambria" w:hAnsi="Cambria Math"/>
                              <w:lang w:val="en-US" w:eastAsia="en-US"/>
                            </w:rPr>
                            <m:t>max</m:t>
                          </m:r>
                        </m:sub>
                        <m:sup>
                          <m:r>
                            <w:rPr>
                              <w:rFonts w:ascii="Cambria Math" w:eastAsia="Cambria" w:hAnsi="Cambria Math"/>
                              <w:lang w:eastAsia="en-US"/>
                            </w:rP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mbria" w:hAnsi="Cambria Math"/>
                          <w:lang w:eastAsia="en-US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eastAsia="Cambria" w:hAnsi="Cambria Math"/>
                              <w:lang w:val="en-US" w:eastAsia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="Cambria" w:hAnsi="Cambria Math"/>
                              <w:lang w:val="en-US" w:eastAsia="en-US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eastAsia="Cambria" w:hAnsi="Cambria Math"/>
                              <w:lang w:val="en-US" w:eastAsia="en-US"/>
                            </w:rPr>
                            <m:t>min</m:t>
                          </m:r>
                        </m:sub>
                        <m:sup>
                          <m:r>
                            <w:rPr>
                              <w:rFonts w:ascii="Cambria Math" w:eastAsia="Cambria" w:hAnsi="Cambria Math"/>
                              <w:lang w:eastAsia="en-US"/>
                            </w:rPr>
                            <m:t>2</m:t>
                          </m:r>
                        </m:sup>
                      </m:sSubSup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="Cambria" w:hAnsi="Cambria Math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="Cambria" w:hAnsi="Cambria Math"/>
                          <w:lang w:val="en-US" w:eastAsia="en-US"/>
                        </w:rPr>
                        <m:t>D</m:t>
                      </m:r>
                    </m:e>
                    <m:sup>
                      <m:r>
                        <w:rPr>
                          <w:rFonts w:ascii="Cambria Math" w:eastAsia="Cambria" w:hAnsi="Cambria Math"/>
                          <w:lang w:eastAsia="en-US"/>
                        </w:rPr>
                        <m:t>2</m:t>
                      </m:r>
                    </m:sup>
                  </m:sSup>
                </m:den>
              </m:f>
            </m:oMath>
            <w:r w:rsidRPr="00CE0452">
              <w:rPr>
                <w:rFonts w:eastAsia="Cambria"/>
                <w:lang w:eastAsia="en-US"/>
              </w:rPr>
              <w:t xml:space="preserve">;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γ</m:t>
              </m:r>
            </m:oMath>
            <w:r w:rsidRPr="00CE0452">
              <w:rPr>
                <w:rFonts w:eastAsia="Cambria"/>
                <w:lang w:eastAsia="en-US"/>
              </w:rPr>
              <w:t xml:space="preserve"> - коэффициент асимметрии (</w:t>
            </w:r>
            <w:r w:rsidRPr="00CE0452">
              <w:rPr>
                <w:rFonts w:eastAsia="Cambria"/>
                <w:lang w:val="en-US" w:eastAsia="en-US"/>
              </w:rPr>
              <w:t>asymmetry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ratio</w:t>
            </w:r>
            <w:r w:rsidRPr="00CE0452">
              <w:rPr>
                <w:rFonts w:eastAsia="Cambria"/>
                <w:lang w:eastAsia="en-US"/>
              </w:rPr>
              <w:t xml:space="preserve">) из уравнения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γ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sSup>
                <m:sSup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mbria" w:hAnsi="Cambria Math"/>
                          <w:lang w:val="en-US" w:eastAsia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mbria" w:hAnsi="Cambria Math"/>
                              <w:lang w:val="en-US" w:eastAsia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="Cambria" w:hAnsi="Cambria Math"/>
                                  <w:lang w:val="en-US" w:eastAsia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" w:hAnsi="Cambria Math"/>
                                  <w:lang w:val="en-US" w:eastAsia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eastAsia="Cambria" w:hAnsi="Cambria Math"/>
                                  <w:lang w:val="en-US" w:eastAsia="en-US"/>
                                </w:rPr>
                                <m:t>min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="Cambria" w:hAnsi="Cambria Math"/>
                                  <w:lang w:val="en-US" w:eastAsia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" w:hAnsi="Cambria Math"/>
                                  <w:lang w:val="en-US" w:eastAsia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eastAsia="Cambria" w:hAnsi="Cambria Math"/>
                                  <w:lang w:val="en-US" w:eastAsia="en-US"/>
                                </w:rPr>
                                <m:t>max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p>
              </m:sSup>
            </m:oMath>
            <w:r w:rsidRPr="00CE0452">
              <w:rPr>
                <w:rFonts w:eastAsia="Cambria"/>
                <w:lang w:eastAsia="en-US"/>
              </w:rPr>
              <w:t xml:space="preserve">;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ξ</m:t>
              </m:r>
            </m:oMath>
            <w:r w:rsidRPr="00CE0452">
              <w:rPr>
                <w:rFonts w:eastAsia="Cambria"/>
                <w:lang w:eastAsia="en-US"/>
              </w:rPr>
              <w:t xml:space="preserve"> – значение степени из уравнения </w:t>
            </w:r>
            <m:oMath>
              <m:sSup>
                <m:sSup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p>
                  <m:r>
                    <w:rPr>
                      <w:rFonts w:ascii="Cambria Math" w:eastAsia="Cambria" w:hAnsi="Cambria Math"/>
                      <w:lang w:val="en-US" w:eastAsia="en-US"/>
                    </w:rPr>
                    <m:t>ξ</m:t>
                  </m:r>
                </m:sup>
              </m:sSup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sSubSup>
                <m:sSubSup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Sup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val="en-US" w:eastAsia="en-US"/>
                    </w:rPr>
                    <m:t>max</m:t>
                  </m:r>
                </m:sub>
                <m:sup>
                  <m:r>
                    <w:rPr>
                      <w:rFonts w:ascii="Cambria Math" w:eastAsia="Cambria" w:hAnsi="Cambria Math"/>
                      <w:lang w:val="en-US" w:eastAsia="en-US"/>
                    </w:rPr>
                    <m:t>ξ</m:t>
                  </m:r>
                </m:sup>
              </m:sSubSup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+</m:t>
              </m:r>
              <m:sSubSup>
                <m:sSubSup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Sup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val="en-US" w:eastAsia="en-US"/>
                    </w:rPr>
                    <m:t>min</m:t>
                  </m:r>
                </m:sub>
                <m:sup>
                  <m:r>
                    <w:rPr>
                      <w:rFonts w:ascii="Cambria Math" w:eastAsia="Cambria" w:hAnsi="Cambria Math"/>
                      <w:lang w:val="en-US" w:eastAsia="en-US"/>
                    </w:rPr>
                    <m:t>ξ</m:t>
                  </m:r>
                </m:sup>
              </m:sSubSup>
            </m:oMath>
            <w:r w:rsidRPr="00CE0452">
              <w:rPr>
                <w:rFonts w:eastAsia="Cambria"/>
                <w:lang w:eastAsia="en-US"/>
              </w:rPr>
              <w:t>.</w:t>
            </w:r>
          </w:p>
          <w:p w14:paraId="37EB1295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Впервые проблема функциональной анатомии сосудистых разветвлений была сформулирована в 1878 году в докторской диссертации немецкого анатома и эмбриолога Вильгельма </w:t>
            </w:r>
            <w:proofErr w:type="spellStart"/>
            <w:r w:rsidRPr="00CE0452">
              <w:rPr>
                <w:rFonts w:eastAsia="Cambria"/>
                <w:lang w:eastAsia="en-US"/>
              </w:rPr>
              <w:t>Ру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[2, 3]. На основании своих наблюдений он пришел к выводу, что форма разветвления похожа на форму струи жидкости, вытекающей из отверстия трубки. Им впервые была установлена связь между величиной угла разветвления сосудистой дихотомии и диаметрами просветов материнского ствола и его дочерних ветвей. Обнаруженные закономерности строения сосудистых дихотомий он сформулировал в виде правил, получивших в специальной литературе название «правила </w:t>
            </w:r>
            <w:proofErr w:type="spellStart"/>
            <w:r w:rsidRPr="00CE0452">
              <w:rPr>
                <w:rFonts w:eastAsia="Cambria"/>
                <w:lang w:eastAsia="en-US"/>
              </w:rPr>
              <w:t>Ру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»: если некоторый сосуд разветвляется на две одинаковые ветви, то они отходят под одинаковыми углами к основному стволу; если одна из двух ветвей тоньше другой, то более толстая ветвь, </w:t>
            </w:r>
            <w:r w:rsidRPr="00CE0452">
              <w:rPr>
                <w:rFonts w:eastAsia="Cambria"/>
                <w:lang w:eastAsia="en-US"/>
              </w:rPr>
              <w:lastRenderedPageBreak/>
              <w:t>или продолжение основного сосуда, образует с основным стволом меньший угол, чем тонкая ветвь; все ответвления, которые столь малы, что они практически не уменьшают основной ствол, отходят от него под большим углом.</w:t>
            </w:r>
          </w:p>
          <w:p w14:paraId="5034BE43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Для объяснения этих правил В. </w:t>
            </w:r>
            <w:proofErr w:type="spellStart"/>
            <w:r w:rsidRPr="00CE0452">
              <w:rPr>
                <w:rFonts w:eastAsia="Cambria"/>
                <w:lang w:eastAsia="en-US"/>
              </w:rPr>
              <w:t>Ру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предложил гипотезу о том, что конструкция кровеносной системы отвечает принципу минимальных затрат биологического материала, израсходованного на ее построение, и принципу минимальных энергетических затрат, необходимых для продвижения по ней крови. При этом сосудистые дихотомии принимают конфигурации, которые для данных условий являются самыми лучшими, т.е. оптимальными. Модель </w:t>
            </w:r>
            <w:r w:rsidRPr="00CE0452">
              <w:rPr>
                <w:rFonts w:eastAsia="Cambria"/>
                <w:lang w:val="en-US" w:eastAsia="en-US"/>
              </w:rPr>
              <w:t>Murray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C</w:t>
            </w:r>
            <w:r w:rsidRPr="00CE0452">
              <w:rPr>
                <w:rFonts w:eastAsia="Cambria"/>
                <w:lang w:eastAsia="en-US"/>
              </w:rPr>
              <w:t xml:space="preserve">. </w:t>
            </w:r>
            <w:r w:rsidRPr="00CE0452">
              <w:rPr>
                <w:rFonts w:eastAsia="Cambria"/>
                <w:lang w:val="en-US" w:eastAsia="en-US"/>
              </w:rPr>
              <w:t>D</w:t>
            </w:r>
            <w:r w:rsidRPr="00CE0452">
              <w:rPr>
                <w:rFonts w:eastAsia="Cambria"/>
                <w:lang w:eastAsia="en-US"/>
              </w:rPr>
              <w:t xml:space="preserve">. дает возможность количественно объяснить эмпирические правила </w:t>
            </w:r>
            <w:proofErr w:type="spellStart"/>
            <w:r w:rsidRPr="00CE0452">
              <w:rPr>
                <w:rFonts w:eastAsia="Cambria"/>
                <w:lang w:eastAsia="en-US"/>
              </w:rPr>
              <w:t>Ру</w:t>
            </w:r>
            <w:proofErr w:type="spellEnd"/>
            <w:r w:rsidRPr="00CE0452">
              <w:rPr>
                <w:rFonts w:eastAsia="Cambria"/>
                <w:lang w:eastAsia="en-US"/>
              </w:rPr>
              <w:t>.</w:t>
            </w:r>
          </w:p>
          <w:p w14:paraId="1273EBE8" w14:textId="77777777" w:rsidR="00CE0452" w:rsidRPr="00CE0452" w:rsidRDefault="00CE0452" w:rsidP="00CE0452">
            <w:pPr>
              <w:keepNext/>
              <w:spacing w:after="200"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noProof/>
              </w:rPr>
              <w:drawing>
                <wp:inline distT="0" distB="0" distL="0" distR="0" wp14:anchorId="2608DA06" wp14:editId="3CA0ED4C">
                  <wp:extent cx="2743200" cy="1838425"/>
                  <wp:effectExtent l="0" t="0" r="0" b="0"/>
                  <wp:docPr id="28" name="Picture" descr="Схема ветвления проводящего элемент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" descr="FIG/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8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2DD56A" w14:textId="77777777" w:rsidR="00CE0452" w:rsidRPr="00CE0452" w:rsidRDefault="00CE0452" w:rsidP="00CE0452">
            <w:pPr>
              <w:spacing w:after="120"/>
              <w:jc w:val="both"/>
              <w:rPr>
                <w:rFonts w:eastAsia="Cambria"/>
                <w:i/>
                <w:lang w:eastAsia="en-US"/>
              </w:rPr>
            </w:pPr>
            <w:r w:rsidRPr="00CE0452">
              <w:rPr>
                <w:rFonts w:eastAsia="Cambria"/>
                <w:i/>
                <w:lang w:eastAsia="en-US"/>
              </w:rPr>
              <w:t>Схема ветвления проводящего элемента</w:t>
            </w:r>
          </w:p>
          <w:p w14:paraId="6D60E479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В новой редакции они были сформулированы в виде набора уравнений ветвления произвольного сосуда с диаметром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val="en-US" w:eastAsia="en-US"/>
                    </w:rPr>
                    <m:t>o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на две дочерние ветви с диаметрами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и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и углами ветвления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α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и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α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соответственно: если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≈</m:t>
              </m:r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, то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α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≈</m:t>
              </m:r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α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; если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&lt;</m:t>
              </m:r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, то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α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&gt;</m:t>
              </m:r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α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; если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≪</m:t>
              </m:r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и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≈</m:t>
              </m:r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d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, то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α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≈</m:t>
              </m:r>
              <m:sSup>
                <m:sSup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="Cambria" w:hAnsi="Cambria Math"/>
                      <w:lang w:eastAsia="en-US"/>
                    </w:rPr>
                    <m:t>90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ambria" w:hAnsi="Cambria Math"/>
                      <w:lang w:eastAsia="en-US"/>
                    </w:rPr>
                    <m:t>∘</m:t>
                  </m:r>
                </m:sup>
              </m:sSup>
            </m:oMath>
            <w:r w:rsidRPr="00CE0452">
              <w:rPr>
                <w:rFonts w:eastAsia="Cambria"/>
                <w:lang w:eastAsia="en-US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α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≈</m:t>
              </m:r>
              <m:sSup>
                <m:sSup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="Cambria" w:hAnsi="Cambria Math"/>
                      <w:lang w:eastAsia="en-US"/>
                    </w:rPr>
                    <m:t>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ambria" w:hAnsi="Cambria Math"/>
                      <w:lang w:eastAsia="en-US"/>
                    </w:rPr>
                    <m:t>∘</m:t>
                  </m:r>
                </m:sup>
              </m:sSup>
            </m:oMath>
            <w:r w:rsidRPr="00CE0452">
              <w:rPr>
                <w:rFonts w:eastAsia="Cambria"/>
                <w:lang w:eastAsia="en-US"/>
              </w:rPr>
              <w:t>.</w:t>
            </w:r>
          </w:p>
          <w:p w14:paraId="3929F32A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Если рассчитать параметры ветвления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OABC</m:t>
              </m:r>
            </m:oMath>
            <w:r w:rsidRPr="00CE0452">
              <w:rPr>
                <w:rFonts w:eastAsia="Cambria"/>
                <w:lang w:eastAsia="en-US"/>
              </w:rPr>
              <w:t xml:space="preserve">, обеспечивающего доставку жидкости из точки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O</m:t>
              </m:r>
            </m:oMath>
            <w:r w:rsidRPr="00CE0452">
              <w:rPr>
                <w:rFonts w:eastAsia="Cambria"/>
                <w:lang w:eastAsia="en-US"/>
              </w:rPr>
              <w:t xml:space="preserve"> в точки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B</m:t>
              </m:r>
            </m:oMath>
            <w:r w:rsidRPr="00CE0452">
              <w:rPr>
                <w:rFonts w:eastAsia="Cambria"/>
                <w:lang w:eastAsia="en-US"/>
              </w:rPr>
              <w:t xml:space="preserve"> и </w:t>
            </w:r>
            <m:oMath>
              <m:r>
                <w:rPr>
                  <w:rFonts w:ascii="Cambria Math" w:eastAsia="Cambria" w:hAnsi="Cambria Math"/>
                  <w:lang w:eastAsia="en-US"/>
                </w:rPr>
                <m:t>С</m:t>
              </m:r>
            </m:oMath>
            <w:r w:rsidRPr="00CE0452">
              <w:rPr>
                <w:rFonts w:eastAsia="Cambria"/>
                <w:lang w:eastAsia="en-US"/>
              </w:rPr>
              <w:t xml:space="preserve"> с минимальными затратами энергии, то для углов оптимального ветвления можно получить:</w:t>
            </w:r>
          </w:p>
          <w:p w14:paraId="196259D1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cos</m:t>
                </m:r>
                <m:d>
                  <m:d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i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4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eastAsia="Cambria" w:hAnsi="Cambria Math"/>
                        <w:lang w:val="en-US" w:eastAsia="en-US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4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eastAsia="Cambria" w:hAnsi="Cambria Math"/>
                        <w:lang w:val="en-US" w:eastAsia="en-US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j</m:t>
                        </m:r>
                      </m:sub>
                      <m:sup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4</m:t>
                        </m:r>
                      </m:sup>
                    </m:sSubSup>
                  </m:num>
                  <m:den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2</m:t>
                    </m:r>
                    <m:sSubSup>
                      <m:sSub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j</m:t>
                        </m:r>
                      </m:sub>
                      <m:sup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  <w:p w14:paraId="6D1C6C4F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В работах </w:t>
            </w:r>
            <w:proofErr w:type="spellStart"/>
            <w:r w:rsidRPr="00CE0452">
              <w:rPr>
                <w:rFonts w:eastAsia="Cambria"/>
                <w:lang w:eastAsia="en-US"/>
              </w:rPr>
              <w:t>Дгебуадзе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М. А. приведены факты хорошего согласования реальных углов ветвления сосудов и углов, рассчитанных по формуле [1]. Экспериментальная проверка модели </w:t>
            </w:r>
            <w:r w:rsidRPr="00CE0452">
              <w:rPr>
                <w:rFonts w:eastAsia="Cambria"/>
                <w:lang w:val="en-US" w:eastAsia="en-US"/>
              </w:rPr>
              <w:t>Murray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C</w:t>
            </w:r>
            <w:r w:rsidRPr="00CE0452">
              <w:rPr>
                <w:rFonts w:eastAsia="Cambria"/>
                <w:lang w:eastAsia="en-US"/>
              </w:rPr>
              <w:t xml:space="preserve">. </w:t>
            </w:r>
            <w:r w:rsidRPr="00CE0452">
              <w:rPr>
                <w:rFonts w:eastAsia="Cambria"/>
                <w:lang w:val="en-US" w:eastAsia="en-US"/>
              </w:rPr>
              <w:t>D</w:t>
            </w:r>
            <w:r w:rsidRPr="00CE0452">
              <w:rPr>
                <w:rFonts w:eastAsia="Cambria"/>
                <w:lang w:eastAsia="en-US"/>
              </w:rPr>
              <w:t xml:space="preserve">. для дихотомий </w:t>
            </w:r>
            <w:proofErr w:type="spellStart"/>
            <w:r w:rsidRPr="00CE0452">
              <w:rPr>
                <w:rFonts w:eastAsia="Cambria"/>
                <w:lang w:eastAsia="en-US"/>
              </w:rPr>
              <w:t>пиальных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артерий показала, что «правила </w:t>
            </w:r>
            <w:proofErr w:type="spellStart"/>
            <w:r w:rsidRPr="00CE0452">
              <w:rPr>
                <w:rFonts w:eastAsia="Cambria"/>
                <w:lang w:eastAsia="en-US"/>
              </w:rPr>
              <w:t>Ру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» соблюдаются для сосудистых дихотомий, диаметр просвета которых более 100 мкм. Для микрососудистых дихотомий, образованных сосудами с диаметрами просвета менее 100 мкм, модель </w:t>
            </w:r>
            <w:r w:rsidRPr="00CE0452">
              <w:rPr>
                <w:rFonts w:eastAsia="Cambria"/>
                <w:lang w:val="en-US" w:eastAsia="en-US"/>
              </w:rPr>
              <w:t>Murray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C</w:t>
            </w:r>
            <w:r w:rsidRPr="00CE0452">
              <w:rPr>
                <w:rFonts w:eastAsia="Cambria"/>
                <w:lang w:eastAsia="en-US"/>
              </w:rPr>
              <w:t xml:space="preserve">. </w:t>
            </w:r>
            <w:r w:rsidRPr="00CE0452">
              <w:rPr>
                <w:rFonts w:eastAsia="Cambria"/>
                <w:lang w:val="en-US" w:eastAsia="en-US"/>
              </w:rPr>
              <w:t>D</w:t>
            </w:r>
            <w:r w:rsidRPr="00CE0452">
              <w:rPr>
                <w:rFonts w:eastAsia="Cambria"/>
                <w:lang w:eastAsia="en-US"/>
              </w:rPr>
              <w:t xml:space="preserve">. не работает и, соответственно, «правила </w:t>
            </w:r>
            <w:proofErr w:type="spellStart"/>
            <w:r w:rsidRPr="00CE0452">
              <w:rPr>
                <w:rFonts w:eastAsia="Cambria"/>
                <w:lang w:eastAsia="en-US"/>
              </w:rPr>
              <w:t>Ру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» не соблюдаются. Различия конфигураций </w:t>
            </w:r>
            <w:proofErr w:type="spellStart"/>
            <w:r w:rsidRPr="00CE0452">
              <w:rPr>
                <w:rFonts w:eastAsia="Cambria"/>
                <w:lang w:eastAsia="en-US"/>
              </w:rPr>
              <w:t>макрососудистых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и микрососудистых дихотомий детерминированы свойствами крови, движущейся в системе крупных сосудов (с диаметрами просвета более 100 мкм) и, соответственно, в системе микрососудов (с диаметрами просвета менее 100 мкм), а также реологическими свойствами сосудистой стенки [4-7]. Показано, что если </w:t>
            </w:r>
            <w:r w:rsidRPr="00CE0452">
              <w:rPr>
                <w:rFonts w:eastAsia="Cambria"/>
                <w:lang w:eastAsia="en-US"/>
              </w:rPr>
              <w:lastRenderedPageBreak/>
              <w:t xml:space="preserve">сосуд разветвляется на две ветви, </w:t>
            </w:r>
            <w:proofErr w:type="gramStart"/>
            <w:r w:rsidRPr="00CE0452">
              <w:rPr>
                <w:rFonts w:eastAsia="Cambria"/>
                <w:lang w:eastAsia="en-US"/>
              </w:rPr>
              <w:t>диаметр</w:t>
            </w:r>
            <w:proofErr w:type="gramEnd"/>
            <w:r w:rsidRPr="00CE0452">
              <w:rPr>
                <w:rFonts w:eastAsia="Cambria"/>
                <w:lang w:eastAsia="en-US"/>
              </w:rPr>
              <w:t xml:space="preserve"> одной из которых приближается по величине к основному стволу, а диаметр другой приближается к нулю, то большая ветвь образует с основным стволом угол, приближающийся к </w:t>
            </w:r>
            <m:oMath>
              <m:sSup>
                <m:sSup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="Cambria" w:hAnsi="Cambria Math"/>
                      <w:lang w:eastAsia="en-US"/>
                    </w:rPr>
                    <m:t>180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ambria" w:hAnsi="Cambria Math"/>
                      <w:lang w:eastAsia="en-US"/>
                    </w:rPr>
                    <m:t>∘</m:t>
                  </m:r>
                </m:sup>
              </m:sSup>
            </m:oMath>
            <w:r w:rsidRPr="00CE0452">
              <w:rPr>
                <w:rFonts w:eastAsia="Cambria"/>
                <w:lang w:eastAsia="en-US"/>
              </w:rPr>
              <w:t xml:space="preserve">, а меньшая – угол, приближающийся к </w:t>
            </w:r>
            <m:oMath>
              <m:sSup>
                <m:sSup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="Cambria" w:hAnsi="Cambria Math"/>
                      <w:lang w:eastAsia="en-US"/>
                    </w:rPr>
                    <m:t>90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ambria" w:hAnsi="Cambria Math"/>
                      <w:lang w:eastAsia="en-US"/>
                    </w:rPr>
                    <m:t>∘</m:t>
                  </m:r>
                </m:sup>
              </m:sSup>
            </m:oMath>
            <w:r w:rsidRPr="00CE0452">
              <w:rPr>
                <w:rFonts w:eastAsia="Cambria"/>
                <w:lang w:eastAsia="en-US"/>
              </w:rPr>
              <w:t>. Утверждения об оптимальности структурной организации сосудистых систем неоднократно высказывались и обсуждались в различных разделах биологии. При этом предполагалось, что основной функцией сосудистого разветвления является проведение крови с минимальными затратами энергии. Реализация данного принципа в условиях сосудистого русла осуществляется, по мнению многих авторов, путем согласования диаметров сосудов, составляющих дихотомию [8-10].</w:t>
            </w:r>
          </w:p>
          <w:p w14:paraId="7673F42E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Для ветвлений аорты и ряда других систем сосудов верен обобщенный закон </w:t>
            </w:r>
            <w:r w:rsidRPr="00CE0452">
              <w:rPr>
                <w:rFonts w:eastAsia="Cambria"/>
                <w:lang w:val="en-US" w:eastAsia="en-US"/>
              </w:rPr>
              <w:t>Murray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C</w:t>
            </w:r>
            <w:r w:rsidRPr="00CE0452">
              <w:rPr>
                <w:rFonts w:eastAsia="Cambria"/>
                <w:lang w:eastAsia="en-US"/>
              </w:rPr>
              <w:t xml:space="preserve">. </w:t>
            </w:r>
            <w:r w:rsidRPr="00CE0452">
              <w:rPr>
                <w:rFonts w:eastAsia="Cambria"/>
                <w:lang w:val="en-US" w:eastAsia="en-US"/>
              </w:rPr>
              <w:t>D</w:t>
            </w:r>
            <w:r w:rsidRPr="00CE0452">
              <w:rPr>
                <w:rFonts w:eastAsia="Cambria"/>
                <w:lang w:eastAsia="en-US"/>
              </w:rPr>
              <w:t>. в виде:</w:t>
            </w:r>
          </w:p>
          <w:p w14:paraId="596B6EB0" w14:textId="77777777" w:rsidR="00CE0452" w:rsidRPr="00CE0452" w:rsidRDefault="00974A8A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sSubSup>
                  <m:sSubSup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Sup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0</m:t>
                    </m:r>
                  </m:sub>
                  <m:sup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ξ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sSubSup>
                  <m:sSubSup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Sup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1</m:t>
                    </m:r>
                  </m:sub>
                  <m:sup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ξ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+</m:t>
                </m:r>
                <m:sSubSup>
                  <m:sSubSup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Sup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2</m:t>
                    </m:r>
                  </m:sub>
                  <m:sup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ξ</m:t>
                    </m:r>
                  </m:sup>
                </m:sSubSup>
              </m:oMath>
            </m:oMathPara>
          </w:p>
          <w:p w14:paraId="09823806" w14:textId="3E15C564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где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r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0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r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r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– радиусы материнского сосуда и дочерних ветвей, имеющих больший и меньший внутренние радиусы. Для крупных сосудов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ξ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r>
                <w:rPr>
                  <w:rFonts w:ascii="Cambria Math" w:eastAsia="Cambria" w:hAnsi="Cambria Math"/>
                  <w:lang w:eastAsia="en-US"/>
                </w:rPr>
                <m:t>2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,</m:t>
              </m:r>
              <m:r>
                <w:rPr>
                  <w:rFonts w:ascii="Cambria Math" w:eastAsia="Cambria" w:hAnsi="Cambria Math"/>
                  <w:lang w:eastAsia="en-US"/>
                </w:rPr>
                <m:t>33</m:t>
              </m:r>
            </m:oMath>
            <w:r w:rsidRPr="00CE0452">
              <w:rPr>
                <w:rFonts w:eastAsia="Cambria"/>
                <w:lang w:eastAsia="en-US"/>
              </w:rPr>
              <w:t xml:space="preserve">, для более мелких получены значения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ξ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r>
                <w:rPr>
                  <w:rFonts w:ascii="Cambria Math" w:eastAsia="Cambria" w:hAnsi="Cambria Math"/>
                  <w:lang w:eastAsia="en-US"/>
                </w:rPr>
                <m:t>1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-</m:t>
              </m:r>
              <m:r>
                <w:rPr>
                  <w:rFonts w:ascii="Cambria Math" w:eastAsia="Cambria" w:hAnsi="Cambria Math"/>
                  <w:lang w:eastAsia="en-US"/>
                </w:rPr>
                <m:t>1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,</m:t>
              </m:r>
              <m:r>
                <w:rPr>
                  <w:rFonts w:ascii="Cambria Math" w:eastAsia="Cambria" w:hAnsi="Cambria Math"/>
                  <w:lang w:eastAsia="en-US"/>
                </w:rPr>
                <m:t>5</m:t>
              </m:r>
            </m:oMath>
            <w:r w:rsidRPr="00CE0452">
              <w:rPr>
                <w:rFonts w:eastAsia="Cambria"/>
                <w:lang w:eastAsia="en-US"/>
              </w:rPr>
              <w:t xml:space="preserve"> . Авторы работы </w:t>
            </w:r>
            <w:r w:rsidRPr="00CE0452">
              <w:rPr>
                <w:rFonts w:eastAsia="Cambria"/>
                <w:lang w:val="en-US" w:eastAsia="en-US"/>
              </w:rPr>
              <w:t>Schreiner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W</w:t>
            </w:r>
            <w:r w:rsidRPr="00CE0452">
              <w:rPr>
                <w:rFonts w:eastAsia="Cambria"/>
                <w:lang w:eastAsia="en-US"/>
              </w:rPr>
              <w:t xml:space="preserve">., </w:t>
            </w:r>
            <w:r w:rsidRPr="00CE0452">
              <w:rPr>
                <w:rFonts w:eastAsia="Cambria"/>
                <w:lang w:val="en-US" w:eastAsia="en-US"/>
              </w:rPr>
              <w:t>Neumann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M</w:t>
            </w:r>
            <w:r w:rsidRPr="00CE0452">
              <w:rPr>
                <w:rFonts w:eastAsia="Cambria"/>
                <w:lang w:eastAsia="en-US"/>
              </w:rPr>
              <w:t xml:space="preserve">., </w:t>
            </w:r>
            <w:r w:rsidRPr="00CE0452">
              <w:rPr>
                <w:rFonts w:eastAsia="Cambria"/>
                <w:lang w:val="en-US" w:eastAsia="en-US"/>
              </w:rPr>
              <w:t>Neumann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F</w:t>
            </w:r>
            <w:r w:rsidRPr="00CE0452">
              <w:rPr>
                <w:rFonts w:eastAsia="Cambria"/>
                <w:lang w:eastAsia="en-US"/>
              </w:rPr>
              <w:t>. и др</w:t>
            </w:r>
            <w:r w:rsidR="009B6234">
              <w:rPr>
                <w:rFonts w:eastAsia="Cambria"/>
                <w:lang w:eastAsia="en-US"/>
              </w:rPr>
              <w:t>.</w:t>
            </w:r>
            <w:r w:rsidRPr="00CE0452">
              <w:rPr>
                <w:rFonts w:eastAsia="Cambria"/>
                <w:lang w:eastAsia="en-US"/>
              </w:rPr>
              <w:t xml:space="preserve"> считают, что значение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ξ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r>
                <w:rPr>
                  <w:rFonts w:ascii="Cambria Math" w:eastAsia="Cambria" w:hAnsi="Cambria Math"/>
                  <w:lang w:eastAsia="en-US"/>
                </w:rPr>
                <m:t>3</m:t>
              </m:r>
            </m:oMath>
            <w:r w:rsidRPr="00CE0452">
              <w:rPr>
                <w:rFonts w:eastAsia="Cambria"/>
                <w:lang w:eastAsia="en-US"/>
              </w:rPr>
              <w:t xml:space="preserve"> обеспечивает оптимальное соотношение между диаметрами сосудистых сегментов, составляющих дихотомию в условиях ламинарного тока крови, а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ξ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r>
                <w:rPr>
                  <w:rFonts w:ascii="Cambria Math" w:eastAsia="Cambria" w:hAnsi="Cambria Math"/>
                  <w:lang w:eastAsia="en-US"/>
                </w:rPr>
                <m:t>2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,</m:t>
              </m:r>
              <m:r>
                <w:rPr>
                  <w:rFonts w:ascii="Cambria Math" w:eastAsia="Cambria" w:hAnsi="Cambria Math"/>
                  <w:lang w:eastAsia="en-US"/>
                </w:rPr>
                <m:t>33</m:t>
              </m:r>
            </m:oMath>
            <w:r w:rsidRPr="00CE0452">
              <w:rPr>
                <w:rFonts w:eastAsia="Cambria"/>
                <w:lang w:eastAsia="en-US"/>
              </w:rPr>
              <w:t xml:space="preserve"> – в условиях турбулентного [12]. Для систем коронарных сосудов млекопитающих обнаружено хорошее согласование с законом </w:t>
            </w:r>
            <w:r w:rsidRPr="00CE0452">
              <w:rPr>
                <w:rFonts w:eastAsia="Cambria"/>
                <w:lang w:val="en-US" w:eastAsia="en-US"/>
              </w:rPr>
              <w:t>Murray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C</w:t>
            </w:r>
            <w:r w:rsidRPr="00CE0452">
              <w:rPr>
                <w:rFonts w:eastAsia="Cambria"/>
                <w:lang w:eastAsia="en-US"/>
              </w:rPr>
              <w:t xml:space="preserve">. </w:t>
            </w:r>
            <w:r w:rsidRPr="00CE0452">
              <w:rPr>
                <w:rFonts w:eastAsia="Cambria"/>
                <w:lang w:val="en-US" w:eastAsia="en-US"/>
              </w:rPr>
              <w:t>D</w:t>
            </w:r>
            <w:r w:rsidRPr="00CE0452">
              <w:rPr>
                <w:rFonts w:eastAsia="Cambria"/>
                <w:lang w:eastAsia="en-US"/>
              </w:rPr>
              <w:t xml:space="preserve">. при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ξ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r>
                <w:rPr>
                  <w:rFonts w:ascii="Cambria Math" w:eastAsia="Cambria" w:hAnsi="Cambria Math"/>
                  <w:lang w:eastAsia="en-US"/>
                </w:rPr>
                <m:t>3</m:t>
              </m:r>
            </m:oMath>
            <w:r w:rsidRPr="00CE0452">
              <w:rPr>
                <w:rFonts w:eastAsia="Cambria"/>
                <w:lang w:eastAsia="en-US"/>
              </w:rPr>
              <w:t xml:space="preserve">, причем соответствие тем лучше, чем выше находится организм на эволюционной лестнице. </w:t>
            </w:r>
            <w:r w:rsidRPr="00CE0452">
              <w:rPr>
                <w:rFonts w:eastAsia="Cambria"/>
                <w:lang w:val="en-US" w:eastAsia="en-US"/>
              </w:rPr>
              <w:t>H</w:t>
            </w:r>
            <w:r w:rsidRPr="00CE0452">
              <w:rPr>
                <w:rFonts w:eastAsia="Cambria"/>
                <w:lang w:eastAsia="en-US"/>
              </w:rPr>
              <w:t xml:space="preserve">. </w:t>
            </w:r>
            <w:r w:rsidRPr="00CE0452">
              <w:rPr>
                <w:rFonts w:eastAsia="Cambria"/>
                <w:lang w:val="en-US" w:eastAsia="en-US"/>
              </w:rPr>
              <w:t>B</w:t>
            </w:r>
            <w:r w:rsidRPr="00CE0452">
              <w:rPr>
                <w:rFonts w:eastAsia="Cambria"/>
                <w:lang w:eastAsia="en-US"/>
              </w:rPr>
              <w:t xml:space="preserve">. </w:t>
            </w:r>
            <w:r w:rsidRPr="00CE0452">
              <w:rPr>
                <w:rFonts w:eastAsia="Cambria"/>
                <w:lang w:val="en-US" w:eastAsia="en-US"/>
              </w:rPr>
              <w:t>M</w:t>
            </w:r>
            <w:r w:rsidRPr="00CE0452">
              <w:rPr>
                <w:rFonts w:eastAsia="Cambria"/>
                <w:lang w:eastAsia="en-US"/>
              </w:rPr>
              <w:t xml:space="preserve">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Ulings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для подобного рода оценки оптимальности использует показатель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η</m:t>
              </m:r>
            </m:oMath>
            <w:r w:rsidRPr="00CE0452">
              <w:rPr>
                <w:rFonts w:eastAsia="Cambria"/>
                <w:lang w:eastAsia="en-US"/>
              </w:rPr>
              <w:t xml:space="preserve"> – </w:t>
            </w:r>
            <w:r w:rsidRPr="00CE0452">
              <w:rPr>
                <w:rFonts w:eastAsia="Cambria"/>
                <w:lang w:val="en-US" w:eastAsia="en-US"/>
              </w:rPr>
              <w:t>area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ratio</w:t>
            </w:r>
            <w:r w:rsidRPr="00CE0452">
              <w:rPr>
                <w:rFonts w:eastAsia="Cambria"/>
                <w:lang w:eastAsia="en-US"/>
              </w:rPr>
              <w:t xml:space="preserve"> из уравнения:</w:t>
            </w:r>
          </w:p>
          <w:p w14:paraId="63ABE8BD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Cambria" w:hAnsi="Cambria Math"/>
                    <w:lang w:val="en-US" w:eastAsia="en-US"/>
                  </w:rPr>
                  <m:t>η</m:t>
                </m:r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eastAsia="Cambria" w:hAnsi="Cambria Math"/>
                        <w:lang w:val="en-US" w:eastAsia="en-US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  <w:p w14:paraId="550C7B18" w14:textId="2C9B387C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При этом оптимальными являются дихотомии, у которых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η</m:t>
              </m:r>
            </m:oMath>
            <w:r w:rsidRPr="00CE0452">
              <w:rPr>
                <w:rFonts w:eastAsia="Cambria"/>
                <w:lang w:eastAsia="en-US"/>
              </w:rPr>
              <w:t xml:space="preserve"> находится в пределах </w:t>
            </w:r>
            <m:oMath>
              <m:r>
                <w:rPr>
                  <w:rFonts w:ascii="Cambria Math" w:eastAsia="Cambria" w:hAnsi="Cambria Math"/>
                  <w:lang w:eastAsia="en-US"/>
                </w:rPr>
                <m:t>1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&lt;</m:t>
              </m:r>
              <m:r>
                <w:rPr>
                  <w:rFonts w:ascii="Cambria Math" w:eastAsia="Cambria" w:hAnsi="Cambria Math"/>
                  <w:lang w:val="en-US" w:eastAsia="en-US"/>
                </w:rPr>
                <m:t>η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≤</m:t>
              </m:r>
              <m:r>
                <w:rPr>
                  <w:rFonts w:ascii="Cambria Math" w:eastAsia="Cambria" w:hAnsi="Cambria Math"/>
                  <w:lang w:eastAsia="en-US"/>
                </w:rPr>
                <m:t>1.26</m:t>
              </m:r>
            </m:oMath>
            <w:r w:rsidRPr="00CE0452">
              <w:rPr>
                <w:rFonts w:eastAsia="Cambria"/>
                <w:lang w:eastAsia="en-US"/>
              </w:rPr>
              <w:t xml:space="preserve">. Он считает возможным применять данный показатель оптимальности как для симметричных (радиусы дочерних ветвей равны), так и для несимметричных (радиусы дочерних ветвей не равны) дихотомий [13]. Однако при определении оптимальных, в указанном смысле, проводящих систем приходится вводить дополнительные ограничения, </w:t>
            </w:r>
            <w:r w:rsidR="00F52D73" w:rsidRPr="00CE0452">
              <w:rPr>
                <w:rFonts w:eastAsia="Cambria"/>
                <w:lang w:eastAsia="en-US"/>
              </w:rPr>
              <w:t>например</w:t>
            </w:r>
            <w:r w:rsidRPr="00CE0452">
              <w:rPr>
                <w:rFonts w:eastAsia="Cambria"/>
                <w:lang w:eastAsia="en-US"/>
              </w:rPr>
              <w:t xml:space="preserve"> значения параметров, характеризующих асимметрию дихотомий (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γ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sSup>
                <m:sSup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mbria" w:hAnsi="Cambria Math"/>
                          <w:lang w:val="en-US" w:eastAsia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mbria" w:hAnsi="Cambria Math"/>
                              <w:lang w:val="en-US" w:eastAsia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="Cambria" w:hAnsi="Cambria Math"/>
                                  <w:lang w:val="en-US" w:eastAsia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" w:hAnsi="Cambria Math"/>
                                  <w:lang w:val="en-US" w:eastAsia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="Cambria" w:hAnsi="Cambria Math"/>
                                  <w:lang w:eastAsia="en-US"/>
                                </w:rPr>
                                <m:t>2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="Cambria" w:hAnsi="Cambria Math"/>
                                  <w:lang w:val="en-US" w:eastAsia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" w:hAnsi="Cambria Math"/>
                                  <w:lang w:val="en-US" w:eastAsia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="Cambria" w:hAnsi="Cambria Math"/>
                                  <w:lang w:eastAsia="en-US"/>
                                </w:rPr>
                                <m:t>1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p>
              </m:sSup>
            </m:oMath>
            <w:r w:rsidRPr="00CE0452">
              <w:rPr>
                <w:rFonts w:eastAsia="Cambria"/>
                <w:lang w:eastAsia="en-US"/>
              </w:rPr>
              <w:t xml:space="preserve"> – </w:t>
            </w:r>
            <w:r w:rsidRPr="00CE0452">
              <w:rPr>
                <w:rFonts w:eastAsia="Cambria"/>
                <w:lang w:val="en-US" w:eastAsia="en-US"/>
              </w:rPr>
              <w:t>asymmetry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ratio</w:t>
            </w:r>
            <w:r w:rsidRPr="00CE0452">
              <w:rPr>
                <w:rFonts w:eastAsia="Cambria"/>
                <w:lang w:eastAsia="en-US"/>
              </w:rPr>
              <w:t>), а также задавать правила для определения длин элементов каждой дихотомии. Для этих целей используют фактор формы, равный отношению длины сосуда к его радиусу (</w:t>
            </w:r>
            <w:r w:rsidRPr="00CE0452">
              <w:rPr>
                <w:rFonts w:eastAsia="Cambria"/>
                <w:lang w:val="en-US" w:eastAsia="en-US"/>
              </w:rPr>
              <w:t>length</w:t>
            </w:r>
            <w:r w:rsidRPr="00CE0452">
              <w:rPr>
                <w:rFonts w:eastAsia="Cambria"/>
                <w:lang w:eastAsia="en-US"/>
              </w:rPr>
              <w:t>-</w:t>
            </w:r>
            <w:r w:rsidRPr="00CE0452">
              <w:rPr>
                <w:rFonts w:eastAsia="Cambria"/>
                <w:lang w:val="en-US" w:eastAsia="en-US"/>
              </w:rPr>
              <w:t>to</w:t>
            </w:r>
            <w:r w:rsidRPr="00CE0452">
              <w:rPr>
                <w:rFonts w:eastAsia="Cambria"/>
                <w:lang w:eastAsia="en-US"/>
              </w:rPr>
              <w:t>-</w:t>
            </w:r>
            <w:r w:rsidRPr="00CE0452">
              <w:rPr>
                <w:rFonts w:eastAsia="Cambria"/>
                <w:lang w:val="en-US" w:eastAsia="en-US"/>
              </w:rPr>
              <w:t>radius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ratio</w:t>
            </w:r>
            <w:r w:rsidRPr="00CE0452">
              <w:rPr>
                <w:rFonts w:eastAsia="Cambria"/>
                <w:lang w:eastAsia="en-US"/>
              </w:rPr>
              <w:t xml:space="preserve">), считая его равным 50. В других работах </w:t>
            </w:r>
            <w:r w:rsidRPr="00CE0452">
              <w:rPr>
                <w:rFonts w:eastAsia="Cambria"/>
                <w:lang w:val="en-US" w:eastAsia="en-US"/>
              </w:rPr>
              <w:t>Cumming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G</w:t>
            </w:r>
            <w:r w:rsidRPr="00CE0452">
              <w:rPr>
                <w:rFonts w:eastAsia="Cambria"/>
                <w:lang w:eastAsia="en-US"/>
              </w:rPr>
              <w:t xml:space="preserve">. и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Labarbera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M</w:t>
            </w:r>
            <w:r w:rsidRPr="00CE0452">
              <w:rPr>
                <w:rFonts w:eastAsia="Cambria"/>
                <w:lang w:eastAsia="en-US"/>
              </w:rPr>
              <w:t xml:space="preserve">. приводятся иные количественные данные отношения длины к диаметру, от 1,35 до 3, для относительно крупных сосудов, а для более мелких оно оказывается больше и достигает </w:t>
            </w:r>
            <m:oMath>
              <m:r>
                <w:rPr>
                  <w:rFonts w:ascii="Cambria Math" w:eastAsia="Cambria" w:hAnsi="Cambria Math"/>
                  <w:lang w:eastAsia="en-US"/>
                </w:rPr>
                <m:t>6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-</m:t>
              </m:r>
              <m:sSup>
                <m:sSup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="Cambria" w:hAnsi="Cambria Math"/>
                      <w:lang w:eastAsia="en-US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ambria" w:hAnsi="Cambria Math"/>
                      <w:lang w:eastAsia="en-US"/>
                    </w:rPr>
                    <m:t>∘</m:t>
                  </m:r>
                </m:sup>
              </m:sSup>
            </m:oMath>
            <w:r w:rsidRPr="00CE0452">
              <w:rPr>
                <w:rFonts w:eastAsia="Cambria"/>
                <w:lang w:eastAsia="en-US"/>
              </w:rPr>
              <w:t xml:space="preserve"> [14, 15]. Авторами ряда работ предложены математические модели, описывающие сосудистые русла, образованные сосудами малого диаметра, любого участка тела человека [16]. Русло моделировали как фрактальную (</w:t>
            </w:r>
            <w:proofErr w:type="spellStart"/>
            <w:r w:rsidRPr="00CE0452">
              <w:rPr>
                <w:rFonts w:eastAsia="Cambria"/>
                <w:lang w:eastAsia="en-US"/>
              </w:rPr>
              <w:t>самоподобную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) древовидную конструкцию. Все приведенные ниже показатели были детерминированы </w:t>
            </w:r>
            <w:r w:rsidRPr="00CE0452">
              <w:rPr>
                <w:rFonts w:eastAsia="Cambria"/>
                <w:lang w:eastAsia="en-US"/>
              </w:rPr>
              <w:lastRenderedPageBreak/>
              <w:t>относительно изменения внутреннего радиуса сегмента сосуда. Считали, что каждый материнский сосуд делится на два дочерних. Основной закон сосудистого разветвления описывали следующим уравнением:</w:t>
            </w:r>
          </w:p>
          <w:p w14:paraId="5ADB18CA" w14:textId="77777777" w:rsidR="00CE0452" w:rsidRPr="00CE0452" w:rsidRDefault="00974A8A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sSubSup>
                  <m:sSubSup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Sup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0</m:t>
                    </m:r>
                  </m:sub>
                  <m:sup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η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sSubSup>
                  <m:sSubSup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Sup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1</m:t>
                    </m:r>
                  </m:sub>
                  <m:sup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η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+</m:t>
                </m:r>
                <m:sSubSup>
                  <m:sSubSup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Sup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2</m:t>
                    </m:r>
                  </m:sub>
                  <m:sup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η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,</m:t>
                </m:r>
              </m:oMath>
            </m:oMathPara>
          </w:p>
          <w:p w14:paraId="2252EBC1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где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r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0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– внутренний радиус материнского сосуда,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r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и 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r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 xml:space="preserve"> – внутренние радиусы дочерних сосудов,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η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r>
                <w:rPr>
                  <w:rFonts w:ascii="Cambria Math" w:eastAsia="Cambria" w:hAnsi="Cambria Math"/>
                  <w:lang w:eastAsia="en-US"/>
                </w:rPr>
                <m:t>2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,</m:t>
              </m:r>
              <m:r>
                <w:rPr>
                  <w:rFonts w:ascii="Cambria Math" w:eastAsia="Cambria" w:hAnsi="Cambria Math"/>
                  <w:lang w:eastAsia="en-US"/>
                </w:rPr>
                <m:t>76</m:t>
              </m:r>
            </m:oMath>
            <w:r w:rsidRPr="00CE0452">
              <w:rPr>
                <w:rFonts w:eastAsia="Cambria"/>
                <w:lang w:eastAsia="en-US"/>
              </w:rPr>
              <w:t xml:space="preserve"> в соответствии с принципом минимальной работы. Предполагали, что между внутренним радиусом материнского и дочерних сосудов существует линейная зависимость, описываемая следующими уравнениями:</w:t>
            </w:r>
          </w:p>
          <w:p w14:paraId="622B13F1" w14:textId="77777777" w:rsidR="00CE0452" w:rsidRPr="00CE0452" w:rsidRDefault="00974A8A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r>
                  <w:rPr>
                    <w:rFonts w:ascii="Cambria Math" w:eastAsia="Cambria" w:hAnsi="Cambria Math"/>
                    <w:lang w:val="en-US" w:eastAsia="en-US"/>
                  </w:rPr>
                  <m:t>α</m:t>
                </m:r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×</m:t>
                </m:r>
                <m:sSub>
                  <m:sSub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0</m:t>
                    </m:r>
                  </m:sub>
                </m:sSub>
              </m:oMath>
            </m:oMathPara>
          </w:p>
          <w:p w14:paraId="29A8F3AC" w14:textId="77777777" w:rsidR="00CE0452" w:rsidRPr="00CE0452" w:rsidRDefault="00974A8A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r>
                  <w:rPr>
                    <w:rFonts w:ascii="Cambria Math" w:eastAsia="Cambria" w:hAnsi="Cambria Math"/>
                    <w:lang w:val="en-US" w:eastAsia="en-US"/>
                  </w:rPr>
                  <m:t>β</m:t>
                </m:r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×</m:t>
                </m:r>
                <m:sSub>
                  <m:sSub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0</m:t>
                    </m:r>
                  </m:sub>
                </m:sSub>
              </m:oMath>
            </m:oMathPara>
          </w:p>
          <w:p w14:paraId="5198CF45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Считали также, что из двух дочерних сосудов один имеет больший внутренний радиус (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r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1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>), а другой – меньший (</w:t>
            </w:r>
            <m:oMath>
              <m:sSub>
                <m:sSubPr>
                  <m:ctrlPr>
                    <w:rPr>
                      <w:rFonts w:ascii="Cambria Math" w:eastAsia="Cambria" w:hAnsi="Cambria Math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mbria" w:hAnsi="Cambria Math"/>
                      <w:lang w:val="en-US" w:eastAsia="en-US"/>
                    </w:rPr>
                    <m:t>r</m:t>
                  </m:r>
                </m:e>
                <m:sub>
                  <m:r>
                    <w:rPr>
                      <w:rFonts w:ascii="Cambria Math" w:eastAsia="Cambria" w:hAnsi="Cambria Math"/>
                      <w:lang w:eastAsia="en-US"/>
                    </w:rPr>
                    <m:t>2</m:t>
                  </m:r>
                </m:sub>
              </m:sSub>
            </m:oMath>
            <w:r w:rsidRPr="00CE0452">
              <w:rPr>
                <w:rFonts w:eastAsia="Cambria"/>
                <w:lang w:eastAsia="en-US"/>
              </w:rPr>
              <w:t>) и величина их различий является константой:</w:t>
            </w:r>
          </w:p>
          <w:p w14:paraId="6E547656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Cambria" w:hAnsi="Cambria Math"/>
                    <w:lang w:val="en-US" w:eastAsia="en-US"/>
                  </w:rPr>
                  <m:t>γ</m:t>
                </m:r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sSup>
                  <m:sSup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Cambria" w:hAnsi="Cambria Math"/>
                                    <w:lang w:val="en-US" w:eastAsia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" w:hAnsi="Cambria Math"/>
                                    <w:lang w:val="en-US" w:eastAsia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" w:hAnsi="Cambria Math"/>
                                    <w:lang w:val="en-US" w:eastAsia="en-US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Cambria" w:hAnsi="Cambria Math"/>
                                    <w:lang w:val="en-US" w:eastAsia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" w:hAnsi="Cambria Math"/>
                                    <w:lang w:val="en-US" w:eastAsia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" w:hAnsi="Cambria Math"/>
                                    <w:lang w:val="en-US" w:eastAsia="en-US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2</m:t>
                    </m:r>
                  </m:sup>
                </m:sSup>
              </m:oMath>
            </m:oMathPara>
          </w:p>
          <w:p w14:paraId="394CAD24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Асимметрию между суммой просветов дочерних и материнского сосудов описывали уравнением:</w:t>
            </w:r>
          </w:p>
          <w:p w14:paraId="4D9B0722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Cambria" w:hAnsi="Cambria Math"/>
                    <w:lang w:val="en-US" w:eastAsia="en-US"/>
                  </w:rPr>
                  <m:t>η</m:t>
                </m:r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eastAsia="Cambria" w:hAnsi="Cambria Math"/>
                        <w:lang w:val="en-US" w:eastAsia="en-US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2</m:t>
                        </m:r>
                      </m:sup>
                    </m:sSubSup>
                  </m:den>
                </m:f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sSup>
                  <m:sSup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  <m:t>1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  <m:t>+</m:t>
                            </m:r>
                            <m: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  <m:t>γ</m:t>
                            </m:r>
                          </m:num>
                          <m:den>
                            <m: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  <m:t>1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Cambria" w:hAnsi="Cambria Math"/>
                                    <w:lang w:val="en-US" w:eastAsia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Cambria" w:hAnsi="Cambria Math"/>
                                    <w:lang w:val="en-US" w:eastAsia="en-US"/>
                                  </w:rPr>
                                  <m:t>γ</m:t>
                                </m:r>
                              </m:e>
                              <m:sup>
                                <m:f>
                                  <m:fPr>
                                    <m:ctrlPr>
                                      <w:rPr>
                                        <w:rFonts w:ascii="Cambria Math" w:eastAsia="Cambria" w:hAnsi="Cambria Math"/>
                                        <w:lang w:val="en-US" w:eastAsia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mbria" w:hAnsi="Cambria Math"/>
                                        <w:lang w:val="en-US" w:eastAsia="en-US"/>
                                      </w:rPr>
                                      <m:t>ξ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mbria" w:hAnsi="Cambria Math"/>
                                        <w:lang w:val="en-US" w:eastAsia="en-US"/>
                                      </w:rPr>
                                      <m:t>2</m:t>
                                    </m:r>
                                  </m:den>
                                </m:f>
                              </m:sup>
                            </m:sSup>
                          </m:den>
                        </m:f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ξ</m:t>
                        </m:r>
                      </m:den>
                    </m:f>
                  </m:sup>
                </m:sSup>
              </m:oMath>
            </m:oMathPara>
          </w:p>
          <w:p w14:paraId="4F6D8103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Вышеописанные значения принимали в качестве констант, где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γ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r>
                <w:rPr>
                  <w:rFonts w:ascii="Cambria Math" w:eastAsia="Cambria" w:hAnsi="Cambria Math"/>
                  <w:lang w:eastAsia="en-US"/>
                </w:rPr>
                <m:t>0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,</m:t>
              </m:r>
              <m:r>
                <w:rPr>
                  <w:rFonts w:ascii="Cambria Math" w:eastAsia="Cambria" w:hAnsi="Cambria Math"/>
                  <w:lang w:eastAsia="en-US"/>
                </w:rPr>
                <m:t>41</m:t>
              </m:r>
            </m:oMath>
            <w:r w:rsidRPr="00CE0452">
              <w:rPr>
                <w:rFonts w:eastAsia="Cambria"/>
                <w:lang w:eastAsia="en-US"/>
              </w:rPr>
              <w:t xml:space="preserve"> и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η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=</m:t>
              </m:r>
              <m:r>
                <w:rPr>
                  <w:rFonts w:ascii="Cambria Math" w:eastAsia="Cambria" w:hAnsi="Cambria Math"/>
                  <w:lang w:eastAsia="en-US"/>
                </w:rPr>
                <m:t>1</m:t>
              </m:r>
              <m:r>
                <m:rPr>
                  <m:sty m:val="p"/>
                </m:rPr>
                <w:rPr>
                  <w:rFonts w:ascii="Cambria Math" w:eastAsia="Cambria" w:hAnsi="Cambria Math"/>
                  <w:lang w:eastAsia="en-US"/>
                </w:rPr>
                <m:t>,</m:t>
              </m:r>
              <m:r>
                <w:rPr>
                  <w:rFonts w:ascii="Cambria Math" w:eastAsia="Cambria" w:hAnsi="Cambria Math"/>
                  <w:lang w:eastAsia="en-US"/>
                </w:rPr>
                <m:t>16</m:t>
              </m:r>
            </m:oMath>
            <w:r w:rsidRPr="00CE0452">
              <w:rPr>
                <w:rFonts w:eastAsia="Cambria"/>
                <w:lang w:eastAsia="en-US"/>
              </w:rPr>
              <w:t xml:space="preserve">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Используя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нижеприведенные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уравнения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,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определяли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значения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α</m:t>
              </m:r>
            </m:oMath>
            <w:r w:rsidRPr="00CE0452">
              <w:rPr>
                <w:rFonts w:eastAsia="Cambria"/>
                <w:lang w:val="en-US" w:eastAsia="en-US"/>
              </w:rPr>
              <w:t xml:space="preserve"> и </w:t>
            </w:r>
            <m:oMath>
              <m:r>
                <w:rPr>
                  <w:rFonts w:ascii="Cambria Math" w:eastAsia="Cambria" w:hAnsi="Cambria Math"/>
                  <w:lang w:val="en-US" w:eastAsia="en-US"/>
                </w:rPr>
                <m:t>β</m:t>
              </m:r>
            </m:oMath>
            <w:r w:rsidRPr="00CE0452">
              <w:rPr>
                <w:rFonts w:eastAsia="Cambria"/>
                <w:lang w:val="en-US" w:eastAsia="en-US"/>
              </w:rPr>
              <w:t>:</w:t>
            </w:r>
          </w:p>
          <w:p w14:paraId="36FB2BE1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Cambria" w:hAnsi="Cambria Math"/>
                    <w:lang w:val="en-US" w:eastAsia="en-US"/>
                  </w:rPr>
                  <m:t>α</m:t>
                </m:r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sSup>
                  <m:sSup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Cambria" w:hAnsi="Cambria Math"/>
                        <w:lang w:val="en-US" w:eastAsia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γ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  <m:t>ξ</m:t>
                            </m:r>
                          </m:num>
                          <m:den>
                            <m:r>
                              <w:rPr>
                                <w:rFonts w:ascii="Cambria Math" w:eastAsia="Cambria" w:hAnsi="Cambria Math"/>
                                <w:lang w:val="en-US" w:eastAsia="en-US"/>
                              </w:rPr>
                              <m:t>2</m:t>
                            </m:r>
                          </m:den>
                        </m:f>
                      </m:sup>
                    </m:sSup>
                  </m:e>
                  <m:sup>
                    <m:f>
                      <m:fPr>
                        <m:ctrlPr>
                          <w:rPr>
                            <w:rFonts w:ascii="Cambria Math" w:eastAsia="Cambria" w:hAnsi="Cambria Math"/>
                            <w:lang w:val="en-US" w:eastAsia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-</m:t>
                        </m:r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Cambria" w:hAnsi="Cambria Math"/>
                            <w:lang w:val="en-US" w:eastAsia="en-US"/>
                          </w:rPr>
                          <m:t>ξ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r>
                  <w:rPr>
                    <w:rFonts w:ascii="Cambria Math" w:eastAsia="Cambria" w:hAnsi="Cambria Math"/>
                    <w:lang w:val="en-US" w:eastAsia="en-US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,</m:t>
                </m:r>
                <m:r>
                  <w:rPr>
                    <w:rFonts w:ascii="Cambria Math" w:eastAsia="Cambria" w:hAnsi="Cambria Math"/>
                    <w:lang w:val="en-US" w:eastAsia="en-US"/>
                  </w:rPr>
                  <m:t>9</m:t>
                </m:r>
              </m:oMath>
            </m:oMathPara>
          </w:p>
          <w:p w14:paraId="5CCF1DC5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Cambria" w:hAnsi="Cambria Math"/>
                    <w:lang w:val="en-US" w:eastAsia="en-US"/>
                  </w:rPr>
                  <m:t>β</m:t>
                </m:r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r>
                  <w:rPr>
                    <w:rFonts w:ascii="Cambria Math" w:eastAsia="Cambria" w:hAnsi="Cambria Math"/>
                    <w:lang w:val="en-US" w:eastAsia="en-US"/>
                  </w:rPr>
                  <m:t>α</m:t>
                </m:r>
                <m:rad>
                  <m:radPr>
                    <m:degHide m:val="1"/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radPr>
                  <m:deg/>
                  <m:e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γ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r>
                  <w:rPr>
                    <w:rFonts w:ascii="Cambria Math" w:eastAsia="Cambria" w:hAnsi="Cambria Math"/>
                    <w:lang w:val="en-US" w:eastAsia="en-US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,</m:t>
                </m:r>
                <m:r>
                  <w:rPr>
                    <w:rFonts w:ascii="Cambria Math" w:eastAsia="Cambria" w:hAnsi="Cambria Math"/>
                    <w:lang w:val="en-US" w:eastAsia="en-US"/>
                  </w:rPr>
                  <m:t>6</m:t>
                </m:r>
              </m:oMath>
            </m:oMathPara>
          </w:p>
          <w:p w14:paraId="10B5EFE7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Для расчетов длины сосудистых сегментов использовали фактор формы (</w:t>
            </w:r>
            <w:r w:rsidRPr="00CE0452">
              <w:rPr>
                <w:rFonts w:eastAsia="Cambria"/>
                <w:lang w:val="en-US" w:eastAsia="en-US"/>
              </w:rPr>
              <w:t>length</w:t>
            </w:r>
            <w:r w:rsidRPr="00CE0452">
              <w:rPr>
                <w:rFonts w:eastAsia="Cambria"/>
                <w:lang w:eastAsia="en-US"/>
              </w:rPr>
              <w:t>-</w:t>
            </w:r>
            <w:r w:rsidRPr="00CE0452">
              <w:rPr>
                <w:rFonts w:eastAsia="Cambria"/>
                <w:lang w:val="en-US" w:eastAsia="en-US"/>
              </w:rPr>
              <w:t>to</w:t>
            </w:r>
            <w:r w:rsidRPr="00CE0452">
              <w:rPr>
                <w:rFonts w:eastAsia="Cambria"/>
                <w:lang w:eastAsia="en-US"/>
              </w:rPr>
              <w:t>-</w:t>
            </w:r>
            <w:r w:rsidRPr="00CE0452">
              <w:rPr>
                <w:rFonts w:eastAsia="Cambria"/>
                <w:lang w:val="en-US" w:eastAsia="en-US"/>
              </w:rPr>
              <w:t>radius</w:t>
            </w:r>
            <w:r w:rsidRPr="00CE0452">
              <w:rPr>
                <w:rFonts w:eastAsia="Cambria"/>
                <w:lang w:eastAsia="en-US"/>
              </w:rPr>
              <w:t xml:space="preserve"> </w:t>
            </w:r>
            <w:r w:rsidRPr="00CE0452">
              <w:rPr>
                <w:rFonts w:eastAsia="Cambria"/>
                <w:lang w:val="en-US" w:eastAsia="en-US"/>
              </w:rPr>
              <w:t>ratio</w:t>
            </w:r>
            <w:r w:rsidRPr="00CE0452">
              <w:rPr>
                <w:rFonts w:eastAsia="Cambria"/>
                <w:lang w:eastAsia="en-US"/>
              </w:rPr>
              <w:t>) равный отношению длины к радиусу:</w:t>
            </w:r>
          </w:p>
          <w:p w14:paraId="2EC12286" w14:textId="77777777" w:rsidR="00CE0452" w:rsidRPr="00CE0452" w:rsidRDefault="00974A8A" w:rsidP="00CE0452">
            <w:pPr>
              <w:spacing w:before="180" w:after="180"/>
              <w:jc w:val="both"/>
              <w:rPr>
                <w:rFonts w:eastAsia="Cambria"/>
                <w:lang w:val="en-US" w:eastAsia="en-US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eastAsia="Cambria" w:hAnsi="Cambria Math"/>
                        <w:lang w:val="en-US" w:eastAsia="en-US"/>
                      </w:rPr>
                    </m:ctrlPr>
                  </m:fPr>
                  <m:num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L</m:t>
                    </m:r>
                  </m:num>
                  <m:den>
                    <m:r>
                      <w:rPr>
                        <w:rFonts w:ascii="Cambria Math" w:eastAsia="Cambria" w:hAnsi="Cambria Math"/>
                        <w:lang w:val="en-US" w:eastAsia="en-US"/>
                      </w:rPr>
                      <m:t>r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mbria" w:hAnsi="Cambria Math"/>
                    <w:lang w:val="en-US" w:eastAsia="en-US"/>
                  </w:rPr>
                  <m:t>=</m:t>
                </m:r>
                <m:r>
                  <w:rPr>
                    <w:rFonts w:ascii="Cambria Math" w:eastAsia="Cambria" w:hAnsi="Cambria Math"/>
                    <w:lang w:val="en-US" w:eastAsia="en-US"/>
                  </w:rPr>
                  <m:t>50</m:t>
                </m:r>
              </m:oMath>
            </m:oMathPara>
          </w:p>
          <w:p w14:paraId="42562B99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В диссертации Зенина О.К. приводится большое количество эмпирических фактов, ставящих под сомнение универсальность и применимость данной модели для описания артериальных русел функционально-различных внутренних органов [17]. Автор на большом фактическом материале доказывает положение о том, что русла построены в соответствии с принципом минимизации затрат биологического материала и энергии потока в реальных условиях, не всегда выполняется. Данный принцип не объясняет наличие древовидной и циклической частей русла; магистральной и рассыпной форм; </w:t>
            </w:r>
            <w:proofErr w:type="spellStart"/>
            <w:r w:rsidRPr="00CE0452">
              <w:rPr>
                <w:rFonts w:eastAsia="Cambria"/>
                <w:lang w:eastAsia="en-US"/>
              </w:rPr>
              <w:t>лепто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- и </w:t>
            </w:r>
            <w:proofErr w:type="spellStart"/>
            <w:r w:rsidRPr="00CE0452">
              <w:rPr>
                <w:rFonts w:eastAsia="Cambria"/>
                <w:lang w:eastAsia="en-US"/>
              </w:rPr>
              <w:t>эвриареального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типов; наличие трихотомий и </w:t>
            </w:r>
            <w:proofErr w:type="spellStart"/>
            <w:r w:rsidRPr="00CE0452">
              <w:rPr>
                <w:rFonts w:eastAsia="Cambria"/>
                <w:lang w:eastAsia="en-US"/>
              </w:rPr>
              <w:t>квадритомий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; наличие </w:t>
            </w:r>
            <w:r w:rsidRPr="00CE0452">
              <w:rPr>
                <w:rFonts w:eastAsia="Cambria"/>
                <w:lang w:eastAsia="en-US"/>
              </w:rPr>
              <w:lastRenderedPageBreak/>
              <w:t>различных типов дихотомий; изменение величин показателей асимметрии и коэффициента деления при изменении уровня деления. Им выдвигается гипотеза о том, что артериальные русла функционально-различных органов построены в соответствии с принципом согласования величин морфологических составляющих гемодинамического сопротивления отдельных их участков.</w:t>
            </w:r>
          </w:p>
          <w:p w14:paraId="7ED359E8" w14:textId="77777777" w:rsidR="00CE0452" w:rsidRPr="00CE0452" w:rsidRDefault="00CE0452" w:rsidP="00CE0452">
            <w:pPr>
              <w:spacing w:before="180" w:after="180"/>
              <w:jc w:val="both"/>
              <w:rPr>
                <w:rFonts w:eastAsia="Cambria"/>
                <w:b/>
                <w:bCs/>
                <w:lang w:eastAsia="en-US"/>
              </w:rPr>
            </w:pPr>
            <w:r w:rsidRPr="00CE0452">
              <w:rPr>
                <w:rFonts w:eastAsia="Cambria"/>
                <w:b/>
                <w:bCs/>
                <w:lang w:eastAsia="en-US"/>
              </w:rPr>
              <w:t>Список литературы</w:t>
            </w:r>
          </w:p>
          <w:p w14:paraId="0D2D0482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2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proofErr w:type="spellStart"/>
            <w:r w:rsidRPr="00CE0452">
              <w:rPr>
                <w:rFonts w:eastAsia="Cambria"/>
                <w:lang w:eastAsia="en-US"/>
              </w:rPr>
              <w:t>Дгебуадзе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М. А. Сравнительная морфофункциональная характеристика артериальных сосудов различных сегментов почки человека / М. А. </w:t>
            </w:r>
            <w:proofErr w:type="spellStart"/>
            <w:r w:rsidRPr="00CE0452">
              <w:rPr>
                <w:rFonts w:eastAsia="Cambria"/>
                <w:lang w:eastAsia="en-US"/>
              </w:rPr>
              <w:t>Дгебуадзе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Д. Д. </w:t>
            </w:r>
            <w:proofErr w:type="spellStart"/>
            <w:r w:rsidRPr="00CE0452">
              <w:rPr>
                <w:rFonts w:eastAsia="Cambria"/>
                <w:lang w:eastAsia="en-US"/>
              </w:rPr>
              <w:t>Кордзаиа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Д. Г. </w:t>
            </w:r>
            <w:proofErr w:type="spellStart"/>
            <w:r w:rsidRPr="00CE0452">
              <w:rPr>
                <w:rFonts w:eastAsia="Cambria"/>
                <w:lang w:eastAsia="en-US"/>
              </w:rPr>
              <w:t>Гачечиладзе</w:t>
            </w:r>
            <w:proofErr w:type="spellEnd"/>
            <w:r w:rsidRPr="00CE0452">
              <w:rPr>
                <w:rFonts w:eastAsia="Cambria"/>
                <w:lang w:eastAsia="en-US"/>
              </w:rPr>
              <w:t>, З. А. Данелия // МОРФОЛОГИЯ – 2009 г. — № 2 — С. 58-62</w:t>
            </w:r>
          </w:p>
          <w:p w14:paraId="1312A002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2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lang w:val="en-US" w:eastAsia="en-US"/>
              </w:rPr>
              <w:t xml:space="preserve">Roux W. Uber die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Verzweigungen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der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Blutgefase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. Eine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morphologische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Studie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// Z.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Naturwissenschaft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>. 1878.Bd.12. S. 205–266.</w:t>
            </w:r>
          </w:p>
          <w:p w14:paraId="4C9129B8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8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Гурьянов В. Г. Математический анализ пределов применимости «правила </w:t>
            </w:r>
            <w:proofErr w:type="spellStart"/>
            <w:r w:rsidRPr="00CE0452">
              <w:rPr>
                <w:rFonts w:eastAsia="Cambria"/>
                <w:lang w:eastAsia="en-US"/>
              </w:rPr>
              <w:t>Ру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» для структурно-различных типов артериальных дихотомий / В. Г. Гурьянов, Ю. В. </w:t>
            </w:r>
            <w:proofErr w:type="spellStart"/>
            <w:r w:rsidRPr="00CE0452">
              <w:rPr>
                <w:rFonts w:eastAsia="Cambria"/>
                <w:lang w:eastAsia="en-US"/>
              </w:rPr>
              <w:t>Довгялло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О. К. </w:t>
            </w:r>
            <w:proofErr w:type="spellStart"/>
            <w:r w:rsidRPr="00CE0452">
              <w:rPr>
                <w:rFonts w:eastAsia="Cambria"/>
                <w:lang w:eastAsia="en-US"/>
              </w:rPr>
              <w:t>Зенин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// </w:t>
            </w:r>
            <w:proofErr w:type="spellStart"/>
            <w:r w:rsidRPr="00CE0452">
              <w:rPr>
                <w:rFonts w:eastAsia="Cambria"/>
                <w:lang w:eastAsia="en-US"/>
              </w:rPr>
              <w:t>Український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морфолог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чний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альманах. — 2005. — Т. 3, № 4. — С. 26—27.</w:t>
            </w:r>
          </w:p>
          <w:p w14:paraId="77FA4C23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0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proofErr w:type="spellStart"/>
            <w:r w:rsidRPr="00CE0452">
              <w:rPr>
                <w:rFonts w:eastAsia="Cambria"/>
                <w:lang w:eastAsia="en-US"/>
              </w:rPr>
              <w:t>Басий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Р. В. Количественная анатомия внутриорганного артериального русла почки (ВАРП) человека по данным морфометрического исследования коррозионных препаратов в соответствии с дихотомической моделью / Р. В. </w:t>
            </w:r>
            <w:proofErr w:type="spellStart"/>
            <w:r w:rsidRPr="00CE0452">
              <w:rPr>
                <w:rFonts w:eastAsia="Cambria"/>
                <w:lang w:eastAsia="en-US"/>
              </w:rPr>
              <w:t>Басий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О. А. </w:t>
            </w:r>
            <w:proofErr w:type="spellStart"/>
            <w:r w:rsidRPr="00CE0452">
              <w:rPr>
                <w:rFonts w:eastAsia="Cambria"/>
                <w:lang w:eastAsia="en-US"/>
              </w:rPr>
              <w:t>Бешуля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Э. Л. Крюков, Ю. В. </w:t>
            </w:r>
            <w:proofErr w:type="spellStart"/>
            <w:r w:rsidRPr="00CE0452">
              <w:rPr>
                <w:rFonts w:eastAsia="Cambria"/>
                <w:lang w:eastAsia="en-US"/>
              </w:rPr>
              <w:t>Довгялло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// </w:t>
            </w:r>
            <w:r w:rsidRPr="00CE0452">
              <w:rPr>
                <w:rFonts w:eastAsia="Cambria"/>
                <w:lang w:val="en-US" w:eastAsia="en-US"/>
              </w:rPr>
              <w:t>C</w:t>
            </w:r>
            <w:proofErr w:type="spellStart"/>
            <w:r w:rsidRPr="00CE0452">
              <w:rPr>
                <w:rFonts w:eastAsia="Cambria"/>
                <w:lang w:eastAsia="en-US"/>
              </w:rPr>
              <w:t>овременные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тенденции развития науки и технологий – 2016 г. — № 6-4 — С. 60-62</w:t>
            </w:r>
          </w:p>
          <w:p w14:paraId="5847C1D1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2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>Каплунова, О. А. Возрастные особенности артериальных сосудов почек человека / О. А. Каплунова // МЕДИЦИНСКИЙ ВЕСТНИК ЮГА РОССИИ – 2019 г. — № 4 — С. 51-58</w:t>
            </w:r>
          </w:p>
          <w:p w14:paraId="53E3465E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1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proofErr w:type="spellStart"/>
            <w:r w:rsidRPr="00CE0452">
              <w:rPr>
                <w:rFonts w:eastAsia="Cambria"/>
                <w:lang w:eastAsia="en-US"/>
              </w:rPr>
              <w:t>Асфандияров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Ф. Р. Объем артериального русла почки / Ф. Р. </w:t>
            </w:r>
            <w:proofErr w:type="spellStart"/>
            <w:r w:rsidRPr="00CE0452">
              <w:rPr>
                <w:rFonts w:eastAsia="Cambria"/>
                <w:lang w:eastAsia="en-US"/>
              </w:rPr>
              <w:t>Асфандияров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// МОРФОЛОГИЯ – 2008 г. — № 2 — С. 12.</w:t>
            </w:r>
          </w:p>
          <w:p w14:paraId="510F5D03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2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Каплунова, О. А. Вариантная анатомия почечных артерий и вен. / О. А. Каплунова // Медицинский вестник Юга России. - </w:t>
            </w:r>
            <w:proofErr w:type="spellStart"/>
            <w:r w:rsidRPr="00CE0452">
              <w:rPr>
                <w:rFonts w:eastAsia="Cambria"/>
                <w:lang w:eastAsia="en-US"/>
              </w:rPr>
              <w:t>Ростовна</w:t>
            </w:r>
            <w:proofErr w:type="spellEnd"/>
            <w:r w:rsidRPr="00CE0452">
              <w:rPr>
                <w:rFonts w:eastAsia="Cambria"/>
                <w:lang w:eastAsia="en-US"/>
              </w:rPr>
              <w:t>-Дону, 2011. – С. 33–37.</w:t>
            </w:r>
          </w:p>
          <w:p w14:paraId="55702643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8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Розен Р. Принцип оптимальности в биологии. – </w:t>
            </w:r>
            <w:proofErr w:type="gramStart"/>
            <w:r w:rsidRPr="00CE0452">
              <w:rPr>
                <w:rFonts w:eastAsia="Cambria"/>
                <w:lang w:eastAsia="en-US"/>
              </w:rPr>
              <w:t>М. :</w:t>
            </w:r>
            <w:proofErr w:type="gramEnd"/>
            <w:r w:rsidRPr="00CE0452">
              <w:rPr>
                <w:rFonts w:eastAsia="Cambria"/>
                <w:lang w:eastAsia="en-US"/>
              </w:rPr>
              <w:t xml:space="preserve"> Мир, 1969. - 231 с.</w:t>
            </w:r>
          </w:p>
          <w:p w14:paraId="4A78C0F0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2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proofErr w:type="spellStart"/>
            <w:r w:rsidRPr="00CE0452">
              <w:rPr>
                <w:rFonts w:eastAsia="Cambria"/>
                <w:lang w:val="en-US" w:eastAsia="en-US"/>
              </w:rPr>
              <w:t>Cirovic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S., Walsh C., Fraser W. D. Mathematical study of the role of non-linear venous compliance in the cranial volume-pressure test // Med. Biol. Eng.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Comput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>. – 2003. – Vol.41, 5. – P. 579 – 588.</w:t>
            </w:r>
          </w:p>
          <w:p w14:paraId="158EA6E9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9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lang w:val="en-US" w:eastAsia="en-US"/>
              </w:rPr>
              <w:t xml:space="preserve">Zamir M. On fractal properties of arterial trees // J.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Theor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>. Biol. 1999. - Vol. 197, № 4. - P. 517 – 526.</w:t>
            </w:r>
          </w:p>
          <w:p w14:paraId="1CA5E574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2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lang w:val="en-US" w:eastAsia="en-US"/>
              </w:rPr>
              <w:t>Henry C.J., Peters T.M. Three-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dimentional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reconstruction of vascular trees. Theory and methodology // Med. Phys. - 1996. - Vol. 23, № 2. - P. 197 – 204.</w:t>
            </w:r>
          </w:p>
          <w:p w14:paraId="23605E72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2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lang w:val="en-US" w:eastAsia="en-US"/>
              </w:rPr>
              <w:t>The branching angels in computer-generated optimized models of arterial trees / Schreiner W., Neumann M., Neumann F. et al. // J. Gen. Physiol. - 1994.- Vol. 103, № 6. - P. 975 – 989.</w:t>
            </w:r>
          </w:p>
          <w:p w14:paraId="431403F2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2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proofErr w:type="spellStart"/>
            <w:r w:rsidRPr="00CE0452">
              <w:rPr>
                <w:rFonts w:eastAsia="Cambria"/>
                <w:lang w:val="en-US" w:eastAsia="en-US"/>
              </w:rPr>
              <w:t>Uylings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H. B. M. Optimization of diameters and bifurcation angles in lung and vascular tree structures // Bull. Math. Biol. – 1977. – Vol. 39. – P. 509 - 520.</w:t>
            </w:r>
          </w:p>
          <w:p w14:paraId="71E82E28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1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lang w:val="en-US" w:eastAsia="en-US"/>
              </w:rPr>
              <w:lastRenderedPageBreak/>
              <w:t>Cumming G. The pulmonary circulation // Cardiovascular physiology. - 1974. - Vol I. - P. 93 - 122.</w:t>
            </w:r>
          </w:p>
          <w:p w14:paraId="733FAD2A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2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proofErr w:type="spellStart"/>
            <w:r w:rsidRPr="00CE0452">
              <w:rPr>
                <w:rFonts w:eastAsia="Cambria"/>
                <w:lang w:val="en-US" w:eastAsia="en-US"/>
              </w:rPr>
              <w:t>Labarbera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M. The design of fluid transport systems: a comparative perspective // Flow-dependent regulation of vascular function. - New York.: Oxford University Press, 1995. - P. 3 - 27.</w:t>
            </w:r>
          </w:p>
          <w:p w14:paraId="6CE30F2E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2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lang w:val="en-US" w:eastAsia="en-US"/>
              </w:rPr>
              <w:t xml:space="preserve">Role of arterial design on pulse wave reflection in a fractal pulmonary network / S. H. Bennett, B. W. Goetzman, J. M. Milstein, J. S.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Pannu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// J. Appl. Physiol. – 1996. – Vol. 80. – P. 1033 – 1056.</w:t>
            </w:r>
          </w:p>
          <w:p w14:paraId="5DCA3957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72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Зенин О. К. Морфофункциональные принципы организации артериального русла большого круга кровообращения: </w:t>
            </w:r>
            <w:proofErr w:type="spellStart"/>
            <w:r w:rsidRPr="00CE0452">
              <w:rPr>
                <w:rFonts w:eastAsia="Cambria"/>
                <w:lang w:eastAsia="en-US"/>
              </w:rPr>
              <w:t>дис</w:t>
            </w:r>
            <w:proofErr w:type="spellEnd"/>
            <w:proofErr w:type="gramStart"/>
            <w:r w:rsidRPr="00CE0452">
              <w:rPr>
                <w:rFonts w:eastAsia="Cambria"/>
                <w:lang w:eastAsia="en-US"/>
              </w:rPr>
              <w:t>. . . .</w:t>
            </w:r>
            <w:proofErr w:type="gramEnd"/>
            <w:r w:rsidRPr="00CE0452">
              <w:rPr>
                <w:rFonts w:eastAsia="Cambria"/>
                <w:lang w:eastAsia="en-US"/>
              </w:rPr>
              <w:t xml:space="preserve"> доктора мед. наук : 14.03.01 / Зенин Олег Константинович. - К., 2005.- </w:t>
            </w:r>
            <w:r w:rsidRPr="00CE0452">
              <w:rPr>
                <w:rFonts w:eastAsia="Cambria"/>
                <w:lang w:val="en-US" w:eastAsia="en-US"/>
              </w:rPr>
              <w:t>468 с.</w:t>
            </w:r>
          </w:p>
          <w:p w14:paraId="3206B285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2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Гладков Л. А. Генетические алгоритмы / Л. А. Гладков, В. В. </w:t>
            </w:r>
            <w:proofErr w:type="spellStart"/>
            <w:r w:rsidRPr="00CE0452">
              <w:rPr>
                <w:rFonts w:eastAsia="Cambria"/>
                <w:lang w:eastAsia="en-US"/>
              </w:rPr>
              <w:t>Курейчик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</w:t>
            </w:r>
            <w:proofErr w:type="spellStart"/>
            <w:r w:rsidRPr="00CE0452">
              <w:rPr>
                <w:rFonts w:eastAsia="Cambria"/>
                <w:lang w:eastAsia="en-US"/>
              </w:rPr>
              <w:t>В.М.Курейчик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; под ред. В. М. Курейчика. – [2-е изд., </w:t>
            </w:r>
            <w:proofErr w:type="spellStart"/>
            <w:r w:rsidRPr="00CE0452">
              <w:rPr>
                <w:rFonts w:eastAsia="Cambria"/>
                <w:lang w:eastAsia="en-US"/>
              </w:rPr>
              <w:t>испр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. и доп.]. – </w:t>
            </w:r>
            <w:proofErr w:type="gramStart"/>
            <w:r w:rsidRPr="00CE0452">
              <w:rPr>
                <w:rFonts w:eastAsia="Cambria"/>
                <w:lang w:eastAsia="en-US"/>
              </w:rPr>
              <w:t>М. :</w:t>
            </w:r>
            <w:proofErr w:type="gramEnd"/>
            <w:r w:rsidRPr="00CE0452">
              <w:rPr>
                <w:rFonts w:eastAsia="Cambria"/>
                <w:lang w:eastAsia="en-US"/>
              </w:rPr>
              <w:t xml:space="preserve"> ФИЗМАТЛИТ, 2006. – 320 с.</w:t>
            </w:r>
          </w:p>
          <w:p w14:paraId="45FB7215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73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proofErr w:type="spellStart"/>
            <w:r w:rsidRPr="00CE0452">
              <w:rPr>
                <w:rFonts w:eastAsia="Cambria"/>
                <w:lang w:eastAsia="en-US"/>
              </w:rPr>
              <w:t>Михаль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Г. В. Ультразвуковая </w:t>
            </w:r>
            <w:proofErr w:type="spellStart"/>
            <w:r w:rsidRPr="00CE0452">
              <w:rPr>
                <w:rFonts w:eastAsia="Cambria"/>
                <w:lang w:eastAsia="en-US"/>
              </w:rPr>
              <w:t>допплерографическая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диагностика расстройств мозгового кровообращения у больным со стенотическим поражением позвоночных артерий / Г. В. </w:t>
            </w:r>
            <w:proofErr w:type="spellStart"/>
            <w:r w:rsidRPr="00CE0452">
              <w:rPr>
                <w:rFonts w:eastAsia="Cambria"/>
                <w:lang w:eastAsia="en-US"/>
              </w:rPr>
              <w:t>Михаль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Л. Л. Чеботарева // Укр. мед. </w:t>
            </w:r>
            <w:proofErr w:type="spellStart"/>
            <w:r w:rsidRPr="00CE0452">
              <w:rPr>
                <w:rFonts w:eastAsia="Cambria"/>
                <w:lang w:eastAsia="en-US"/>
              </w:rPr>
              <w:t>часоп</w:t>
            </w:r>
            <w:proofErr w:type="spellEnd"/>
            <w:r w:rsidRPr="00CE0452">
              <w:rPr>
                <w:rFonts w:eastAsia="Cambria"/>
                <w:lang w:eastAsia="en-US"/>
              </w:rPr>
              <w:t>. – 2003. – № 3. – С. 100–105.</w:t>
            </w:r>
          </w:p>
          <w:p w14:paraId="5A545A55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71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Артериальная система человека в цифрах и формулах / О. К. Зенин, В. К. Гусак, Г. С. Кирьякулов [и др.] – </w:t>
            </w:r>
            <w:proofErr w:type="gramStart"/>
            <w:r w:rsidRPr="00CE0452">
              <w:rPr>
                <w:rFonts w:eastAsia="Cambria"/>
                <w:lang w:eastAsia="en-US"/>
              </w:rPr>
              <w:t>Донецк :</w:t>
            </w:r>
            <w:proofErr w:type="gramEnd"/>
            <w:r w:rsidRPr="00CE0452">
              <w:rPr>
                <w:rFonts w:eastAsia="Cambria"/>
                <w:lang w:eastAsia="en-US"/>
              </w:rPr>
              <w:t xml:space="preserve"> Донбасс, 2002. – 196 с.</w:t>
            </w:r>
          </w:p>
          <w:p w14:paraId="711A4C63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73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Зенин </w:t>
            </w:r>
            <w:r w:rsidRPr="00CE0452">
              <w:rPr>
                <w:rFonts w:eastAsia="Cambria"/>
                <w:lang w:val="en-US" w:eastAsia="en-US"/>
              </w:rPr>
              <w:t>O</w:t>
            </w:r>
            <w:r w:rsidRPr="00CE0452">
              <w:rPr>
                <w:rFonts w:eastAsia="Cambria"/>
                <w:lang w:eastAsia="en-US"/>
              </w:rPr>
              <w:t xml:space="preserve">. </w:t>
            </w:r>
            <w:r w:rsidRPr="00CE0452">
              <w:rPr>
                <w:rFonts w:eastAsia="Cambria"/>
                <w:lang w:val="en-US" w:eastAsia="en-US"/>
              </w:rPr>
              <w:t>K</w:t>
            </w:r>
            <w:r w:rsidRPr="00CE0452">
              <w:rPr>
                <w:rFonts w:eastAsia="Cambria"/>
                <w:lang w:eastAsia="en-US"/>
              </w:rPr>
              <w:t>. Пор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вняльна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eastAsia="en-US"/>
              </w:rPr>
              <w:t>оц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нка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eastAsia="en-US"/>
              </w:rPr>
              <w:t>функц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ональної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eastAsia="en-US"/>
              </w:rPr>
              <w:t>спроможност</w:t>
            </w:r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eastAsia="en-US"/>
              </w:rPr>
              <w:t>артер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ального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русла </w:t>
            </w:r>
            <w:proofErr w:type="spellStart"/>
            <w:r w:rsidRPr="00CE0452">
              <w:rPr>
                <w:rFonts w:eastAsia="Cambria"/>
                <w:lang w:eastAsia="en-US"/>
              </w:rPr>
              <w:t>серця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скелетного </w:t>
            </w:r>
            <w:proofErr w:type="spellStart"/>
            <w:r w:rsidRPr="00CE0452">
              <w:rPr>
                <w:rFonts w:eastAsia="Cambria"/>
                <w:lang w:eastAsia="en-US"/>
              </w:rPr>
              <w:t>м’яза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заснована </w:t>
            </w:r>
            <w:proofErr w:type="spellStart"/>
            <w:r w:rsidRPr="00CE0452">
              <w:rPr>
                <w:rFonts w:eastAsia="Cambria"/>
                <w:lang w:eastAsia="en-US"/>
              </w:rPr>
              <w:t>наморфометричному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eastAsia="en-US"/>
              </w:rPr>
              <w:t>досл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дженн</w:t>
            </w:r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eastAsia="en-US"/>
              </w:rPr>
              <w:t>внутр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шньоорганних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eastAsia="en-US"/>
              </w:rPr>
              <w:t>артер</w:t>
            </w:r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й / О. К. </w:t>
            </w:r>
            <w:proofErr w:type="spellStart"/>
            <w:r w:rsidRPr="00CE0452">
              <w:rPr>
                <w:rFonts w:eastAsia="Cambria"/>
                <w:lang w:eastAsia="en-US"/>
              </w:rPr>
              <w:t>Зенин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// </w:t>
            </w:r>
            <w:proofErr w:type="spellStart"/>
            <w:r w:rsidRPr="00CE0452">
              <w:rPr>
                <w:rFonts w:eastAsia="Cambria"/>
                <w:lang w:eastAsia="en-US"/>
              </w:rPr>
              <w:t>Науковий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в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сник </w:t>
            </w:r>
            <w:proofErr w:type="spellStart"/>
            <w:r w:rsidRPr="00CE0452">
              <w:rPr>
                <w:rFonts w:eastAsia="Cambria"/>
                <w:lang w:eastAsia="en-US"/>
              </w:rPr>
              <w:t>ужгородського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eastAsia="en-US"/>
              </w:rPr>
              <w:t>ун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верситету</w:t>
            </w:r>
            <w:proofErr w:type="spellEnd"/>
            <w:r w:rsidRPr="00CE0452">
              <w:rPr>
                <w:rFonts w:eastAsia="Cambria"/>
                <w:lang w:eastAsia="en-US"/>
              </w:rPr>
              <w:t>. – 2001. – № 5. – С. 13.</w:t>
            </w:r>
          </w:p>
          <w:p w14:paraId="18F1662E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72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r w:rsidRPr="00CE0452">
              <w:rPr>
                <w:rFonts w:eastAsia="Cambria"/>
                <w:lang w:eastAsia="en-US"/>
              </w:rPr>
              <w:t xml:space="preserve">Оценка гидродинамического сопротивления сосудистого русла сердца человека с помощью математического анализа артериальных слепков / О. К. Зенин, Г. С. Кирьякулов, И. П. Вакуленко [и др.] // </w:t>
            </w:r>
            <w:proofErr w:type="spellStart"/>
            <w:r w:rsidRPr="00CE0452">
              <w:rPr>
                <w:rFonts w:eastAsia="Cambria"/>
                <w:lang w:eastAsia="en-US"/>
              </w:rPr>
              <w:t>Експерим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eastAsia="en-US"/>
              </w:rPr>
              <w:t>кл</w:t>
            </w:r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>н. медицина. – 2003. – № 1. – С. 16 – 19.</w:t>
            </w:r>
          </w:p>
          <w:p w14:paraId="7FE9C20E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5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proofErr w:type="spellStart"/>
            <w:r w:rsidRPr="00CE0452">
              <w:rPr>
                <w:rFonts w:eastAsia="Cambria"/>
                <w:lang w:eastAsia="en-US"/>
              </w:rPr>
              <w:t>Зен</w:t>
            </w:r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н О. К. </w:t>
            </w:r>
            <w:proofErr w:type="spellStart"/>
            <w:r w:rsidRPr="00CE0452">
              <w:rPr>
                <w:rFonts w:eastAsia="Cambria"/>
                <w:lang w:eastAsia="en-US"/>
              </w:rPr>
              <w:t>Морфометр</w:t>
            </w:r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я </w:t>
            </w:r>
            <w:proofErr w:type="spellStart"/>
            <w:r w:rsidRPr="00CE0452">
              <w:rPr>
                <w:rFonts w:eastAsia="Cambria"/>
                <w:lang w:eastAsia="en-US"/>
              </w:rPr>
              <w:t>артер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ального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eastAsia="en-US"/>
              </w:rPr>
              <w:t>позаорганого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русла т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 xml:space="preserve">ла </w:t>
            </w:r>
            <w:proofErr w:type="spellStart"/>
            <w:r w:rsidRPr="00CE0452">
              <w:rPr>
                <w:rFonts w:eastAsia="Cambria"/>
                <w:lang w:eastAsia="en-US"/>
              </w:rPr>
              <w:t>людини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/ О. К. </w:t>
            </w:r>
            <w:proofErr w:type="spellStart"/>
            <w:r w:rsidRPr="00CE0452">
              <w:rPr>
                <w:rFonts w:eastAsia="Cambria"/>
                <w:lang w:eastAsia="en-US"/>
              </w:rPr>
              <w:t>Зен</w:t>
            </w:r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>н, Г. С. К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р‘якулов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. П. Вакуленко // Наук. в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сн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Ужгор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ун-ту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Сер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Медицина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. – 2000. –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Вип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>. 11. – С. 46 –</w:t>
            </w:r>
          </w:p>
          <w:p w14:paraId="45C6A100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0"/>
              <w:ind w:left="714" w:right="255" w:hanging="357"/>
              <w:contextualSpacing/>
              <w:jc w:val="both"/>
              <w:rPr>
                <w:color w:val="000000"/>
              </w:rPr>
            </w:pPr>
            <w:r w:rsidRPr="00CE0452">
              <w:rPr>
                <w:color w:val="000000"/>
              </w:rPr>
              <w:t>49.</w:t>
            </w:r>
          </w:p>
          <w:p w14:paraId="701B5809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72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proofErr w:type="spellStart"/>
            <w:r w:rsidRPr="00CE0452">
              <w:rPr>
                <w:rFonts w:eastAsia="Cambria"/>
                <w:lang w:eastAsia="en-US"/>
              </w:rPr>
              <w:t>Зен</w:t>
            </w:r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н О. К. </w:t>
            </w:r>
            <w:proofErr w:type="spellStart"/>
            <w:r w:rsidRPr="00CE0452">
              <w:rPr>
                <w:rFonts w:eastAsia="Cambria"/>
                <w:lang w:eastAsia="en-US"/>
              </w:rPr>
              <w:t>Класиф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кац</w:t>
            </w:r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я </w:t>
            </w:r>
            <w:proofErr w:type="spellStart"/>
            <w:r w:rsidRPr="00CE0452">
              <w:rPr>
                <w:rFonts w:eastAsia="Cambria"/>
                <w:lang w:eastAsia="en-US"/>
              </w:rPr>
              <w:t>внутр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шньоорганного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русла </w:t>
            </w:r>
            <w:proofErr w:type="spellStart"/>
            <w:r w:rsidRPr="00CE0452">
              <w:rPr>
                <w:rFonts w:eastAsia="Cambria"/>
                <w:lang w:eastAsia="en-US"/>
              </w:rPr>
              <w:t>паренх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матозних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орган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 xml:space="preserve">в </w:t>
            </w:r>
            <w:proofErr w:type="spellStart"/>
            <w:r w:rsidRPr="00CE0452">
              <w:rPr>
                <w:rFonts w:eastAsia="Cambria"/>
                <w:lang w:eastAsia="en-US"/>
              </w:rPr>
              <w:t>людини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основана на </w:t>
            </w:r>
            <w:proofErr w:type="spellStart"/>
            <w:r w:rsidRPr="00CE0452">
              <w:rPr>
                <w:rFonts w:eastAsia="Cambria"/>
                <w:lang w:eastAsia="en-US"/>
              </w:rPr>
              <w:t>даних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</w:t>
            </w:r>
            <w:proofErr w:type="spellStart"/>
            <w:r w:rsidRPr="00CE0452">
              <w:rPr>
                <w:rFonts w:eastAsia="Cambria"/>
                <w:lang w:eastAsia="en-US"/>
              </w:rPr>
              <w:t>морфометр</w:t>
            </w:r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ї / О. К. </w:t>
            </w:r>
            <w:proofErr w:type="spellStart"/>
            <w:r w:rsidRPr="00CE0452">
              <w:rPr>
                <w:rFonts w:eastAsia="Cambria"/>
                <w:lang w:eastAsia="en-US"/>
              </w:rPr>
              <w:t>Зен</w:t>
            </w:r>
            <w:r w:rsidRPr="00CE0452">
              <w:rPr>
                <w:rFonts w:eastAsia="Cambria"/>
                <w:lang w:val="en-US" w:eastAsia="en-US"/>
              </w:rPr>
              <w:t>i</w:t>
            </w:r>
            <w:proofErr w:type="spellEnd"/>
            <w:r w:rsidRPr="00CE0452">
              <w:rPr>
                <w:rFonts w:eastAsia="Cambria"/>
                <w:lang w:eastAsia="en-US"/>
              </w:rPr>
              <w:t>н, Г. С. К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>р’якулов</w:t>
            </w:r>
            <w:proofErr w:type="spellEnd"/>
            <w:r w:rsidRPr="00CE0452">
              <w:rPr>
                <w:rFonts w:eastAsia="Cambria"/>
                <w:lang w:eastAsia="en-US"/>
              </w:rPr>
              <w:t>, Р. В. Бас</w:t>
            </w:r>
            <w:r w:rsidRPr="00CE0452">
              <w:rPr>
                <w:rFonts w:eastAsia="Cambria"/>
                <w:lang w:val="en-US" w:eastAsia="en-US"/>
              </w:rPr>
              <w:t>i</w:t>
            </w:r>
            <w:r w:rsidRPr="00CE0452">
              <w:rPr>
                <w:rFonts w:eastAsia="Cambria"/>
                <w:lang w:eastAsia="en-US"/>
              </w:rPr>
              <w:t xml:space="preserve">й // </w:t>
            </w:r>
            <w:proofErr w:type="spellStart"/>
            <w:r w:rsidRPr="00CE0452">
              <w:rPr>
                <w:rFonts w:eastAsia="Cambria"/>
                <w:lang w:eastAsia="en-US"/>
              </w:rPr>
              <w:t>Укр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. мед. </w:t>
            </w:r>
            <w:proofErr w:type="spellStart"/>
            <w:r w:rsidRPr="00CE0452">
              <w:rPr>
                <w:rFonts w:eastAsia="Cambria"/>
                <w:lang w:eastAsia="en-US"/>
              </w:rPr>
              <w:t>альм</w:t>
            </w:r>
            <w:proofErr w:type="spellEnd"/>
            <w:r w:rsidRPr="00CE0452">
              <w:rPr>
                <w:rFonts w:eastAsia="Cambria"/>
                <w:lang w:eastAsia="en-US"/>
              </w:rPr>
              <w:t>. – 2000. – Т. 3, № 3. – С. 64 – 65.</w:t>
            </w:r>
          </w:p>
          <w:p w14:paraId="640D45B5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70"/>
              <w:ind w:left="714" w:right="255" w:hanging="357"/>
              <w:contextualSpacing/>
              <w:jc w:val="both"/>
              <w:rPr>
                <w:rFonts w:eastAsia="Cambria"/>
                <w:lang w:eastAsia="en-US"/>
              </w:rPr>
            </w:pPr>
            <w:proofErr w:type="spellStart"/>
            <w:r w:rsidRPr="00CE0452">
              <w:rPr>
                <w:rFonts w:eastAsia="Cambria"/>
                <w:lang w:eastAsia="en-US"/>
              </w:rPr>
              <w:t>Коробкеев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А. А. Морфометрическая характеристика типов ветвления артерий сердца человека / А. А. </w:t>
            </w:r>
            <w:proofErr w:type="spellStart"/>
            <w:r w:rsidRPr="00CE0452">
              <w:rPr>
                <w:rFonts w:eastAsia="Cambria"/>
                <w:lang w:eastAsia="en-US"/>
              </w:rPr>
              <w:t>Коробкеев</w:t>
            </w:r>
            <w:proofErr w:type="spellEnd"/>
            <w:r w:rsidRPr="00CE0452">
              <w:rPr>
                <w:rFonts w:eastAsia="Cambria"/>
                <w:lang w:eastAsia="en-US"/>
              </w:rPr>
              <w:t>, В. В. Соколов // Морфометрия. – 2000. – Т. 117, № 1. – С. 34 – 37.</w:t>
            </w:r>
          </w:p>
          <w:p w14:paraId="6C381515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63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proofErr w:type="spellStart"/>
            <w:r w:rsidRPr="00CE0452">
              <w:rPr>
                <w:rFonts w:eastAsia="Cambria"/>
                <w:lang w:eastAsia="en-US"/>
              </w:rPr>
              <w:t>Коробкеев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 А. А. Возрастная характеристика вариантной анатомии кровеносных сосудов сердца / А. А. </w:t>
            </w:r>
            <w:proofErr w:type="spellStart"/>
            <w:r w:rsidRPr="00CE0452">
              <w:rPr>
                <w:rFonts w:eastAsia="Cambria"/>
                <w:lang w:eastAsia="en-US"/>
              </w:rPr>
              <w:t>Коробкеев</w:t>
            </w:r>
            <w:proofErr w:type="spellEnd"/>
            <w:r w:rsidRPr="00CE0452">
              <w:rPr>
                <w:rFonts w:eastAsia="Cambria"/>
                <w:lang w:eastAsia="en-US"/>
              </w:rPr>
              <w:t xml:space="preserve">, В. В. Соколов. – </w:t>
            </w:r>
            <w:proofErr w:type="gramStart"/>
            <w:r w:rsidRPr="00CE0452">
              <w:rPr>
                <w:rFonts w:eastAsia="Cambria"/>
                <w:lang w:eastAsia="en-US"/>
              </w:rPr>
              <w:t>Ставрополь :</w:t>
            </w:r>
            <w:proofErr w:type="gramEnd"/>
            <w:r w:rsidRPr="00CE0452">
              <w:rPr>
                <w:rFonts w:eastAsia="Cambria"/>
                <w:lang w:eastAsia="en-US"/>
              </w:rPr>
              <w:t xml:space="preserve"> Изд. </w:t>
            </w:r>
            <w:r w:rsidRPr="00CE0452">
              <w:rPr>
                <w:rFonts w:eastAsia="Cambria"/>
                <w:lang w:val="en-US" w:eastAsia="en-US"/>
              </w:rPr>
              <w:t>СГМА, 2004. – 156 с.</w:t>
            </w:r>
          </w:p>
          <w:p w14:paraId="3E8DA8C9" w14:textId="77777777" w:rsidR="00CE0452" w:rsidRPr="00CE0452" w:rsidRDefault="00CE0452" w:rsidP="00CE0452">
            <w:pPr>
              <w:numPr>
                <w:ilvl w:val="0"/>
                <w:numId w:val="2"/>
              </w:numPr>
              <w:spacing w:after="272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proofErr w:type="spellStart"/>
            <w:r w:rsidRPr="00CE0452">
              <w:rPr>
                <w:rFonts w:eastAsia="Cambria"/>
                <w:lang w:val="en-US" w:eastAsia="en-US"/>
              </w:rPr>
              <w:t>Dokoumetzidis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A. A model for transport and dispersion in the circulatory system based on the vascular fractal tree / A.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Dokoumetzidis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, P.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Macheras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// Ann. Biomed. Eng. – 2003. – Vol. 31, № 3. – P. 284–293.</w:t>
            </w:r>
          </w:p>
          <w:p w14:paraId="712CC714" w14:textId="6D3E333C" w:rsidR="00383D84" w:rsidRPr="00CE0452" w:rsidRDefault="00CE0452" w:rsidP="00974A8A">
            <w:pPr>
              <w:numPr>
                <w:ilvl w:val="0"/>
                <w:numId w:val="2"/>
              </w:numPr>
              <w:spacing w:after="5"/>
              <w:ind w:left="714" w:right="255" w:hanging="357"/>
              <w:contextualSpacing/>
              <w:jc w:val="both"/>
              <w:rPr>
                <w:rFonts w:eastAsia="Cambria"/>
                <w:lang w:val="en-US" w:eastAsia="en-US"/>
              </w:rPr>
            </w:pPr>
            <w:proofErr w:type="spellStart"/>
            <w:r w:rsidRPr="00CE0452">
              <w:rPr>
                <w:rFonts w:eastAsia="Cambria"/>
                <w:lang w:val="en-US" w:eastAsia="en-US"/>
              </w:rPr>
              <w:t>Zenin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O. K. Studies on the structure of human coronary vasculature / </w:t>
            </w:r>
            <w:r w:rsidRPr="00CE0452">
              <w:rPr>
                <w:rFonts w:eastAsia="Cambria"/>
                <w:lang w:val="en-US" w:eastAsia="en-US"/>
              </w:rPr>
              <w:lastRenderedPageBreak/>
              <w:t xml:space="preserve">O. K.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Zenin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, N. N.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Kizilova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, E. N. </w:t>
            </w:r>
            <w:proofErr w:type="spellStart"/>
            <w:r w:rsidRPr="00CE0452">
              <w:rPr>
                <w:rFonts w:eastAsia="Cambria"/>
                <w:lang w:val="en-US" w:eastAsia="en-US"/>
              </w:rPr>
              <w:t>Filippova</w:t>
            </w:r>
            <w:proofErr w:type="spellEnd"/>
            <w:r w:rsidRPr="00CE0452">
              <w:rPr>
                <w:rFonts w:eastAsia="Cambria"/>
                <w:lang w:val="en-US" w:eastAsia="en-US"/>
              </w:rPr>
              <w:t xml:space="preserve"> // Biophysics. – 2007. – Vol. 53, № 5. – P. 499–503.</w:t>
            </w:r>
            <w:bookmarkEnd w:id="1"/>
          </w:p>
        </w:tc>
      </w:tr>
    </w:tbl>
    <w:p w14:paraId="3357754A" w14:textId="77777777" w:rsidR="00383D84" w:rsidRPr="00CE0452" w:rsidRDefault="00383D84" w:rsidP="00383D84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383D84" w:rsidRPr="00224C34" w14:paraId="502AFFE5" w14:textId="77777777" w:rsidTr="00974A8A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D3B75FE" w14:textId="77777777" w:rsidR="00383D84" w:rsidRPr="00224C34" w:rsidRDefault="00383D84" w:rsidP="00974A8A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4C34">
              <w:rPr>
                <w:rFonts w:ascii="Times New Roman" w:hAnsi="Times New Roman"/>
                <w:b/>
                <w:sz w:val="24"/>
                <w:szCs w:val="24"/>
              </w:rPr>
              <w:t>Це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ль и задачи п</w:t>
            </w:r>
            <w:r w:rsidRPr="00224C34">
              <w:rPr>
                <w:rFonts w:ascii="Times New Roman" w:hAnsi="Times New Roman"/>
                <w:b/>
                <w:sz w:val="24"/>
                <w:szCs w:val="24"/>
              </w:rPr>
              <w:t>роекта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B14F981" w14:textId="1E02B14F" w:rsidR="004226C8" w:rsidRPr="004226C8" w:rsidRDefault="004226C8" w:rsidP="004226C8">
            <w:pPr>
              <w:pStyle w:val="ConsPlusCel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226C8">
              <w:rPr>
                <w:rFonts w:ascii="Times New Roman" w:hAnsi="Times New Roman"/>
                <w:bCs/>
                <w:sz w:val="24"/>
                <w:szCs w:val="24"/>
              </w:rPr>
              <w:t xml:space="preserve">Цель работы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– о</w:t>
            </w:r>
            <w:r w:rsidRPr="004226C8">
              <w:rPr>
                <w:rFonts w:ascii="Times New Roman" w:hAnsi="Times New Roman"/>
                <w:bCs/>
                <w:sz w:val="24"/>
                <w:szCs w:val="24"/>
              </w:rPr>
              <w:t xml:space="preserve">пределить количественные показатели внутриорганного сосудистого русла сердца, которые можно использовать в качестве морфометрического эталона.  </w:t>
            </w:r>
          </w:p>
          <w:p w14:paraId="6EB4CDA9" w14:textId="77777777" w:rsidR="004226C8" w:rsidRPr="004226C8" w:rsidRDefault="004226C8" w:rsidP="004226C8">
            <w:pPr>
              <w:pStyle w:val="ConsPlusCel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226C8">
              <w:rPr>
                <w:rFonts w:ascii="Times New Roman" w:hAnsi="Times New Roman"/>
                <w:bCs/>
                <w:sz w:val="24"/>
                <w:szCs w:val="24"/>
              </w:rPr>
              <w:t xml:space="preserve">Задачи: </w:t>
            </w:r>
          </w:p>
          <w:p w14:paraId="2942B9B7" w14:textId="77777777" w:rsidR="004226C8" w:rsidRPr="004226C8" w:rsidRDefault="004226C8" w:rsidP="004226C8">
            <w:pPr>
              <w:pStyle w:val="ConsPlusCel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226C8">
              <w:rPr>
                <w:rFonts w:ascii="Times New Roman" w:hAnsi="Times New Roman"/>
                <w:bCs/>
                <w:sz w:val="24"/>
                <w:szCs w:val="24"/>
              </w:rPr>
              <w:t xml:space="preserve">1. Изучить количественную анатомию ВСРСЧ на коррозионных препаратах. </w:t>
            </w:r>
          </w:p>
          <w:p w14:paraId="7FDB7BEA" w14:textId="77777777" w:rsidR="004226C8" w:rsidRPr="004226C8" w:rsidRDefault="004226C8" w:rsidP="004226C8">
            <w:pPr>
              <w:pStyle w:val="ConsPlusCel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226C8">
              <w:rPr>
                <w:rFonts w:ascii="Times New Roman" w:hAnsi="Times New Roman"/>
                <w:bCs/>
                <w:sz w:val="24"/>
                <w:szCs w:val="24"/>
              </w:rPr>
              <w:t xml:space="preserve">2. Изучить количественную анатомию ВСРСЧ на </w:t>
            </w:r>
            <w:proofErr w:type="spellStart"/>
            <w:r w:rsidRPr="004226C8">
              <w:rPr>
                <w:rFonts w:ascii="Times New Roman" w:hAnsi="Times New Roman"/>
                <w:bCs/>
                <w:sz w:val="24"/>
                <w:szCs w:val="24"/>
              </w:rPr>
              <w:t>коронарограммах</w:t>
            </w:r>
            <w:proofErr w:type="spellEnd"/>
            <w:r w:rsidRPr="004226C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22DC96E" w14:textId="77777777" w:rsidR="004226C8" w:rsidRPr="004226C8" w:rsidRDefault="004226C8" w:rsidP="004226C8">
            <w:pPr>
              <w:pStyle w:val="ConsPlusCel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226C8">
              <w:rPr>
                <w:rFonts w:ascii="Times New Roman" w:hAnsi="Times New Roman"/>
                <w:bCs/>
                <w:sz w:val="24"/>
                <w:szCs w:val="24"/>
              </w:rPr>
              <w:t>3. Создать математическую модель и компьютерную программу, имитирующую строение ВСРСЧ и внутрисосудистую гемодинамику (на базе установленных морфометрических закономерностей и известных гемодинамических теориях), а также реализующую работу генетического алгоритма.</w:t>
            </w:r>
          </w:p>
          <w:p w14:paraId="51953988" w14:textId="77777777" w:rsidR="004226C8" w:rsidRPr="004226C8" w:rsidRDefault="004226C8" w:rsidP="004226C8">
            <w:pPr>
              <w:pStyle w:val="ConsPlusCel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226C8">
              <w:rPr>
                <w:rFonts w:ascii="Times New Roman" w:hAnsi="Times New Roman"/>
                <w:bCs/>
                <w:sz w:val="24"/>
                <w:szCs w:val="24"/>
              </w:rPr>
              <w:t>4. Провести поиск оптимальной морфофункциональной модели дихотомий ВСРСЧ на базе их морфометрических показателей и предложенных фитнес (оценочных) функций – принципах оптимальности</w:t>
            </w:r>
          </w:p>
          <w:p w14:paraId="2D2A7082" w14:textId="64CCF590" w:rsidR="00383D84" w:rsidRPr="004226C8" w:rsidRDefault="004226C8" w:rsidP="004226C8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226C8">
              <w:rPr>
                <w:rFonts w:ascii="Times New Roman" w:hAnsi="Times New Roman"/>
                <w:bCs/>
                <w:sz w:val="24"/>
                <w:szCs w:val="24"/>
              </w:rPr>
              <w:t>5. Провести анализ и обобщение результатов морфометрии и математического моделирования ВСРСЧ.</w:t>
            </w:r>
          </w:p>
        </w:tc>
      </w:tr>
    </w:tbl>
    <w:p w14:paraId="1CA7D7C6" w14:textId="77777777" w:rsidR="00383D84" w:rsidRDefault="00383D84" w:rsidP="00383D84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6"/>
        <w:gridCol w:w="7795"/>
      </w:tblGrid>
      <w:tr w:rsidR="00383D84" w:rsidRPr="00224C34" w14:paraId="5BC33C31" w14:textId="77777777" w:rsidTr="00974A8A">
        <w:trPr>
          <w:trHeight w:val="848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E0D89C3" w14:textId="77777777" w:rsidR="00383D84" w:rsidRPr="00224C34" w:rsidRDefault="00383D84" w:rsidP="00974A8A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" w:name="bookmark1"/>
            <w:r w:rsidRPr="00224C34">
              <w:rPr>
                <w:rFonts w:ascii="Times New Roman" w:hAnsi="Times New Roman"/>
                <w:b/>
                <w:sz w:val="24"/>
                <w:szCs w:val="24"/>
              </w:rPr>
              <w:t>Научная новиз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 </w:t>
            </w:r>
            <w:bookmarkEnd w:id="2"/>
          </w:p>
        </w:tc>
        <w:tc>
          <w:tcPr>
            <w:tcW w:w="779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86AFEF2" w14:textId="6DD69AFD" w:rsidR="00383D84" w:rsidRPr="00224C34" w:rsidRDefault="00C15155" w:rsidP="00974A8A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5155">
              <w:rPr>
                <w:rFonts w:ascii="Times New Roman" w:hAnsi="Times New Roman"/>
                <w:sz w:val="24"/>
                <w:szCs w:val="24"/>
              </w:rPr>
              <w:t xml:space="preserve">Установленные в ходе исследования количественные закономерности строения ВСРСЧ можно будет использовать в качестве морфометрического эталона. Они могут служить отправной точкой для численного (математического) моделирования структуры сосудистого русла, его механических свойств и внутрисосудистой гемодинамики, а также дальнейших исследований в этой области. Использование морфометрического эталона может служить основой создания морфометрического критерия нормы строения ВСРСЧ. Это в будущем, в клинических условиях, после соответствующих доработок позволит в автоматическом режиме диагностировать сосудистую патологию, прогнозировать объем и площадь участка сердца, который обеспечивается кровью данным сосудом и судить об адекватности кровоснабжения. Также возможно создание на базе морфометрического эталона математической модели, которая в условиях виртуального эксперимента позволит объективно прогнозировать исход </w:t>
            </w:r>
            <w:proofErr w:type="spellStart"/>
            <w:r w:rsidRPr="00C15155">
              <w:rPr>
                <w:rFonts w:ascii="Times New Roman" w:hAnsi="Times New Roman"/>
                <w:sz w:val="24"/>
                <w:szCs w:val="24"/>
              </w:rPr>
              <w:t>ангиопластических</w:t>
            </w:r>
            <w:proofErr w:type="spellEnd"/>
            <w:r w:rsidRPr="00C15155">
              <w:rPr>
                <w:rFonts w:ascii="Times New Roman" w:hAnsi="Times New Roman"/>
                <w:sz w:val="24"/>
                <w:szCs w:val="24"/>
              </w:rPr>
              <w:t xml:space="preserve"> операций и эффективно планировать мероприятия по реконструкции патологически измененного сосудистого русла тела человека.</w:t>
            </w:r>
          </w:p>
        </w:tc>
      </w:tr>
      <w:tr w:rsidR="00383D84" w:rsidRPr="00224C34" w14:paraId="3D9A8B62" w14:textId="77777777" w:rsidTr="00974A8A">
        <w:trPr>
          <w:trHeight w:val="360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E8F911" w14:textId="77777777" w:rsidR="00383D84" w:rsidRPr="00224C34" w:rsidRDefault="00383D84" w:rsidP="00974A8A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E6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Предлагаемые подходы и методы, их обоснование для реализации цели и задачи исследований</w:t>
            </w:r>
            <w:r w:rsidRPr="00224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79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2C8CE68" w14:textId="77777777" w:rsidR="000B5D07" w:rsidRPr="009A638E" w:rsidRDefault="000B5D07" w:rsidP="000B5D07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Морфологические: </w:t>
            </w:r>
          </w:p>
          <w:p w14:paraId="5CA32939" w14:textId="77777777" w:rsidR="000B5D07" w:rsidRPr="009A638E" w:rsidRDefault="000B5D07" w:rsidP="000B5D07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коррозионная </w:t>
            </w:r>
            <w:proofErr w:type="spellStart"/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препаровка</w:t>
            </w:r>
            <w:proofErr w:type="spellEnd"/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для получения физических 3Д-моделей </w:t>
            </w:r>
            <w:proofErr w:type="gramStart"/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ВСРСЧ ,</w:t>
            </w:r>
            <w:proofErr w:type="gramEnd"/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A714772" w14:textId="77777777" w:rsidR="000B5D07" w:rsidRPr="009A638E" w:rsidRDefault="000B5D07" w:rsidP="000B5D07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компьютерное сканирование коррозионных препаратов, для получения виртуальные цифровые 3Д-модели </w:t>
            </w:r>
            <w:proofErr w:type="gramStart"/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ВСРСЧ ;</w:t>
            </w:r>
            <w:proofErr w:type="gramEnd"/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6CED526" w14:textId="77777777" w:rsidR="000B5D07" w:rsidRPr="009A638E" w:rsidRDefault="000B5D07" w:rsidP="000B5D07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морфометрия - для получения данных о количественной анатомии </w:t>
            </w:r>
            <w:proofErr w:type="gramStart"/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ВСРСЧ ;</w:t>
            </w:r>
            <w:proofErr w:type="gramEnd"/>
            <w:r w:rsidRPr="009A63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7D41302" w14:textId="77777777" w:rsidR="000B5D07" w:rsidRPr="009A638E" w:rsidRDefault="000B5D07" w:rsidP="000B5D07">
            <w:pPr>
              <w:jc w:val="both"/>
              <w:rPr>
                <w:color w:val="000000" w:themeColor="text1"/>
              </w:rPr>
            </w:pPr>
            <w:r w:rsidRPr="009A638E">
              <w:rPr>
                <w:color w:val="000000" w:themeColor="text1"/>
              </w:rPr>
              <w:t xml:space="preserve">Математические: </w:t>
            </w:r>
          </w:p>
          <w:p w14:paraId="0DEA0567" w14:textId="77777777" w:rsidR="000B5D07" w:rsidRPr="009A638E" w:rsidRDefault="000B5D07" w:rsidP="000B5D07">
            <w:pPr>
              <w:jc w:val="both"/>
              <w:rPr>
                <w:color w:val="000000" w:themeColor="text1"/>
              </w:rPr>
            </w:pPr>
            <w:r w:rsidRPr="009A638E">
              <w:rPr>
                <w:color w:val="000000" w:themeColor="text1"/>
              </w:rPr>
              <w:t xml:space="preserve">- статистическая обработка, для анализа результатов морфометрии, </w:t>
            </w:r>
          </w:p>
          <w:p w14:paraId="65DDF371" w14:textId="77777777" w:rsidR="000B5D07" w:rsidRPr="009A638E" w:rsidRDefault="000B5D07" w:rsidP="000B5D07">
            <w:pPr>
              <w:jc w:val="both"/>
              <w:rPr>
                <w:color w:val="000000" w:themeColor="text1"/>
              </w:rPr>
            </w:pPr>
            <w:r w:rsidRPr="009A638E">
              <w:rPr>
                <w:color w:val="000000" w:themeColor="text1"/>
              </w:rPr>
              <w:t xml:space="preserve">- численное моделирование - для создания математической модели ВСРСЧ, </w:t>
            </w:r>
          </w:p>
          <w:p w14:paraId="63A7F623" w14:textId="442668AF" w:rsidR="00383D84" w:rsidRPr="000B5D07" w:rsidRDefault="000B5D07" w:rsidP="000B5D07">
            <w:pPr>
              <w:jc w:val="both"/>
              <w:rPr>
                <w:color w:val="000000" w:themeColor="text1"/>
              </w:rPr>
            </w:pPr>
            <w:r w:rsidRPr="009A638E">
              <w:rPr>
                <w:color w:val="000000" w:themeColor="text1"/>
              </w:rPr>
              <w:t xml:space="preserve">- компьютерное программирование - для практической реализации </w:t>
            </w:r>
            <w:r w:rsidRPr="009A638E">
              <w:rPr>
                <w:color w:val="000000" w:themeColor="text1"/>
              </w:rPr>
              <w:lastRenderedPageBreak/>
              <w:t xml:space="preserve">результатов математического моделирования, анализ функции дихотомий 3Д-моделей ВСРСЧ с использованием прикладной компьютерной программы ANSYS </w:t>
            </w:r>
            <w:proofErr w:type="spellStart"/>
            <w:r w:rsidRPr="009A638E">
              <w:rPr>
                <w:color w:val="000000" w:themeColor="text1"/>
              </w:rPr>
              <w:t>Mechanical</w:t>
            </w:r>
            <w:proofErr w:type="spellEnd"/>
            <w:r w:rsidRPr="009A638E">
              <w:rPr>
                <w:color w:val="000000" w:themeColor="text1"/>
              </w:rPr>
              <w:t xml:space="preserve"> 2019 R2 </w:t>
            </w:r>
            <w:proofErr w:type="spellStart"/>
            <w:r w:rsidRPr="009A638E">
              <w:rPr>
                <w:color w:val="000000" w:themeColor="text1"/>
              </w:rPr>
              <w:t>Academic</w:t>
            </w:r>
            <w:proofErr w:type="spellEnd"/>
            <w:r w:rsidRPr="009A638E">
              <w:rPr>
                <w:color w:val="000000" w:themeColor="text1"/>
              </w:rPr>
              <w:t>.</w:t>
            </w:r>
          </w:p>
        </w:tc>
      </w:tr>
    </w:tbl>
    <w:p w14:paraId="6CE2134E" w14:textId="77777777" w:rsidR="00383D84" w:rsidRPr="00970912" w:rsidRDefault="00383D84" w:rsidP="00383D84">
      <w:pPr>
        <w:pStyle w:val="ConsPlusNormal"/>
        <w:spacing w:line="240" w:lineRule="auto"/>
        <w:jc w:val="both"/>
        <w:rPr>
          <w:rFonts w:ascii="Times New Roman" w:hAnsi="Times New Roman"/>
        </w:rPr>
      </w:pPr>
    </w:p>
    <w:tbl>
      <w:tblPr>
        <w:tblW w:w="9791" w:type="dxa"/>
        <w:tblInd w:w="6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6"/>
        <w:gridCol w:w="7795"/>
      </w:tblGrid>
      <w:tr w:rsidR="00383D84" w:rsidRPr="00A5207B" w14:paraId="0443105A" w14:textId="77777777" w:rsidTr="00974A8A">
        <w:trPr>
          <w:trHeight w:val="540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80B75F9" w14:textId="77777777" w:rsidR="00383D84" w:rsidRPr="00161EEF" w:rsidRDefault="00383D84" w:rsidP="00974A8A">
            <w:pPr>
              <w:pStyle w:val="ConsPlusCell"/>
              <w:spacing w:line="240" w:lineRule="auto"/>
              <w:rPr>
                <w:rFonts w:ascii="Times New Roman" w:hAnsi="Times New Roman"/>
              </w:rPr>
            </w:pPr>
            <w:r w:rsidRPr="00297C93">
              <w:rPr>
                <w:rFonts w:ascii="Times New Roman" w:hAnsi="Times New Roman"/>
                <w:b/>
                <w:sz w:val="24"/>
                <w:szCs w:val="24"/>
              </w:rPr>
              <w:t>Имеющийся у заявителя научный задел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97C93">
              <w:rPr>
                <w:rFonts w:ascii="Times New Roman" w:hAnsi="Times New Roman"/>
                <w:b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297C93">
              <w:rPr>
                <w:rFonts w:ascii="Times New Roman" w:hAnsi="Times New Roman"/>
                <w:b/>
                <w:sz w:val="24"/>
                <w:szCs w:val="24"/>
              </w:rPr>
              <w:t xml:space="preserve">роекту </w:t>
            </w:r>
          </w:p>
          <w:p w14:paraId="2AB994D2" w14:textId="77777777" w:rsidR="00383D84" w:rsidRPr="00A5207B" w:rsidRDefault="00383D84" w:rsidP="00974A8A">
            <w:pPr>
              <w:pStyle w:val="ConsPlusCell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788AFF" w14:textId="77777777" w:rsidR="00383D84" w:rsidRDefault="00931750" w:rsidP="00931750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750">
              <w:rPr>
                <w:rFonts w:ascii="Times New Roman" w:hAnsi="Times New Roman"/>
                <w:sz w:val="24"/>
                <w:szCs w:val="24"/>
              </w:rPr>
              <w:t xml:space="preserve">Командой разработана методика коррозионной </w:t>
            </w:r>
            <w:proofErr w:type="spellStart"/>
            <w:r w:rsidRPr="00931750">
              <w:rPr>
                <w:rFonts w:ascii="Times New Roman" w:hAnsi="Times New Roman"/>
                <w:sz w:val="24"/>
                <w:szCs w:val="24"/>
              </w:rPr>
              <w:t>препаровки</w:t>
            </w:r>
            <w:proofErr w:type="spellEnd"/>
            <w:r w:rsidRPr="00931750">
              <w:rPr>
                <w:rFonts w:ascii="Times New Roman" w:hAnsi="Times New Roman"/>
                <w:sz w:val="24"/>
                <w:szCs w:val="24"/>
              </w:rPr>
              <w:t xml:space="preserve"> и получен патент на быстротвердеющий состав (смесь) для изготовления </w:t>
            </w:r>
            <w:proofErr w:type="spellStart"/>
            <w:r w:rsidRPr="00931750">
              <w:rPr>
                <w:rFonts w:ascii="Times New Roman" w:hAnsi="Times New Roman"/>
                <w:sz w:val="24"/>
                <w:szCs w:val="24"/>
              </w:rPr>
              <w:t>рентгенконтрасных</w:t>
            </w:r>
            <w:proofErr w:type="spellEnd"/>
            <w:r w:rsidRPr="00931750">
              <w:rPr>
                <w:rFonts w:ascii="Times New Roman" w:hAnsi="Times New Roman"/>
                <w:sz w:val="24"/>
                <w:szCs w:val="24"/>
              </w:rPr>
              <w:t xml:space="preserve"> препаратов. Разработана технология сканирования физических 3D моделей внутриорганных сосудистых русел с использованием </w:t>
            </w:r>
            <w:proofErr w:type="spellStart"/>
            <w:r w:rsidRPr="00931750">
              <w:rPr>
                <w:rFonts w:ascii="Times New Roman" w:hAnsi="Times New Roman"/>
                <w:sz w:val="24"/>
                <w:szCs w:val="24"/>
              </w:rPr>
              <w:t>микротомографа</w:t>
            </w:r>
            <w:proofErr w:type="spellEnd"/>
            <w:r w:rsidRPr="00931750">
              <w:rPr>
                <w:rFonts w:ascii="Times New Roman" w:hAnsi="Times New Roman"/>
                <w:sz w:val="24"/>
                <w:szCs w:val="24"/>
              </w:rPr>
              <w:t xml:space="preserve"> BRUNKER </w:t>
            </w:r>
            <w:proofErr w:type="spellStart"/>
            <w:r w:rsidRPr="00931750">
              <w:rPr>
                <w:rFonts w:ascii="Times New Roman" w:hAnsi="Times New Roman"/>
                <w:sz w:val="24"/>
                <w:szCs w:val="24"/>
              </w:rPr>
              <w:t>SkyScan</w:t>
            </w:r>
            <w:proofErr w:type="spellEnd"/>
            <w:r w:rsidRPr="00931750">
              <w:rPr>
                <w:rFonts w:ascii="Times New Roman" w:hAnsi="Times New Roman"/>
                <w:sz w:val="24"/>
                <w:szCs w:val="24"/>
              </w:rPr>
              <w:t xml:space="preserve"> 1178. Освоена технология морфометрии и статистического анализа результатов морфометрии с использованием лицензионной компьютерной статистической программы </w:t>
            </w:r>
            <w:proofErr w:type="spellStart"/>
            <w:r w:rsidRPr="00931750">
              <w:rPr>
                <w:rFonts w:ascii="Times New Roman" w:hAnsi="Times New Roman"/>
                <w:sz w:val="24"/>
                <w:szCs w:val="24"/>
              </w:rPr>
              <w:t>MedStat</w:t>
            </w:r>
            <w:proofErr w:type="spellEnd"/>
            <w:r w:rsidRPr="00931750">
              <w:rPr>
                <w:rFonts w:ascii="Times New Roman" w:hAnsi="Times New Roman"/>
                <w:sz w:val="24"/>
                <w:szCs w:val="24"/>
              </w:rPr>
              <w:t xml:space="preserve">. Создана математическая модель внутриорганного сосудистого русла, как фрактальной бинарной системы. Создана оригинальная компьютерная программа </w:t>
            </w:r>
            <w:proofErr w:type="spellStart"/>
            <w:r w:rsidRPr="00931750">
              <w:rPr>
                <w:rFonts w:ascii="Times New Roman" w:hAnsi="Times New Roman"/>
                <w:sz w:val="24"/>
                <w:szCs w:val="24"/>
              </w:rPr>
              <w:t>Vasculograph</w:t>
            </w:r>
            <w:proofErr w:type="spellEnd"/>
            <w:r w:rsidRPr="00931750">
              <w:rPr>
                <w:rFonts w:ascii="Times New Roman" w:hAnsi="Times New Roman"/>
                <w:sz w:val="24"/>
                <w:szCs w:val="24"/>
              </w:rPr>
              <w:t xml:space="preserve">, позволяющая визуализировать 2Д-модели внутриорганных сосудистых русел. Освоена технология работы с прикладной компьютерной программой ANSYS </w:t>
            </w:r>
            <w:proofErr w:type="spellStart"/>
            <w:r w:rsidRPr="00931750">
              <w:rPr>
                <w:rFonts w:ascii="Times New Roman" w:hAnsi="Times New Roman"/>
                <w:sz w:val="24"/>
                <w:szCs w:val="24"/>
              </w:rPr>
              <w:t>Mechanical</w:t>
            </w:r>
            <w:proofErr w:type="spellEnd"/>
            <w:r w:rsidRPr="00931750">
              <w:rPr>
                <w:rFonts w:ascii="Times New Roman" w:hAnsi="Times New Roman"/>
                <w:sz w:val="24"/>
                <w:szCs w:val="24"/>
              </w:rPr>
              <w:t xml:space="preserve"> 2019 R2 </w:t>
            </w:r>
            <w:proofErr w:type="spellStart"/>
            <w:r w:rsidRPr="00931750">
              <w:rPr>
                <w:rFonts w:ascii="Times New Roman" w:hAnsi="Times New Roman"/>
                <w:sz w:val="24"/>
                <w:szCs w:val="24"/>
              </w:rPr>
              <w:t>Academic</w:t>
            </w:r>
            <w:proofErr w:type="spellEnd"/>
            <w:r w:rsidRPr="0093175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598C629" w14:textId="7B304157" w:rsidR="006A4F24" w:rsidRDefault="0003160C" w:rsidP="00931750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Публикации участников</w:t>
            </w:r>
            <w:r w:rsidR="004C5C05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2459C9B3" w14:textId="77777777" w:rsidR="004C5C05" w:rsidRPr="004C5C05" w:rsidRDefault="004C5C05" w:rsidP="004C5C05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C05">
              <w:rPr>
                <w:rFonts w:ascii="Times New Roman" w:hAnsi="Times New Roman"/>
                <w:sz w:val="24"/>
                <w:szCs w:val="24"/>
              </w:rPr>
              <w:t>1.</w:t>
            </w:r>
            <w:r w:rsidRPr="004C5C05">
              <w:rPr>
                <w:rFonts w:ascii="Times New Roman" w:hAnsi="Times New Roman"/>
                <w:sz w:val="24"/>
                <w:szCs w:val="24"/>
              </w:rPr>
              <w:tab/>
              <w:t xml:space="preserve">Зенин, О. К. Особенности гемодинамики в структурно-различных внутриорганных артериальных бифуркациях сердца человека, выявляемые с помощью численного моделирования / О. К. Зенин, В. С.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Оверко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, А. В. Дмитриев, И. С.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Милтых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//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Siberian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Journal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Life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Sciences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Agriculture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— 2021 г. </w:t>
            </w:r>
          </w:p>
          <w:p w14:paraId="79651460" w14:textId="77777777" w:rsidR="004C5C05" w:rsidRDefault="004C5C05" w:rsidP="004C5C05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C05">
              <w:rPr>
                <w:rFonts w:ascii="Times New Roman" w:hAnsi="Times New Roman"/>
                <w:sz w:val="24"/>
                <w:szCs w:val="24"/>
              </w:rPr>
              <w:t>2.</w:t>
            </w:r>
            <w:r w:rsidRPr="004C5C05">
              <w:rPr>
                <w:rFonts w:ascii="Times New Roman" w:hAnsi="Times New Roman"/>
                <w:sz w:val="24"/>
                <w:szCs w:val="24"/>
              </w:rPr>
              <w:tab/>
              <w:t xml:space="preserve">Зенин, О. К. Морфометрический анализ применимости уравнений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Murray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C. D. для численного моделирования сосудистых дихотомий почки человека / О. К. Зенин, И. С. Милтых, А.В. Дмитриев, О.О. Юрченко //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Siberian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Journal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Life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Sciences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C5C05">
              <w:rPr>
                <w:rFonts w:ascii="Times New Roman" w:hAnsi="Times New Roman"/>
                <w:sz w:val="24"/>
                <w:szCs w:val="24"/>
              </w:rPr>
              <w:t>Agriculture</w:t>
            </w:r>
            <w:proofErr w:type="spellEnd"/>
            <w:r w:rsidRPr="004C5C05">
              <w:rPr>
                <w:rFonts w:ascii="Times New Roman" w:hAnsi="Times New Roman"/>
                <w:sz w:val="24"/>
                <w:szCs w:val="24"/>
              </w:rPr>
              <w:t xml:space="preserve"> — 2021 г. — C. 170-192.</w:t>
            </w:r>
          </w:p>
          <w:p w14:paraId="23078462" w14:textId="0C6733E2" w:rsidR="004C5C05" w:rsidRDefault="003C744B" w:rsidP="004C5C05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C744B">
              <w:rPr>
                <w:rFonts w:ascii="Times New Roman" w:hAnsi="Times New Roman"/>
                <w:sz w:val="24"/>
                <w:szCs w:val="24"/>
              </w:rPr>
              <w:t>.</w:t>
            </w:r>
            <w:r w:rsidRPr="003C744B">
              <w:rPr>
                <w:rFonts w:ascii="Times New Roman" w:hAnsi="Times New Roman"/>
                <w:sz w:val="24"/>
                <w:szCs w:val="24"/>
              </w:rPr>
              <w:tab/>
              <w:t xml:space="preserve">Новая полимерная </w:t>
            </w:r>
            <w:proofErr w:type="spellStart"/>
            <w:r w:rsidRPr="003C744B">
              <w:rPr>
                <w:rFonts w:ascii="Times New Roman" w:hAnsi="Times New Roman"/>
                <w:sz w:val="24"/>
                <w:szCs w:val="24"/>
              </w:rPr>
              <w:t>рентгенконтрастная</w:t>
            </w:r>
            <w:proofErr w:type="spellEnd"/>
            <w:r w:rsidRPr="003C744B">
              <w:rPr>
                <w:rFonts w:ascii="Times New Roman" w:hAnsi="Times New Roman"/>
                <w:sz w:val="24"/>
                <w:szCs w:val="24"/>
              </w:rPr>
              <w:t xml:space="preserve"> композиция для изготовления коррозионных анатомических препаратов / Э. С. Кафаров, А. В. Дмитриев, О. К. Зенин, А. З. </w:t>
            </w:r>
            <w:proofErr w:type="spellStart"/>
            <w:r w:rsidRPr="003C744B">
              <w:rPr>
                <w:rFonts w:ascii="Times New Roman" w:hAnsi="Times New Roman"/>
                <w:sz w:val="24"/>
                <w:szCs w:val="24"/>
              </w:rPr>
              <w:t>Везирханов</w:t>
            </w:r>
            <w:proofErr w:type="spellEnd"/>
            <w:r w:rsidRPr="003C744B">
              <w:rPr>
                <w:rFonts w:ascii="Times New Roman" w:hAnsi="Times New Roman"/>
                <w:sz w:val="24"/>
                <w:szCs w:val="24"/>
              </w:rPr>
              <w:t>, И. У. Вагабов, И. С. Милтых // Вестник новых медицинских технологий. Электронное издание. 2021. №4. Публикация 3-7. С. 121-125 URL: http://www.medtsu.tula.ru/VNMT/Bulletin/E2021-4/3-7.pdf (дата обращения: 29.07.2021). DOI: 10.24412/2075-4094-2021-4-3-7</w:t>
            </w:r>
          </w:p>
          <w:p w14:paraId="6E3E18E0" w14:textId="7C2BDD01" w:rsidR="00216033" w:rsidRDefault="00216033" w:rsidP="004C5C05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16033">
              <w:rPr>
                <w:rFonts w:ascii="Times New Roman" w:hAnsi="Times New Roman"/>
                <w:sz w:val="24"/>
                <w:szCs w:val="24"/>
              </w:rPr>
              <w:t>.</w:t>
            </w:r>
            <w:r w:rsidRPr="00216033">
              <w:rPr>
                <w:rFonts w:ascii="Times New Roman" w:hAnsi="Times New Roman"/>
                <w:sz w:val="24"/>
                <w:szCs w:val="24"/>
              </w:rPr>
              <w:tab/>
              <w:t>Милтых, И. С. Исследование гемодинамики в структурно-различных артериальных дихотомиях сердца / И. С. Милтых, А. В. Дмитриев, О. О. Юрченко, О. К. Зенин // Университетская клиника — № 3 (40) — 2021 г. — С. 178-179</w:t>
            </w:r>
          </w:p>
          <w:p w14:paraId="32D5B17E" w14:textId="25778763" w:rsidR="006B4FD2" w:rsidRPr="006B4FD2" w:rsidRDefault="00216033" w:rsidP="006B4FD2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B4FD2" w:rsidRPr="006B4FD2">
              <w:rPr>
                <w:rFonts w:ascii="Times New Roman" w:hAnsi="Times New Roman"/>
                <w:sz w:val="24"/>
                <w:szCs w:val="24"/>
              </w:rPr>
              <w:t>.</w:t>
            </w:r>
            <w:r w:rsidR="006B4FD2" w:rsidRPr="006B4FD2">
              <w:rPr>
                <w:rFonts w:ascii="Times New Roman" w:hAnsi="Times New Roman"/>
                <w:sz w:val="24"/>
                <w:szCs w:val="24"/>
              </w:rPr>
              <w:tab/>
              <w:t xml:space="preserve">Морфологический анализ артериального русла толстой кишки / </w:t>
            </w:r>
          </w:p>
          <w:p w14:paraId="7B8E9610" w14:textId="77777777" w:rsidR="003C744B" w:rsidRDefault="006B4FD2" w:rsidP="006B4FD2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4FD2">
              <w:rPr>
                <w:rFonts w:ascii="Times New Roman" w:hAnsi="Times New Roman"/>
                <w:sz w:val="24"/>
                <w:szCs w:val="24"/>
              </w:rPr>
              <w:t xml:space="preserve">О. К. Зенин, Ю. В. </w:t>
            </w:r>
            <w:proofErr w:type="spellStart"/>
            <w:r w:rsidRPr="006B4FD2">
              <w:rPr>
                <w:rFonts w:ascii="Times New Roman" w:hAnsi="Times New Roman"/>
                <w:sz w:val="24"/>
                <w:szCs w:val="24"/>
              </w:rPr>
              <w:t>Довгялло</w:t>
            </w:r>
            <w:proofErr w:type="spellEnd"/>
            <w:r w:rsidRPr="006B4FD2">
              <w:rPr>
                <w:rFonts w:ascii="Times New Roman" w:hAnsi="Times New Roman"/>
                <w:sz w:val="24"/>
                <w:szCs w:val="24"/>
              </w:rPr>
              <w:t xml:space="preserve"> , О. О. </w:t>
            </w:r>
            <w:proofErr w:type="spellStart"/>
            <w:r w:rsidRPr="006B4FD2">
              <w:rPr>
                <w:rFonts w:ascii="Times New Roman" w:hAnsi="Times New Roman"/>
                <w:sz w:val="24"/>
                <w:szCs w:val="24"/>
              </w:rPr>
              <w:t>Калмин</w:t>
            </w:r>
            <w:proofErr w:type="spellEnd"/>
            <w:r w:rsidRPr="006B4FD2">
              <w:rPr>
                <w:rFonts w:ascii="Times New Roman" w:hAnsi="Times New Roman"/>
                <w:sz w:val="24"/>
                <w:szCs w:val="24"/>
              </w:rPr>
              <w:t>, И. С. Милтых  и др. // СОВРЕМЕННАЯ МЕДИЦИНА: НОВЫЕ ПОДХОДЫ И АКТУАЛЬНЫЕ ИССЛЕДОВАНИЯ Сборник материалов международной  научно-практической конференции, посвященной  30-летнему юбилею Медицинского института ФГБОУ ВО «Чеченский государственный университет». — 2020 г. – C. 692-697</w:t>
            </w:r>
          </w:p>
          <w:p w14:paraId="741CE455" w14:textId="722B68D8" w:rsidR="00814986" w:rsidRPr="00814986" w:rsidRDefault="00216033" w:rsidP="00814986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814986" w:rsidRPr="00814986">
              <w:rPr>
                <w:rFonts w:ascii="Times New Roman" w:hAnsi="Times New Roman"/>
                <w:sz w:val="24"/>
                <w:szCs w:val="24"/>
              </w:rPr>
              <w:t>.</w:t>
            </w:r>
            <w:r w:rsidR="00814986" w:rsidRPr="00814986">
              <w:rPr>
                <w:rFonts w:ascii="Times New Roman" w:hAnsi="Times New Roman"/>
                <w:sz w:val="24"/>
                <w:szCs w:val="24"/>
              </w:rPr>
              <w:tab/>
              <w:t xml:space="preserve">Свидетельство о государственной регистрации базы данных № 2021623064. База данных результатов морфометрии </w:t>
            </w:r>
            <w:proofErr w:type="spellStart"/>
            <w:r w:rsidR="00814986" w:rsidRPr="00814986">
              <w:rPr>
                <w:rFonts w:ascii="Times New Roman" w:hAnsi="Times New Roman"/>
                <w:sz w:val="24"/>
                <w:szCs w:val="24"/>
              </w:rPr>
              <w:t>ангиограмм</w:t>
            </w:r>
            <w:proofErr w:type="spellEnd"/>
            <w:r w:rsidR="00814986" w:rsidRPr="00814986">
              <w:rPr>
                <w:rFonts w:ascii="Times New Roman" w:hAnsi="Times New Roman"/>
                <w:sz w:val="24"/>
                <w:szCs w:val="24"/>
              </w:rPr>
              <w:t xml:space="preserve"> внутриорганного артериального русла сердца человека / О. Зенин, А. В. Дмитриев, И. С. Милтых. – Заявка № 2021623094. Дата поступления 16 декабря 2021 г. Зарегистрировано в Реестре баз данных 21 декабря 2021 г.</w:t>
            </w:r>
          </w:p>
          <w:p w14:paraId="13707A9B" w14:textId="7A2857A1" w:rsidR="00814986" w:rsidRPr="00814986" w:rsidRDefault="00216033" w:rsidP="00814986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14986" w:rsidRPr="00814986">
              <w:rPr>
                <w:rFonts w:ascii="Times New Roman" w:hAnsi="Times New Roman"/>
                <w:sz w:val="24"/>
                <w:szCs w:val="24"/>
              </w:rPr>
              <w:t>.</w:t>
            </w:r>
            <w:r w:rsidR="00814986" w:rsidRPr="00814986">
              <w:rPr>
                <w:rFonts w:ascii="Times New Roman" w:hAnsi="Times New Roman"/>
                <w:sz w:val="24"/>
                <w:szCs w:val="24"/>
              </w:rPr>
              <w:tab/>
              <w:t xml:space="preserve">Свидетельство о государственной регистрации базы данных № </w:t>
            </w:r>
            <w:r w:rsidR="00814986" w:rsidRPr="00814986">
              <w:rPr>
                <w:rFonts w:ascii="Times New Roman" w:hAnsi="Times New Roman"/>
                <w:sz w:val="24"/>
                <w:szCs w:val="24"/>
              </w:rPr>
              <w:lastRenderedPageBreak/>
              <w:t>2021623049. Количественная анатомия внутриорганного артериального русла сердца человека / О. Зенин, А. В. Дмитриев, И. С. Милтых. – Заявка № 2021622956. Дата поступления 14 декабря 2021 г. Зарегистрировано в Реестре баз данных 20 декабря 2021 г.</w:t>
            </w:r>
          </w:p>
          <w:p w14:paraId="2C8EFB15" w14:textId="16791965" w:rsidR="006B4FD2" w:rsidRPr="004C5C05" w:rsidRDefault="00216033" w:rsidP="00814986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814986" w:rsidRPr="00814986">
              <w:rPr>
                <w:rFonts w:ascii="Times New Roman" w:hAnsi="Times New Roman"/>
                <w:sz w:val="24"/>
                <w:szCs w:val="24"/>
              </w:rPr>
              <w:t>.</w:t>
            </w:r>
            <w:r w:rsidR="00814986" w:rsidRPr="00814986">
              <w:rPr>
                <w:rFonts w:ascii="Times New Roman" w:hAnsi="Times New Roman"/>
                <w:sz w:val="24"/>
                <w:szCs w:val="24"/>
              </w:rPr>
              <w:tab/>
              <w:t xml:space="preserve">Свидетельство о государственной регистрации программы для ЭВМ №2021680665. Компьютерная программа, моделирующая геометрию сосудистого русла внутренних органов человека – 3DVasculograph / Ю. Н. </w:t>
            </w:r>
            <w:proofErr w:type="spellStart"/>
            <w:r w:rsidR="00814986" w:rsidRPr="00814986">
              <w:rPr>
                <w:rFonts w:ascii="Times New Roman" w:hAnsi="Times New Roman"/>
                <w:sz w:val="24"/>
                <w:szCs w:val="24"/>
              </w:rPr>
              <w:t>Косников</w:t>
            </w:r>
            <w:proofErr w:type="spellEnd"/>
            <w:r w:rsidR="00814986" w:rsidRPr="00814986">
              <w:rPr>
                <w:rFonts w:ascii="Times New Roman" w:hAnsi="Times New Roman"/>
                <w:sz w:val="24"/>
                <w:szCs w:val="24"/>
              </w:rPr>
              <w:t xml:space="preserve">, О. В. Никитин, О. Зенин, Э. С. Кафаров, А. З. </w:t>
            </w:r>
            <w:proofErr w:type="spellStart"/>
            <w:r w:rsidR="00814986" w:rsidRPr="00814986">
              <w:rPr>
                <w:rFonts w:ascii="Times New Roman" w:hAnsi="Times New Roman"/>
                <w:sz w:val="24"/>
                <w:szCs w:val="24"/>
              </w:rPr>
              <w:t>Везирханов</w:t>
            </w:r>
            <w:proofErr w:type="spellEnd"/>
            <w:r w:rsidR="00814986" w:rsidRPr="00814986">
              <w:rPr>
                <w:rFonts w:ascii="Times New Roman" w:hAnsi="Times New Roman"/>
                <w:sz w:val="24"/>
                <w:szCs w:val="24"/>
              </w:rPr>
              <w:t>, И. С. Милтых, А. В. Дмитриев. – Заявка № 2021669882. Дата поступления 07 декабря 2021 г. Зарегистрировано в Реестре программ для ЭВМ 13 декабря 2021 г.</w:t>
            </w:r>
          </w:p>
        </w:tc>
      </w:tr>
      <w:tr w:rsidR="00383D84" w:rsidRPr="00A5207B" w14:paraId="26DCF26F" w14:textId="77777777" w:rsidTr="00974A8A">
        <w:trPr>
          <w:trHeight w:val="540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BD6F742" w14:textId="77777777" w:rsidR="00383D84" w:rsidRPr="00297C93" w:rsidRDefault="00383D84" w:rsidP="00974A8A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Ожидаемые результаты</w:t>
            </w:r>
          </w:p>
        </w:tc>
        <w:tc>
          <w:tcPr>
            <w:tcW w:w="779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0D8590C" w14:textId="207D2FE1" w:rsidR="00383D84" w:rsidRPr="00A5207B" w:rsidRDefault="00AC5449" w:rsidP="00974A8A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рамках </w:t>
            </w:r>
            <w:r w:rsidR="00E93C54">
              <w:rPr>
                <w:rFonts w:ascii="Times New Roman" w:hAnsi="Times New Roman"/>
                <w:sz w:val="24"/>
                <w:szCs w:val="24"/>
              </w:rPr>
              <w:t xml:space="preserve">реализации «Ректорского гранта» планируется </w:t>
            </w:r>
            <w:r w:rsidR="00E93C54" w:rsidRPr="00E93C54">
              <w:rPr>
                <w:rFonts w:ascii="Times New Roman" w:hAnsi="Times New Roman"/>
                <w:bCs/>
                <w:sz w:val="24"/>
                <w:szCs w:val="24"/>
              </w:rPr>
              <w:t xml:space="preserve">определить количественные показатели внутриорганного сосудистого русла сердца, которые можно использовать в качестве морфометрического эталона.  </w:t>
            </w:r>
            <w:r w:rsidR="00000318" w:rsidRPr="00000318">
              <w:rPr>
                <w:rFonts w:ascii="Times New Roman" w:hAnsi="Times New Roman"/>
                <w:sz w:val="24"/>
                <w:szCs w:val="24"/>
              </w:rPr>
              <w:t>В дальнейшем результаты исследований могут использоваться в лекционных курсах и в ходе проведения практических занятий на кафедрах соответствующего профиля, в научно-исследовательских и медицинских целях.</w:t>
            </w:r>
          </w:p>
        </w:tc>
      </w:tr>
    </w:tbl>
    <w:p w14:paraId="054D5456" w14:textId="77777777" w:rsidR="00383D84" w:rsidRDefault="00383D84" w:rsidP="00383D84">
      <w:pPr>
        <w:pStyle w:val="ConsPlusNormal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A909B7" w14:textId="77777777" w:rsidR="00383D84" w:rsidRPr="00970912" w:rsidRDefault="00383D84" w:rsidP="00383D84">
      <w:pPr>
        <w:pStyle w:val="ConsPlusNormal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F702F1">
        <w:rPr>
          <w:rFonts w:ascii="Times New Roman" w:hAnsi="Times New Roman"/>
          <w:b/>
          <w:sz w:val="24"/>
          <w:szCs w:val="24"/>
        </w:rPr>
        <w:lastRenderedPageBreak/>
        <w:t xml:space="preserve">Значения целевых индикаторов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6104"/>
        <w:gridCol w:w="1417"/>
        <w:gridCol w:w="1701"/>
      </w:tblGrid>
      <w:tr w:rsidR="00383D84" w:rsidRPr="00897057" w14:paraId="705C7A04" w14:textId="77777777" w:rsidTr="00974A8A">
        <w:tc>
          <w:tcPr>
            <w:tcW w:w="559" w:type="dxa"/>
            <w:shd w:val="clear" w:color="auto" w:fill="auto"/>
          </w:tcPr>
          <w:p w14:paraId="29E653E0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04" w:type="dxa"/>
            <w:shd w:val="clear" w:color="auto" w:fill="auto"/>
          </w:tcPr>
          <w:p w14:paraId="042C7A2B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14:paraId="39577A2B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</w:tcPr>
          <w:p w14:paraId="6BF6A673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7057">
              <w:rPr>
                <w:rFonts w:ascii="Times New Roman" w:hAnsi="Times New Roman"/>
                <w:b/>
                <w:sz w:val="24"/>
                <w:szCs w:val="24"/>
              </w:rPr>
              <w:t>Значение</w:t>
            </w:r>
          </w:p>
        </w:tc>
      </w:tr>
      <w:tr w:rsidR="00383D84" w:rsidRPr="00897057" w14:paraId="2F741A10" w14:textId="77777777" w:rsidTr="00974A8A">
        <w:tc>
          <w:tcPr>
            <w:tcW w:w="559" w:type="dxa"/>
            <w:vMerge w:val="restart"/>
            <w:shd w:val="clear" w:color="auto" w:fill="auto"/>
          </w:tcPr>
          <w:p w14:paraId="26C1EF8E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04" w:type="dxa"/>
            <w:shd w:val="clear" w:color="auto" w:fill="auto"/>
          </w:tcPr>
          <w:p w14:paraId="790FD70D" w14:textId="77777777" w:rsidR="00383D84" w:rsidRPr="00897057" w:rsidRDefault="00383D84" w:rsidP="00974A8A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 xml:space="preserve">Число публикаций по результатам исследований: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B9FDF6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50CA77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D84" w:rsidRPr="00897057" w14:paraId="24845772" w14:textId="77777777" w:rsidTr="00974A8A">
        <w:tc>
          <w:tcPr>
            <w:tcW w:w="559" w:type="dxa"/>
            <w:vMerge/>
            <w:shd w:val="clear" w:color="auto" w:fill="auto"/>
          </w:tcPr>
          <w:p w14:paraId="1418A1B2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14:paraId="0FFFE0E4" w14:textId="77777777" w:rsidR="00383D84" w:rsidRPr="00897057" w:rsidRDefault="00383D84" w:rsidP="00974A8A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1.1 в изданиях, индексируемых в РИНЦ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633948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9970AD" w14:textId="298A5ED4" w:rsidR="00383D84" w:rsidRPr="00FF5EBF" w:rsidRDefault="00A81120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F5EBF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</w:tr>
      <w:tr w:rsidR="00383D84" w:rsidRPr="00897057" w14:paraId="603419F4" w14:textId="77777777" w:rsidTr="00974A8A">
        <w:tc>
          <w:tcPr>
            <w:tcW w:w="559" w:type="dxa"/>
            <w:vMerge/>
            <w:shd w:val="clear" w:color="auto" w:fill="auto"/>
          </w:tcPr>
          <w:p w14:paraId="041B658B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14:paraId="2A1330A8" w14:textId="77777777" w:rsidR="00383D84" w:rsidRPr="00897057" w:rsidRDefault="00383D84" w:rsidP="00974A8A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1.2 в российских научных журналах, включенных в перечень ВАК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3E687C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3B3384" w14:textId="1DCAB5C1" w:rsidR="00383D84" w:rsidRPr="00FF5EBF" w:rsidRDefault="00FF5EBF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F5EBF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</w:tr>
      <w:tr w:rsidR="00383D84" w:rsidRPr="00897057" w14:paraId="0182CD35" w14:textId="77777777" w:rsidTr="00974A8A">
        <w:tc>
          <w:tcPr>
            <w:tcW w:w="559" w:type="dxa"/>
            <w:vMerge/>
            <w:shd w:val="clear" w:color="auto" w:fill="auto"/>
          </w:tcPr>
          <w:p w14:paraId="49D49F06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14:paraId="7CE58CE8" w14:textId="77777777" w:rsidR="00383D84" w:rsidRPr="00897057" w:rsidRDefault="00383D84" w:rsidP="00974A8A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 xml:space="preserve">1.3 в изданиях, индексируемых в </w:t>
            </w:r>
            <w:r w:rsidRPr="0089705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>с</w:t>
            </w:r>
            <w:r w:rsidRPr="00897057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5B976C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CCB685" w14:textId="767D2A0B" w:rsidR="00383D84" w:rsidRPr="00FF5EBF" w:rsidRDefault="00FF5EBF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F5EBF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383D84" w:rsidRPr="00897057" w14:paraId="6DF54E57" w14:textId="77777777" w:rsidTr="00974A8A">
        <w:tc>
          <w:tcPr>
            <w:tcW w:w="559" w:type="dxa"/>
            <w:vMerge/>
            <w:shd w:val="clear" w:color="auto" w:fill="auto"/>
          </w:tcPr>
          <w:p w14:paraId="12072946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14:paraId="37C70CB1" w14:textId="77777777" w:rsidR="00383D84" w:rsidRPr="00050196" w:rsidRDefault="00383D84" w:rsidP="00974A8A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050196">
              <w:rPr>
                <w:rFonts w:ascii="Times New Roman" w:hAnsi="Times New Roman"/>
                <w:sz w:val="24"/>
                <w:szCs w:val="24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0501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3EB25C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4D63AB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3D84" w:rsidRPr="00897057" w14:paraId="634B3A42" w14:textId="77777777" w:rsidTr="00974A8A">
        <w:tc>
          <w:tcPr>
            <w:tcW w:w="559" w:type="dxa"/>
            <w:vMerge/>
            <w:shd w:val="clear" w:color="auto" w:fill="auto"/>
          </w:tcPr>
          <w:p w14:paraId="76CB5AC9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14:paraId="7266D99C" w14:textId="77777777" w:rsidR="00383D84" w:rsidRPr="00050196" w:rsidRDefault="00383D84" w:rsidP="00974A8A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1.</w:t>
            </w:r>
            <w:r w:rsidRPr="00050196">
              <w:rPr>
                <w:rFonts w:ascii="Times New Roman" w:hAnsi="Times New Roman"/>
                <w:sz w:val="24"/>
                <w:szCs w:val="24"/>
              </w:rPr>
              <w:t>4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 xml:space="preserve"> в изданиях, индексируемых в </w:t>
            </w:r>
            <w:r w:rsidRPr="00897057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7057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Science</w:t>
            </w:r>
            <w:r w:rsidRPr="0005019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B73AF7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5E1B55" w14:textId="7C76DF8D" w:rsidR="00383D84" w:rsidRPr="00897057" w:rsidRDefault="00FF5EBF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383D84" w:rsidRPr="00897057" w14:paraId="7C3CAA9C" w14:textId="77777777" w:rsidTr="00974A8A">
        <w:tc>
          <w:tcPr>
            <w:tcW w:w="559" w:type="dxa"/>
            <w:vMerge/>
            <w:shd w:val="clear" w:color="auto" w:fill="auto"/>
          </w:tcPr>
          <w:p w14:paraId="5806E086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14:paraId="1AE059C3" w14:textId="77777777" w:rsidR="00383D84" w:rsidRPr="00897057" w:rsidRDefault="00383D84" w:rsidP="00974A8A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050196">
              <w:rPr>
                <w:rFonts w:ascii="Times New Roman" w:hAnsi="Times New Roman"/>
                <w:sz w:val="24"/>
                <w:szCs w:val="24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0501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E04297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676FE6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3D84" w:rsidRPr="00897057" w14:paraId="48545405" w14:textId="77777777" w:rsidTr="00974A8A">
        <w:tc>
          <w:tcPr>
            <w:tcW w:w="559" w:type="dxa"/>
            <w:shd w:val="clear" w:color="auto" w:fill="auto"/>
          </w:tcPr>
          <w:p w14:paraId="3E6A1DA1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04" w:type="dxa"/>
            <w:shd w:val="clear" w:color="auto" w:fill="auto"/>
          </w:tcPr>
          <w:p w14:paraId="07FF862E" w14:textId="77777777" w:rsidR="00383D84" w:rsidRPr="00897057" w:rsidRDefault="00383D84" w:rsidP="00974A8A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 xml:space="preserve">Количество мероприятий по демонстрации и популяризации результатов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проекта 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 xml:space="preserve">(участие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научных 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>конкурсах, на выставках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экспонатами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научных 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>конференциях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докладами</w:t>
            </w:r>
            <w:r w:rsidRPr="0089705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CB3A45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8765AC" w14:textId="04AB67B6" w:rsidR="00383D84" w:rsidRPr="00897057" w:rsidRDefault="00FF5EBF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3D84" w:rsidRPr="00897057" w14:paraId="46EF9B7A" w14:textId="77777777" w:rsidTr="00974A8A">
        <w:tc>
          <w:tcPr>
            <w:tcW w:w="559" w:type="dxa"/>
            <w:shd w:val="clear" w:color="auto" w:fill="auto"/>
          </w:tcPr>
          <w:p w14:paraId="66282A2B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04" w:type="dxa"/>
            <w:shd w:val="clear" w:color="auto" w:fill="auto"/>
          </w:tcPr>
          <w:p w14:paraId="2DE6921B" w14:textId="77777777" w:rsidR="00383D84" w:rsidRPr="00897057" w:rsidRDefault="00383D84" w:rsidP="00974A8A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Число заявок на объекты интеллектуальной собственности, поданные по результатам выполнения проекта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7FF186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6161BF" w14:textId="0131F34C" w:rsidR="00383D84" w:rsidRPr="00A61669" w:rsidRDefault="00A61669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383D84" w:rsidRPr="00897057" w14:paraId="6D023E7E" w14:textId="77777777" w:rsidTr="00974A8A">
        <w:tc>
          <w:tcPr>
            <w:tcW w:w="559" w:type="dxa"/>
            <w:shd w:val="clear" w:color="auto" w:fill="auto"/>
          </w:tcPr>
          <w:p w14:paraId="712C7A69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04" w:type="dxa"/>
            <w:shd w:val="clear" w:color="auto" w:fill="auto"/>
          </w:tcPr>
          <w:p w14:paraId="526103A2" w14:textId="77777777" w:rsidR="00383D84" w:rsidRPr="00897057" w:rsidRDefault="00383D84" w:rsidP="00974A8A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1F35">
              <w:rPr>
                <w:rFonts w:ascii="Times New Roman" w:hAnsi="Times New Roman"/>
                <w:sz w:val="23"/>
                <w:szCs w:val="23"/>
              </w:rPr>
              <w:t xml:space="preserve">Количество поданных заявок для участия в конкурсах на проведение научных исследований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D5307F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B25F64" w14:textId="668AF8C7" w:rsidR="00383D84" w:rsidRPr="00FF5EBF" w:rsidRDefault="00FF5EBF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E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3D84" w:rsidRPr="00897057" w14:paraId="60A1AB86" w14:textId="77777777" w:rsidTr="00974A8A">
        <w:tc>
          <w:tcPr>
            <w:tcW w:w="559" w:type="dxa"/>
            <w:shd w:val="clear" w:color="auto" w:fill="auto"/>
          </w:tcPr>
          <w:p w14:paraId="0A244656" w14:textId="77777777" w:rsidR="00383D84" w:rsidRPr="00897057" w:rsidRDefault="00383D84" w:rsidP="00974A8A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04" w:type="dxa"/>
            <w:shd w:val="clear" w:color="auto" w:fill="auto"/>
          </w:tcPr>
          <w:p w14:paraId="2CAB0DB6" w14:textId="77777777" w:rsidR="00383D84" w:rsidRPr="00897057" w:rsidRDefault="00383D84" w:rsidP="00974A8A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7057">
              <w:rPr>
                <w:rFonts w:ascii="Times New Roman" w:hAnsi="Times New Roman"/>
                <w:sz w:val="24"/>
                <w:szCs w:val="24"/>
              </w:rPr>
              <w:t xml:space="preserve">Использование при выполнении исследований научного оборудования и услуг центра коллективного пользования, студенческого научно-производственного бизнес-инкубатора, центра трансфера технологий, кабинета интеллектуальной собственности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39C8FF" w14:textId="77777777" w:rsidR="00383D84" w:rsidRPr="00897057" w:rsidRDefault="00383D84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E0BC38" w14:textId="3AC2D9D0" w:rsidR="00383D84" w:rsidRPr="00897057" w:rsidRDefault="00FF5EBF" w:rsidP="00974A8A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</w:tbl>
    <w:p w14:paraId="353E2532" w14:textId="77777777" w:rsidR="00383D84" w:rsidRPr="00331E6A" w:rsidRDefault="00383D84" w:rsidP="00383D84">
      <w:pPr>
        <w:spacing w:line="276" w:lineRule="auto"/>
        <w:jc w:val="right"/>
      </w:pPr>
    </w:p>
    <w:p w14:paraId="2C25D01F" w14:textId="4E89CA32" w:rsidR="00383D84" w:rsidRPr="00331E6A" w:rsidRDefault="00383D84" w:rsidP="00383D84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331E6A">
        <w:rPr>
          <w:rFonts w:ascii="Times New Roman" w:hAnsi="Times New Roman"/>
          <w:sz w:val="24"/>
          <w:szCs w:val="24"/>
        </w:rPr>
        <w:t>«</w:t>
      </w:r>
      <w:r w:rsidRPr="00331E6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5603F">
        <w:rPr>
          <w:rFonts w:ascii="Times New Roman" w:hAnsi="Times New Roman"/>
          <w:sz w:val="24"/>
          <w:szCs w:val="24"/>
          <w:u w:val="single"/>
        </w:rPr>
        <w:t>12</w:t>
      </w:r>
      <w:proofErr w:type="gramEnd"/>
      <w:r w:rsidRPr="00331E6A">
        <w:rPr>
          <w:rFonts w:ascii="Times New Roman" w:hAnsi="Times New Roman"/>
          <w:sz w:val="24"/>
          <w:szCs w:val="24"/>
          <w:u w:val="single"/>
        </w:rPr>
        <w:t xml:space="preserve">       </w:t>
      </w:r>
      <w:r w:rsidRPr="00331E6A">
        <w:rPr>
          <w:rFonts w:ascii="Times New Roman" w:hAnsi="Times New Roman"/>
          <w:sz w:val="24"/>
          <w:szCs w:val="24"/>
        </w:rPr>
        <w:t>» ___</w:t>
      </w:r>
      <w:r w:rsidR="00E5603F" w:rsidRPr="00E5603F">
        <w:rPr>
          <w:rFonts w:ascii="Times New Roman" w:hAnsi="Times New Roman"/>
          <w:sz w:val="24"/>
          <w:szCs w:val="24"/>
          <w:u w:val="single"/>
        </w:rPr>
        <w:t>февраля</w:t>
      </w:r>
      <w:r w:rsidRPr="00331E6A">
        <w:rPr>
          <w:rFonts w:ascii="Times New Roman" w:hAnsi="Times New Roman"/>
          <w:sz w:val="24"/>
          <w:szCs w:val="24"/>
        </w:rPr>
        <w:t>_____________ 202</w:t>
      </w:r>
      <w:r>
        <w:rPr>
          <w:rFonts w:ascii="Times New Roman" w:hAnsi="Times New Roman"/>
          <w:sz w:val="24"/>
          <w:szCs w:val="24"/>
        </w:rPr>
        <w:t>2</w:t>
      </w:r>
      <w:r w:rsidRPr="00331E6A">
        <w:rPr>
          <w:rFonts w:ascii="Times New Roman" w:hAnsi="Times New Roman"/>
          <w:sz w:val="24"/>
          <w:szCs w:val="24"/>
        </w:rPr>
        <w:t xml:space="preserve"> г.</w:t>
      </w:r>
      <w:r w:rsidRPr="00331E6A">
        <w:rPr>
          <w:rFonts w:ascii="Times New Roman" w:hAnsi="Times New Roman"/>
          <w:sz w:val="24"/>
          <w:szCs w:val="24"/>
        </w:rPr>
        <w:tab/>
      </w:r>
      <w:r w:rsidRPr="00331E6A">
        <w:rPr>
          <w:rFonts w:ascii="Times New Roman" w:hAnsi="Times New Roman"/>
          <w:sz w:val="24"/>
          <w:szCs w:val="24"/>
        </w:rPr>
        <w:tab/>
        <w:t xml:space="preserve">  </w:t>
      </w:r>
      <w:r w:rsidRPr="00331E6A">
        <w:rPr>
          <w:rFonts w:ascii="Times New Roman" w:hAnsi="Times New Roman"/>
          <w:sz w:val="24"/>
          <w:szCs w:val="24"/>
        </w:rPr>
        <w:tab/>
      </w:r>
    </w:p>
    <w:p w14:paraId="41AE10C0" w14:textId="77777777" w:rsidR="00383D84" w:rsidRPr="00331E6A" w:rsidRDefault="00383D84" w:rsidP="00383D84">
      <w:pPr>
        <w:pStyle w:val="ConsPlusNonformat"/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4DC56745" w14:textId="66579475" w:rsidR="00383D84" w:rsidRPr="00780948" w:rsidRDefault="00383D84" w:rsidP="00383D84">
      <w:pPr>
        <w:pStyle w:val="ConsPlusNonformat"/>
        <w:spacing w:line="276" w:lineRule="auto"/>
        <w:ind w:firstLine="709"/>
        <w:rPr>
          <w:rFonts w:ascii="Times New Roman" w:hAnsi="Times New Roman"/>
          <w:i/>
        </w:rPr>
      </w:pPr>
      <w:r w:rsidRPr="00331E6A">
        <w:rPr>
          <w:rFonts w:ascii="Times New Roman" w:hAnsi="Times New Roman"/>
          <w:sz w:val="24"/>
          <w:szCs w:val="24"/>
        </w:rPr>
        <w:t xml:space="preserve">Участник Конкурса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331E6A">
        <w:rPr>
          <w:rFonts w:ascii="Times New Roman" w:hAnsi="Times New Roman"/>
          <w:sz w:val="24"/>
          <w:szCs w:val="24"/>
        </w:rPr>
        <w:t>________ __</w:t>
      </w:r>
      <w:bookmarkStart w:id="3" w:name="_GoBack"/>
      <w:r w:rsidRPr="0002512A">
        <w:rPr>
          <w:rFonts w:ascii="Times New Roman" w:hAnsi="Times New Roman"/>
          <w:sz w:val="24"/>
          <w:szCs w:val="24"/>
          <w:u w:val="single"/>
        </w:rPr>
        <w:t>_</w:t>
      </w:r>
      <w:proofErr w:type="spellStart"/>
      <w:r w:rsidR="0002512A" w:rsidRPr="0002512A">
        <w:rPr>
          <w:rFonts w:ascii="Times New Roman" w:hAnsi="Times New Roman"/>
          <w:sz w:val="24"/>
          <w:szCs w:val="24"/>
          <w:u w:val="single"/>
        </w:rPr>
        <w:t>Калмин</w:t>
      </w:r>
      <w:proofErr w:type="spellEnd"/>
      <w:r w:rsidR="0002512A" w:rsidRPr="0002512A">
        <w:rPr>
          <w:rFonts w:ascii="Times New Roman" w:hAnsi="Times New Roman"/>
          <w:sz w:val="24"/>
          <w:szCs w:val="24"/>
          <w:u w:val="single"/>
        </w:rPr>
        <w:t xml:space="preserve"> О.О.</w:t>
      </w:r>
      <w:r w:rsidRPr="0002512A">
        <w:rPr>
          <w:rFonts w:ascii="Times New Roman" w:hAnsi="Times New Roman"/>
          <w:sz w:val="24"/>
          <w:szCs w:val="24"/>
          <w:u w:val="single"/>
        </w:rPr>
        <w:t>___________</w:t>
      </w:r>
      <w:r w:rsidRPr="0002512A">
        <w:rPr>
          <w:rFonts w:ascii="Times New Roman" w:hAnsi="Times New Roman"/>
          <w:i/>
          <w:sz w:val="24"/>
          <w:szCs w:val="24"/>
          <w:u w:val="single"/>
        </w:rPr>
        <w:t>___</w:t>
      </w:r>
      <w:r w:rsidRPr="00331E6A">
        <w:rPr>
          <w:rFonts w:ascii="Times New Roman" w:hAnsi="Times New Roman"/>
          <w:i/>
          <w:sz w:val="24"/>
          <w:szCs w:val="24"/>
        </w:rPr>
        <w:t xml:space="preserve">                                                    </w:t>
      </w:r>
      <w:bookmarkEnd w:id="3"/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4"/>
          <w:szCs w:val="24"/>
        </w:rPr>
        <w:tab/>
      </w:r>
      <w:r w:rsidRPr="00331E6A">
        <w:rPr>
          <w:rFonts w:ascii="Times New Roman" w:hAnsi="Times New Roman"/>
          <w:i/>
          <w:sz w:val="22"/>
          <w:szCs w:val="22"/>
        </w:rPr>
        <w:t xml:space="preserve">      </w:t>
      </w:r>
      <w:proofErr w:type="gramStart"/>
      <w:r w:rsidRPr="00331E6A">
        <w:rPr>
          <w:rFonts w:ascii="Times New Roman" w:hAnsi="Times New Roman"/>
          <w:i/>
          <w:sz w:val="22"/>
          <w:szCs w:val="22"/>
        </w:rPr>
        <w:t xml:space="preserve">   </w:t>
      </w:r>
      <w:r w:rsidRPr="00780948">
        <w:rPr>
          <w:rFonts w:ascii="Times New Roman" w:hAnsi="Times New Roman"/>
          <w:i/>
        </w:rPr>
        <w:t>(</w:t>
      </w:r>
      <w:proofErr w:type="gramEnd"/>
      <w:r w:rsidRPr="00780948">
        <w:rPr>
          <w:rFonts w:ascii="Times New Roman" w:hAnsi="Times New Roman"/>
          <w:i/>
        </w:rPr>
        <w:t>подпись / фамилия и инициалы)</w:t>
      </w:r>
    </w:p>
    <w:sectPr w:rsidR="00383D84" w:rsidRPr="00780948" w:rsidSect="00974A8A">
      <w:headerReference w:type="default" r:id="rId10"/>
      <w:footerReference w:type="default" r:id="rId11"/>
      <w:pgSz w:w="11900" w:h="16840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8972A" w14:textId="77777777" w:rsidR="00D41E0E" w:rsidRDefault="00D41E0E">
      <w:r>
        <w:separator/>
      </w:r>
    </w:p>
  </w:endnote>
  <w:endnote w:type="continuationSeparator" w:id="0">
    <w:p w14:paraId="1CAD2204" w14:textId="77777777" w:rsidR="00D41E0E" w:rsidRDefault="00D4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7365F" w14:textId="77777777" w:rsidR="00974A8A" w:rsidRDefault="00974A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99105" w14:textId="77777777" w:rsidR="00D41E0E" w:rsidRDefault="00D41E0E">
      <w:r>
        <w:separator/>
      </w:r>
    </w:p>
  </w:footnote>
  <w:footnote w:type="continuationSeparator" w:id="0">
    <w:p w14:paraId="1185C4C3" w14:textId="77777777" w:rsidR="00D41E0E" w:rsidRDefault="00D41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D09C5" w14:textId="77777777" w:rsidR="00974A8A" w:rsidRDefault="00974A8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D74F0"/>
    <w:multiLevelType w:val="hybridMultilevel"/>
    <w:tmpl w:val="C2D64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C78DA"/>
    <w:multiLevelType w:val="hybridMultilevel"/>
    <w:tmpl w:val="623AA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D0650"/>
    <w:multiLevelType w:val="hybridMultilevel"/>
    <w:tmpl w:val="52F2A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00EAC"/>
    <w:multiLevelType w:val="hybridMultilevel"/>
    <w:tmpl w:val="123E5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475C6"/>
    <w:multiLevelType w:val="hybridMultilevel"/>
    <w:tmpl w:val="0BD44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75F0E"/>
    <w:multiLevelType w:val="hybridMultilevel"/>
    <w:tmpl w:val="CD78F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3D84"/>
    <w:rsid w:val="00000318"/>
    <w:rsid w:val="0002512A"/>
    <w:rsid w:val="0003160C"/>
    <w:rsid w:val="000B5595"/>
    <w:rsid w:val="000B5D07"/>
    <w:rsid w:val="000B7243"/>
    <w:rsid w:val="000C409A"/>
    <w:rsid w:val="001E531C"/>
    <w:rsid w:val="00216033"/>
    <w:rsid w:val="0022784B"/>
    <w:rsid w:val="00231046"/>
    <w:rsid w:val="002C40C9"/>
    <w:rsid w:val="00383D84"/>
    <w:rsid w:val="003C744B"/>
    <w:rsid w:val="003D29F2"/>
    <w:rsid w:val="004226C8"/>
    <w:rsid w:val="004C5C05"/>
    <w:rsid w:val="005177E6"/>
    <w:rsid w:val="005540C2"/>
    <w:rsid w:val="005D4776"/>
    <w:rsid w:val="005E1785"/>
    <w:rsid w:val="006026E3"/>
    <w:rsid w:val="006859F5"/>
    <w:rsid w:val="006874FE"/>
    <w:rsid w:val="006A4F24"/>
    <w:rsid w:val="006B4FD2"/>
    <w:rsid w:val="00814986"/>
    <w:rsid w:val="00866E0D"/>
    <w:rsid w:val="008C38F7"/>
    <w:rsid w:val="00931750"/>
    <w:rsid w:val="00974A8A"/>
    <w:rsid w:val="009B6234"/>
    <w:rsid w:val="00A01064"/>
    <w:rsid w:val="00A61669"/>
    <w:rsid w:val="00A81120"/>
    <w:rsid w:val="00AA264E"/>
    <w:rsid w:val="00AC5449"/>
    <w:rsid w:val="00B8123F"/>
    <w:rsid w:val="00BF3A21"/>
    <w:rsid w:val="00C15155"/>
    <w:rsid w:val="00CE0452"/>
    <w:rsid w:val="00D41E0E"/>
    <w:rsid w:val="00DB2AAA"/>
    <w:rsid w:val="00E55246"/>
    <w:rsid w:val="00E5603F"/>
    <w:rsid w:val="00E93C54"/>
    <w:rsid w:val="00EE4B68"/>
    <w:rsid w:val="00F52D73"/>
    <w:rsid w:val="00F86763"/>
    <w:rsid w:val="00FA5503"/>
    <w:rsid w:val="00FF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ACE10"/>
  <w15:docId w15:val="{6983F9E1-A442-5D42-9B79-BE5B87DE4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3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83D84"/>
    <w:pPr>
      <w:spacing w:line="276" w:lineRule="auto"/>
      <w:ind w:left="720"/>
      <w:contextualSpacing/>
      <w:jc w:val="both"/>
    </w:pPr>
    <w:rPr>
      <w:sz w:val="28"/>
      <w:szCs w:val="22"/>
      <w:lang w:eastAsia="en-US"/>
    </w:rPr>
  </w:style>
  <w:style w:type="paragraph" w:customStyle="1" w:styleId="ConsPlusNormal">
    <w:name w:val="ConsPlusNormal"/>
    <w:rsid w:val="00383D84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383D84"/>
    <w:pPr>
      <w:widowControl w:val="0"/>
      <w:suppressAutoHyphens/>
      <w:spacing w:after="0" w:line="100" w:lineRule="atLeast"/>
    </w:pPr>
    <w:rPr>
      <w:rFonts w:ascii="Courier New" w:eastAsia="Arial Unicode MS" w:hAnsi="Courier New" w:cs="Times New Roman"/>
      <w:sz w:val="20"/>
      <w:szCs w:val="20"/>
      <w:lang w:eastAsia="ru-RU"/>
    </w:rPr>
  </w:style>
  <w:style w:type="paragraph" w:customStyle="1" w:styleId="ConsPlusCell">
    <w:name w:val="ConsPlusCell"/>
    <w:rsid w:val="00383D84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character" w:customStyle="1" w:styleId="BodytextBold">
    <w:name w:val="Body text + Bold"/>
    <w:rsid w:val="00383D84"/>
    <w:rPr>
      <w:rFonts w:ascii="Courier New" w:eastAsia="Courier New" w:hAnsi="Courier New" w:cs="Courier New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Italic">
    <w:name w:val="Body text + Italic"/>
    <w:rsid w:val="00383D84"/>
    <w:rPr>
      <w:rFonts w:ascii="Courier New" w:eastAsia="Courier New" w:hAnsi="Courier New" w:cs="Courier New"/>
      <w:b w:val="0"/>
      <w:bCs w:val="0"/>
      <w:i/>
      <w:iCs/>
      <w:smallCaps w:val="0"/>
      <w:strike w:val="0"/>
      <w:spacing w:val="0"/>
      <w:sz w:val="23"/>
      <w:szCs w:val="23"/>
    </w:rPr>
  </w:style>
  <w:style w:type="paragraph" w:styleId="a3">
    <w:name w:val="header"/>
    <w:basedOn w:val="a"/>
    <w:link w:val="a4"/>
    <w:uiPriority w:val="99"/>
    <w:unhideWhenUsed/>
    <w:rsid w:val="00383D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83D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83D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3D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83D8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859F5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0B724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F5EB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5E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64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17</Pages>
  <Words>5736</Words>
  <Characters>32697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Microsoft Office User</cp:lastModifiedBy>
  <cp:revision>44</cp:revision>
  <dcterms:created xsi:type="dcterms:W3CDTF">2022-02-11T17:04:00Z</dcterms:created>
  <dcterms:modified xsi:type="dcterms:W3CDTF">2022-02-13T07:12:00Z</dcterms:modified>
</cp:coreProperties>
</file>