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EE0A9" w14:textId="77777777" w:rsidR="0091761C" w:rsidRPr="00386C6E" w:rsidRDefault="0091761C" w:rsidP="0091761C">
      <w:pPr>
        <w:jc w:val="center"/>
        <w:rPr>
          <w:rFonts w:ascii="Times New Roman" w:hAnsi="Times New Roman"/>
          <w:sz w:val="28"/>
          <w:szCs w:val="28"/>
          <w:lang w:eastAsia="ru-RU"/>
        </w:rPr>
      </w:pPr>
      <w:r w:rsidRPr="00386C6E">
        <w:rPr>
          <w:rFonts w:ascii="Times New Roman" w:hAnsi="Times New Roman"/>
          <w:sz w:val="28"/>
          <w:szCs w:val="28"/>
          <w:lang w:eastAsia="ru-RU"/>
        </w:rPr>
        <w:t>Министерство образования и науки Российской Федерации</w:t>
      </w:r>
    </w:p>
    <w:p w14:paraId="003D9D59" w14:textId="77777777" w:rsidR="0091761C" w:rsidRPr="00386C6E" w:rsidRDefault="0091761C" w:rsidP="0091761C">
      <w:pPr>
        <w:jc w:val="center"/>
        <w:rPr>
          <w:rFonts w:ascii="Times New Roman" w:hAnsi="Times New Roman"/>
          <w:sz w:val="28"/>
          <w:szCs w:val="28"/>
          <w:lang w:eastAsia="ru-RU"/>
        </w:rPr>
      </w:pPr>
      <w:r w:rsidRPr="00386C6E">
        <w:rPr>
          <w:rFonts w:ascii="Times New Roman" w:hAnsi="Times New Roman"/>
          <w:sz w:val="28"/>
          <w:szCs w:val="28"/>
          <w:lang w:eastAsia="ru-RU"/>
        </w:rPr>
        <w:t>ГОСУДАРСТВЕННОЕ БЮДЖЕТНОЕ ОБРАЗОВАТЕЛЬНОЕ УЧРЕЖДЕНИЕ ВЫСШЕГО ОБРАЗОВАНИЯ</w:t>
      </w:r>
    </w:p>
    <w:p w14:paraId="56CA0CAA" w14:textId="77777777" w:rsidR="0091761C" w:rsidRPr="00386C6E" w:rsidRDefault="0091761C" w:rsidP="0091761C">
      <w:pPr>
        <w:jc w:val="center"/>
        <w:rPr>
          <w:rFonts w:ascii="Times New Roman" w:hAnsi="Times New Roman"/>
          <w:sz w:val="28"/>
          <w:szCs w:val="28"/>
          <w:lang w:eastAsia="ru-RU"/>
        </w:rPr>
      </w:pPr>
      <w:r w:rsidRPr="00386C6E">
        <w:rPr>
          <w:rFonts w:ascii="Times New Roman" w:hAnsi="Times New Roman"/>
          <w:sz w:val="28"/>
          <w:szCs w:val="28"/>
          <w:lang w:eastAsia="ru-RU"/>
        </w:rPr>
        <w:t>«ПЕНЗЕНСКИЙ ГОСУДАРСТВЕННЫЙ УНИВЕРСИТЕТ»</w:t>
      </w:r>
    </w:p>
    <w:p w14:paraId="2054AB7B" w14:textId="77777777" w:rsidR="0091761C" w:rsidRPr="00386C6E" w:rsidRDefault="0091761C" w:rsidP="0091761C">
      <w:pPr>
        <w:jc w:val="center"/>
        <w:rPr>
          <w:rFonts w:ascii="Times New Roman" w:hAnsi="Times New Roman"/>
          <w:sz w:val="28"/>
          <w:szCs w:val="28"/>
          <w:lang w:eastAsia="ru-RU"/>
        </w:rPr>
      </w:pPr>
    </w:p>
    <w:p w14:paraId="6B4347C0" w14:textId="322769E2" w:rsidR="0091761C" w:rsidRPr="00386C6E" w:rsidRDefault="0091761C" w:rsidP="0091761C">
      <w:pPr>
        <w:jc w:val="center"/>
        <w:rPr>
          <w:rFonts w:ascii="Times New Roman" w:hAnsi="Times New Roman"/>
          <w:sz w:val="28"/>
          <w:lang w:eastAsia="ru-RU"/>
        </w:rPr>
      </w:pPr>
      <w:r w:rsidRPr="00386C6E">
        <w:rPr>
          <w:rFonts w:ascii="Times New Roman" w:hAnsi="Times New Roman"/>
          <w:sz w:val="28"/>
          <w:lang w:eastAsia="ru-RU"/>
        </w:rPr>
        <w:t xml:space="preserve">ФАКУЛЬТЕТ </w:t>
      </w:r>
      <w:r w:rsidR="009C42AC" w:rsidRPr="00386C6E">
        <w:rPr>
          <w:rFonts w:ascii="Times New Roman" w:hAnsi="Times New Roman"/>
          <w:sz w:val="28"/>
          <w:lang w:eastAsia="ru-RU"/>
        </w:rPr>
        <w:t>МАШИНОСТРОЕНИЯ И</w:t>
      </w:r>
      <w:r w:rsidRPr="00386C6E">
        <w:rPr>
          <w:rFonts w:ascii="Times New Roman" w:hAnsi="Times New Roman"/>
          <w:sz w:val="28"/>
          <w:lang w:eastAsia="ru-RU"/>
        </w:rPr>
        <w:t xml:space="preserve"> ТРАНСПОРТА</w:t>
      </w:r>
    </w:p>
    <w:p w14:paraId="0F248830" w14:textId="77777777" w:rsidR="0091761C" w:rsidRPr="00386C6E" w:rsidRDefault="0091761C" w:rsidP="0091761C">
      <w:pPr>
        <w:jc w:val="center"/>
        <w:rPr>
          <w:rFonts w:ascii="Times New Roman" w:hAnsi="Times New Roman"/>
          <w:sz w:val="28"/>
          <w:szCs w:val="28"/>
          <w:lang w:eastAsia="ru-RU"/>
        </w:rPr>
      </w:pPr>
      <w:r w:rsidRPr="00386C6E">
        <w:rPr>
          <w:rFonts w:ascii="Times New Roman" w:hAnsi="Times New Roman"/>
          <w:sz w:val="28"/>
          <w:szCs w:val="28"/>
          <w:lang w:eastAsia="ru-RU"/>
        </w:rPr>
        <w:t>Кафедра «Техносферная безопасность»</w:t>
      </w:r>
    </w:p>
    <w:p w14:paraId="07896199" w14:textId="77777777" w:rsidR="0091761C" w:rsidRPr="00386C6E" w:rsidRDefault="0091761C" w:rsidP="0091761C">
      <w:pPr>
        <w:jc w:val="center"/>
        <w:rPr>
          <w:rFonts w:ascii="Times New Roman" w:hAnsi="Times New Roman"/>
          <w:sz w:val="28"/>
          <w:szCs w:val="28"/>
          <w:lang w:eastAsia="ru-RU"/>
        </w:rPr>
      </w:pPr>
    </w:p>
    <w:p w14:paraId="3C71DAFC" w14:textId="77777777" w:rsidR="0091761C" w:rsidRPr="00386C6E" w:rsidRDefault="0091761C" w:rsidP="0091761C">
      <w:pPr>
        <w:jc w:val="center"/>
        <w:rPr>
          <w:rFonts w:ascii="Times New Roman" w:hAnsi="Times New Roman"/>
          <w:sz w:val="28"/>
          <w:szCs w:val="28"/>
          <w:lang w:eastAsia="ru-RU"/>
        </w:rPr>
      </w:pPr>
    </w:p>
    <w:p w14:paraId="2B170423" w14:textId="77777777" w:rsidR="0091761C" w:rsidRPr="00386C6E" w:rsidRDefault="0091761C" w:rsidP="009C42AC">
      <w:pPr>
        <w:rPr>
          <w:rFonts w:ascii="Times New Roman" w:hAnsi="Times New Roman"/>
          <w:sz w:val="28"/>
          <w:szCs w:val="28"/>
          <w:lang w:eastAsia="ru-RU"/>
        </w:rPr>
      </w:pPr>
    </w:p>
    <w:p w14:paraId="2D067195" w14:textId="77777777" w:rsidR="0091761C" w:rsidRPr="00386C6E" w:rsidRDefault="0091761C" w:rsidP="0091761C">
      <w:pPr>
        <w:jc w:val="center"/>
        <w:rPr>
          <w:rFonts w:ascii="Times New Roman" w:hAnsi="Times New Roman"/>
          <w:sz w:val="28"/>
          <w:szCs w:val="28"/>
          <w:lang w:eastAsia="ru-RU"/>
        </w:rPr>
      </w:pPr>
    </w:p>
    <w:p w14:paraId="6B4023D0" w14:textId="77777777" w:rsidR="0091761C" w:rsidRPr="00386C6E" w:rsidRDefault="0091761C" w:rsidP="0091761C">
      <w:pPr>
        <w:jc w:val="center"/>
        <w:rPr>
          <w:rFonts w:ascii="Times New Roman" w:hAnsi="Times New Roman"/>
          <w:sz w:val="28"/>
          <w:szCs w:val="28"/>
          <w:lang w:eastAsia="ru-RU"/>
        </w:rPr>
      </w:pPr>
    </w:p>
    <w:p w14:paraId="16AAD5BB" w14:textId="77777777" w:rsidR="0091761C" w:rsidRPr="00BD364A" w:rsidRDefault="0091761C" w:rsidP="0091761C">
      <w:pPr>
        <w:spacing w:line="360" w:lineRule="auto"/>
        <w:jc w:val="center"/>
        <w:rPr>
          <w:rFonts w:ascii="Times New Roman" w:hAnsi="Times New Roman"/>
          <w:sz w:val="32"/>
          <w:szCs w:val="24"/>
        </w:rPr>
      </w:pPr>
      <w:r w:rsidRPr="00BD364A">
        <w:rPr>
          <w:rFonts w:ascii="Times New Roman" w:hAnsi="Times New Roman"/>
          <w:sz w:val="32"/>
          <w:szCs w:val="24"/>
        </w:rPr>
        <w:t>Курсов</w:t>
      </w:r>
      <w:r>
        <w:rPr>
          <w:rFonts w:ascii="Times New Roman" w:hAnsi="Times New Roman"/>
          <w:sz w:val="32"/>
          <w:szCs w:val="24"/>
        </w:rPr>
        <w:t>ой</w:t>
      </w:r>
      <w:r w:rsidRPr="00BD364A">
        <w:rPr>
          <w:rFonts w:ascii="Times New Roman" w:hAnsi="Times New Roman"/>
          <w:sz w:val="32"/>
          <w:szCs w:val="24"/>
        </w:rPr>
        <w:t xml:space="preserve"> </w:t>
      </w:r>
      <w:r>
        <w:rPr>
          <w:rFonts w:ascii="Times New Roman" w:hAnsi="Times New Roman"/>
          <w:sz w:val="32"/>
          <w:szCs w:val="24"/>
        </w:rPr>
        <w:t>проект</w:t>
      </w:r>
      <w:r w:rsidRPr="00BD364A">
        <w:rPr>
          <w:rFonts w:ascii="Times New Roman" w:hAnsi="Times New Roman"/>
          <w:sz w:val="32"/>
          <w:szCs w:val="24"/>
        </w:rPr>
        <w:t xml:space="preserve"> по дисциплине «Надежность технических систем и техногенный риск»</w:t>
      </w:r>
    </w:p>
    <w:p w14:paraId="32D62174" w14:textId="77777777" w:rsidR="0091761C" w:rsidRPr="00386C6E" w:rsidRDefault="0091761C" w:rsidP="0091761C">
      <w:pPr>
        <w:jc w:val="center"/>
        <w:rPr>
          <w:rFonts w:ascii="Times New Roman" w:hAnsi="Times New Roman"/>
          <w:sz w:val="28"/>
          <w:szCs w:val="28"/>
          <w:lang w:eastAsia="ru-RU"/>
        </w:rPr>
      </w:pPr>
    </w:p>
    <w:p w14:paraId="5BCE33A9" w14:textId="6CA79909" w:rsidR="0091761C" w:rsidRPr="00386C6E" w:rsidRDefault="00612D1C" w:rsidP="0091761C">
      <w:pPr>
        <w:jc w:val="center"/>
        <w:rPr>
          <w:rFonts w:ascii="Times New Roman" w:hAnsi="Times New Roman"/>
          <w:sz w:val="28"/>
          <w:szCs w:val="28"/>
          <w:lang w:eastAsia="ru-RU"/>
        </w:rPr>
      </w:pPr>
      <w:r>
        <w:rPr>
          <w:rFonts w:ascii="Times New Roman" w:hAnsi="Times New Roman"/>
          <w:sz w:val="28"/>
          <w:szCs w:val="28"/>
          <w:lang w:eastAsia="ru-RU"/>
        </w:rPr>
        <w:t>на тему «</w:t>
      </w:r>
      <w:r w:rsidR="0091761C">
        <w:rPr>
          <w:rFonts w:ascii="Times New Roman" w:hAnsi="Times New Roman"/>
          <w:sz w:val="28"/>
          <w:szCs w:val="28"/>
          <w:lang w:eastAsia="ru-RU"/>
        </w:rPr>
        <w:t>Анализ параметров надежности системы нейтрализации выхлопных газов</w:t>
      </w:r>
      <w:r w:rsidR="009C42AC">
        <w:rPr>
          <w:rFonts w:ascii="Times New Roman" w:hAnsi="Times New Roman"/>
          <w:sz w:val="28"/>
          <w:szCs w:val="28"/>
          <w:lang w:eastAsia="ru-RU"/>
        </w:rPr>
        <w:t xml:space="preserve"> по заданным характеристикам элементов</w:t>
      </w:r>
      <w:r>
        <w:rPr>
          <w:rFonts w:ascii="Times New Roman" w:hAnsi="Times New Roman"/>
          <w:sz w:val="28"/>
          <w:szCs w:val="28"/>
          <w:lang w:eastAsia="ru-RU"/>
        </w:rPr>
        <w:t>»</w:t>
      </w:r>
    </w:p>
    <w:p w14:paraId="10A0B00A" w14:textId="77777777" w:rsidR="0091761C" w:rsidRPr="00386C6E" w:rsidRDefault="0091761C" w:rsidP="0091761C">
      <w:pPr>
        <w:jc w:val="center"/>
        <w:rPr>
          <w:rFonts w:ascii="Times New Roman" w:hAnsi="Times New Roman"/>
          <w:sz w:val="28"/>
          <w:szCs w:val="28"/>
          <w:lang w:eastAsia="ru-RU"/>
        </w:rPr>
      </w:pPr>
    </w:p>
    <w:p w14:paraId="7F8E3AB5" w14:textId="77777777" w:rsidR="0091761C" w:rsidRPr="00386C6E" w:rsidRDefault="0091761C" w:rsidP="0091761C">
      <w:pPr>
        <w:jc w:val="center"/>
        <w:rPr>
          <w:rFonts w:ascii="Times New Roman" w:hAnsi="Times New Roman"/>
          <w:sz w:val="28"/>
          <w:szCs w:val="28"/>
          <w:lang w:eastAsia="ru-RU"/>
        </w:rPr>
      </w:pPr>
    </w:p>
    <w:p w14:paraId="0E6F321C" w14:textId="77777777" w:rsidR="0091761C" w:rsidRPr="00386C6E" w:rsidRDefault="0091761C" w:rsidP="0091761C">
      <w:pPr>
        <w:jc w:val="center"/>
        <w:rPr>
          <w:rFonts w:ascii="Times New Roman" w:hAnsi="Times New Roman"/>
          <w:sz w:val="28"/>
          <w:szCs w:val="28"/>
          <w:lang w:eastAsia="ru-RU"/>
        </w:rPr>
      </w:pPr>
    </w:p>
    <w:p w14:paraId="5AE2157E" w14:textId="77777777" w:rsidR="0091761C" w:rsidRPr="00386C6E" w:rsidRDefault="0091761C" w:rsidP="0091761C">
      <w:pPr>
        <w:jc w:val="center"/>
        <w:rPr>
          <w:rFonts w:ascii="Times New Roman" w:hAnsi="Times New Roman"/>
          <w:sz w:val="28"/>
          <w:szCs w:val="28"/>
          <w:lang w:eastAsia="ru-RU"/>
        </w:rPr>
      </w:pPr>
    </w:p>
    <w:p w14:paraId="2E5F5AE4" w14:textId="77777777" w:rsidR="0091761C" w:rsidRPr="00386C6E" w:rsidRDefault="0091761C" w:rsidP="0091761C">
      <w:pPr>
        <w:jc w:val="center"/>
        <w:rPr>
          <w:rFonts w:ascii="Times New Roman" w:hAnsi="Times New Roman"/>
          <w:sz w:val="28"/>
          <w:szCs w:val="28"/>
          <w:lang w:eastAsia="ru-RU"/>
        </w:rPr>
      </w:pPr>
    </w:p>
    <w:p w14:paraId="1B2EA7AF" w14:textId="77777777" w:rsidR="0091761C" w:rsidRPr="00386C6E" w:rsidRDefault="0091761C" w:rsidP="0091761C">
      <w:pPr>
        <w:jc w:val="center"/>
        <w:rPr>
          <w:rFonts w:ascii="Times New Roman" w:hAnsi="Times New Roman"/>
          <w:sz w:val="28"/>
          <w:szCs w:val="28"/>
          <w:lang w:eastAsia="ru-RU"/>
        </w:rPr>
      </w:pPr>
    </w:p>
    <w:p w14:paraId="67E3A9A8" w14:textId="77777777" w:rsidR="0091761C" w:rsidRPr="00386C6E" w:rsidRDefault="0091761C" w:rsidP="0091761C">
      <w:pPr>
        <w:jc w:val="center"/>
        <w:rPr>
          <w:rFonts w:ascii="Times New Roman" w:hAnsi="Times New Roman"/>
          <w:sz w:val="28"/>
          <w:szCs w:val="28"/>
          <w:lang w:eastAsia="ru-RU"/>
        </w:rPr>
      </w:pPr>
    </w:p>
    <w:p w14:paraId="23F07E01" w14:textId="77777777" w:rsidR="0091761C" w:rsidRPr="00386C6E" w:rsidRDefault="0091761C" w:rsidP="0091761C">
      <w:pPr>
        <w:ind w:left="4820"/>
        <w:rPr>
          <w:rFonts w:ascii="Times New Roman" w:hAnsi="Times New Roman"/>
          <w:sz w:val="28"/>
          <w:szCs w:val="28"/>
          <w:lang w:eastAsia="ru-RU"/>
        </w:rPr>
      </w:pPr>
      <w:r w:rsidRPr="00386C6E">
        <w:rPr>
          <w:rFonts w:ascii="Times New Roman" w:hAnsi="Times New Roman"/>
          <w:sz w:val="28"/>
          <w:szCs w:val="28"/>
          <w:lang w:eastAsia="ru-RU"/>
        </w:rPr>
        <w:t>Руководитель работы</w:t>
      </w:r>
    </w:p>
    <w:p w14:paraId="5C1EBC63" w14:textId="77777777" w:rsidR="0091761C" w:rsidRPr="00386C6E" w:rsidRDefault="0091761C" w:rsidP="0091761C">
      <w:pPr>
        <w:ind w:left="4820"/>
        <w:rPr>
          <w:rFonts w:ascii="Times New Roman" w:hAnsi="Times New Roman"/>
          <w:sz w:val="28"/>
          <w:szCs w:val="28"/>
          <w:lang w:eastAsia="ru-RU"/>
        </w:rPr>
      </w:pPr>
      <w:r w:rsidRPr="00386C6E">
        <w:rPr>
          <w:rFonts w:ascii="Times New Roman" w:hAnsi="Times New Roman"/>
          <w:sz w:val="28"/>
          <w:szCs w:val="28"/>
          <w:lang w:eastAsia="ru-RU"/>
        </w:rPr>
        <w:t xml:space="preserve">канд. </w:t>
      </w:r>
      <w:r>
        <w:rPr>
          <w:rFonts w:ascii="Times New Roman" w:hAnsi="Times New Roman"/>
          <w:sz w:val="28"/>
          <w:szCs w:val="28"/>
          <w:lang w:eastAsia="ru-RU"/>
        </w:rPr>
        <w:t>тех</w:t>
      </w:r>
      <w:r w:rsidRPr="00386C6E">
        <w:rPr>
          <w:rFonts w:ascii="Times New Roman" w:hAnsi="Times New Roman"/>
          <w:sz w:val="28"/>
          <w:szCs w:val="28"/>
          <w:lang w:eastAsia="ru-RU"/>
        </w:rPr>
        <w:t>. наук, доцент</w:t>
      </w:r>
    </w:p>
    <w:p w14:paraId="222DFB82" w14:textId="77777777" w:rsidR="0091761C" w:rsidRPr="00386C6E" w:rsidRDefault="0091761C" w:rsidP="0091761C">
      <w:pPr>
        <w:ind w:left="4820"/>
        <w:rPr>
          <w:rFonts w:ascii="Times New Roman" w:hAnsi="Times New Roman"/>
          <w:sz w:val="28"/>
          <w:szCs w:val="28"/>
          <w:lang w:eastAsia="ru-RU"/>
        </w:rPr>
      </w:pPr>
      <w:r>
        <w:rPr>
          <w:rFonts w:ascii="Times New Roman" w:hAnsi="Times New Roman"/>
          <w:sz w:val="28"/>
          <w:szCs w:val="28"/>
          <w:lang w:eastAsia="ru-RU"/>
        </w:rPr>
        <w:t xml:space="preserve">В.В. </w:t>
      </w:r>
      <w:proofErr w:type="spellStart"/>
      <w:r>
        <w:rPr>
          <w:rFonts w:ascii="Times New Roman" w:hAnsi="Times New Roman"/>
          <w:sz w:val="28"/>
          <w:szCs w:val="28"/>
          <w:lang w:eastAsia="ru-RU"/>
        </w:rPr>
        <w:t>Костиневич</w:t>
      </w:r>
      <w:proofErr w:type="spellEnd"/>
    </w:p>
    <w:p w14:paraId="59166006" w14:textId="77777777" w:rsidR="0091761C" w:rsidRPr="00386C6E" w:rsidRDefault="0091761C" w:rsidP="0091761C">
      <w:pPr>
        <w:ind w:left="4820"/>
        <w:rPr>
          <w:rFonts w:ascii="Times New Roman" w:hAnsi="Times New Roman"/>
          <w:sz w:val="28"/>
          <w:szCs w:val="28"/>
          <w:lang w:eastAsia="ru-RU"/>
        </w:rPr>
      </w:pPr>
      <w:r w:rsidRPr="00386C6E">
        <w:rPr>
          <w:rFonts w:ascii="Times New Roman" w:hAnsi="Times New Roman"/>
          <w:sz w:val="28"/>
          <w:szCs w:val="28"/>
          <w:lang w:eastAsia="ru-RU"/>
        </w:rPr>
        <w:t>"_____"________________201</w:t>
      </w:r>
      <w:r>
        <w:rPr>
          <w:rFonts w:ascii="Times New Roman" w:hAnsi="Times New Roman"/>
          <w:sz w:val="28"/>
          <w:szCs w:val="28"/>
          <w:lang w:eastAsia="ru-RU"/>
        </w:rPr>
        <w:t>9</w:t>
      </w:r>
      <w:r w:rsidRPr="00386C6E">
        <w:rPr>
          <w:rFonts w:ascii="Times New Roman" w:hAnsi="Times New Roman"/>
          <w:sz w:val="28"/>
          <w:szCs w:val="28"/>
          <w:lang w:eastAsia="ru-RU"/>
        </w:rPr>
        <w:t xml:space="preserve"> г.</w:t>
      </w:r>
    </w:p>
    <w:p w14:paraId="4A6EB00E" w14:textId="77777777" w:rsidR="0091761C" w:rsidRPr="00386C6E" w:rsidRDefault="0091761C" w:rsidP="0091761C">
      <w:pPr>
        <w:ind w:left="4820"/>
        <w:rPr>
          <w:rFonts w:ascii="Times New Roman" w:hAnsi="Times New Roman"/>
          <w:sz w:val="28"/>
          <w:szCs w:val="28"/>
          <w:lang w:eastAsia="ru-RU"/>
        </w:rPr>
      </w:pPr>
      <w:r w:rsidRPr="00386C6E">
        <w:rPr>
          <w:rFonts w:ascii="Times New Roman" w:hAnsi="Times New Roman"/>
          <w:sz w:val="28"/>
          <w:szCs w:val="28"/>
          <w:lang w:eastAsia="ru-RU"/>
        </w:rPr>
        <w:t>Исполнитель</w:t>
      </w:r>
    </w:p>
    <w:p w14:paraId="1364D5D1" w14:textId="77777777" w:rsidR="0091761C" w:rsidRPr="00386C6E" w:rsidRDefault="0091761C" w:rsidP="0091761C">
      <w:pPr>
        <w:ind w:left="4820"/>
        <w:rPr>
          <w:rFonts w:ascii="Times New Roman" w:hAnsi="Times New Roman"/>
          <w:sz w:val="28"/>
          <w:szCs w:val="28"/>
          <w:lang w:eastAsia="ru-RU"/>
        </w:rPr>
      </w:pPr>
      <w:r w:rsidRPr="00386C6E">
        <w:rPr>
          <w:rFonts w:ascii="Times New Roman" w:hAnsi="Times New Roman"/>
          <w:sz w:val="28"/>
          <w:szCs w:val="28"/>
          <w:lang w:eastAsia="ru-RU"/>
        </w:rPr>
        <w:t>студент</w:t>
      </w:r>
      <w:r>
        <w:rPr>
          <w:rFonts w:ascii="Times New Roman" w:hAnsi="Times New Roman"/>
          <w:sz w:val="28"/>
          <w:szCs w:val="28"/>
          <w:lang w:eastAsia="ru-RU"/>
        </w:rPr>
        <w:t>(ка)</w:t>
      </w:r>
      <w:r w:rsidRPr="00386C6E">
        <w:rPr>
          <w:rFonts w:ascii="Times New Roman" w:hAnsi="Times New Roman"/>
          <w:sz w:val="28"/>
          <w:szCs w:val="28"/>
          <w:lang w:eastAsia="ru-RU"/>
        </w:rPr>
        <w:t xml:space="preserve"> группы 1</w:t>
      </w:r>
      <w:r>
        <w:rPr>
          <w:rFonts w:ascii="Times New Roman" w:hAnsi="Times New Roman"/>
          <w:sz w:val="28"/>
          <w:szCs w:val="28"/>
          <w:lang w:eastAsia="ru-RU"/>
        </w:rPr>
        <w:t>7М</w:t>
      </w:r>
      <w:r w:rsidRPr="00386C6E">
        <w:rPr>
          <w:rFonts w:ascii="Times New Roman" w:hAnsi="Times New Roman"/>
          <w:sz w:val="28"/>
          <w:szCs w:val="28"/>
          <w:lang w:eastAsia="ru-RU"/>
        </w:rPr>
        <w:t>З1</w:t>
      </w:r>
    </w:p>
    <w:p w14:paraId="1E6B6667" w14:textId="440C47D1" w:rsidR="0091761C" w:rsidRPr="00386C6E" w:rsidRDefault="00F97E10" w:rsidP="0091761C">
      <w:pPr>
        <w:ind w:left="4820"/>
        <w:rPr>
          <w:rFonts w:ascii="Times New Roman" w:hAnsi="Times New Roman"/>
          <w:sz w:val="28"/>
          <w:szCs w:val="28"/>
          <w:lang w:eastAsia="ru-RU"/>
        </w:rPr>
      </w:pPr>
      <w:r>
        <w:rPr>
          <w:rFonts w:ascii="Times New Roman" w:hAnsi="Times New Roman"/>
          <w:sz w:val="28"/>
          <w:szCs w:val="28"/>
          <w:lang w:eastAsia="ru-RU"/>
        </w:rPr>
        <w:t xml:space="preserve">Н.В. </w:t>
      </w:r>
      <w:proofErr w:type="spellStart"/>
      <w:r w:rsidR="009C42AC">
        <w:rPr>
          <w:rFonts w:ascii="Times New Roman" w:hAnsi="Times New Roman"/>
          <w:sz w:val="28"/>
          <w:szCs w:val="28"/>
          <w:lang w:eastAsia="ru-RU"/>
        </w:rPr>
        <w:t>Вощникова</w:t>
      </w:r>
      <w:proofErr w:type="spellEnd"/>
      <w:r w:rsidR="009C42AC">
        <w:rPr>
          <w:rFonts w:ascii="Times New Roman" w:hAnsi="Times New Roman"/>
          <w:sz w:val="28"/>
          <w:szCs w:val="28"/>
          <w:lang w:eastAsia="ru-RU"/>
        </w:rPr>
        <w:t xml:space="preserve"> </w:t>
      </w:r>
    </w:p>
    <w:p w14:paraId="19444F18" w14:textId="77777777" w:rsidR="0091761C" w:rsidRPr="00386C6E" w:rsidRDefault="0091761C" w:rsidP="0091761C">
      <w:pPr>
        <w:ind w:left="4820"/>
        <w:rPr>
          <w:rFonts w:ascii="Times New Roman" w:hAnsi="Times New Roman"/>
          <w:sz w:val="28"/>
          <w:szCs w:val="28"/>
          <w:lang w:eastAsia="ru-RU"/>
        </w:rPr>
      </w:pPr>
      <w:r w:rsidRPr="00386C6E">
        <w:rPr>
          <w:rFonts w:ascii="Times New Roman" w:hAnsi="Times New Roman"/>
          <w:sz w:val="28"/>
          <w:szCs w:val="28"/>
          <w:lang w:eastAsia="ru-RU"/>
        </w:rPr>
        <w:t>"_____"________________201</w:t>
      </w:r>
      <w:r>
        <w:rPr>
          <w:rFonts w:ascii="Times New Roman" w:hAnsi="Times New Roman"/>
          <w:sz w:val="28"/>
          <w:szCs w:val="28"/>
          <w:lang w:eastAsia="ru-RU"/>
        </w:rPr>
        <w:t>9</w:t>
      </w:r>
      <w:r w:rsidRPr="00386C6E">
        <w:rPr>
          <w:rFonts w:ascii="Times New Roman" w:hAnsi="Times New Roman"/>
          <w:sz w:val="28"/>
          <w:szCs w:val="28"/>
          <w:lang w:eastAsia="ru-RU"/>
        </w:rPr>
        <w:t xml:space="preserve"> г.</w:t>
      </w:r>
    </w:p>
    <w:p w14:paraId="6C9AFEBE" w14:textId="77777777" w:rsidR="0091761C" w:rsidRPr="00386C6E" w:rsidRDefault="0091761C" w:rsidP="0091761C">
      <w:pPr>
        <w:ind w:left="4820"/>
        <w:jc w:val="center"/>
        <w:rPr>
          <w:rFonts w:ascii="Times New Roman" w:hAnsi="Times New Roman"/>
          <w:sz w:val="28"/>
          <w:szCs w:val="28"/>
          <w:lang w:eastAsia="ru-RU"/>
        </w:rPr>
      </w:pPr>
    </w:p>
    <w:p w14:paraId="112BB39D" w14:textId="77777777" w:rsidR="0091761C" w:rsidRPr="00386C6E" w:rsidRDefault="0091761C" w:rsidP="0091761C">
      <w:pPr>
        <w:jc w:val="center"/>
        <w:rPr>
          <w:rFonts w:ascii="Times New Roman" w:hAnsi="Times New Roman"/>
          <w:sz w:val="28"/>
          <w:szCs w:val="28"/>
          <w:lang w:eastAsia="ru-RU"/>
        </w:rPr>
      </w:pPr>
    </w:p>
    <w:p w14:paraId="549659C9" w14:textId="77777777" w:rsidR="0091761C" w:rsidRPr="00386C6E" w:rsidRDefault="0091761C" w:rsidP="0091761C">
      <w:pPr>
        <w:jc w:val="center"/>
        <w:rPr>
          <w:rFonts w:ascii="Times New Roman" w:hAnsi="Times New Roman"/>
          <w:sz w:val="28"/>
          <w:szCs w:val="28"/>
          <w:lang w:eastAsia="ru-RU"/>
        </w:rPr>
      </w:pPr>
    </w:p>
    <w:p w14:paraId="26FF665D" w14:textId="77777777" w:rsidR="0091761C" w:rsidRPr="00BD364A" w:rsidRDefault="0091761C" w:rsidP="0091761C">
      <w:pPr>
        <w:rPr>
          <w:rFonts w:ascii="Times New Roman" w:hAnsi="Times New Roman"/>
          <w:sz w:val="28"/>
          <w:szCs w:val="28"/>
          <w:lang w:eastAsia="ru-RU"/>
        </w:rPr>
      </w:pPr>
    </w:p>
    <w:p w14:paraId="2F06B84E" w14:textId="77777777" w:rsidR="0091761C" w:rsidRPr="00386C6E" w:rsidRDefault="0091761C" w:rsidP="0091761C">
      <w:pPr>
        <w:jc w:val="center"/>
        <w:rPr>
          <w:rFonts w:ascii="Times New Roman" w:hAnsi="Times New Roman"/>
          <w:sz w:val="28"/>
          <w:szCs w:val="28"/>
          <w:lang w:eastAsia="ru-RU"/>
        </w:rPr>
      </w:pPr>
    </w:p>
    <w:p w14:paraId="2FD95CDB" w14:textId="77777777" w:rsidR="0091761C" w:rsidRDefault="0091761C" w:rsidP="0091761C">
      <w:pPr>
        <w:jc w:val="center"/>
        <w:rPr>
          <w:rFonts w:ascii="Times New Roman" w:hAnsi="Times New Roman"/>
          <w:sz w:val="28"/>
          <w:szCs w:val="28"/>
          <w:lang w:eastAsia="ru-RU"/>
        </w:rPr>
      </w:pPr>
    </w:p>
    <w:p w14:paraId="40CC1334" w14:textId="77777777" w:rsidR="0091761C" w:rsidRDefault="0091761C" w:rsidP="0091761C">
      <w:pPr>
        <w:jc w:val="center"/>
        <w:rPr>
          <w:rFonts w:ascii="Times New Roman" w:hAnsi="Times New Roman"/>
          <w:sz w:val="28"/>
          <w:szCs w:val="28"/>
          <w:lang w:eastAsia="ru-RU"/>
        </w:rPr>
      </w:pPr>
    </w:p>
    <w:p w14:paraId="70097CF7" w14:textId="77777777" w:rsidR="0091761C" w:rsidRDefault="0091761C" w:rsidP="0091761C">
      <w:pPr>
        <w:jc w:val="center"/>
        <w:rPr>
          <w:rFonts w:ascii="Times New Roman" w:hAnsi="Times New Roman"/>
          <w:sz w:val="28"/>
          <w:szCs w:val="28"/>
          <w:lang w:eastAsia="ru-RU"/>
        </w:rPr>
      </w:pPr>
    </w:p>
    <w:p w14:paraId="370C1015" w14:textId="77777777" w:rsidR="0091761C" w:rsidRPr="00386C6E" w:rsidRDefault="0091761C" w:rsidP="0091761C">
      <w:pPr>
        <w:jc w:val="center"/>
        <w:rPr>
          <w:rFonts w:ascii="Times New Roman" w:hAnsi="Times New Roman"/>
          <w:sz w:val="28"/>
          <w:szCs w:val="28"/>
          <w:lang w:eastAsia="ru-RU"/>
        </w:rPr>
      </w:pPr>
    </w:p>
    <w:p w14:paraId="64D1D54F" w14:textId="77777777" w:rsidR="0091761C" w:rsidRDefault="0091761C" w:rsidP="0091761C">
      <w:pPr>
        <w:jc w:val="center"/>
        <w:rPr>
          <w:rFonts w:ascii="Times New Roman" w:hAnsi="Times New Roman"/>
          <w:sz w:val="28"/>
          <w:szCs w:val="28"/>
          <w:lang w:eastAsia="ru-RU"/>
        </w:rPr>
      </w:pPr>
      <w:r>
        <w:rPr>
          <w:rFonts w:ascii="Times New Roman" w:hAnsi="Times New Roman"/>
          <w:sz w:val="28"/>
          <w:szCs w:val="28"/>
          <w:lang w:eastAsia="ru-RU"/>
        </w:rPr>
        <w:t>Пенза 2019</w:t>
      </w:r>
    </w:p>
    <w:p w14:paraId="5DA688A1" w14:textId="46BE927B" w:rsidR="00AD1FEB" w:rsidRDefault="0091761C" w:rsidP="0091761C">
      <w:pPr>
        <w:rPr>
          <w:rFonts w:ascii="Times New Roman" w:hAnsi="Times New Roman"/>
          <w:sz w:val="28"/>
          <w:szCs w:val="28"/>
          <w:lang w:eastAsia="ru-RU"/>
        </w:rPr>
      </w:pPr>
      <w:r>
        <w:rPr>
          <w:rFonts w:ascii="Times New Roman" w:hAnsi="Times New Roman"/>
          <w:sz w:val="28"/>
          <w:szCs w:val="28"/>
          <w:lang w:eastAsia="ru-RU"/>
        </w:rPr>
        <w:br w:type="page"/>
      </w:r>
    </w:p>
    <w:p w14:paraId="18065AFE" w14:textId="2CE4B935" w:rsidR="00BD2FFD" w:rsidRDefault="00B715C4" w:rsidP="00B715C4">
      <w:pPr>
        <w:jc w:val="center"/>
        <w:rPr>
          <w:rFonts w:ascii="Times New Roman" w:hAnsi="Times New Roman"/>
          <w:b/>
          <w:sz w:val="24"/>
          <w:szCs w:val="24"/>
        </w:rPr>
      </w:pPr>
      <w:r>
        <w:rPr>
          <w:rFonts w:ascii="Times New Roman" w:hAnsi="Times New Roman"/>
          <w:b/>
          <w:sz w:val="24"/>
          <w:szCs w:val="24"/>
        </w:rPr>
        <w:lastRenderedPageBreak/>
        <w:t>Содержание</w:t>
      </w:r>
    </w:p>
    <w:sdt>
      <w:sdtPr>
        <w:rPr>
          <w:rFonts w:ascii="Calibri" w:eastAsia="Times New Roman" w:hAnsi="Calibri" w:cs="Times New Roman"/>
          <w:color w:val="auto"/>
          <w:sz w:val="22"/>
          <w:szCs w:val="22"/>
          <w:lang w:eastAsia="en-US"/>
        </w:rPr>
        <w:id w:val="1181857856"/>
        <w:docPartObj>
          <w:docPartGallery w:val="Table of Contents"/>
          <w:docPartUnique/>
        </w:docPartObj>
      </w:sdtPr>
      <w:sdtEndPr>
        <w:rPr>
          <w:b/>
          <w:bCs/>
        </w:rPr>
      </w:sdtEndPr>
      <w:sdtContent>
        <w:p w14:paraId="4DA0F8F5" w14:textId="2A15FAFB" w:rsidR="00A31F0F" w:rsidRPr="00CE3D96" w:rsidRDefault="00A31F0F">
          <w:pPr>
            <w:pStyle w:val="a8"/>
            <w:rPr>
              <w:rFonts w:ascii="Times New Roman" w:hAnsi="Times New Roman" w:cs="Times New Roman"/>
              <w:sz w:val="24"/>
              <w:szCs w:val="24"/>
            </w:rPr>
          </w:pPr>
        </w:p>
        <w:p w14:paraId="6D78FD6A" w14:textId="496C4D4E" w:rsidR="00CE3D96" w:rsidRPr="00CE3D96" w:rsidRDefault="00A31F0F">
          <w:pPr>
            <w:pStyle w:val="11"/>
            <w:tabs>
              <w:tab w:val="right" w:leader="dot" w:pos="9345"/>
            </w:tabs>
            <w:rPr>
              <w:rFonts w:ascii="Times New Roman" w:eastAsiaTheme="minorEastAsia" w:hAnsi="Times New Roman"/>
              <w:noProof/>
              <w:sz w:val="24"/>
              <w:szCs w:val="24"/>
              <w:lang w:eastAsia="ru-RU"/>
            </w:rPr>
          </w:pPr>
          <w:r w:rsidRPr="00CE3D96">
            <w:rPr>
              <w:rFonts w:ascii="Times New Roman" w:hAnsi="Times New Roman"/>
              <w:bCs/>
              <w:sz w:val="24"/>
              <w:szCs w:val="24"/>
            </w:rPr>
            <w:fldChar w:fldCharType="begin"/>
          </w:r>
          <w:r w:rsidRPr="00CE3D96">
            <w:rPr>
              <w:rFonts w:ascii="Times New Roman" w:hAnsi="Times New Roman"/>
              <w:bCs/>
              <w:sz w:val="24"/>
              <w:szCs w:val="24"/>
            </w:rPr>
            <w:instrText xml:space="preserve"> TOC \o "1-3" \h \z \u </w:instrText>
          </w:r>
          <w:r w:rsidRPr="00CE3D96">
            <w:rPr>
              <w:rFonts w:ascii="Times New Roman" w:hAnsi="Times New Roman"/>
              <w:bCs/>
              <w:sz w:val="24"/>
              <w:szCs w:val="24"/>
            </w:rPr>
            <w:fldChar w:fldCharType="separate"/>
          </w:r>
          <w:hyperlink w:anchor="_Toc26134050" w:history="1">
            <w:r w:rsidR="00CE3D96" w:rsidRPr="00CE3D96">
              <w:rPr>
                <w:rStyle w:val="a9"/>
                <w:rFonts w:ascii="Times New Roman" w:hAnsi="Times New Roman"/>
                <w:noProof/>
                <w:sz w:val="24"/>
                <w:szCs w:val="24"/>
              </w:rPr>
              <w:t>Введение</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_Toc26134050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5</w:t>
            </w:r>
            <w:r w:rsidR="00CE3D96" w:rsidRPr="00CE3D96">
              <w:rPr>
                <w:rFonts w:ascii="Times New Roman" w:hAnsi="Times New Roman"/>
                <w:noProof/>
                <w:webHidden/>
                <w:sz w:val="24"/>
                <w:szCs w:val="24"/>
              </w:rPr>
              <w:fldChar w:fldCharType="end"/>
            </w:r>
          </w:hyperlink>
        </w:p>
        <w:p w14:paraId="559EBADA" w14:textId="13955CF2"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1" w:history="1">
            <w:r w:rsidR="00CE3D96" w:rsidRPr="00CE3D96">
              <w:rPr>
                <w:rStyle w:val="a9"/>
                <w:rFonts w:ascii="Times New Roman" w:hAnsi="Times New Roman"/>
                <w:noProof/>
                <w:sz w:val="24"/>
                <w:szCs w:val="24"/>
              </w:rPr>
              <w:t>Основные понятия надежности технических систем</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_Toc26134051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7</w:t>
            </w:r>
            <w:r w:rsidR="00CE3D96" w:rsidRPr="00CE3D96">
              <w:rPr>
                <w:rFonts w:ascii="Times New Roman" w:hAnsi="Times New Roman"/>
                <w:noProof/>
                <w:webHidden/>
                <w:sz w:val="24"/>
                <w:szCs w:val="24"/>
              </w:rPr>
              <w:fldChar w:fldCharType="end"/>
            </w:r>
          </w:hyperlink>
        </w:p>
        <w:p w14:paraId="4573140A" w14:textId="464F1646"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2" w:history="1">
            <w:r w:rsidR="00CE3D96" w:rsidRPr="00CE3D96">
              <w:rPr>
                <w:rStyle w:val="a9"/>
                <w:rFonts w:ascii="Times New Roman" w:hAnsi="Times New Roman"/>
                <w:noProof/>
                <w:sz w:val="24"/>
                <w:szCs w:val="24"/>
                <w:lang w:eastAsia="ru-RU"/>
              </w:rPr>
              <w:t>Системы нейтрализации выхлопных газов</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_Toc26134052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14</w:t>
            </w:r>
            <w:r w:rsidR="00CE3D96" w:rsidRPr="00CE3D96">
              <w:rPr>
                <w:rFonts w:ascii="Times New Roman" w:hAnsi="Times New Roman"/>
                <w:noProof/>
                <w:webHidden/>
                <w:sz w:val="24"/>
                <w:szCs w:val="24"/>
              </w:rPr>
              <w:fldChar w:fldCharType="end"/>
            </w:r>
          </w:hyperlink>
        </w:p>
        <w:p w14:paraId="6AD48B1D" w14:textId="1628000C"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3" w:history="1">
            <w:r w:rsidR="00CE3D96" w:rsidRPr="00CE3D96">
              <w:rPr>
                <w:rStyle w:val="a9"/>
                <w:rFonts w:ascii="Times New Roman" w:hAnsi="Times New Roman"/>
                <w:noProof/>
                <w:sz w:val="24"/>
                <w:szCs w:val="24"/>
              </w:rPr>
              <w:t>Расчетная часть</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_Toc26134053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16</w:t>
            </w:r>
            <w:r w:rsidR="00CE3D96" w:rsidRPr="00CE3D96">
              <w:rPr>
                <w:rFonts w:ascii="Times New Roman" w:hAnsi="Times New Roman"/>
                <w:noProof/>
                <w:webHidden/>
                <w:sz w:val="24"/>
                <w:szCs w:val="24"/>
              </w:rPr>
              <w:fldChar w:fldCharType="end"/>
            </w:r>
          </w:hyperlink>
        </w:p>
        <w:p w14:paraId="76E9BC50" w14:textId="328F049E"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4" w:history="1">
            <w:r w:rsidR="00CE3D96" w:rsidRPr="00CE3D96">
              <w:rPr>
                <w:rStyle w:val="a9"/>
                <w:rFonts w:ascii="Times New Roman" w:hAnsi="Times New Roman"/>
                <w:noProof/>
                <w:sz w:val="24"/>
                <w:szCs w:val="24"/>
              </w:rPr>
              <w:t>Вывод</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_Toc26134054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19</w:t>
            </w:r>
            <w:r w:rsidR="00CE3D96" w:rsidRPr="00CE3D96">
              <w:rPr>
                <w:rFonts w:ascii="Times New Roman" w:hAnsi="Times New Roman"/>
                <w:noProof/>
                <w:webHidden/>
                <w:sz w:val="24"/>
                <w:szCs w:val="24"/>
              </w:rPr>
              <w:fldChar w:fldCharType="end"/>
            </w:r>
          </w:hyperlink>
        </w:p>
        <w:p w14:paraId="7FEA2EBD" w14:textId="241F940C"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5" w:history="1">
            <w:r w:rsidR="00CE3D96" w:rsidRPr="00CE3D96">
              <w:rPr>
                <w:rStyle w:val="a9"/>
                <w:rFonts w:ascii="Times New Roman" w:hAnsi="Times New Roman"/>
                <w:noProof/>
                <w:sz w:val="24"/>
                <w:szCs w:val="24"/>
              </w:rPr>
              <w:t>Список литературы</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_Toc26134055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20</w:t>
            </w:r>
            <w:r w:rsidR="00CE3D96" w:rsidRPr="00CE3D96">
              <w:rPr>
                <w:rFonts w:ascii="Times New Roman" w:hAnsi="Times New Roman"/>
                <w:noProof/>
                <w:webHidden/>
                <w:sz w:val="24"/>
                <w:szCs w:val="24"/>
              </w:rPr>
              <w:fldChar w:fldCharType="end"/>
            </w:r>
          </w:hyperlink>
        </w:p>
        <w:p w14:paraId="560FF53B" w14:textId="29D99B87"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6" w:history="1">
            <w:r w:rsidR="00CE3D96" w:rsidRPr="00CE3D96">
              <w:rPr>
                <w:rStyle w:val="a9"/>
                <w:rFonts w:ascii="Times New Roman" w:hAnsi="Times New Roman"/>
                <w:noProof/>
                <w:sz w:val="24"/>
                <w:szCs w:val="24"/>
              </w:rPr>
              <w:t>Приложение 1</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_Toc26134056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21</w:t>
            </w:r>
            <w:r w:rsidR="00CE3D96" w:rsidRPr="00CE3D96">
              <w:rPr>
                <w:rFonts w:ascii="Times New Roman" w:hAnsi="Times New Roman"/>
                <w:noProof/>
                <w:webHidden/>
                <w:sz w:val="24"/>
                <w:szCs w:val="24"/>
              </w:rPr>
              <w:fldChar w:fldCharType="end"/>
            </w:r>
          </w:hyperlink>
        </w:p>
        <w:p w14:paraId="3D3FB9EA" w14:textId="71FBBFBB"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7" w:history="1">
            <w:r w:rsidR="00CE3D96" w:rsidRPr="00CE3D96">
              <w:rPr>
                <w:rStyle w:val="a9"/>
                <w:rFonts w:ascii="Times New Roman" w:hAnsi="Times New Roman"/>
                <w:noProof/>
                <w:sz w:val="24"/>
                <w:szCs w:val="24"/>
              </w:rPr>
              <w:t>Приложение 2</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_Toc26134057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22</w:t>
            </w:r>
            <w:r w:rsidR="00CE3D96" w:rsidRPr="00CE3D96">
              <w:rPr>
                <w:rFonts w:ascii="Times New Roman" w:hAnsi="Times New Roman"/>
                <w:noProof/>
                <w:webHidden/>
                <w:sz w:val="24"/>
                <w:szCs w:val="24"/>
              </w:rPr>
              <w:fldChar w:fldCharType="end"/>
            </w:r>
          </w:hyperlink>
        </w:p>
        <w:p w14:paraId="50CC2BE9" w14:textId="69A7E781"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8" w:history="1">
            <w:r w:rsidR="00CE3D96" w:rsidRPr="00CE3D96">
              <w:rPr>
                <w:rStyle w:val="a9"/>
                <w:rFonts w:ascii="Times New Roman" w:hAnsi="Times New Roman"/>
                <w:noProof/>
                <w:sz w:val="24"/>
                <w:szCs w:val="24"/>
              </w:rPr>
              <w:t>Приложение 3</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_Toc26134058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23</w:t>
            </w:r>
            <w:r w:rsidR="00CE3D96" w:rsidRPr="00CE3D96">
              <w:rPr>
                <w:rFonts w:ascii="Times New Roman" w:hAnsi="Times New Roman"/>
                <w:noProof/>
                <w:webHidden/>
                <w:sz w:val="24"/>
                <w:szCs w:val="24"/>
              </w:rPr>
              <w:fldChar w:fldCharType="end"/>
            </w:r>
          </w:hyperlink>
        </w:p>
        <w:p w14:paraId="43BD64AF" w14:textId="696A8D84" w:rsidR="00CE3D96" w:rsidRPr="00CE3D96" w:rsidRDefault="00BB14C6">
          <w:pPr>
            <w:pStyle w:val="11"/>
            <w:tabs>
              <w:tab w:val="right" w:leader="dot" w:pos="9345"/>
            </w:tabs>
            <w:rPr>
              <w:rFonts w:ascii="Times New Roman" w:eastAsiaTheme="minorEastAsia" w:hAnsi="Times New Roman"/>
              <w:noProof/>
              <w:sz w:val="24"/>
              <w:szCs w:val="24"/>
              <w:lang w:eastAsia="ru-RU"/>
            </w:rPr>
          </w:pPr>
          <w:hyperlink w:anchor="_Toc26134059" w:history="1">
            <w:r w:rsidR="00CE3D96" w:rsidRPr="00CE3D96">
              <w:rPr>
                <w:rStyle w:val="a9"/>
                <w:rFonts w:ascii="Times New Roman" w:hAnsi="Times New Roman"/>
                <w:noProof/>
                <w:sz w:val="24"/>
                <w:szCs w:val="24"/>
              </w:rPr>
              <w:t>Приложение 4</w:t>
            </w:r>
            <w:r w:rsidR="00CE3D96" w:rsidRPr="00CE3D96">
              <w:rPr>
                <w:rFonts w:ascii="Times New Roman" w:hAnsi="Times New Roman"/>
                <w:noProof/>
                <w:webHidden/>
                <w:sz w:val="24"/>
                <w:szCs w:val="24"/>
              </w:rPr>
              <w:tab/>
            </w:r>
            <w:r w:rsidR="00CE3D96" w:rsidRPr="00CE3D96">
              <w:rPr>
                <w:rFonts w:ascii="Times New Roman" w:hAnsi="Times New Roman"/>
                <w:noProof/>
                <w:webHidden/>
                <w:sz w:val="24"/>
                <w:szCs w:val="24"/>
              </w:rPr>
              <w:fldChar w:fldCharType="begin"/>
            </w:r>
            <w:r w:rsidR="00CE3D96" w:rsidRPr="00CE3D96">
              <w:rPr>
                <w:rFonts w:ascii="Times New Roman" w:hAnsi="Times New Roman"/>
                <w:noProof/>
                <w:webHidden/>
                <w:sz w:val="24"/>
                <w:szCs w:val="24"/>
              </w:rPr>
              <w:instrText xml:space="preserve"> PAGEREF _Toc26134059 \h </w:instrText>
            </w:r>
            <w:r w:rsidR="00CE3D96" w:rsidRPr="00CE3D96">
              <w:rPr>
                <w:rFonts w:ascii="Times New Roman" w:hAnsi="Times New Roman"/>
                <w:noProof/>
                <w:webHidden/>
                <w:sz w:val="24"/>
                <w:szCs w:val="24"/>
              </w:rPr>
            </w:r>
            <w:r w:rsidR="00CE3D96" w:rsidRPr="00CE3D96">
              <w:rPr>
                <w:rFonts w:ascii="Times New Roman" w:hAnsi="Times New Roman"/>
                <w:noProof/>
                <w:webHidden/>
                <w:sz w:val="24"/>
                <w:szCs w:val="24"/>
              </w:rPr>
              <w:fldChar w:fldCharType="separate"/>
            </w:r>
            <w:r w:rsidR="00CE3D96" w:rsidRPr="00CE3D96">
              <w:rPr>
                <w:rFonts w:ascii="Times New Roman" w:hAnsi="Times New Roman"/>
                <w:noProof/>
                <w:webHidden/>
                <w:sz w:val="24"/>
                <w:szCs w:val="24"/>
              </w:rPr>
              <w:t>24</w:t>
            </w:r>
            <w:r w:rsidR="00CE3D96" w:rsidRPr="00CE3D96">
              <w:rPr>
                <w:rFonts w:ascii="Times New Roman" w:hAnsi="Times New Roman"/>
                <w:noProof/>
                <w:webHidden/>
                <w:sz w:val="24"/>
                <w:szCs w:val="24"/>
              </w:rPr>
              <w:fldChar w:fldCharType="end"/>
            </w:r>
          </w:hyperlink>
        </w:p>
        <w:p w14:paraId="5DA1FEAB" w14:textId="0E47A45B" w:rsidR="00A31F0F" w:rsidRPr="00347253" w:rsidRDefault="00A31F0F" w:rsidP="00347253">
          <w:r w:rsidRPr="00CE3D96">
            <w:rPr>
              <w:rFonts w:ascii="Times New Roman" w:hAnsi="Times New Roman"/>
              <w:bCs/>
              <w:sz w:val="24"/>
              <w:szCs w:val="24"/>
            </w:rPr>
            <w:fldChar w:fldCharType="end"/>
          </w:r>
        </w:p>
      </w:sdtContent>
    </w:sdt>
    <w:p w14:paraId="11D0ED7F" w14:textId="77777777" w:rsidR="00B715C4" w:rsidRDefault="00B715C4" w:rsidP="00B715C4">
      <w:pPr>
        <w:jc w:val="center"/>
        <w:rPr>
          <w:rFonts w:ascii="Times New Roman" w:hAnsi="Times New Roman"/>
          <w:sz w:val="24"/>
          <w:szCs w:val="24"/>
        </w:rPr>
      </w:pPr>
    </w:p>
    <w:p w14:paraId="6A5000D6" w14:textId="77777777" w:rsidR="00B715C4" w:rsidRPr="00B715C4" w:rsidRDefault="00B715C4" w:rsidP="00B715C4">
      <w:pPr>
        <w:jc w:val="both"/>
        <w:rPr>
          <w:rFonts w:ascii="Times New Roman" w:hAnsi="Times New Roman"/>
          <w:sz w:val="24"/>
          <w:szCs w:val="24"/>
        </w:rPr>
      </w:pPr>
    </w:p>
    <w:p w14:paraId="3AC703BB" w14:textId="7FE6EF20" w:rsidR="00BD2FFD" w:rsidRDefault="00BD2FFD" w:rsidP="0091761C">
      <w:pPr>
        <w:rPr>
          <w:sz w:val="24"/>
          <w:szCs w:val="24"/>
        </w:rPr>
      </w:pPr>
    </w:p>
    <w:p w14:paraId="5970A8CB" w14:textId="52084B7D" w:rsidR="00BD2FFD" w:rsidRDefault="00BD2FFD" w:rsidP="0091761C">
      <w:pPr>
        <w:rPr>
          <w:sz w:val="24"/>
          <w:szCs w:val="24"/>
        </w:rPr>
      </w:pPr>
    </w:p>
    <w:p w14:paraId="2344C8CA" w14:textId="20D7A0B6" w:rsidR="00BD2FFD" w:rsidRDefault="00BD2FFD" w:rsidP="0091761C">
      <w:pPr>
        <w:rPr>
          <w:sz w:val="24"/>
          <w:szCs w:val="24"/>
        </w:rPr>
      </w:pPr>
    </w:p>
    <w:p w14:paraId="0B3D29DB" w14:textId="447B71D4" w:rsidR="00BD2FFD" w:rsidRDefault="00BD2FFD" w:rsidP="0091761C">
      <w:pPr>
        <w:rPr>
          <w:sz w:val="24"/>
          <w:szCs w:val="24"/>
        </w:rPr>
      </w:pPr>
    </w:p>
    <w:p w14:paraId="4ECA9F7E" w14:textId="4E557792" w:rsidR="00BD2FFD" w:rsidRDefault="00BD2FFD" w:rsidP="0091761C">
      <w:pPr>
        <w:rPr>
          <w:sz w:val="24"/>
          <w:szCs w:val="24"/>
        </w:rPr>
      </w:pPr>
    </w:p>
    <w:p w14:paraId="3FD8EADD" w14:textId="7FB6FD6B" w:rsidR="00BD2FFD" w:rsidRDefault="00BD2FFD" w:rsidP="0091761C">
      <w:pPr>
        <w:rPr>
          <w:sz w:val="24"/>
          <w:szCs w:val="24"/>
        </w:rPr>
      </w:pPr>
    </w:p>
    <w:p w14:paraId="2A24E99C" w14:textId="6522C356" w:rsidR="00BD2FFD" w:rsidRDefault="00BD2FFD" w:rsidP="0091761C">
      <w:pPr>
        <w:rPr>
          <w:sz w:val="24"/>
          <w:szCs w:val="24"/>
        </w:rPr>
      </w:pPr>
    </w:p>
    <w:p w14:paraId="01ACA6E4" w14:textId="578B3AD7" w:rsidR="00BD2FFD" w:rsidRDefault="00BD2FFD" w:rsidP="0091761C">
      <w:pPr>
        <w:rPr>
          <w:sz w:val="24"/>
          <w:szCs w:val="24"/>
        </w:rPr>
      </w:pPr>
    </w:p>
    <w:p w14:paraId="135D24ED" w14:textId="775E41E8" w:rsidR="00BD2FFD" w:rsidRDefault="00BD2FFD" w:rsidP="0091761C">
      <w:pPr>
        <w:rPr>
          <w:sz w:val="24"/>
          <w:szCs w:val="24"/>
        </w:rPr>
      </w:pPr>
    </w:p>
    <w:p w14:paraId="761348C1" w14:textId="5CDB0E78" w:rsidR="00BD2FFD" w:rsidRDefault="00BD2FFD" w:rsidP="0091761C">
      <w:pPr>
        <w:rPr>
          <w:sz w:val="24"/>
          <w:szCs w:val="24"/>
        </w:rPr>
      </w:pPr>
    </w:p>
    <w:p w14:paraId="5AC70342" w14:textId="1FD4E9DF" w:rsidR="00BD2FFD" w:rsidRDefault="00BD2FFD" w:rsidP="0091761C">
      <w:pPr>
        <w:rPr>
          <w:sz w:val="24"/>
          <w:szCs w:val="24"/>
        </w:rPr>
      </w:pPr>
    </w:p>
    <w:p w14:paraId="461CE342" w14:textId="5D472D3F" w:rsidR="00BD2FFD" w:rsidRDefault="00BD2FFD" w:rsidP="0091761C">
      <w:pPr>
        <w:rPr>
          <w:sz w:val="24"/>
          <w:szCs w:val="24"/>
        </w:rPr>
      </w:pPr>
    </w:p>
    <w:p w14:paraId="0E9FB4AA" w14:textId="1FE28B04" w:rsidR="00BD2FFD" w:rsidRDefault="00BD2FFD" w:rsidP="0091761C">
      <w:pPr>
        <w:rPr>
          <w:sz w:val="24"/>
          <w:szCs w:val="24"/>
        </w:rPr>
      </w:pPr>
    </w:p>
    <w:p w14:paraId="50FBE734" w14:textId="6AE18C0E" w:rsidR="00BD2FFD" w:rsidRDefault="00BD2FFD" w:rsidP="0091761C">
      <w:pPr>
        <w:rPr>
          <w:sz w:val="24"/>
          <w:szCs w:val="24"/>
        </w:rPr>
      </w:pPr>
    </w:p>
    <w:p w14:paraId="69C6F0F1" w14:textId="10163122" w:rsidR="00BD2FFD" w:rsidRDefault="00BD2FFD" w:rsidP="0091761C">
      <w:pPr>
        <w:rPr>
          <w:sz w:val="24"/>
          <w:szCs w:val="24"/>
        </w:rPr>
      </w:pPr>
    </w:p>
    <w:p w14:paraId="3E67A830" w14:textId="29AC142D" w:rsidR="00BD2FFD" w:rsidRDefault="00BD2FFD" w:rsidP="0091761C">
      <w:pPr>
        <w:rPr>
          <w:sz w:val="24"/>
          <w:szCs w:val="24"/>
        </w:rPr>
      </w:pPr>
    </w:p>
    <w:p w14:paraId="498EDAEA" w14:textId="08711150" w:rsidR="00BD2FFD" w:rsidRDefault="00BD2FFD" w:rsidP="0091761C">
      <w:pPr>
        <w:rPr>
          <w:sz w:val="24"/>
          <w:szCs w:val="24"/>
        </w:rPr>
      </w:pPr>
    </w:p>
    <w:p w14:paraId="74B1D66B" w14:textId="657BB517" w:rsidR="00BD2FFD" w:rsidRDefault="00BD2FFD" w:rsidP="0091761C">
      <w:pPr>
        <w:rPr>
          <w:sz w:val="24"/>
          <w:szCs w:val="24"/>
        </w:rPr>
      </w:pPr>
    </w:p>
    <w:p w14:paraId="55DF14B0" w14:textId="6A297BE7" w:rsidR="00BD2FFD" w:rsidRDefault="00BD2FFD" w:rsidP="0091761C">
      <w:pPr>
        <w:rPr>
          <w:sz w:val="24"/>
          <w:szCs w:val="24"/>
        </w:rPr>
      </w:pPr>
    </w:p>
    <w:p w14:paraId="54833032" w14:textId="47DCE1DA" w:rsidR="00BD2FFD" w:rsidRDefault="00BD2FFD" w:rsidP="0091761C">
      <w:pPr>
        <w:rPr>
          <w:sz w:val="24"/>
          <w:szCs w:val="24"/>
        </w:rPr>
      </w:pPr>
    </w:p>
    <w:p w14:paraId="7FD1536A" w14:textId="1C7A06F1" w:rsidR="00BD2FFD" w:rsidRDefault="00BD2FFD" w:rsidP="0091761C">
      <w:pPr>
        <w:rPr>
          <w:sz w:val="24"/>
          <w:szCs w:val="24"/>
        </w:rPr>
      </w:pPr>
    </w:p>
    <w:p w14:paraId="106901BA" w14:textId="2773FC90" w:rsidR="00BD2FFD" w:rsidRDefault="00BD2FFD" w:rsidP="0091761C">
      <w:pPr>
        <w:rPr>
          <w:sz w:val="24"/>
          <w:szCs w:val="24"/>
        </w:rPr>
      </w:pPr>
    </w:p>
    <w:p w14:paraId="27ACD870" w14:textId="2CF7F60A" w:rsidR="00BD2FFD" w:rsidRDefault="00BD2FFD" w:rsidP="0091761C">
      <w:pPr>
        <w:rPr>
          <w:sz w:val="24"/>
          <w:szCs w:val="24"/>
        </w:rPr>
      </w:pPr>
    </w:p>
    <w:p w14:paraId="3FA69DB2" w14:textId="75FC9B1D" w:rsidR="00BD2FFD" w:rsidRDefault="00BD2FFD" w:rsidP="0091761C">
      <w:pPr>
        <w:rPr>
          <w:sz w:val="24"/>
          <w:szCs w:val="24"/>
        </w:rPr>
      </w:pPr>
    </w:p>
    <w:p w14:paraId="76D7A57D" w14:textId="49F49349" w:rsidR="00BD2FFD" w:rsidRDefault="00BD2FFD" w:rsidP="0091761C">
      <w:pPr>
        <w:rPr>
          <w:sz w:val="24"/>
          <w:szCs w:val="24"/>
        </w:rPr>
      </w:pPr>
    </w:p>
    <w:p w14:paraId="46C3407E" w14:textId="4B8E0DF8" w:rsidR="00BD2FFD" w:rsidRDefault="00BD2FFD" w:rsidP="0091761C">
      <w:pPr>
        <w:rPr>
          <w:sz w:val="24"/>
          <w:szCs w:val="24"/>
        </w:rPr>
      </w:pPr>
    </w:p>
    <w:p w14:paraId="22F58F59" w14:textId="41890247" w:rsidR="00BD2FFD" w:rsidRDefault="00BD2FFD" w:rsidP="0091761C">
      <w:pPr>
        <w:rPr>
          <w:sz w:val="24"/>
          <w:szCs w:val="24"/>
        </w:rPr>
      </w:pPr>
    </w:p>
    <w:p w14:paraId="0495DE8E" w14:textId="77777777" w:rsidR="00A31F0F" w:rsidRDefault="00A31F0F" w:rsidP="0091761C">
      <w:pPr>
        <w:rPr>
          <w:sz w:val="24"/>
          <w:szCs w:val="24"/>
        </w:rPr>
      </w:pPr>
    </w:p>
    <w:p w14:paraId="07F84DF1" w14:textId="1710E389" w:rsidR="00BD2FFD" w:rsidRPr="00E87FA2" w:rsidRDefault="00B715C4" w:rsidP="00E87FA2">
      <w:pPr>
        <w:pStyle w:val="1"/>
        <w:jc w:val="center"/>
        <w:rPr>
          <w:rFonts w:ascii="Times New Roman" w:hAnsi="Times New Roman" w:cs="Times New Roman"/>
          <w:b/>
          <w:color w:val="auto"/>
          <w:sz w:val="24"/>
          <w:szCs w:val="24"/>
        </w:rPr>
      </w:pPr>
      <w:bookmarkStart w:id="0" w:name="_Toc26134050"/>
      <w:r w:rsidRPr="00E87FA2">
        <w:rPr>
          <w:rFonts w:ascii="Times New Roman" w:hAnsi="Times New Roman" w:cs="Times New Roman"/>
          <w:b/>
          <w:color w:val="auto"/>
          <w:sz w:val="24"/>
          <w:szCs w:val="24"/>
        </w:rPr>
        <w:lastRenderedPageBreak/>
        <w:t>Введение</w:t>
      </w:r>
      <w:bookmarkEnd w:id="0"/>
    </w:p>
    <w:p w14:paraId="51597432" w14:textId="67379926" w:rsidR="00B715C4" w:rsidRPr="00D72202" w:rsidRDefault="00B715C4"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В современном обществе промышленное производство играет важную роль по удовлетворению материальных и духовных потребностей, что влечёт за собой увеличение масштабов производства. В результате чего промышленное производство стало постоянным источником возникновения несчастных случаев, аварий и катастроф. В наибольшей степени аварийность свойственна угольной, горнорудной, химической, нефтегазовой и металлургической отраслям промышленности, транспорту. Проблема предупреждения происшествий приобретает особую актуальность в атомной энергетике, химической промышленности, при эксплуатации военной техники, где используются и обращаются мощные источники энергии, высокотоксичные и агрессивные вещества.</w:t>
      </w:r>
    </w:p>
    <w:p w14:paraId="5AFB4429" w14:textId="3DCF8780" w:rsidR="00D72202" w:rsidRPr="00D7220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Появляются все более сложные конструктивно и чрезвычайно опасные для обслуживающего персонала и окружающей среды уникальные системы (летательные аппараты, ядерные энергетические установки, химические комплексы и др.), таким образом, проблема надежности технических систем становится все более актуальной.</w:t>
      </w:r>
    </w:p>
    <w:p w14:paraId="5D8E1D61" w14:textId="0AA2B7C2" w:rsidR="00D72202" w:rsidRPr="00D7220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С развитием теории надёжности технологического оборудования и оценки рисков производства тесно связано и решение проблемы обеспечения безопасности развития общества.</w:t>
      </w:r>
    </w:p>
    <w:p w14:paraId="616AFDE4" w14:textId="77777777" w:rsidR="00D7220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Объектами исследования теории надежности являются закономерности возникновения отказов технических систем и различные методики повышения безотказности их работы. Рассматриваются происходящие в объектах процессы, разрабатываются методы расчёта надёжности технических объектов, методы прогнозирования отказов. Выбираются способы увеличения надёжности при проектировании и эксплуатации объектов, а также способы сохранения надёжности при эксплуатации. Определяются методы сбора, учёта и анализа статистических данных, характеризующих надёжность.</w:t>
      </w:r>
    </w:p>
    <w:p w14:paraId="1F7034F7" w14:textId="50A83E4D" w:rsidR="00D72202" w:rsidRPr="00D7220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 xml:space="preserve"> Математической основой теории надёжности являются теория вероятностей и математическая статистика, математическая логика, теория случайных процессов, теория массового обслуживания, теория информации, теория планирования эксперимента и другие математические дисциплины.</w:t>
      </w:r>
    </w:p>
    <w:p w14:paraId="1D43F945" w14:textId="1040A077" w:rsidR="00D72202" w:rsidRPr="00D7220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 xml:space="preserve"> В истории развития теории надежности выделяют три периода. С первой четверти до начала 60-х годов ХХ в. (период становления науки) надежность оценивалась по числу зафиксированных отказов. По статистике отказов входящих в систему элементов определялись значения интенсивности отказов, затем выполнялись расчёты надёжности. Такой подход развивался в связи с решением проблемы надежности в радиоэлектронике и автоматике. В числе авторов работ, связанных с теорией надежности, Н. Ф. </w:t>
      </w:r>
      <w:proofErr w:type="spellStart"/>
      <w:r w:rsidRPr="00D72202">
        <w:rPr>
          <w:rFonts w:ascii="Times New Roman" w:hAnsi="Times New Roman"/>
          <w:sz w:val="24"/>
          <w:szCs w:val="24"/>
        </w:rPr>
        <w:t>Хоциалов</w:t>
      </w:r>
      <w:proofErr w:type="spellEnd"/>
      <w:r w:rsidRPr="00D72202">
        <w:rPr>
          <w:rFonts w:ascii="Times New Roman" w:hAnsi="Times New Roman"/>
          <w:sz w:val="24"/>
          <w:szCs w:val="24"/>
        </w:rPr>
        <w:t xml:space="preserve"> </w:t>
      </w:r>
      <w:r w:rsidRPr="00D72202">
        <w:rPr>
          <w:rFonts w:ascii="Times New Roman" w:hAnsi="Times New Roman"/>
          <w:sz w:val="24"/>
          <w:szCs w:val="24"/>
        </w:rPr>
        <w:lastRenderedPageBreak/>
        <w:t xml:space="preserve">(механические системы), A. M. Берг, Н. Г. </w:t>
      </w:r>
      <w:proofErr w:type="spellStart"/>
      <w:r w:rsidRPr="00D72202">
        <w:rPr>
          <w:rFonts w:ascii="Times New Roman" w:hAnsi="Times New Roman"/>
          <w:sz w:val="24"/>
          <w:szCs w:val="24"/>
        </w:rPr>
        <w:t>Бруевич</w:t>
      </w:r>
      <w:proofErr w:type="spellEnd"/>
      <w:r w:rsidRPr="00D72202">
        <w:rPr>
          <w:rFonts w:ascii="Times New Roman" w:hAnsi="Times New Roman"/>
          <w:sz w:val="24"/>
          <w:szCs w:val="24"/>
        </w:rPr>
        <w:t xml:space="preserve"> (радиоэлектроника и автоматика), Б. В. Гнеденко, Ю. К. Беляев (математические вопросы теории надежности) и др., а также известные зарубежные авторы – Г. Майер, Дж. Нейман, К. Шеннон, А. Пирс.</w:t>
      </w:r>
    </w:p>
    <w:p w14:paraId="6FFD42FA" w14:textId="77777777" w:rsidR="00E87FA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В 60-е годы XX в. (второй период) стали учитывать влияние функциональных связей между элементами системы, влияние на отказы эксплуатационных факторов – температуры, среды, вибраций, электрической нагрузки и пр.</w:t>
      </w:r>
    </w:p>
    <w:p w14:paraId="1E4F7423" w14:textId="77777777" w:rsidR="00E87FA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 xml:space="preserve"> Во второй половине 70-х годов (третий период) усилия учёных направлены на решение задач прогнозирования надёжности объектов и оценки надёжности сложных систем. Характерной особенностью периода стала глубина проникновения в физико-химические и статистические закономерности появления отказов в простых и сложных системах. </w:t>
      </w:r>
    </w:p>
    <w:p w14:paraId="337B5945" w14:textId="6927131E" w:rsidR="00D72202" w:rsidRDefault="00D72202" w:rsidP="00D72202">
      <w:pPr>
        <w:spacing w:line="360" w:lineRule="auto"/>
        <w:ind w:firstLine="709"/>
        <w:jc w:val="both"/>
        <w:rPr>
          <w:rFonts w:ascii="Times New Roman" w:hAnsi="Times New Roman"/>
          <w:sz w:val="24"/>
          <w:szCs w:val="24"/>
        </w:rPr>
      </w:pPr>
      <w:r w:rsidRPr="00D72202">
        <w:rPr>
          <w:rFonts w:ascii="Times New Roman" w:hAnsi="Times New Roman"/>
          <w:sz w:val="24"/>
          <w:szCs w:val="24"/>
        </w:rPr>
        <w:t>В современной теории надёжности выделяют направления: совершенствование конструктивных и технологических методов надёжности; обеспечение эксплуатационной надёжности. Нормативной основой для развития указанных направлений являются международные и государственные стандарты, стандартные методики и программы обеспечения надёжности.</w:t>
      </w:r>
    </w:p>
    <w:p w14:paraId="1D83F1EF" w14:textId="77777777" w:rsidR="00E87FA2" w:rsidRDefault="00E87FA2" w:rsidP="00E87FA2">
      <w:pPr>
        <w:spacing w:line="360" w:lineRule="auto"/>
        <w:ind w:firstLine="709"/>
        <w:jc w:val="both"/>
        <w:rPr>
          <w:rFonts w:ascii="Times New Roman" w:hAnsi="Times New Roman"/>
          <w:sz w:val="24"/>
          <w:szCs w:val="24"/>
        </w:rPr>
      </w:pPr>
      <w:r w:rsidRPr="00E87FA2">
        <w:rPr>
          <w:rFonts w:ascii="Times New Roman" w:hAnsi="Times New Roman"/>
          <w:sz w:val="24"/>
          <w:szCs w:val="24"/>
        </w:rPr>
        <w:t>Оценка и обеспечение надежности и безопасности технических систем при их создании, отработке и эксплуатации - одна из важнейших проблем в современной технике и экономике.</w:t>
      </w:r>
    </w:p>
    <w:p w14:paraId="1B154CC7" w14:textId="69E5138C" w:rsidR="00E87FA2" w:rsidRDefault="00E87FA2" w:rsidP="00E87FA2">
      <w:pPr>
        <w:spacing w:line="360" w:lineRule="auto"/>
        <w:ind w:firstLine="709"/>
        <w:jc w:val="both"/>
        <w:rPr>
          <w:rFonts w:ascii="Times New Roman" w:hAnsi="Times New Roman"/>
          <w:sz w:val="24"/>
          <w:szCs w:val="24"/>
        </w:rPr>
      </w:pPr>
      <w:r w:rsidRPr="00E87FA2">
        <w:rPr>
          <w:rFonts w:ascii="Times New Roman" w:hAnsi="Times New Roman"/>
          <w:sz w:val="24"/>
          <w:szCs w:val="24"/>
        </w:rPr>
        <w:t>Оценка опасности различных производственных объектов заключается в определении</w:t>
      </w:r>
      <w:r>
        <w:rPr>
          <w:rFonts w:ascii="Times New Roman" w:hAnsi="Times New Roman"/>
          <w:sz w:val="24"/>
          <w:szCs w:val="24"/>
        </w:rPr>
        <w:t xml:space="preserve"> </w:t>
      </w:r>
      <w:r w:rsidRPr="00E87FA2">
        <w:rPr>
          <w:rFonts w:ascii="Times New Roman" w:hAnsi="Times New Roman"/>
          <w:sz w:val="24"/>
          <w:szCs w:val="24"/>
        </w:rPr>
        <w:t>возникновения возможных чрезвычайных ситуаций, разрушительных воздействий пожаров</w:t>
      </w:r>
      <w:r>
        <w:rPr>
          <w:rFonts w:ascii="Times New Roman" w:hAnsi="Times New Roman"/>
          <w:sz w:val="24"/>
          <w:szCs w:val="24"/>
        </w:rPr>
        <w:t xml:space="preserve"> </w:t>
      </w:r>
      <w:r w:rsidRPr="00E87FA2">
        <w:rPr>
          <w:rFonts w:ascii="Times New Roman" w:hAnsi="Times New Roman"/>
          <w:sz w:val="24"/>
          <w:szCs w:val="24"/>
        </w:rPr>
        <w:t>и взрывов на эти объекты, а также воздействия опасных факторов пожаров и взрывов на людей. Оценка этих опасных воздействий на стадии проектирования объектов осуществляется</w:t>
      </w:r>
      <w:r>
        <w:rPr>
          <w:rFonts w:ascii="Times New Roman" w:hAnsi="Times New Roman"/>
          <w:sz w:val="24"/>
          <w:szCs w:val="24"/>
        </w:rPr>
        <w:t xml:space="preserve"> </w:t>
      </w:r>
      <w:r w:rsidRPr="00E87FA2">
        <w:rPr>
          <w:rFonts w:ascii="Times New Roman" w:hAnsi="Times New Roman"/>
          <w:sz w:val="24"/>
          <w:szCs w:val="24"/>
        </w:rPr>
        <w:t>на основе теории надежности и нормативных требований, разработанных с учетом наиболее</w:t>
      </w:r>
      <w:r>
        <w:rPr>
          <w:rFonts w:ascii="Times New Roman" w:hAnsi="Times New Roman"/>
          <w:sz w:val="24"/>
          <w:szCs w:val="24"/>
        </w:rPr>
        <w:t xml:space="preserve"> </w:t>
      </w:r>
      <w:r w:rsidRPr="00E87FA2">
        <w:rPr>
          <w:rFonts w:ascii="Times New Roman" w:hAnsi="Times New Roman"/>
          <w:sz w:val="24"/>
          <w:szCs w:val="24"/>
        </w:rPr>
        <w:t>опасных условий протекания чрезвычайных ситуаций и проявления их негативных факторов,</w:t>
      </w:r>
      <w:r>
        <w:rPr>
          <w:rFonts w:ascii="Times New Roman" w:hAnsi="Times New Roman"/>
          <w:sz w:val="24"/>
          <w:szCs w:val="24"/>
        </w:rPr>
        <w:t xml:space="preserve"> </w:t>
      </w:r>
      <w:r w:rsidRPr="00E87FA2">
        <w:rPr>
          <w:rFonts w:ascii="Times New Roman" w:hAnsi="Times New Roman"/>
          <w:sz w:val="24"/>
          <w:szCs w:val="24"/>
        </w:rPr>
        <w:t>утечек и проливов опасных химических веществ, пожаров и взрывов, т.е. с учетом аварийной</w:t>
      </w:r>
      <w:r>
        <w:rPr>
          <w:rFonts w:ascii="Times New Roman" w:hAnsi="Times New Roman"/>
          <w:sz w:val="24"/>
          <w:szCs w:val="24"/>
        </w:rPr>
        <w:t xml:space="preserve"> </w:t>
      </w:r>
      <w:r w:rsidRPr="00E87FA2">
        <w:rPr>
          <w:rFonts w:ascii="Times New Roman" w:hAnsi="Times New Roman"/>
          <w:sz w:val="24"/>
          <w:szCs w:val="24"/>
        </w:rPr>
        <w:t>ситуации.</w:t>
      </w:r>
    </w:p>
    <w:p w14:paraId="142BC4C5" w14:textId="6E28640C" w:rsidR="00E87FA2" w:rsidRDefault="00E87FA2" w:rsidP="00E87FA2">
      <w:pPr>
        <w:spacing w:line="360" w:lineRule="auto"/>
        <w:ind w:firstLine="709"/>
        <w:jc w:val="both"/>
        <w:rPr>
          <w:rFonts w:ascii="Times New Roman" w:hAnsi="Times New Roman"/>
          <w:sz w:val="24"/>
          <w:szCs w:val="24"/>
        </w:rPr>
      </w:pPr>
    </w:p>
    <w:p w14:paraId="1E932030" w14:textId="0D46A6C9" w:rsidR="00E87FA2" w:rsidRDefault="00E87FA2" w:rsidP="00E87FA2">
      <w:pPr>
        <w:spacing w:line="360" w:lineRule="auto"/>
        <w:ind w:firstLine="709"/>
        <w:jc w:val="both"/>
        <w:rPr>
          <w:rFonts w:ascii="Times New Roman" w:hAnsi="Times New Roman"/>
          <w:sz w:val="24"/>
          <w:szCs w:val="24"/>
        </w:rPr>
      </w:pPr>
    </w:p>
    <w:p w14:paraId="6A791C39" w14:textId="433CA12E" w:rsidR="00E87FA2" w:rsidRDefault="00E87FA2" w:rsidP="00E87FA2">
      <w:pPr>
        <w:spacing w:line="360" w:lineRule="auto"/>
        <w:ind w:firstLine="709"/>
        <w:jc w:val="both"/>
        <w:rPr>
          <w:rFonts w:ascii="Times New Roman" w:hAnsi="Times New Roman"/>
          <w:sz w:val="24"/>
          <w:szCs w:val="24"/>
        </w:rPr>
      </w:pPr>
    </w:p>
    <w:p w14:paraId="08003FD3" w14:textId="0C9D3A87" w:rsidR="00E87FA2" w:rsidRDefault="00E87FA2" w:rsidP="00E87FA2">
      <w:pPr>
        <w:spacing w:line="360" w:lineRule="auto"/>
        <w:ind w:firstLine="709"/>
        <w:jc w:val="both"/>
        <w:rPr>
          <w:rFonts w:ascii="Times New Roman" w:hAnsi="Times New Roman"/>
          <w:sz w:val="24"/>
          <w:szCs w:val="24"/>
        </w:rPr>
      </w:pPr>
    </w:p>
    <w:p w14:paraId="06DAFB5A" w14:textId="19E968EA" w:rsidR="00E87FA2" w:rsidRDefault="00E87FA2" w:rsidP="00E87FA2">
      <w:pPr>
        <w:spacing w:line="360" w:lineRule="auto"/>
        <w:ind w:firstLine="709"/>
        <w:jc w:val="both"/>
        <w:rPr>
          <w:rFonts w:ascii="Times New Roman" w:hAnsi="Times New Roman"/>
          <w:sz w:val="24"/>
          <w:szCs w:val="24"/>
        </w:rPr>
      </w:pPr>
    </w:p>
    <w:p w14:paraId="2A6A9BD8" w14:textId="56E98835" w:rsidR="00E87FA2" w:rsidRDefault="00E87FA2" w:rsidP="00E87FA2">
      <w:pPr>
        <w:spacing w:line="360" w:lineRule="auto"/>
        <w:ind w:firstLine="709"/>
        <w:jc w:val="both"/>
        <w:rPr>
          <w:rFonts w:ascii="Times New Roman" w:hAnsi="Times New Roman"/>
          <w:sz w:val="24"/>
          <w:szCs w:val="24"/>
        </w:rPr>
      </w:pPr>
    </w:p>
    <w:p w14:paraId="581B31D1" w14:textId="3CC105D4" w:rsidR="00E87FA2" w:rsidRDefault="004D19F9" w:rsidP="005420A7">
      <w:pPr>
        <w:pStyle w:val="1"/>
        <w:spacing w:line="360" w:lineRule="auto"/>
        <w:jc w:val="center"/>
        <w:rPr>
          <w:rFonts w:ascii="Times New Roman" w:hAnsi="Times New Roman" w:cs="Times New Roman"/>
          <w:color w:val="auto"/>
          <w:sz w:val="24"/>
          <w:szCs w:val="24"/>
        </w:rPr>
      </w:pPr>
      <w:bookmarkStart w:id="1" w:name="_Toc26134051"/>
      <w:r w:rsidRPr="004D19F9">
        <w:rPr>
          <w:rFonts w:ascii="Times New Roman" w:hAnsi="Times New Roman" w:cs="Times New Roman"/>
          <w:b/>
          <w:color w:val="auto"/>
          <w:sz w:val="24"/>
          <w:szCs w:val="24"/>
        </w:rPr>
        <w:lastRenderedPageBreak/>
        <w:t>Основные понятия надежности технических систем</w:t>
      </w:r>
      <w:bookmarkEnd w:id="1"/>
    </w:p>
    <w:p w14:paraId="331EFE6C" w14:textId="77777777" w:rsidR="005420A7" w:rsidRDefault="004D19F9"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В теории надежности используют понятия объект, элемент, система.</w:t>
      </w:r>
      <w:r w:rsidRPr="005420A7">
        <w:rPr>
          <w:rFonts w:ascii="Times New Roman" w:hAnsi="Times New Roman"/>
          <w:sz w:val="24"/>
          <w:szCs w:val="24"/>
        </w:rPr>
        <w:br/>
        <w:t>Объект </w:t>
      </w:r>
      <w:r w:rsidR="005420A7">
        <w:rPr>
          <w:rFonts w:ascii="Times New Roman" w:hAnsi="Times New Roman"/>
          <w:sz w:val="24"/>
          <w:szCs w:val="24"/>
        </w:rPr>
        <w:t>–</w:t>
      </w:r>
      <w:r w:rsidRPr="005420A7">
        <w:rPr>
          <w:rFonts w:ascii="Times New Roman" w:hAnsi="Times New Roman"/>
          <w:sz w:val="24"/>
          <w:szCs w:val="24"/>
        </w:rPr>
        <w:t xml:space="preserve"> техническое изделие определенного целевого назначения, рассматриваемое в периоды проектирования, производства, испытаний и эксплуатации.</w:t>
      </w:r>
      <w:r w:rsidRPr="005420A7">
        <w:rPr>
          <w:rFonts w:ascii="Times New Roman" w:hAnsi="Times New Roman"/>
          <w:sz w:val="24"/>
          <w:szCs w:val="24"/>
        </w:rPr>
        <w:br/>
        <w:t>Объектами могут быть различные системы и их элементы, в частности: сооружения, установки, технические изделия, устройства, машины, аппараты, приборы и их части, агрегаты и отдельные детали.</w:t>
      </w:r>
    </w:p>
    <w:p w14:paraId="4DA2588A" w14:textId="77777777" w:rsidR="005420A7" w:rsidRDefault="004D19F9"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Элемент системы</w:t>
      </w:r>
      <w:r w:rsidR="005420A7">
        <w:rPr>
          <w:rFonts w:ascii="Times New Roman" w:hAnsi="Times New Roman"/>
          <w:sz w:val="24"/>
          <w:szCs w:val="24"/>
        </w:rPr>
        <w:t xml:space="preserve"> – </w:t>
      </w:r>
      <w:r w:rsidRPr="005420A7">
        <w:rPr>
          <w:rFonts w:ascii="Times New Roman" w:hAnsi="Times New Roman"/>
          <w:sz w:val="24"/>
          <w:szCs w:val="24"/>
        </w:rPr>
        <w:t>объект, представляющий отдельную часть системы. Само понятие элемента условно и относительно, так как любой элемент, в свою очередь, всегда можно рассматривать как совокупность других элементов.</w:t>
      </w:r>
    </w:p>
    <w:p w14:paraId="711410A8" w14:textId="77777777" w:rsidR="005420A7" w:rsidRDefault="004D19F9"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Понятия система и элемент выражены друг через друга, поскольку одно из них следовало бы принять в качестве исходного, постулировать. Понятия эти относительны: объект, считавшийся системой в одном исследовании, может рассматриваться как элемент, если изучается объект большего масштаба. Кроме того, само деление системы на элементы зависит от характера рассмотрения (функциональные, конструктивные, схемные или оперативные элементы), от требуемой точности проводимого исследования, от уровня наших представлений, от объекта в целом.</w:t>
      </w:r>
      <w:r w:rsidR="005420A7">
        <w:rPr>
          <w:rFonts w:ascii="Times New Roman" w:hAnsi="Times New Roman"/>
          <w:sz w:val="24"/>
          <w:szCs w:val="24"/>
        </w:rPr>
        <w:t xml:space="preserve"> </w:t>
      </w:r>
    </w:p>
    <w:p w14:paraId="53D6F6EC" w14:textId="77777777" w:rsidR="005420A7" w:rsidRDefault="004D19F9"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Человек</w:t>
      </w:r>
      <w:r w:rsidR="005420A7">
        <w:rPr>
          <w:rFonts w:ascii="Times New Roman" w:hAnsi="Times New Roman"/>
          <w:sz w:val="24"/>
          <w:szCs w:val="24"/>
        </w:rPr>
        <w:t xml:space="preserve"> – </w:t>
      </w:r>
      <w:r w:rsidRPr="005420A7">
        <w:rPr>
          <w:rFonts w:ascii="Times New Roman" w:hAnsi="Times New Roman"/>
          <w:sz w:val="24"/>
          <w:szCs w:val="24"/>
        </w:rPr>
        <w:t>оператор также представляет собой одно из звеньев системы человек-маши</w:t>
      </w:r>
      <w:r w:rsidR="005420A7">
        <w:rPr>
          <w:rFonts w:ascii="Times New Roman" w:hAnsi="Times New Roman"/>
          <w:sz w:val="24"/>
          <w:szCs w:val="24"/>
        </w:rPr>
        <w:t>н</w:t>
      </w:r>
      <w:r w:rsidRPr="005420A7">
        <w:rPr>
          <w:rFonts w:ascii="Times New Roman" w:hAnsi="Times New Roman"/>
          <w:sz w:val="24"/>
          <w:szCs w:val="24"/>
        </w:rPr>
        <w:t>а.</w:t>
      </w:r>
    </w:p>
    <w:p w14:paraId="6CE9F2EA" w14:textId="77777777" w:rsidR="005420A7" w:rsidRDefault="004D19F9"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 xml:space="preserve">Система </w:t>
      </w:r>
      <w:r w:rsidR="005420A7">
        <w:rPr>
          <w:rFonts w:ascii="Times New Roman" w:hAnsi="Times New Roman"/>
          <w:sz w:val="24"/>
          <w:szCs w:val="24"/>
        </w:rPr>
        <w:t>–</w:t>
      </w:r>
      <w:r w:rsidRPr="005420A7">
        <w:rPr>
          <w:rFonts w:ascii="Times New Roman" w:hAnsi="Times New Roman"/>
          <w:sz w:val="24"/>
          <w:szCs w:val="24"/>
        </w:rPr>
        <w:t xml:space="preserve"> объект, представляющий собой совокупность элементов, связанных между собой определенными отношениями и взаимодействующих таким образом, чтобы обеспечить выполнение системой некоторой достаточно сложной функции. </w:t>
      </w:r>
    </w:p>
    <w:p w14:paraId="07A92695" w14:textId="0E98398D" w:rsidR="00B715C4" w:rsidRDefault="004D19F9"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Признаком системности является структурированность системы, взаимосвязанность составляющих ее частей, подчиненность организации всей системы определенной цели. Системы функционируют в пространстве и времени.</w:t>
      </w:r>
    </w:p>
    <w:p w14:paraId="0EB2E83C" w14:textId="600A9A9A"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Исправность </w:t>
      </w:r>
      <w:r>
        <w:rPr>
          <w:rFonts w:ascii="Times New Roman" w:hAnsi="Times New Roman"/>
          <w:sz w:val="24"/>
          <w:szCs w:val="24"/>
        </w:rPr>
        <w:t>–</w:t>
      </w:r>
      <w:r w:rsidRPr="005420A7">
        <w:rPr>
          <w:rFonts w:ascii="Times New Roman" w:hAnsi="Times New Roman"/>
          <w:sz w:val="24"/>
          <w:szCs w:val="24"/>
        </w:rPr>
        <w:t xml:space="preserve"> состояние объекта, при котором он соответствует всем требованиям, установленным нормативно-технической документацией (НТД).</w:t>
      </w:r>
    </w:p>
    <w:p w14:paraId="0F57F52A" w14:textId="2C95ED07"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Неисправность </w:t>
      </w:r>
      <w:r>
        <w:rPr>
          <w:rFonts w:ascii="Times New Roman" w:hAnsi="Times New Roman"/>
          <w:sz w:val="24"/>
          <w:szCs w:val="24"/>
        </w:rPr>
        <w:t>–</w:t>
      </w:r>
      <w:r w:rsidRPr="005420A7">
        <w:rPr>
          <w:rFonts w:ascii="Times New Roman" w:hAnsi="Times New Roman"/>
          <w:sz w:val="24"/>
          <w:szCs w:val="24"/>
        </w:rPr>
        <w:t xml:space="preserve"> состояние объекта, при котором он не соответствует хотя бы одному из требований, установленных НТД.</w:t>
      </w:r>
    </w:p>
    <w:p w14:paraId="53288E77" w14:textId="1D9C46E1"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Работоспособность </w:t>
      </w:r>
      <w:r>
        <w:rPr>
          <w:rFonts w:ascii="Times New Roman" w:hAnsi="Times New Roman"/>
          <w:sz w:val="24"/>
          <w:szCs w:val="24"/>
        </w:rPr>
        <w:t>–</w:t>
      </w:r>
      <w:r w:rsidRPr="005420A7">
        <w:rPr>
          <w:rFonts w:ascii="Times New Roman" w:hAnsi="Times New Roman"/>
          <w:sz w:val="24"/>
          <w:szCs w:val="24"/>
        </w:rPr>
        <w:t xml:space="preserve"> состояние объекта, при котором он способен выполнять заданные функции, сохраняя значения основных параметров в пределах, установленных НТД.</w:t>
      </w:r>
      <w:r w:rsidRPr="005420A7">
        <w:rPr>
          <w:rFonts w:ascii="Times New Roman" w:hAnsi="Times New Roman"/>
          <w:sz w:val="24"/>
          <w:szCs w:val="24"/>
        </w:rPr>
        <w:br/>
      </w:r>
      <w:r w:rsidRPr="005420A7">
        <w:rPr>
          <w:rFonts w:ascii="Times New Roman" w:hAnsi="Times New Roman"/>
          <w:sz w:val="24"/>
          <w:szCs w:val="24"/>
        </w:rPr>
        <w:br/>
        <w:t>Основные параметры характеризуют функционирование объекта при выполнении поставленных задач и устанавливаются в нормативно-технической документации.</w:t>
      </w:r>
    </w:p>
    <w:p w14:paraId="48CA9A9D" w14:textId="75EE5465"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lastRenderedPageBreak/>
        <w:t>Неработоспособность </w:t>
      </w:r>
      <w:r>
        <w:rPr>
          <w:rFonts w:ascii="Times New Roman" w:hAnsi="Times New Roman"/>
          <w:sz w:val="24"/>
          <w:szCs w:val="24"/>
        </w:rPr>
        <w:t>–</w:t>
      </w:r>
      <w:r w:rsidRPr="005420A7">
        <w:rPr>
          <w:rFonts w:ascii="Times New Roman" w:hAnsi="Times New Roman"/>
          <w:sz w:val="24"/>
          <w:szCs w:val="24"/>
        </w:rPr>
        <w:t xml:space="preserve"> состояние объекта, при котором значение хотя бы одного заданного параметра характеризующего способность выполнять заданные функции, не соответствует требованиям, установленным НТД.</w:t>
      </w:r>
    </w:p>
    <w:p w14:paraId="5146F773" w14:textId="267DF271"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Понятие исправность шире, чем понятие работоспособность. Работоспособный объект в отличие от исправного удовлетворяет лишь тем требованиям НТД, которые обеспечивают его нормальное функционирование при выполнении поставленных задач.</w:t>
      </w:r>
    </w:p>
    <w:p w14:paraId="429DCDF9" w14:textId="77777777"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Работоспособность и неработоспособность в общем случае могут быть полными или частичными. Полностью работоспособный объект обеспечивает в определенных условиях максимальную эффективность его применения. Эффективность применения в этих же условиях частично работоспособного объекта меньше максимально возможной, но значения ее показателей при этом еще находятся в пределах, установленных для такого функционирования, которое считается нормальным. Частично неработоспособный объект может функционировать, но уровень эффективности при этом ниже допускаемого. Полностью неработоспособный объект применять по назначению невозможно.</w:t>
      </w:r>
    </w:p>
    <w:p w14:paraId="5062DF8C" w14:textId="77777777"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Понятия частичной работоспособности и частичной неработоспособности применяют главным образом к сложным системам, для которых характерна возможность нахождения в нескольких состояниях. Эти состояния различаются уровнями эффективности функционирования системы. Работоспособность и неработоспособность некоторых объектов могут быть полными, т.е. они могут иметь только два состояния.</w:t>
      </w:r>
    </w:p>
    <w:p w14:paraId="1E1F6E87" w14:textId="2FCC6C48"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Работоспособный объект в отличие от исправного обязан удовлетворять лишь тем требованиям НТД, выполнение которых обеспечивает нормальное применение объекта по назначению. При этом он может не удовлетворять, например, эстетическим требованиям, если ухудшение внешнего вида объекта не препятствует его нормальному (эффективному) функционированию.</w:t>
      </w:r>
    </w:p>
    <w:p w14:paraId="6F8A8523" w14:textId="343987E7"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Очевидно, что работоспособный объект может быть неисправным, однако отклонения от требований НТД при этом не настолько существенны, чтобы нарушалось нормальное функционирование.</w:t>
      </w:r>
    </w:p>
    <w:p w14:paraId="37A000F2" w14:textId="2EEA59FA"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 xml:space="preserve">Предельное состояние </w:t>
      </w:r>
      <w:r>
        <w:rPr>
          <w:rFonts w:ascii="Times New Roman" w:hAnsi="Times New Roman"/>
          <w:sz w:val="24"/>
          <w:szCs w:val="24"/>
        </w:rPr>
        <w:t>–</w:t>
      </w:r>
      <w:r w:rsidRPr="005420A7">
        <w:rPr>
          <w:rFonts w:ascii="Times New Roman" w:hAnsi="Times New Roman"/>
          <w:sz w:val="24"/>
          <w:szCs w:val="24"/>
        </w:rPr>
        <w:t xml:space="preserve"> состояние объекта, при котором его дальнейшее применение по назначению должно быть прекращено из-за неустранимого нарушения требований безопасности или неустранимого отклонения заданных параметров за установленные пределы, недопустимого увеличения эксплуатационных расходов или необходимости проведения капитального ремонта.</w:t>
      </w:r>
    </w:p>
    <w:p w14:paraId="6CAFD933" w14:textId="398B7F50"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Признаки (критерии) предельного состояния устанавливаются НТД на данный объект</w:t>
      </w:r>
      <w:r>
        <w:rPr>
          <w:rFonts w:ascii="Times New Roman" w:hAnsi="Times New Roman"/>
          <w:sz w:val="24"/>
          <w:szCs w:val="24"/>
        </w:rPr>
        <w:t>.</w:t>
      </w:r>
    </w:p>
    <w:p w14:paraId="43DB6421" w14:textId="2072BC55"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lastRenderedPageBreak/>
        <w:t>Невосстанавливаемый объект достигает предельного состояния при возникновении отказа или при достижении заранее установленного предельно допустимого значения срока службы или суммарной наработки, устанавливаемых из соображений безопасности эксплуатации в связи с необратимым снижением эффективности использования ниже допустимой или в связи с увеличением интенсивности отказов, закономерным для объектов данного типа после установленного периода эксплуатации.</w:t>
      </w:r>
      <w:r w:rsidRPr="005420A7">
        <w:rPr>
          <w:rFonts w:ascii="Times New Roman" w:hAnsi="Times New Roman"/>
          <w:sz w:val="24"/>
          <w:szCs w:val="24"/>
        </w:rPr>
        <w:br/>
        <w:t>Для восстанавливаемых объектов переход в предельное состояние определяется наступлением момента, когда дальнейшая эксплуатация невозможна или нецелесообразна вследствие следующих причин:</w:t>
      </w:r>
    </w:p>
    <w:p w14:paraId="378A572E" w14:textId="204314C6" w:rsidR="005420A7" w:rsidRDefault="005868DC" w:rsidP="005420A7">
      <w:pPr>
        <w:spacing w:line="360" w:lineRule="auto"/>
        <w:jc w:val="both"/>
        <w:rPr>
          <w:rFonts w:ascii="Times New Roman" w:hAnsi="Times New Roman"/>
          <w:sz w:val="24"/>
          <w:szCs w:val="24"/>
        </w:rPr>
      </w:pPr>
      <w:r>
        <w:rPr>
          <w:rFonts w:ascii="Times New Roman" w:hAnsi="Times New Roman"/>
          <w:sz w:val="24"/>
          <w:szCs w:val="24"/>
        </w:rPr>
        <w:t>–</w:t>
      </w:r>
      <w:r w:rsidR="005420A7" w:rsidRPr="005420A7">
        <w:rPr>
          <w:rFonts w:ascii="Times New Roman" w:hAnsi="Times New Roman"/>
          <w:sz w:val="24"/>
          <w:szCs w:val="24"/>
        </w:rPr>
        <w:t xml:space="preserve"> становится невозможным поддержание его безопасности, безотказности или эффективности на минимально допустимом уровне;</w:t>
      </w:r>
      <w:r w:rsidR="005420A7" w:rsidRPr="005420A7">
        <w:rPr>
          <w:rFonts w:ascii="Times New Roman" w:hAnsi="Times New Roman"/>
          <w:sz w:val="24"/>
          <w:szCs w:val="24"/>
        </w:rPr>
        <w:br/>
      </w:r>
      <w:r>
        <w:rPr>
          <w:rFonts w:ascii="Times New Roman" w:hAnsi="Times New Roman"/>
          <w:sz w:val="24"/>
          <w:szCs w:val="24"/>
        </w:rPr>
        <w:t>–</w:t>
      </w:r>
      <w:r w:rsidR="005420A7" w:rsidRPr="005420A7">
        <w:rPr>
          <w:rFonts w:ascii="Times New Roman" w:hAnsi="Times New Roman"/>
          <w:sz w:val="24"/>
          <w:szCs w:val="24"/>
        </w:rPr>
        <w:t xml:space="preserve"> в результате изнашивания и (или) старения объект пришел в такое состояние, при котором ремонт требует недопустимо больших затрат или не обеспечивает необходимой степени восстановления исправности или ресурса.</w:t>
      </w:r>
    </w:p>
    <w:p w14:paraId="20CA9A8D" w14:textId="0E2EE16A"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Для некоторых восстанавливаемых объектов предельным состоянием считается такое, когда необходимое восстановление исправности может быть осуществлено только с помощью капитального ремонта.</w:t>
      </w:r>
    </w:p>
    <w:p w14:paraId="00E49A30" w14:textId="11D9F9DD" w:rsidR="005420A7" w:rsidRDefault="005420A7" w:rsidP="005420A7">
      <w:pPr>
        <w:spacing w:line="360" w:lineRule="auto"/>
        <w:ind w:firstLine="709"/>
        <w:jc w:val="both"/>
        <w:rPr>
          <w:rFonts w:ascii="Times New Roman" w:hAnsi="Times New Roman"/>
          <w:sz w:val="24"/>
          <w:szCs w:val="24"/>
        </w:rPr>
      </w:pPr>
      <w:r w:rsidRPr="005420A7">
        <w:rPr>
          <w:rFonts w:ascii="Times New Roman" w:hAnsi="Times New Roman"/>
          <w:sz w:val="24"/>
          <w:szCs w:val="24"/>
        </w:rPr>
        <w:t>Режимная управляемост</w:t>
      </w:r>
      <w:r>
        <w:rPr>
          <w:rFonts w:ascii="Times New Roman" w:hAnsi="Times New Roman"/>
          <w:sz w:val="24"/>
          <w:szCs w:val="24"/>
        </w:rPr>
        <w:t xml:space="preserve">ь – </w:t>
      </w:r>
      <w:r w:rsidRPr="005420A7">
        <w:rPr>
          <w:rFonts w:ascii="Times New Roman" w:hAnsi="Times New Roman"/>
          <w:sz w:val="24"/>
          <w:szCs w:val="24"/>
        </w:rPr>
        <w:t>свойство объекта поддерживать нормальный режим посредством управления с целью сохранения или восстановления нормального режима его работы.</w:t>
      </w:r>
    </w:p>
    <w:p w14:paraId="481FD90A" w14:textId="77777777" w:rsidR="00B3143F"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Повреждение </w:t>
      </w:r>
      <w:r w:rsidR="00B3143F">
        <w:rPr>
          <w:rFonts w:ascii="Times New Roman" w:hAnsi="Times New Roman"/>
          <w:sz w:val="24"/>
          <w:szCs w:val="24"/>
        </w:rPr>
        <w:t>–</w:t>
      </w:r>
      <w:r w:rsidRPr="005420A7">
        <w:rPr>
          <w:rFonts w:ascii="Times New Roman" w:hAnsi="Times New Roman"/>
          <w:sz w:val="24"/>
          <w:szCs w:val="24"/>
        </w:rPr>
        <w:t xml:space="preserve"> событие, заключающееся в нарушении исправности объекта при сохранении его работоспособности.</w:t>
      </w:r>
    </w:p>
    <w:p w14:paraId="64F6DDA0" w14:textId="5E5042CF" w:rsidR="00B3143F"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Отказ </w:t>
      </w:r>
      <w:r w:rsidR="00B3143F">
        <w:rPr>
          <w:rFonts w:ascii="Times New Roman" w:hAnsi="Times New Roman"/>
          <w:sz w:val="24"/>
          <w:szCs w:val="24"/>
        </w:rPr>
        <w:t xml:space="preserve">– </w:t>
      </w:r>
      <w:r w:rsidRPr="005420A7">
        <w:rPr>
          <w:rFonts w:ascii="Times New Roman" w:hAnsi="Times New Roman"/>
          <w:sz w:val="24"/>
          <w:szCs w:val="24"/>
        </w:rPr>
        <w:t>событие, заключающееся в нарушении работоспособности объекта.</w:t>
      </w:r>
    </w:p>
    <w:p w14:paraId="5A063690" w14:textId="350A3DF0" w:rsidR="00B3143F"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 xml:space="preserve">Критерий отказа </w:t>
      </w:r>
      <w:r w:rsidR="00B3143F">
        <w:rPr>
          <w:rFonts w:ascii="Times New Roman" w:hAnsi="Times New Roman"/>
          <w:sz w:val="24"/>
          <w:szCs w:val="24"/>
        </w:rPr>
        <w:t>–</w:t>
      </w:r>
      <w:r w:rsidRPr="005420A7">
        <w:rPr>
          <w:rFonts w:ascii="Times New Roman" w:hAnsi="Times New Roman"/>
          <w:sz w:val="24"/>
          <w:szCs w:val="24"/>
        </w:rPr>
        <w:t xml:space="preserve"> отличительный признак или совокупность признаков, согласно которым устанавливается факт отказа.</w:t>
      </w:r>
    </w:p>
    <w:p w14:paraId="1F8CA07E" w14:textId="77777777" w:rsidR="00B3143F"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Признаки (критерии) отказов устанавливаются НТД на данный объект.</w:t>
      </w:r>
      <w:r w:rsidRPr="005420A7">
        <w:rPr>
          <w:rFonts w:ascii="Times New Roman" w:hAnsi="Times New Roman"/>
          <w:sz w:val="24"/>
          <w:szCs w:val="24"/>
        </w:rPr>
        <w:br/>
        <w:t xml:space="preserve">Восстановление </w:t>
      </w:r>
      <w:r w:rsidR="00B3143F">
        <w:rPr>
          <w:rFonts w:ascii="Times New Roman" w:hAnsi="Times New Roman"/>
          <w:sz w:val="24"/>
          <w:szCs w:val="24"/>
        </w:rPr>
        <w:t>–</w:t>
      </w:r>
      <w:r w:rsidRPr="005420A7">
        <w:rPr>
          <w:rFonts w:ascii="Times New Roman" w:hAnsi="Times New Roman"/>
          <w:sz w:val="24"/>
          <w:szCs w:val="24"/>
        </w:rPr>
        <w:t xml:space="preserve"> процесс обнаружения и устранения отказа (повреждения) с целью восстановления его работоспособности (исправности).</w:t>
      </w:r>
    </w:p>
    <w:p w14:paraId="3069D0AF" w14:textId="5AEBB506" w:rsidR="005420A7"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 xml:space="preserve">Восстанавливаемый </w:t>
      </w:r>
      <w:r w:rsidR="00B3143F" w:rsidRPr="005420A7">
        <w:rPr>
          <w:rFonts w:ascii="Times New Roman" w:hAnsi="Times New Roman"/>
          <w:sz w:val="24"/>
          <w:szCs w:val="24"/>
        </w:rPr>
        <w:t>объект </w:t>
      </w:r>
      <w:r w:rsidR="00B3143F">
        <w:rPr>
          <w:rFonts w:ascii="Times New Roman" w:hAnsi="Times New Roman"/>
          <w:sz w:val="24"/>
          <w:szCs w:val="24"/>
        </w:rPr>
        <w:t xml:space="preserve">– </w:t>
      </w:r>
      <w:r w:rsidRPr="005420A7">
        <w:rPr>
          <w:rFonts w:ascii="Times New Roman" w:hAnsi="Times New Roman"/>
          <w:sz w:val="24"/>
          <w:szCs w:val="24"/>
        </w:rPr>
        <w:t>объект, работоспособность которого в случае возникновения отказа подлежит восстановлению в рассматриваемых условиях.</w:t>
      </w:r>
    </w:p>
    <w:p w14:paraId="1477A41F" w14:textId="794560FD" w:rsidR="005420A7"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Невосстанавливаемый объект</w:t>
      </w:r>
      <w:r>
        <w:rPr>
          <w:rFonts w:ascii="Times New Roman" w:hAnsi="Times New Roman"/>
          <w:sz w:val="24"/>
          <w:szCs w:val="24"/>
        </w:rPr>
        <w:t xml:space="preserve"> –</w:t>
      </w:r>
      <w:r w:rsidRPr="005420A7">
        <w:rPr>
          <w:rFonts w:ascii="Times New Roman" w:hAnsi="Times New Roman"/>
          <w:sz w:val="24"/>
          <w:szCs w:val="24"/>
        </w:rPr>
        <w:t xml:space="preserve"> объект, работоспособность которого в случае возникновения отказа не подлежит восстановлению в рассматриваемых условиях.</w:t>
      </w:r>
    </w:p>
    <w:p w14:paraId="141E50E9" w14:textId="13934981" w:rsidR="005420A7"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 xml:space="preserve">При анализе надежности, особенно при выборе показателей надежности объекта, существенное значение имеет решение, которое должно быть принято в случае отказа объекта. Если в рассматриваемой ситуации восстановление работоспособности данного </w:t>
      </w:r>
      <w:r w:rsidRPr="005420A7">
        <w:rPr>
          <w:rFonts w:ascii="Times New Roman" w:hAnsi="Times New Roman"/>
          <w:sz w:val="24"/>
          <w:szCs w:val="24"/>
        </w:rPr>
        <w:lastRenderedPageBreak/>
        <w:t xml:space="preserve">объекта при его отказе по каким-либо причинам признается нецелесообразным или неосуществимым (например, из-за невозможности прерывания выполняемой функции), то такой объект в данной ситуации является невосстанавливаемым. Таким образом, один и тот же объект в зависимости от особенностей или этапов эксплуатации может считаться восстанавливаемым или невосстанавливаемым. Например, аппаратура метеоспутника на этапе хранения относится к восстанавливаемой, а во время полета в космосе </w:t>
      </w:r>
      <w:r>
        <w:rPr>
          <w:rFonts w:ascii="Times New Roman" w:hAnsi="Times New Roman"/>
          <w:sz w:val="24"/>
          <w:szCs w:val="24"/>
        </w:rPr>
        <w:t>–</w:t>
      </w:r>
      <w:r w:rsidRPr="005420A7">
        <w:rPr>
          <w:rFonts w:ascii="Times New Roman" w:hAnsi="Times New Roman"/>
          <w:sz w:val="24"/>
          <w:szCs w:val="24"/>
        </w:rPr>
        <w:t>невосстанавливаемой. Более того, даже один и тот же объект можно отнести к тому или иному типу в зависимости от назначения: ЭВМ, используемая для неоперативных вычислений, является объектом восстанавливаемым, так как в случае отказа любая операция может быть повторена, а та же ЭВМ, управляющая сложным технологическим процессом в химии, является объектом невосстанавливаемым, так как отказ или сбой приводит к непоправимым последствиям.</w:t>
      </w:r>
    </w:p>
    <w:p w14:paraId="72535226" w14:textId="15073B57" w:rsidR="005420A7" w:rsidRDefault="005420A7" w:rsidP="00B3143F">
      <w:pPr>
        <w:spacing w:line="360" w:lineRule="auto"/>
        <w:ind w:firstLine="709"/>
        <w:jc w:val="both"/>
        <w:rPr>
          <w:rFonts w:ascii="Times New Roman" w:hAnsi="Times New Roman"/>
          <w:sz w:val="24"/>
          <w:szCs w:val="24"/>
        </w:rPr>
      </w:pPr>
      <w:r w:rsidRPr="005420A7">
        <w:rPr>
          <w:rFonts w:ascii="Times New Roman" w:hAnsi="Times New Roman"/>
          <w:sz w:val="24"/>
          <w:szCs w:val="24"/>
        </w:rPr>
        <w:t>Авария</w:t>
      </w:r>
      <w:r>
        <w:rPr>
          <w:rFonts w:ascii="Times New Roman" w:hAnsi="Times New Roman"/>
          <w:sz w:val="24"/>
          <w:szCs w:val="24"/>
        </w:rPr>
        <w:t xml:space="preserve"> – </w:t>
      </w:r>
      <w:r w:rsidRPr="005420A7">
        <w:rPr>
          <w:rFonts w:ascii="Times New Roman" w:hAnsi="Times New Roman"/>
          <w:sz w:val="24"/>
          <w:szCs w:val="24"/>
        </w:rPr>
        <w:t>событие, заключающееся в переходе объекта с одного уровня работоспособности или относительного уровня функционирования на другой, существенно более низкий, с крупным нарушением режима работы объекта. Авария может привести к частичному или полному разрушению объекта, созданию опасных условий для человека и окружающей среды.</w:t>
      </w:r>
    </w:p>
    <w:p w14:paraId="7E61E1A0" w14:textId="36B9E362"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t>Наработка </w:t>
      </w:r>
      <w:r w:rsidR="00176F89">
        <w:rPr>
          <w:rFonts w:ascii="Times New Roman" w:hAnsi="Times New Roman"/>
          <w:sz w:val="24"/>
          <w:szCs w:val="24"/>
        </w:rPr>
        <w:t>–</w:t>
      </w:r>
      <w:r w:rsidRPr="00B3143F">
        <w:rPr>
          <w:rFonts w:ascii="Times New Roman" w:hAnsi="Times New Roman"/>
          <w:sz w:val="24"/>
          <w:szCs w:val="24"/>
        </w:rPr>
        <w:t xml:space="preserve"> продолжительность или объем работы объекта. Объект может работать непрерывно или с перерывами. Во втором случае учитывается суммарная наработка. Наработка может измеряться в единицах времени, циклах, единицах выработки и др. единицах. В процессе эксплуатации различают суточную, месячную наработку, наработку до первого отказа, наработку между отказами, заданную наработку и т.д.</w:t>
      </w:r>
      <w:r w:rsidRPr="00B3143F">
        <w:rPr>
          <w:rFonts w:ascii="Times New Roman" w:hAnsi="Times New Roman"/>
          <w:sz w:val="24"/>
          <w:szCs w:val="24"/>
        </w:rPr>
        <w:br/>
        <w:t>Если объект эксплуатируется в различных режимах нагрузки, то, например, наработка в облегченном режиме может быть выделена и учитываться отдельно от наработки при номинальной</w:t>
      </w:r>
      <w:r>
        <w:rPr>
          <w:rFonts w:ascii="Times New Roman" w:hAnsi="Times New Roman"/>
          <w:sz w:val="24"/>
          <w:szCs w:val="24"/>
        </w:rPr>
        <w:t xml:space="preserve"> </w:t>
      </w:r>
      <w:r w:rsidRPr="00B3143F">
        <w:rPr>
          <w:rFonts w:ascii="Times New Roman" w:hAnsi="Times New Roman"/>
          <w:sz w:val="24"/>
          <w:szCs w:val="24"/>
        </w:rPr>
        <w:t>нагрузке.</w:t>
      </w:r>
    </w:p>
    <w:p w14:paraId="1FFA75C8" w14:textId="77777777"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t>Технический ресурс </w:t>
      </w:r>
      <w:r>
        <w:rPr>
          <w:rFonts w:ascii="Times New Roman" w:hAnsi="Times New Roman"/>
          <w:sz w:val="24"/>
          <w:szCs w:val="24"/>
        </w:rPr>
        <w:t xml:space="preserve">– </w:t>
      </w:r>
      <w:r w:rsidRPr="00B3143F">
        <w:rPr>
          <w:rFonts w:ascii="Times New Roman" w:hAnsi="Times New Roman"/>
          <w:sz w:val="24"/>
          <w:szCs w:val="24"/>
        </w:rPr>
        <w:t>наработка объекта от начала его эксплуатации до достижения предельного состояния.</w:t>
      </w:r>
    </w:p>
    <w:p w14:paraId="194963A3" w14:textId="5369E170"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t>Обычно указывается, какой именно технический ресурс имеется в виду: до среднего, капитального, от капитального до ближайшего среднего и т.п. Если конкретного указания не содержится, то имеется в виду ресурс от начала эксплуатации до достижения предельного состояния после всех (средних и капитальных) ремонтов, т.е. до списания по техническому состоянию.</w:t>
      </w:r>
    </w:p>
    <w:p w14:paraId="46FAE110" w14:textId="64864004"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t>Срок службы </w:t>
      </w:r>
      <w:r>
        <w:rPr>
          <w:rFonts w:ascii="Times New Roman" w:hAnsi="Times New Roman"/>
          <w:sz w:val="24"/>
          <w:szCs w:val="24"/>
        </w:rPr>
        <w:t>–</w:t>
      </w:r>
      <w:r w:rsidRPr="00B3143F">
        <w:rPr>
          <w:rFonts w:ascii="Times New Roman" w:hAnsi="Times New Roman"/>
          <w:sz w:val="24"/>
          <w:szCs w:val="24"/>
        </w:rPr>
        <w:t xml:space="preserve"> календарная продолжительность эксплуатации объекта от ее начала или возобновления после капитального или среднего ремонта до наступления предельного состояния.</w:t>
      </w:r>
    </w:p>
    <w:p w14:paraId="268C35A1" w14:textId="2CC2C48B"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lastRenderedPageBreak/>
        <w:t>Под эксплуатацией объекта понимается стадия его существования в распоряжении потребителя при условии применения объекта по назначению, что может чередоваться с хранением, транспортированием, техническим обслуживанием и ремонтом, если это осуществляется потребителем.</w:t>
      </w:r>
    </w:p>
    <w:p w14:paraId="3919FA4E" w14:textId="00B4CE18"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t>Срок сохраняемости </w:t>
      </w:r>
      <w:r>
        <w:rPr>
          <w:rFonts w:ascii="Times New Roman" w:hAnsi="Times New Roman"/>
          <w:sz w:val="24"/>
          <w:szCs w:val="24"/>
        </w:rPr>
        <w:t xml:space="preserve">– </w:t>
      </w:r>
      <w:r w:rsidRPr="00B3143F">
        <w:rPr>
          <w:rFonts w:ascii="Times New Roman" w:hAnsi="Times New Roman"/>
          <w:sz w:val="24"/>
          <w:szCs w:val="24"/>
        </w:rPr>
        <w:t>календарная продолжительность хранения и (или) транспортирования объекта в заданных условиях, в течение и после которой сохраняются значения установленных показателей (в том числе и показателей надежности) в заданных пределах</w:t>
      </w:r>
      <w:r>
        <w:rPr>
          <w:rFonts w:ascii="Times New Roman" w:hAnsi="Times New Roman"/>
          <w:sz w:val="24"/>
          <w:szCs w:val="24"/>
        </w:rPr>
        <w:t>.</w:t>
      </w:r>
    </w:p>
    <w:p w14:paraId="517C3A18" w14:textId="3212591C" w:rsidR="00B3143F" w:rsidRDefault="00B3143F" w:rsidP="00B3143F">
      <w:pPr>
        <w:spacing w:line="360" w:lineRule="auto"/>
        <w:ind w:firstLine="709"/>
        <w:jc w:val="both"/>
        <w:rPr>
          <w:rFonts w:ascii="Times New Roman" w:hAnsi="Times New Roman"/>
          <w:sz w:val="24"/>
          <w:szCs w:val="24"/>
        </w:rPr>
      </w:pPr>
      <w:r w:rsidRPr="00B3143F">
        <w:rPr>
          <w:rFonts w:ascii="Times New Roman" w:hAnsi="Times New Roman"/>
          <w:sz w:val="24"/>
          <w:szCs w:val="24"/>
        </w:rPr>
        <w:t>Определение надежности</w:t>
      </w:r>
      <w:r>
        <w:rPr>
          <w:rFonts w:ascii="Times New Roman" w:hAnsi="Times New Roman"/>
          <w:sz w:val="24"/>
          <w:szCs w:val="24"/>
        </w:rPr>
        <w:t xml:space="preserve"> – р</w:t>
      </w:r>
      <w:r w:rsidRPr="00B3143F">
        <w:rPr>
          <w:rFonts w:ascii="Times New Roman" w:hAnsi="Times New Roman"/>
          <w:sz w:val="24"/>
          <w:szCs w:val="24"/>
        </w:rPr>
        <w:t>абота любой технической системы может характеризоваться ее эффективностью (рис.</w:t>
      </w:r>
      <w:r>
        <w:rPr>
          <w:rFonts w:ascii="Times New Roman" w:hAnsi="Times New Roman"/>
          <w:sz w:val="24"/>
          <w:szCs w:val="24"/>
        </w:rPr>
        <w:t>1.</w:t>
      </w:r>
      <w:r w:rsidRPr="00B3143F">
        <w:rPr>
          <w:rFonts w:ascii="Times New Roman" w:hAnsi="Times New Roman"/>
          <w:sz w:val="24"/>
          <w:szCs w:val="24"/>
        </w:rPr>
        <w:t>), под которой понимается совокупность свойств, определяющих способность системы выполнять при ее создании определенные задачи.</w:t>
      </w:r>
    </w:p>
    <w:p w14:paraId="04F15793" w14:textId="43CF5646" w:rsidR="00B3143F" w:rsidRDefault="00B3143F" w:rsidP="00B3143F">
      <w:pPr>
        <w:spacing w:line="360" w:lineRule="auto"/>
        <w:ind w:firstLine="709"/>
        <w:jc w:val="center"/>
        <w:rPr>
          <w:rFonts w:ascii="Times New Roman" w:hAnsi="Times New Roman"/>
          <w:sz w:val="24"/>
          <w:szCs w:val="24"/>
        </w:rPr>
      </w:pPr>
      <w:r w:rsidRPr="00B3143F">
        <w:rPr>
          <w:rFonts w:ascii="Times New Roman" w:hAnsi="Times New Roman"/>
          <w:noProof/>
          <w:sz w:val="24"/>
          <w:szCs w:val="24"/>
        </w:rPr>
        <w:drawing>
          <wp:inline distT="0" distB="0" distL="0" distR="0" wp14:anchorId="3E97EEE1" wp14:editId="7FF833A0">
            <wp:extent cx="4743450" cy="3933825"/>
            <wp:effectExtent l="0" t="0" r="0" b="9525"/>
            <wp:docPr id="1" name="Рисунок 1" descr="http://www.obzh.ru/nad/images/ris_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zh.ru/nad/images/ris_4-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3450" cy="3933825"/>
                    </a:xfrm>
                    <a:prstGeom prst="rect">
                      <a:avLst/>
                    </a:prstGeom>
                    <a:noFill/>
                    <a:ln>
                      <a:noFill/>
                    </a:ln>
                  </pic:spPr>
                </pic:pic>
              </a:graphicData>
            </a:graphic>
          </wp:inline>
        </w:drawing>
      </w:r>
    </w:p>
    <w:p w14:paraId="0E6B5F68" w14:textId="77777777" w:rsidR="00B3143F" w:rsidRDefault="00B3143F" w:rsidP="00B3143F">
      <w:pPr>
        <w:spacing w:line="360" w:lineRule="auto"/>
        <w:ind w:firstLine="709"/>
        <w:jc w:val="center"/>
        <w:rPr>
          <w:rFonts w:ascii="Times New Roman" w:hAnsi="Times New Roman"/>
          <w:sz w:val="24"/>
          <w:szCs w:val="24"/>
        </w:rPr>
      </w:pPr>
      <w:r>
        <w:rPr>
          <w:rFonts w:ascii="Times New Roman" w:hAnsi="Times New Roman"/>
          <w:sz w:val="24"/>
          <w:szCs w:val="24"/>
        </w:rPr>
        <w:t>Рис.1. Основные свойства технических систем</w:t>
      </w:r>
    </w:p>
    <w:p w14:paraId="00D7BA5F"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В соответствии с ГОСТ 27.002-89 под надежностью понимают свойство объекта сохранять во времени в установленных пределах значения всех параметров, характеризующих способность выполнять требуемые функции в заданных режимах и условиях применения, технического обслуживания, ремонтов, хранения и транспортировки.</w:t>
      </w:r>
    </w:p>
    <w:p w14:paraId="3950AC69" w14:textId="77777777" w:rsidR="00176F89" w:rsidRDefault="00176F89"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lastRenderedPageBreak/>
        <w:t>Надежность </w:t>
      </w:r>
      <w:r>
        <w:rPr>
          <w:rFonts w:ascii="Times New Roman" w:hAnsi="Times New Roman"/>
          <w:sz w:val="24"/>
          <w:szCs w:val="24"/>
        </w:rPr>
        <w:t xml:space="preserve">– </w:t>
      </w:r>
      <w:r w:rsidR="00B3143F" w:rsidRPr="00B3143F">
        <w:rPr>
          <w:rFonts w:ascii="Times New Roman" w:hAnsi="Times New Roman"/>
          <w:sz w:val="24"/>
          <w:szCs w:val="24"/>
        </w:rPr>
        <w:t>важный показатель качества объекта. Его нельзя ни противопоставлять, ни смешивать с другими показателями качества. Явно недостаточной, например, будет информация о качестве очистительной установки, если известно только то, что она обладает определенной производительностью и некоторым коэффициентом очистки, но неизвестно, насколько устойчиво сохраняются эти характеристики при ее работе. Бесполезна также информация о том, что установка устойчиво сохраняет присущие ей характеристики, но неизвестны значения этих характеристик. Вот почему в определение понятия надежности входит выполнение заданных функций и сохранение этого свойства при использовании объекта по назначению.</w:t>
      </w:r>
    </w:p>
    <w:p w14:paraId="4292FB38"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В зависимости от назначения объекта оно может включать в себя в различных сочетаниях безотказность, долговечность, ремонтопригодность, сохраняемость. Например, для невосстанавливаемого объекта, не предназначенного для хранения, надежность определяется его безотказностью при использовании по назначению. Информация о безотказности восстанавливаемого изделия, длительное время находящегося в состоянии хранения и транспортировки, не в полной мере определяет его надежность (при этом необходимо знать и о ремонтопригодности, и сохраняемости). В ряде случаев очень важное значение приобретает свойство изделия сохранять работоспособность до наступления предельного состояния (снятие с эксплуатации, передача в средний или капитальный ремонт), т.е. необходима информация не только о безотказности объекта, но и о его долговечности.</w:t>
      </w:r>
    </w:p>
    <w:p w14:paraId="07FAB1DA"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Техническая характеристика, количественным образом определяющая одно или несколько свойств, составляющих надежность объекта именуется показатель надежности. Он количественно характеризует, в какой степени данному объекту или данной группе объектов присущи определенные свойства, обусловливающие надежность. Показатель надежности может иметь размерность (например, среднее время восстановления) или не иметь ее (например, вероятность безотказной работы).</w:t>
      </w:r>
    </w:p>
    <w:p w14:paraId="0EF012AA"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 xml:space="preserve">Надежность в общем случае </w:t>
      </w:r>
      <w:r w:rsidR="00176F89">
        <w:rPr>
          <w:rFonts w:ascii="Times New Roman" w:hAnsi="Times New Roman"/>
          <w:sz w:val="24"/>
          <w:szCs w:val="24"/>
        </w:rPr>
        <w:t>–</w:t>
      </w:r>
      <w:r w:rsidRPr="00B3143F">
        <w:rPr>
          <w:rFonts w:ascii="Times New Roman" w:hAnsi="Times New Roman"/>
          <w:sz w:val="24"/>
          <w:szCs w:val="24"/>
        </w:rPr>
        <w:t xml:space="preserve"> комплексное свойство, включающее такие понятия, как безотказность, долговечность, ремонтопригодность, сохраняемость. Для конкретных объектов и условий их эксплуатации эти свойства могут иметь различную относительную значимость.</w:t>
      </w:r>
    </w:p>
    <w:p w14:paraId="349441C5"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 xml:space="preserve">Безотказность </w:t>
      </w:r>
      <w:r w:rsidR="00176F89">
        <w:rPr>
          <w:rFonts w:ascii="Times New Roman" w:hAnsi="Times New Roman"/>
          <w:sz w:val="24"/>
          <w:szCs w:val="24"/>
        </w:rPr>
        <w:t>–</w:t>
      </w:r>
      <w:r w:rsidRPr="00B3143F">
        <w:rPr>
          <w:rFonts w:ascii="Times New Roman" w:hAnsi="Times New Roman"/>
          <w:sz w:val="24"/>
          <w:szCs w:val="24"/>
        </w:rPr>
        <w:t xml:space="preserve"> свойство объекта непрерывно сохранять работоспособность в течение некоторой наработки или в течение некоторого времени.</w:t>
      </w:r>
    </w:p>
    <w:p w14:paraId="6A8EA226"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Ремонтопригодность</w:t>
      </w:r>
      <w:r w:rsidR="00176F89">
        <w:rPr>
          <w:rFonts w:ascii="Times New Roman" w:hAnsi="Times New Roman"/>
          <w:sz w:val="24"/>
          <w:szCs w:val="24"/>
        </w:rPr>
        <w:t xml:space="preserve"> –</w:t>
      </w:r>
      <w:r w:rsidRPr="00B3143F">
        <w:rPr>
          <w:rFonts w:ascii="Times New Roman" w:hAnsi="Times New Roman"/>
          <w:sz w:val="24"/>
          <w:szCs w:val="24"/>
        </w:rPr>
        <w:t xml:space="preserve"> свойство объекта быть приспособленным к предупреждению и обнаружению отказов и повреждений, к восстановлению работоспособности и исправности в процессе технического обслуживания и ремонта.</w:t>
      </w:r>
    </w:p>
    <w:p w14:paraId="437B3F66" w14:textId="77777777"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lastRenderedPageBreak/>
        <w:t xml:space="preserve">Долговечность </w:t>
      </w:r>
      <w:r w:rsidR="00176F89">
        <w:rPr>
          <w:rFonts w:ascii="Times New Roman" w:hAnsi="Times New Roman"/>
          <w:sz w:val="24"/>
          <w:szCs w:val="24"/>
        </w:rPr>
        <w:t>–</w:t>
      </w:r>
      <w:r w:rsidRPr="00B3143F">
        <w:rPr>
          <w:rFonts w:ascii="Times New Roman" w:hAnsi="Times New Roman"/>
          <w:sz w:val="24"/>
          <w:szCs w:val="24"/>
        </w:rPr>
        <w:t xml:space="preserve"> свойство объекта сохранять работоспособность до наступления предельного состояния с необходимым прерыванием для технического обслуживания и ремонтов.</w:t>
      </w:r>
      <w:r w:rsidR="00176F89">
        <w:rPr>
          <w:rFonts w:ascii="Times New Roman" w:hAnsi="Times New Roman"/>
          <w:sz w:val="24"/>
          <w:szCs w:val="24"/>
        </w:rPr>
        <w:t xml:space="preserve"> </w:t>
      </w:r>
      <w:r w:rsidRPr="00B3143F">
        <w:rPr>
          <w:rFonts w:ascii="Times New Roman" w:hAnsi="Times New Roman"/>
          <w:sz w:val="24"/>
          <w:szCs w:val="24"/>
        </w:rPr>
        <w:t xml:space="preserve">Сохраняемость </w:t>
      </w:r>
      <w:r w:rsidR="00176F89">
        <w:rPr>
          <w:rFonts w:ascii="Times New Roman" w:hAnsi="Times New Roman"/>
          <w:sz w:val="24"/>
          <w:szCs w:val="24"/>
        </w:rPr>
        <w:t>–</w:t>
      </w:r>
      <w:r w:rsidRPr="00B3143F">
        <w:rPr>
          <w:rFonts w:ascii="Times New Roman" w:hAnsi="Times New Roman"/>
          <w:sz w:val="24"/>
          <w:szCs w:val="24"/>
        </w:rPr>
        <w:t xml:space="preserve"> свойство объекта непрерывно сохранять исправное и работоспособное состояние в течение (и после) хранения и (или) транспортировки.</w:t>
      </w:r>
    </w:p>
    <w:p w14:paraId="2C80FF3C" w14:textId="478455F9"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 xml:space="preserve">Для показателей надежности используются две формы представления: вероятностная и статистическая. Вероятностная форма обычно бывает удобнее при априорных аналитических расчетах надежности, статистическая - при экспериментальном исследовании надежности технических систем. Кроме того, оказывается, что одни показатели лучше интерпретируются в вероятностных терминах, а другие </w:t>
      </w:r>
      <w:r w:rsidR="00176F89">
        <w:rPr>
          <w:rFonts w:ascii="Times New Roman" w:hAnsi="Times New Roman"/>
          <w:sz w:val="24"/>
          <w:szCs w:val="24"/>
        </w:rPr>
        <w:t>–</w:t>
      </w:r>
      <w:r w:rsidRPr="00B3143F">
        <w:rPr>
          <w:rFonts w:ascii="Times New Roman" w:hAnsi="Times New Roman"/>
          <w:sz w:val="24"/>
          <w:szCs w:val="24"/>
        </w:rPr>
        <w:t xml:space="preserve"> в статистических.</w:t>
      </w:r>
      <w:r w:rsidR="00176F89">
        <w:rPr>
          <w:rFonts w:ascii="Times New Roman" w:hAnsi="Times New Roman"/>
          <w:sz w:val="24"/>
          <w:szCs w:val="24"/>
        </w:rPr>
        <w:t xml:space="preserve"> </w:t>
      </w:r>
    </w:p>
    <w:p w14:paraId="389802F0" w14:textId="5BD04C99"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Гамма-процентный ресурс </w:t>
      </w:r>
      <w:r w:rsidR="00176F89">
        <w:rPr>
          <w:rFonts w:ascii="Times New Roman" w:hAnsi="Times New Roman"/>
          <w:sz w:val="24"/>
          <w:szCs w:val="24"/>
        </w:rPr>
        <w:t>–</w:t>
      </w:r>
      <w:r w:rsidRPr="00B3143F">
        <w:rPr>
          <w:rFonts w:ascii="Times New Roman" w:hAnsi="Times New Roman"/>
          <w:sz w:val="24"/>
          <w:szCs w:val="24"/>
        </w:rPr>
        <w:t xml:space="preserve"> наработка, в течение которой объект не достигает предельного состояния с заданной вероятностью 1</w:t>
      </w:r>
      <w:r w:rsidR="00176F89">
        <w:rPr>
          <w:rFonts w:ascii="Times New Roman" w:hAnsi="Times New Roman"/>
          <w:sz w:val="24"/>
          <w:szCs w:val="24"/>
        </w:rPr>
        <w:t xml:space="preserve"> </w:t>
      </w:r>
      <w:r w:rsidRPr="00B3143F">
        <w:rPr>
          <w:rFonts w:ascii="Times New Roman" w:hAnsi="Times New Roman"/>
          <w:sz w:val="24"/>
          <w:szCs w:val="24"/>
        </w:rPr>
        <w:t>до его первого капитального ремонта.</w:t>
      </w:r>
    </w:p>
    <w:p w14:paraId="337A312E" w14:textId="6117801E" w:rsidR="00176F89"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t>Гамма</w:t>
      </w:r>
      <w:r w:rsidR="00176F89">
        <w:rPr>
          <w:rFonts w:ascii="Times New Roman" w:hAnsi="Times New Roman"/>
          <w:sz w:val="24"/>
          <w:szCs w:val="24"/>
        </w:rPr>
        <w:t xml:space="preserve"> – </w:t>
      </w:r>
      <w:r w:rsidRPr="00B3143F">
        <w:rPr>
          <w:rFonts w:ascii="Times New Roman" w:hAnsi="Times New Roman"/>
          <w:sz w:val="24"/>
          <w:szCs w:val="24"/>
        </w:rPr>
        <w:t>процентный срок службы - срок службы, в течение которого объект не достигает предельного состояния с вероятностью 1</w:t>
      </w:r>
      <w:r w:rsidR="00176F89">
        <w:rPr>
          <w:rFonts w:ascii="Times New Roman" w:hAnsi="Times New Roman"/>
          <w:sz w:val="24"/>
          <w:szCs w:val="24"/>
        </w:rPr>
        <w:t>.</w:t>
      </w:r>
    </w:p>
    <w:p w14:paraId="5D9AE65F" w14:textId="77777777" w:rsidR="00176F89" w:rsidRDefault="00176F89" w:rsidP="00176F89">
      <w:pPr>
        <w:spacing w:line="360" w:lineRule="auto"/>
        <w:ind w:firstLine="709"/>
        <w:jc w:val="both"/>
        <w:rPr>
          <w:rFonts w:ascii="Times New Roman" w:hAnsi="Times New Roman"/>
          <w:sz w:val="24"/>
          <w:szCs w:val="24"/>
        </w:rPr>
      </w:pPr>
    </w:p>
    <w:p w14:paraId="7B0E89AC" w14:textId="3AE30D18" w:rsidR="00BD2FFD" w:rsidRPr="00D72202" w:rsidRDefault="00B3143F" w:rsidP="00176F89">
      <w:pPr>
        <w:spacing w:line="360" w:lineRule="auto"/>
        <w:ind w:firstLine="709"/>
        <w:jc w:val="both"/>
        <w:rPr>
          <w:rFonts w:ascii="Times New Roman" w:hAnsi="Times New Roman"/>
          <w:sz w:val="24"/>
          <w:szCs w:val="24"/>
        </w:rPr>
      </w:pPr>
      <w:r w:rsidRPr="00B3143F">
        <w:rPr>
          <w:rFonts w:ascii="Times New Roman" w:hAnsi="Times New Roman"/>
          <w:sz w:val="24"/>
          <w:szCs w:val="24"/>
        </w:rPr>
        <w:br/>
      </w:r>
      <w:r w:rsidRPr="00B3143F">
        <w:rPr>
          <w:rFonts w:ascii="Times New Roman" w:hAnsi="Times New Roman"/>
          <w:sz w:val="24"/>
          <w:szCs w:val="24"/>
        </w:rPr>
        <w:br/>
      </w:r>
    </w:p>
    <w:p w14:paraId="4AFEA75F" w14:textId="1A84C4CC" w:rsidR="00BD2FFD" w:rsidRDefault="00BD2FFD" w:rsidP="00B3143F">
      <w:pPr>
        <w:spacing w:line="360" w:lineRule="auto"/>
        <w:ind w:firstLine="709"/>
        <w:jc w:val="both"/>
        <w:rPr>
          <w:rFonts w:ascii="Times New Roman" w:hAnsi="Times New Roman"/>
          <w:sz w:val="24"/>
          <w:szCs w:val="24"/>
        </w:rPr>
      </w:pPr>
    </w:p>
    <w:p w14:paraId="727E8A5E" w14:textId="7B8F2431" w:rsidR="00176F89" w:rsidRDefault="00176F89" w:rsidP="00B3143F">
      <w:pPr>
        <w:spacing w:line="360" w:lineRule="auto"/>
        <w:ind w:firstLine="709"/>
        <w:jc w:val="both"/>
        <w:rPr>
          <w:rFonts w:ascii="Times New Roman" w:hAnsi="Times New Roman"/>
          <w:sz w:val="24"/>
          <w:szCs w:val="24"/>
        </w:rPr>
      </w:pPr>
    </w:p>
    <w:p w14:paraId="3D6C694E" w14:textId="0310B8C5" w:rsidR="00176F89" w:rsidRDefault="00176F89" w:rsidP="00B3143F">
      <w:pPr>
        <w:spacing w:line="360" w:lineRule="auto"/>
        <w:ind w:firstLine="709"/>
        <w:jc w:val="both"/>
        <w:rPr>
          <w:rFonts w:ascii="Times New Roman" w:hAnsi="Times New Roman"/>
          <w:sz w:val="24"/>
          <w:szCs w:val="24"/>
        </w:rPr>
      </w:pPr>
    </w:p>
    <w:p w14:paraId="338D1278" w14:textId="460A4237" w:rsidR="00176F89" w:rsidRDefault="00176F89" w:rsidP="00B3143F">
      <w:pPr>
        <w:spacing w:line="360" w:lineRule="auto"/>
        <w:ind w:firstLine="709"/>
        <w:jc w:val="both"/>
        <w:rPr>
          <w:rFonts w:ascii="Times New Roman" w:hAnsi="Times New Roman"/>
          <w:sz w:val="24"/>
          <w:szCs w:val="24"/>
        </w:rPr>
      </w:pPr>
    </w:p>
    <w:p w14:paraId="129B0070" w14:textId="5F6C94F7" w:rsidR="00176F89" w:rsidRDefault="00176F89" w:rsidP="00B3143F">
      <w:pPr>
        <w:spacing w:line="360" w:lineRule="auto"/>
        <w:ind w:firstLine="709"/>
        <w:jc w:val="both"/>
        <w:rPr>
          <w:rFonts w:ascii="Times New Roman" w:hAnsi="Times New Roman"/>
          <w:sz w:val="24"/>
          <w:szCs w:val="24"/>
        </w:rPr>
      </w:pPr>
    </w:p>
    <w:p w14:paraId="639B9E1F" w14:textId="640DF5A8" w:rsidR="00176F89" w:rsidRDefault="00176F89" w:rsidP="00B3143F">
      <w:pPr>
        <w:spacing w:line="360" w:lineRule="auto"/>
        <w:ind w:firstLine="709"/>
        <w:jc w:val="both"/>
        <w:rPr>
          <w:rFonts w:ascii="Times New Roman" w:hAnsi="Times New Roman"/>
          <w:sz w:val="24"/>
          <w:szCs w:val="24"/>
        </w:rPr>
      </w:pPr>
    </w:p>
    <w:p w14:paraId="06962B8A" w14:textId="4A110A20" w:rsidR="00176F89" w:rsidRDefault="00176F89" w:rsidP="00B3143F">
      <w:pPr>
        <w:spacing w:line="360" w:lineRule="auto"/>
        <w:ind w:firstLine="709"/>
        <w:jc w:val="both"/>
        <w:rPr>
          <w:rFonts w:ascii="Times New Roman" w:hAnsi="Times New Roman"/>
          <w:sz w:val="24"/>
          <w:szCs w:val="24"/>
        </w:rPr>
      </w:pPr>
    </w:p>
    <w:p w14:paraId="0D54D532" w14:textId="5D8353A0" w:rsidR="00176F89" w:rsidRDefault="00176F89" w:rsidP="00B3143F">
      <w:pPr>
        <w:spacing w:line="360" w:lineRule="auto"/>
        <w:ind w:firstLine="709"/>
        <w:jc w:val="both"/>
        <w:rPr>
          <w:rFonts w:ascii="Times New Roman" w:hAnsi="Times New Roman"/>
          <w:sz w:val="24"/>
          <w:szCs w:val="24"/>
        </w:rPr>
      </w:pPr>
    </w:p>
    <w:p w14:paraId="122C10EC" w14:textId="3F91E183" w:rsidR="00A31F0F" w:rsidRDefault="00A31F0F" w:rsidP="00B3143F">
      <w:pPr>
        <w:spacing w:line="360" w:lineRule="auto"/>
        <w:ind w:firstLine="709"/>
        <w:jc w:val="both"/>
        <w:rPr>
          <w:rFonts w:ascii="Times New Roman" w:hAnsi="Times New Roman"/>
          <w:sz w:val="24"/>
          <w:szCs w:val="24"/>
        </w:rPr>
      </w:pPr>
    </w:p>
    <w:p w14:paraId="5A8525C5" w14:textId="73AD0D27" w:rsidR="00A31F0F" w:rsidRDefault="00A31F0F" w:rsidP="00B3143F">
      <w:pPr>
        <w:spacing w:line="360" w:lineRule="auto"/>
        <w:ind w:firstLine="709"/>
        <w:jc w:val="both"/>
        <w:rPr>
          <w:rFonts w:ascii="Times New Roman" w:hAnsi="Times New Roman"/>
          <w:sz w:val="24"/>
          <w:szCs w:val="24"/>
        </w:rPr>
      </w:pPr>
    </w:p>
    <w:p w14:paraId="50DE9591" w14:textId="061CB405" w:rsidR="00A31F0F" w:rsidRDefault="00A31F0F" w:rsidP="00B3143F">
      <w:pPr>
        <w:spacing w:line="360" w:lineRule="auto"/>
        <w:ind w:firstLine="709"/>
        <w:jc w:val="both"/>
        <w:rPr>
          <w:rFonts w:ascii="Times New Roman" w:hAnsi="Times New Roman"/>
          <w:sz w:val="24"/>
          <w:szCs w:val="24"/>
        </w:rPr>
      </w:pPr>
    </w:p>
    <w:p w14:paraId="1632DD37" w14:textId="385D3FB4" w:rsidR="00A31F0F" w:rsidRDefault="00A31F0F" w:rsidP="00B3143F">
      <w:pPr>
        <w:spacing w:line="360" w:lineRule="auto"/>
        <w:ind w:firstLine="709"/>
        <w:jc w:val="both"/>
        <w:rPr>
          <w:rFonts w:ascii="Times New Roman" w:hAnsi="Times New Roman"/>
          <w:sz w:val="24"/>
          <w:szCs w:val="24"/>
        </w:rPr>
      </w:pPr>
    </w:p>
    <w:p w14:paraId="6C61A31F" w14:textId="77777777" w:rsidR="00A31F0F" w:rsidRDefault="00A31F0F" w:rsidP="00B3143F">
      <w:pPr>
        <w:spacing w:line="360" w:lineRule="auto"/>
        <w:ind w:firstLine="709"/>
        <w:jc w:val="both"/>
        <w:rPr>
          <w:rFonts w:ascii="Times New Roman" w:hAnsi="Times New Roman"/>
          <w:sz w:val="24"/>
          <w:szCs w:val="24"/>
        </w:rPr>
      </w:pPr>
    </w:p>
    <w:p w14:paraId="40AC1277" w14:textId="244D4343" w:rsidR="00A31F0F" w:rsidRDefault="00A31F0F" w:rsidP="00B3143F">
      <w:pPr>
        <w:spacing w:line="360" w:lineRule="auto"/>
        <w:ind w:firstLine="709"/>
        <w:jc w:val="both"/>
        <w:rPr>
          <w:rFonts w:ascii="Times New Roman" w:hAnsi="Times New Roman"/>
          <w:sz w:val="24"/>
          <w:szCs w:val="24"/>
        </w:rPr>
      </w:pPr>
    </w:p>
    <w:p w14:paraId="431A279F" w14:textId="77777777" w:rsidR="00A31F0F" w:rsidRDefault="00A31F0F" w:rsidP="00B3143F">
      <w:pPr>
        <w:spacing w:line="360" w:lineRule="auto"/>
        <w:ind w:firstLine="709"/>
        <w:jc w:val="both"/>
        <w:rPr>
          <w:rFonts w:ascii="Times New Roman" w:hAnsi="Times New Roman"/>
          <w:sz w:val="24"/>
          <w:szCs w:val="24"/>
        </w:rPr>
      </w:pPr>
    </w:p>
    <w:p w14:paraId="77FAC147" w14:textId="06244E5A" w:rsidR="00176F89" w:rsidRDefault="00176F89" w:rsidP="00B3143F">
      <w:pPr>
        <w:spacing w:line="360" w:lineRule="auto"/>
        <w:ind w:firstLine="709"/>
        <w:jc w:val="both"/>
        <w:rPr>
          <w:rFonts w:ascii="Times New Roman" w:hAnsi="Times New Roman"/>
          <w:sz w:val="24"/>
          <w:szCs w:val="24"/>
        </w:rPr>
      </w:pPr>
    </w:p>
    <w:p w14:paraId="39DE7BFB" w14:textId="2747293F" w:rsidR="00BA13DC" w:rsidRDefault="00BA13DC" w:rsidP="00B3143F">
      <w:pPr>
        <w:spacing w:line="360" w:lineRule="auto"/>
        <w:ind w:firstLine="709"/>
        <w:jc w:val="both"/>
        <w:rPr>
          <w:rFonts w:ascii="Times New Roman" w:hAnsi="Times New Roman"/>
          <w:sz w:val="24"/>
          <w:szCs w:val="24"/>
        </w:rPr>
      </w:pPr>
    </w:p>
    <w:p w14:paraId="7006204A" w14:textId="78D86A19" w:rsidR="00BA13DC" w:rsidRPr="00125ED9" w:rsidRDefault="00BA13DC" w:rsidP="00CE3D96">
      <w:pPr>
        <w:pStyle w:val="1"/>
        <w:spacing w:line="360" w:lineRule="auto"/>
        <w:ind w:firstLine="709"/>
        <w:jc w:val="center"/>
        <w:rPr>
          <w:rFonts w:ascii="Times New Roman" w:hAnsi="Times New Roman" w:cs="Times New Roman"/>
          <w:b/>
          <w:color w:val="auto"/>
          <w:sz w:val="24"/>
          <w:szCs w:val="24"/>
          <w:lang w:eastAsia="ru-RU"/>
        </w:rPr>
      </w:pPr>
      <w:bookmarkStart w:id="2" w:name="_Toc26134052"/>
      <w:r w:rsidRPr="00125ED9">
        <w:rPr>
          <w:rFonts w:ascii="Times New Roman" w:hAnsi="Times New Roman" w:cs="Times New Roman"/>
          <w:b/>
          <w:color w:val="auto"/>
          <w:sz w:val="24"/>
          <w:szCs w:val="24"/>
          <w:lang w:eastAsia="ru-RU"/>
        </w:rPr>
        <w:lastRenderedPageBreak/>
        <w:t>Системы нейтрализации выхлопных газов</w:t>
      </w:r>
      <w:bookmarkEnd w:id="2"/>
    </w:p>
    <w:p w14:paraId="216B2C4E" w14:textId="243BF534" w:rsidR="00BA13DC" w:rsidRDefault="004D3242" w:rsidP="00CE3D96">
      <w:pPr>
        <w:spacing w:line="360" w:lineRule="auto"/>
        <w:ind w:firstLine="709"/>
        <w:jc w:val="both"/>
        <w:rPr>
          <w:rFonts w:ascii="Times New Roman" w:hAnsi="Times New Roman"/>
          <w:sz w:val="24"/>
          <w:szCs w:val="24"/>
        </w:rPr>
      </w:pPr>
      <w:r w:rsidRPr="004D3242">
        <w:rPr>
          <w:rFonts w:ascii="Times New Roman" w:hAnsi="Times New Roman"/>
          <w:sz w:val="24"/>
          <w:szCs w:val="24"/>
        </w:rPr>
        <w:t>При современном уровне развития техники наиболее эффективным способом снижения токсичности выхлопа является нейтрализация токсичных компонентов отработавших газов с использованием химических реакций окисления и (или) восстановления. С этой целью в выпускную систему двигателя устанавливают специальный термический реактор (каталитический нейтрализатор). Постоянное повышение экологических требований к выбросам вредных веществ заставляет автопроизводителей совершенствовать системы нейтрализации.</w:t>
      </w:r>
    </w:p>
    <w:p w14:paraId="78F33979" w14:textId="77777777" w:rsidR="004D3242" w:rsidRPr="004D3242" w:rsidRDefault="004D3242" w:rsidP="00CE3D96">
      <w:pPr>
        <w:spacing w:line="360" w:lineRule="auto"/>
        <w:ind w:firstLine="709"/>
        <w:jc w:val="both"/>
        <w:rPr>
          <w:rFonts w:ascii="Times New Roman" w:hAnsi="Times New Roman"/>
          <w:sz w:val="24"/>
          <w:szCs w:val="24"/>
        </w:rPr>
      </w:pPr>
      <w:r w:rsidRPr="004D3242">
        <w:rPr>
          <w:rFonts w:ascii="Times New Roman" w:hAnsi="Times New Roman"/>
          <w:sz w:val="24"/>
          <w:szCs w:val="24"/>
        </w:rPr>
        <w:t>Системы нейтрализации бензиновых двигателей</w:t>
      </w:r>
    </w:p>
    <w:p w14:paraId="244CE821" w14:textId="6F875633" w:rsidR="004D3242" w:rsidRPr="004D3242" w:rsidRDefault="004D3242" w:rsidP="00CE3D96">
      <w:pPr>
        <w:spacing w:line="360" w:lineRule="auto"/>
        <w:ind w:firstLine="709"/>
        <w:jc w:val="both"/>
        <w:rPr>
          <w:rFonts w:ascii="Times New Roman" w:hAnsi="Times New Roman"/>
          <w:sz w:val="24"/>
          <w:szCs w:val="24"/>
        </w:rPr>
      </w:pPr>
      <w:r w:rsidRPr="004D3242">
        <w:rPr>
          <w:rFonts w:ascii="Times New Roman" w:hAnsi="Times New Roman"/>
          <w:sz w:val="24"/>
          <w:szCs w:val="24"/>
        </w:rPr>
        <w:t>Еще при введении норм Евро-3 в методику испытаний добавили режим холодного пуска: измерения производятся сразу же после запуска двигателя при температуре -7 градусов. При отрицательных температурах смесь нужно сильно обогащать – количество СО и СН при этом в выхлопных газах резко возрастает. А не успевший прогреться до рабочей температуры каталитический нейтрализатор практически бездействует.</w:t>
      </w:r>
    </w:p>
    <w:p w14:paraId="2B3A9BEA" w14:textId="5C9DCAFF" w:rsidR="004D3242" w:rsidRDefault="004D3242" w:rsidP="00CE3D96">
      <w:pPr>
        <w:spacing w:line="360" w:lineRule="auto"/>
        <w:ind w:firstLine="709"/>
        <w:jc w:val="both"/>
        <w:rPr>
          <w:rFonts w:ascii="Times New Roman" w:hAnsi="Times New Roman"/>
          <w:sz w:val="24"/>
          <w:szCs w:val="24"/>
        </w:rPr>
      </w:pPr>
      <w:r w:rsidRPr="004D3242">
        <w:rPr>
          <w:rFonts w:ascii="Times New Roman" w:hAnsi="Times New Roman"/>
          <w:sz w:val="24"/>
          <w:szCs w:val="24"/>
        </w:rPr>
        <w:t xml:space="preserve">Для решения этой проблемы было найдено несколько способов. Первый, сравнительно простой – расположить нейтрализатор не под днищем автомобиля, а поближе к выпускному коллектору. Так появились </w:t>
      </w:r>
      <w:proofErr w:type="spellStart"/>
      <w:r w:rsidRPr="004D3242">
        <w:rPr>
          <w:rFonts w:ascii="Times New Roman" w:hAnsi="Times New Roman"/>
          <w:sz w:val="24"/>
          <w:szCs w:val="24"/>
        </w:rPr>
        <w:t>катколлекторы</w:t>
      </w:r>
      <w:proofErr w:type="spellEnd"/>
      <w:r w:rsidRPr="004D3242">
        <w:rPr>
          <w:rFonts w:ascii="Times New Roman" w:hAnsi="Times New Roman"/>
          <w:sz w:val="24"/>
          <w:szCs w:val="24"/>
        </w:rPr>
        <w:t>, в которых два узла объединены в один. Для более быстрого прогрева их изготавливают не из чугуна, а из тонкой стали. Чтобы уменьшить потери тепла предусматривается теплоизоляция.</w:t>
      </w:r>
    </w:p>
    <w:p w14:paraId="5DC78751" w14:textId="1CB3AEE9"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 xml:space="preserve">Ускорить прогрев нейтрализатора можно и другим способом – добавить в выхлопные </w:t>
      </w:r>
      <w:proofErr w:type="spellStart"/>
      <w:r w:rsidRPr="00CE3D96">
        <w:rPr>
          <w:rFonts w:ascii="Times New Roman" w:hAnsi="Times New Roman"/>
          <w:sz w:val="24"/>
          <w:szCs w:val="24"/>
        </w:rPr>
        <w:t>газы</w:t>
      </w:r>
      <w:proofErr w:type="spellEnd"/>
      <w:r w:rsidRPr="00CE3D96">
        <w:rPr>
          <w:rFonts w:ascii="Times New Roman" w:hAnsi="Times New Roman"/>
          <w:sz w:val="24"/>
          <w:szCs w:val="24"/>
        </w:rPr>
        <w:t xml:space="preserve"> воздуха с одновременным обогащением топлива. Таким образом «лишняя» горючая смесь, догорая вне цилиндра, повышает температуру отработанных газов, а они, в свою очередь, быстрее нагревают нейтрализатор. В двигателях с непосредственным впрыском того же эффекта добиваются подачей дополнительной порции бензина во время рабочего хода. Есть и третий способ – разогрев нейтрализатора электрическим термоэлементом.</w:t>
      </w:r>
    </w:p>
    <w:p w14:paraId="56095C77" w14:textId="3449F17E"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Повысить точность работы системы нейтрализации удалось добавлением второго датчика кислорода. Первый предназначен для контроля качества смеси – богатая она или бедная. А по показаниям второго контроллер более точно корректирует работу системы топливоподачи. Еще более совершенными являются широкополосные датчики – они способны определять, насколько соотношение воздуха и бензина отличается от стехиометрического.</w:t>
      </w:r>
    </w:p>
    <w:p w14:paraId="1C9CBCEA" w14:textId="13C2483E"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 xml:space="preserve">Произошли изменения и в материале изготовления сот нейтрализатора. Мы привыкли к тому, что их изготавливают из керамики. Но она имеет ряд недостатков – в силу своей хрупкости не переносит тряски и ударов, быстро разрушается некачественным </w:t>
      </w:r>
      <w:r w:rsidRPr="00CE3D96">
        <w:rPr>
          <w:rFonts w:ascii="Times New Roman" w:hAnsi="Times New Roman"/>
          <w:sz w:val="24"/>
          <w:szCs w:val="24"/>
        </w:rPr>
        <w:lastRenderedPageBreak/>
        <w:t>топливом или в случае нарушений в работе ЭСУД. В настоящее время все больше применяются соты из металлической проволоки. Они медленнее прогреваются и имеют меньшую рабочую поверхность, зато легко переносят механические воздействия и высокие температуры. Очень важно также то, что металлические соты создают намного меньшее сопротивление потоку выхлопных газов.</w:t>
      </w:r>
    </w:p>
    <w:p w14:paraId="2945A2B0" w14:textId="66248D07"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Еще одну проблему пришлось решать для современных двигателей с непосредственным впрыском, которые способны работать на бедных смесях. При этом достигается заметная экономия топлива, однако количество оксидов азота в выхлопных газах также значительно возрастает. Обычный нейтрализатор не в состоянии с ними справиться. Поэтому в выпускную систему дополнительно вводится NO-накопитель. Конструктивно он практически не отличается от обычного нейтрализатора, за исключением веществ, которыми покрываются его соты. Оксиды калия, стронция, циркония, кальция, лантана, бария задерживают оксиды азота. Периодически рабочая смесь обогащается, и накопленные вредные вещества выжигаются, разлагаясь при этом на азот и углекислый газ. Располагается накопитель после нейтрализатора, так как для его работы нужна более низкая температура (около 400 градусов).</w:t>
      </w:r>
    </w:p>
    <w:p w14:paraId="6F7F016B" w14:textId="77777777"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Системы нейтрализации дизельных двигателей</w:t>
      </w:r>
    </w:p>
    <w:p w14:paraId="4D4AA7FB" w14:textId="23432BD2"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Другой подход нужен к дизелям. Здесь приходится бороться с углеводородами, оксидами азота и сажей (твердыми частицами). Сажевые фильтры придуманы давно. В первых конструкциях накопившуюся сажу периодически выжигали при температуре около 600 градусов, кратковременно обогащая смесь. Но при этом увеличивался выброс других вредных веществ. Поэтому в современных конструкциях сажевый фильтр объединили с окислительным нейтрализатором. Одно устройство и оксиды азота разлагает, и сажу сжигает, причем при более низкой температуре (около 250 градусов).</w:t>
      </w:r>
    </w:p>
    <w:p w14:paraId="62C3B185" w14:textId="62F4EECE" w:rsidR="00CE3D96" w:rsidRPr="00CE3D96"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Для очистки выхлопа грузовиков дополнительно применяется технология SCR (</w:t>
      </w:r>
      <w:proofErr w:type="spellStart"/>
      <w:r w:rsidRPr="00CE3D96">
        <w:rPr>
          <w:rFonts w:ascii="Times New Roman" w:hAnsi="Times New Roman"/>
          <w:sz w:val="24"/>
          <w:szCs w:val="24"/>
        </w:rPr>
        <w:t>Selective</w:t>
      </w:r>
      <w:proofErr w:type="spellEnd"/>
      <w:r w:rsidRPr="00CE3D96">
        <w:rPr>
          <w:rFonts w:ascii="Times New Roman" w:hAnsi="Times New Roman"/>
          <w:sz w:val="24"/>
          <w:szCs w:val="24"/>
        </w:rPr>
        <w:t xml:space="preserve"> </w:t>
      </w:r>
      <w:proofErr w:type="spellStart"/>
      <w:r w:rsidRPr="00CE3D96">
        <w:rPr>
          <w:rFonts w:ascii="Times New Roman" w:hAnsi="Times New Roman"/>
          <w:sz w:val="24"/>
          <w:szCs w:val="24"/>
        </w:rPr>
        <w:t>Catalitic</w:t>
      </w:r>
      <w:proofErr w:type="spellEnd"/>
      <w:r w:rsidRPr="00CE3D96">
        <w:rPr>
          <w:rFonts w:ascii="Times New Roman" w:hAnsi="Times New Roman"/>
          <w:sz w:val="24"/>
          <w:szCs w:val="24"/>
        </w:rPr>
        <w:t xml:space="preserve"> </w:t>
      </w:r>
      <w:proofErr w:type="spellStart"/>
      <w:r w:rsidRPr="00CE3D96">
        <w:rPr>
          <w:rFonts w:ascii="Times New Roman" w:hAnsi="Times New Roman"/>
          <w:sz w:val="24"/>
          <w:szCs w:val="24"/>
        </w:rPr>
        <w:t>Reduction</w:t>
      </w:r>
      <w:proofErr w:type="spellEnd"/>
      <w:r w:rsidRPr="00CE3D96">
        <w:rPr>
          <w:rFonts w:ascii="Times New Roman" w:hAnsi="Times New Roman"/>
          <w:sz w:val="24"/>
          <w:szCs w:val="24"/>
        </w:rPr>
        <w:t>). Ее суть – периодический впрыск в нейтрализатор раствора мочевины (</w:t>
      </w:r>
      <w:proofErr w:type="spellStart"/>
      <w:r w:rsidRPr="00CE3D96">
        <w:rPr>
          <w:rFonts w:ascii="Times New Roman" w:hAnsi="Times New Roman"/>
          <w:sz w:val="24"/>
          <w:szCs w:val="24"/>
        </w:rPr>
        <w:t>AdBlue</w:t>
      </w:r>
      <w:proofErr w:type="spellEnd"/>
      <w:r w:rsidRPr="00CE3D96">
        <w:rPr>
          <w:rFonts w:ascii="Times New Roman" w:hAnsi="Times New Roman"/>
          <w:sz w:val="24"/>
          <w:szCs w:val="24"/>
        </w:rPr>
        <w:t>). Там она превращается в аммиак и вступает в реакцию с оксидами азота. В результате образуются безвредные азот и вода.</w:t>
      </w:r>
    </w:p>
    <w:p w14:paraId="48B208E3" w14:textId="54833D55" w:rsidR="00BA13DC" w:rsidRDefault="00CE3D96" w:rsidP="00CE3D96">
      <w:pPr>
        <w:spacing w:line="360" w:lineRule="auto"/>
        <w:ind w:firstLine="709"/>
        <w:jc w:val="both"/>
        <w:rPr>
          <w:rFonts w:ascii="Times New Roman" w:hAnsi="Times New Roman"/>
          <w:sz w:val="24"/>
          <w:szCs w:val="24"/>
        </w:rPr>
      </w:pPr>
      <w:r w:rsidRPr="00CE3D96">
        <w:rPr>
          <w:rFonts w:ascii="Times New Roman" w:hAnsi="Times New Roman"/>
          <w:sz w:val="24"/>
          <w:szCs w:val="24"/>
        </w:rPr>
        <w:t>Однако возможности ученых и изобретателей не безграничны. Нормы Евро-6, по всей видимости, – предел, достижимый современными ДВС. А дальше придется искать другие экологически чистые источники энергии.</w:t>
      </w:r>
    </w:p>
    <w:p w14:paraId="49D4D299" w14:textId="04A026EE" w:rsidR="00CE3D96" w:rsidRDefault="00CE3D96" w:rsidP="00CE3D96">
      <w:pPr>
        <w:spacing w:line="360" w:lineRule="auto"/>
        <w:ind w:firstLine="709"/>
        <w:jc w:val="both"/>
        <w:rPr>
          <w:rFonts w:ascii="Times New Roman" w:hAnsi="Times New Roman"/>
          <w:sz w:val="24"/>
          <w:szCs w:val="24"/>
        </w:rPr>
      </w:pPr>
    </w:p>
    <w:p w14:paraId="6C4B3817" w14:textId="77777777" w:rsidR="00CE3D96" w:rsidRDefault="00CE3D96" w:rsidP="00BA13DC"/>
    <w:p w14:paraId="185C5481" w14:textId="77777777" w:rsidR="00CE3D96" w:rsidRPr="00BA13DC" w:rsidRDefault="00CE3D96" w:rsidP="00BA13DC"/>
    <w:p w14:paraId="49CC97A0" w14:textId="710BBCEF" w:rsidR="00176F89" w:rsidRPr="00865589" w:rsidRDefault="00176F89" w:rsidP="00865589">
      <w:pPr>
        <w:pStyle w:val="1"/>
        <w:jc w:val="center"/>
        <w:rPr>
          <w:rFonts w:ascii="Times New Roman" w:hAnsi="Times New Roman" w:cs="Times New Roman"/>
          <w:b/>
          <w:color w:val="auto"/>
          <w:sz w:val="24"/>
          <w:szCs w:val="24"/>
        </w:rPr>
      </w:pPr>
      <w:bookmarkStart w:id="3" w:name="_Toc26134053"/>
      <w:r w:rsidRPr="00865589">
        <w:rPr>
          <w:rFonts w:ascii="Times New Roman" w:hAnsi="Times New Roman" w:cs="Times New Roman"/>
          <w:b/>
          <w:color w:val="auto"/>
          <w:sz w:val="24"/>
          <w:szCs w:val="24"/>
        </w:rPr>
        <w:lastRenderedPageBreak/>
        <w:t>Расчетная часть</w:t>
      </w:r>
      <w:bookmarkEnd w:id="3"/>
    </w:p>
    <w:p w14:paraId="5F200AB7" w14:textId="29ACD2C1" w:rsidR="00FC2176" w:rsidRDefault="00FC2176" w:rsidP="00E71F73">
      <w:pPr>
        <w:spacing w:line="360" w:lineRule="auto"/>
        <w:jc w:val="both"/>
        <w:rPr>
          <w:rFonts w:ascii="Times New Roman" w:hAnsi="Times New Roman"/>
          <w:sz w:val="24"/>
          <w:szCs w:val="24"/>
        </w:rPr>
      </w:pPr>
      <w:r>
        <w:rPr>
          <w:rFonts w:ascii="Times New Roman" w:hAnsi="Times New Roman"/>
          <w:sz w:val="24"/>
          <w:szCs w:val="24"/>
        </w:rPr>
        <w:t xml:space="preserve">Исходные данные: </w:t>
      </w:r>
    </w:p>
    <w:p w14:paraId="661E0802" w14:textId="5E74C5A4" w:rsidR="003A2BDB" w:rsidRDefault="003A2BDB" w:rsidP="00E71F73">
      <w:pPr>
        <w:spacing w:line="360" w:lineRule="auto"/>
        <w:jc w:val="both"/>
        <w:rPr>
          <w:rFonts w:ascii="Times New Roman" w:hAnsi="Times New Roman"/>
          <w:sz w:val="24"/>
          <w:szCs w:val="24"/>
        </w:rPr>
      </w:pPr>
      <w:r>
        <w:rPr>
          <w:rFonts w:ascii="Times New Roman" w:hAnsi="Times New Roman"/>
          <w:sz w:val="24"/>
          <w:szCs w:val="24"/>
        </w:rPr>
        <w:t>1.Таблица численных значений параметров.</w:t>
      </w:r>
    </w:p>
    <w:p w14:paraId="68E03EB8" w14:textId="505D7265" w:rsidR="00FC2176" w:rsidRDefault="00E71F73" w:rsidP="00E71F73">
      <w:pPr>
        <w:spacing w:line="360" w:lineRule="auto"/>
        <w:jc w:val="center"/>
        <w:rPr>
          <w:rFonts w:ascii="Times New Roman" w:hAnsi="Times New Roman"/>
          <w:sz w:val="24"/>
          <w:szCs w:val="24"/>
        </w:rPr>
      </w:pPr>
      <w:r>
        <w:rPr>
          <w:rFonts w:ascii="Times New Roman" w:hAnsi="Times New Roman"/>
          <w:sz w:val="24"/>
          <w:szCs w:val="24"/>
        </w:rPr>
        <w:t>Численные значения параметров надежности системы нейтрализации выхлопных газов</w:t>
      </w:r>
    </w:p>
    <w:p w14:paraId="2BFA7764" w14:textId="6E29B886" w:rsidR="00E71F73" w:rsidRDefault="00E71F73" w:rsidP="00E71F73">
      <w:pPr>
        <w:spacing w:line="360" w:lineRule="auto"/>
        <w:jc w:val="right"/>
        <w:rPr>
          <w:rFonts w:ascii="Times New Roman" w:hAnsi="Times New Roman"/>
          <w:sz w:val="24"/>
          <w:szCs w:val="24"/>
        </w:rPr>
      </w:pPr>
      <w:r>
        <w:rPr>
          <w:rFonts w:ascii="Times New Roman" w:hAnsi="Times New Roman"/>
          <w:sz w:val="24"/>
          <w:szCs w:val="24"/>
        </w:rPr>
        <w:t>Таблица 1.</w:t>
      </w:r>
    </w:p>
    <w:tbl>
      <w:tblPr>
        <w:tblW w:w="0" w:type="auto"/>
        <w:jc w:val="center"/>
        <w:tblLook w:val="00A0" w:firstRow="1" w:lastRow="0" w:firstColumn="1" w:lastColumn="0" w:noHBand="0" w:noVBand="0"/>
      </w:tblPr>
      <w:tblGrid>
        <w:gridCol w:w="436"/>
        <w:gridCol w:w="491"/>
        <w:gridCol w:w="491"/>
        <w:gridCol w:w="491"/>
        <w:gridCol w:w="491"/>
        <w:gridCol w:w="491"/>
        <w:gridCol w:w="491"/>
        <w:gridCol w:w="491"/>
        <w:gridCol w:w="491"/>
        <w:gridCol w:w="491"/>
        <w:gridCol w:w="491"/>
        <w:gridCol w:w="491"/>
        <w:gridCol w:w="491"/>
        <w:gridCol w:w="491"/>
        <w:gridCol w:w="491"/>
        <w:gridCol w:w="491"/>
      </w:tblGrid>
      <w:tr w:rsidR="00E71F73" w:rsidRPr="00C108AF" w14:paraId="077FCF1E" w14:textId="77777777" w:rsidTr="00E71F73">
        <w:trPr>
          <w:trHeight w:val="36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11855E1"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sym w:font="Symbol" w:char="F067"/>
            </w:r>
          </w:p>
        </w:tc>
        <w:tc>
          <w:tcPr>
            <w:tcW w:w="0" w:type="auto"/>
            <w:gridSpan w:val="15"/>
            <w:tcBorders>
              <w:top w:val="single" w:sz="4" w:space="0" w:color="auto"/>
              <w:left w:val="nil"/>
              <w:bottom w:val="single" w:sz="4" w:space="0" w:color="auto"/>
              <w:right w:val="single" w:sz="4" w:space="0" w:color="auto"/>
            </w:tcBorders>
            <w:noWrap/>
            <w:vAlign w:val="center"/>
          </w:tcPr>
          <w:p w14:paraId="7DA3945E" w14:textId="77777777" w:rsidR="00E71F73" w:rsidRPr="00E71F73" w:rsidRDefault="00E71F73" w:rsidP="00E71F73">
            <w:pPr>
              <w:jc w:val="both"/>
              <w:rPr>
                <w:rFonts w:ascii="Times New Roman" w:hAnsi="Times New Roman"/>
                <w:color w:val="000000"/>
                <w:vertAlign w:val="superscript"/>
                <w:lang w:eastAsia="ru-RU"/>
              </w:rPr>
            </w:pPr>
            <w:r w:rsidRPr="00E71F73">
              <w:rPr>
                <w:rFonts w:ascii="Times New Roman" w:hAnsi="Times New Roman"/>
                <w:color w:val="000000"/>
                <w:lang w:eastAsia="ru-RU"/>
              </w:rPr>
              <w:t xml:space="preserve">Интенсивность отказов элементов, </w:t>
            </w:r>
            <w:r w:rsidRPr="00E71F73">
              <w:rPr>
                <w:rStyle w:val="FontStyle74"/>
                <w:sz w:val="22"/>
                <w:szCs w:val="22"/>
              </w:rPr>
              <w:sym w:font="Symbol" w:char="F06C"/>
            </w:r>
            <w:proofErr w:type="spellStart"/>
            <w:r w:rsidRPr="00E71F73">
              <w:rPr>
                <w:rStyle w:val="FontStyle74"/>
                <w:sz w:val="22"/>
                <w:szCs w:val="22"/>
                <w:vertAlign w:val="subscript"/>
                <w:lang w:val="en-US"/>
              </w:rPr>
              <w:t>i</w:t>
            </w:r>
            <w:proofErr w:type="spellEnd"/>
            <w:r w:rsidRPr="00E71F73">
              <w:rPr>
                <w:rStyle w:val="FontStyle74"/>
                <w:sz w:val="22"/>
                <w:szCs w:val="22"/>
              </w:rPr>
              <w:t>*10</w:t>
            </w:r>
            <w:r w:rsidRPr="00E71F73">
              <w:rPr>
                <w:rStyle w:val="FontStyle74"/>
                <w:sz w:val="22"/>
                <w:szCs w:val="22"/>
                <w:vertAlign w:val="superscript"/>
              </w:rPr>
              <w:t>-6</w:t>
            </w:r>
            <w:r w:rsidRPr="00E71F73">
              <w:rPr>
                <w:rStyle w:val="FontStyle74"/>
                <w:sz w:val="22"/>
                <w:szCs w:val="22"/>
              </w:rPr>
              <w:t>, ч</w:t>
            </w:r>
            <w:r w:rsidRPr="00E71F73">
              <w:rPr>
                <w:rStyle w:val="FontStyle74"/>
                <w:sz w:val="22"/>
                <w:szCs w:val="22"/>
                <w:vertAlign w:val="superscript"/>
              </w:rPr>
              <w:t>-1</w:t>
            </w:r>
          </w:p>
        </w:tc>
      </w:tr>
      <w:tr w:rsidR="00E71F73" w:rsidRPr="00C108AF" w14:paraId="52680E7C" w14:textId="77777777" w:rsidTr="00E71F73">
        <w:trPr>
          <w:trHeight w:val="300"/>
          <w:jc w:val="center"/>
        </w:trPr>
        <w:tc>
          <w:tcPr>
            <w:tcW w:w="0" w:type="auto"/>
            <w:tcBorders>
              <w:top w:val="nil"/>
              <w:left w:val="single" w:sz="4" w:space="0" w:color="auto"/>
              <w:bottom w:val="single" w:sz="4" w:space="0" w:color="auto"/>
              <w:right w:val="single" w:sz="4" w:space="0" w:color="auto"/>
            </w:tcBorders>
            <w:noWrap/>
            <w:vAlign w:val="center"/>
          </w:tcPr>
          <w:p w14:paraId="4D3953D7"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w:t>
            </w:r>
          </w:p>
        </w:tc>
        <w:tc>
          <w:tcPr>
            <w:tcW w:w="0" w:type="auto"/>
            <w:tcBorders>
              <w:top w:val="nil"/>
              <w:left w:val="nil"/>
              <w:bottom w:val="single" w:sz="4" w:space="0" w:color="auto"/>
              <w:right w:val="single" w:sz="4" w:space="0" w:color="auto"/>
            </w:tcBorders>
            <w:noWrap/>
            <w:vAlign w:val="center"/>
          </w:tcPr>
          <w:p w14:paraId="2B5243D0"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w:t>
            </w:r>
          </w:p>
        </w:tc>
        <w:tc>
          <w:tcPr>
            <w:tcW w:w="0" w:type="auto"/>
            <w:tcBorders>
              <w:top w:val="nil"/>
              <w:left w:val="nil"/>
              <w:bottom w:val="single" w:sz="4" w:space="0" w:color="auto"/>
              <w:right w:val="single" w:sz="4" w:space="0" w:color="auto"/>
            </w:tcBorders>
            <w:noWrap/>
            <w:vAlign w:val="center"/>
          </w:tcPr>
          <w:p w14:paraId="0E003AD6"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2</w:t>
            </w:r>
          </w:p>
        </w:tc>
        <w:tc>
          <w:tcPr>
            <w:tcW w:w="0" w:type="auto"/>
            <w:tcBorders>
              <w:top w:val="nil"/>
              <w:left w:val="nil"/>
              <w:bottom w:val="single" w:sz="4" w:space="0" w:color="auto"/>
              <w:right w:val="single" w:sz="4" w:space="0" w:color="auto"/>
            </w:tcBorders>
            <w:noWrap/>
            <w:vAlign w:val="center"/>
          </w:tcPr>
          <w:p w14:paraId="39DDE707"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3</w:t>
            </w:r>
          </w:p>
        </w:tc>
        <w:tc>
          <w:tcPr>
            <w:tcW w:w="0" w:type="auto"/>
            <w:tcBorders>
              <w:top w:val="nil"/>
              <w:left w:val="nil"/>
              <w:bottom w:val="single" w:sz="4" w:space="0" w:color="auto"/>
              <w:right w:val="single" w:sz="4" w:space="0" w:color="auto"/>
            </w:tcBorders>
            <w:noWrap/>
            <w:vAlign w:val="center"/>
          </w:tcPr>
          <w:p w14:paraId="10F4D5BB"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4</w:t>
            </w:r>
          </w:p>
        </w:tc>
        <w:tc>
          <w:tcPr>
            <w:tcW w:w="0" w:type="auto"/>
            <w:tcBorders>
              <w:top w:val="nil"/>
              <w:left w:val="nil"/>
              <w:bottom w:val="single" w:sz="4" w:space="0" w:color="auto"/>
              <w:right w:val="single" w:sz="4" w:space="0" w:color="auto"/>
            </w:tcBorders>
            <w:noWrap/>
            <w:vAlign w:val="center"/>
          </w:tcPr>
          <w:p w14:paraId="1BB826C6"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5</w:t>
            </w:r>
          </w:p>
        </w:tc>
        <w:tc>
          <w:tcPr>
            <w:tcW w:w="0" w:type="auto"/>
            <w:tcBorders>
              <w:top w:val="nil"/>
              <w:left w:val="nil"/>
              <w:bottom w:val="single" w:sz="4" w:space="0" w:color="auto"/>
              <w:right w:val="single" w:sz="4" w:space="0" w:color="auto"/>
            </w:tcBorders>
            <w:noWrap/>
            <w:vAlign w:val="center"/>
          </w:tcPr>
          <w:p w14:paraId="02B44A7B"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6</w:t>
            </w:r>
          </w:p>
        </w:tc>
        <w:tc>
          <w:tcPr>
            <w:tcW w:w="0" w:type="auto"/>
            <w:tcBorders>
              <w:top w:val="nil"/>
              <w:left w:val="nil"/>
              <w:bottom w:val="single" w:sz="4" w:space="0" w:color="auto"/>
              <w:right w:val="single" w:sz="4" w:space="0" w:color="auto"/>
            </w:tcBorders>
            <w:noWrap/>
            <w:vAlign w:val="center"/>
          </w:tcPr>
          <w:p w14:paraId="599A0E46"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7</w:t>
            </w:r>
          </w:p>
        </w:tc>
        <w:tc>
          <w:tcPr>
            <w:tcW w:w="0" w:type="auto"/>
            <w:tcBorders>
              <w:top w:val="nil"/>
              <w:left w:val="nil"/>
              <w:bottom w:val="single" w:sz="4" w:space="0" w:color="auto"/>
              <w:right w:val="single" w:sz="4" w:space="0" w:color="auto"/>
            </w:tcBorders>
            <w:noWrap/>
            <w:vAlign w:val="center"/>
          </w:tcPr>
          <w:p w14:paraId="0622791D"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8</w:t>
            </w:r>
          </w:p>
        </w:tc>
        <w:tc>
          <w:tcPr>
            <w:tcW w:w="0" w:type="auto"/>
            <w:tcBorders>
              <w:top w:val="nil"/>
              <w:left w:val="nil"/>
              <w:bottom w:val="single" w:sz="4" w:space="0" w:color="auto"/>
              <w:right w:val="single" w:sz="4" w:space="0" w:color="auto"/>
            </w:tcBorders>
            <w:noWrap/>
            <w:vAlign w:val="center"/>
          </w:tcPr>
          <w:p w14:paraId="738D044E"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9</w:t>
            </w:r>
          </w:p>
        </w:tc>
        <w:tc>
          <w:tcPr>
            <w:tcW w:w="0" w:type="auto"/>
            <w:tcBorders>
              <w:top w:val="nil"/>
              <w:left w:val="nil"/>
              <w:bottom w:val="single" w:sz="4" w:space="0" w:color="auto"/>
              <w:right w:val="single" w:sz="4" w:space="0" w:color="auto"/>
            </w:tcBorders>
            <w:noWrap/>
            <w:vAlign w:val="center"/>
          </w:tcPr>
          <w:p w14:paraId="03EB1C13"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10</w:t>
            </w:r>
          </w:p>
        </w:tc>
        <w:tc>
          <w:tcPr>
            <w:tcW w:w="0" w:type="auto"/>
            <w:tcBorders>
              <w:top w:val="nil"/>
              <w:left w:val="nil"/>
              <w:bottom w:val="single" w:sz="4" w:space="0" w:color="auto"/>
              <w:right w:val="single" w:sz="4" w:space="0" w:color="auto"/>
            </w:tcBorders>
            <w:noWrap/>
            <w:vAlign w:val="center"/>
          </w:tcPr>
          <w:p w14:paraId="6DA0C291"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11</w:t>
            </w:r>
          </w:p>
        </w:tc>
        <w:tc>
          <w:tcPr>
            <w:tcW w:w="0" w:type="auto"/>
            <w:tcBorders>
              <w:top w:val="nil"/>
              <w:left w:val="nil"/>
              <w:bottom w:val="single" w:sz="4" w:space="0" w:color="auto"/>
              <w:right w:val="single" w:sz="4" w:space="0" w:color="auto"/>
            </w:tcBorders>
            <w:noWrap/>
            <w:vAlign w:val="center"/>
          </w:tcPr>
          <w:p w14:paraId="4B552152"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12</w:t>
            </w:r>
          </w:p>
        </w:tc>
        <w:tc>
          <w:tcPr>
            <w:tcW w:w="0" w:type="auto"/>
            <w:tcBorders>
              <w:top w:val="nil"/>
              <w:left w:val="nil"/>
              <w:bottom w:val="single" w:sz="4" w:space="0" w:color="auto"/>
              <w:right w:val="single" w:sz="4" w:space="0" w:color="auto"/>
            </w:tcBorders>
            <w:noWrap/>
            <w:vAlign w:val="center"/>
          </w:tcPr>
          <w:p w14:paraId="1BEC2F51"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13</w:t>
            </w:r>
          </w:p>
        </w:tc>
        <w:tc>
          <w:tcPr>
            <w:tcW w:w="0" w:type="auto"/>
            <w:tcBorders>
              <w:top w:val="nil"/>
              <w:left w:val="nil"/>
              <w:bottom w:val="single" w:sz="4" w:space="0" w:color="auto"/>
              <w:right w:val="single" w:sz="4" w:space="0" w:color="auto"/>
            </w:tcBorders>
            <w:noWrap/>
            <w:vAlign w:val="center"/>
          </w:tcPr>
          <w:p w14:paraId="4EDFF8D0"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14</w:t>
            </w:r>
          </w:p>
        </w:tc>
        <w:tc>
          <w:tcPr>
            <w:tcW w:w="0" w:type="auto"/>
            <w:tcBorders>
              <w:top w:val="nil"/>
              <w:left w:val="nil"/>
              <w:bottom w:val="single" w:sz="4" w:space="0" w:color="auto"/>
              <w:right w:val="single" w:sz="4" w:space="0" w:color="auto"/>
            </w:tcBorders>
            <w:noWrap/>
            <w:vAlign w:val="center"/>
          </w:tcPr>
          <w:p w14:paraId="01591ADC"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15</w:t>
            </w:r>
          </w:p>
        </w:tc>
      </w:tr>
      <w:tr w:rsidR="00E71F73" w:rsidRPr="00C108AF" w14:paraId="5B901D81" w14:textId="77777777" w:rsidTr="00E71F73">
        <w:trPr>
          <w:trHeight w:val="300"/>
          <w:jc w:val="center"/>
        </w:trPr>
        <w:tc>
          <w:tcPr>
            <w:tcW w:w="0" w:type="auto"/>
            <w:tcBorders>
              <w:top w:val="nil"/>
              <w:left w:val="single" w:sz="4" w:space="0" w:color="auto"/>
              <w:bottom w:val="single" w:sz="4" w:space="0" w:color="auto"/>
              <w:right w:val="single" w:sz="4" w:space="0" w:color="auto"/>
            </w:tcBorders>
            <w:noWrap/>
            <w:vAlign w:val="center"/>
          </w:tcPr>
          <w:p w14:paraId="7D009D76" w14:textId="5B405C0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50</w:t>
            </w:r>
          </w:p>
        </w:tc>
        <w:tc>
          <w:tcPr>
            <w:tcW w:w="0" w:type="auto"/>
            <w:tcBorders>
              <w:top w:val="nil"/>
              <w:left w:val="nil"/>
              <w:bottom w:val="single" w:sz="4" w:space="0" w:color="auto"/>
              <w:right w:val="single" w:sz="4" w:space="0" w:color="auto"/>
            </w:tcBorders>
            <w:noWrap/>
            <w:vAlign w:val="center"/>
          </w:tcPr>
          <w:p w14:paraId="1BA5AB2F"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0,2</w:t>
            </w:r>
          </w:p>
        </w:tc>
        <w:tc>
          <w:tcPr>
            <w:tcW w:w="0" w:type="auto"/>
            <w:tcBorders>
              <w:top w:val="nil"/>
              <w:left w:val="nil"/>
              <w:bottom w:val="single" w:sz="4" w:space="0" w:color="auto"/>
              <w:right w:val="single" w:sz="4" w:space="0" w:color="auto"/>
            </w:tcBorders>
            <w:noWrap/>
            <w:vAlign w:val="center"/>
          </w:tcPr>
          <w:p w14:paraId="3DA4F288"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7BF917AE"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1E0E6AF8"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2A2A7035"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391F5900"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02A6343D"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3D2EB677"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441AD6D0"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0,5</w:t>
            </w:r>
          </w:p>
        </w:tc>
        <w:tc>
          <w:tcPr>
            <w:tcW w:w="0" w:type="auto"/>
            <w:tcBorders>
              <w:top w:val="nil"/>
              <w:left w:val="nil"/>
              <w:bottom w:val="single" w:sz="4" w:space="0" w:color="auto"/>
              <w:right w:val="single" w:sz="4" w:space="0" w:color="auto"/>
            </w:tcBorders>
            <w:noWrap/>
            <w:vAlign w:val="center"/>
          </w:tcPr>
          <w:p w14:paraId="54AFC367"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1,0</w:t>
            </w:r>
          </w:p>
        </w:tc>
        <w:tc>
          <w:tcPr>
            <w:tcW w:w="0" w:type="auto"/>
            <w:tcBorders>
              <w:top w:val="nil"/>
              <w:left w:val="nil"/>
              <w:bottom w:val="single" w:sz="4" w:space="0" w:color="auto"/>
              <w:right w:val="single" w:sz="4" w:space="0" w:color="auto"/>
            </w:tcBorders>
            <w:noWrap/>
            <w:vAlign w:val="center"/>
          </w:tcPr>
          <w:p w14:paraId="75E81816"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1,0</w:t>
            </w:r>
          </w:p>
        </w:tc>
        <w:tc>
          <w:tcPr>
            <w:tcW w:w="0" w:type="auto"/>
            <w:tcBorders>
              <w:top w:val="nil"/>
              <w:left w:val="nil"/>
              <w:bottom w:val="single" w:sz="4" w:space="0" w:color="auto"/>
              <w:right w:val="single" w:sz="4" w:space="0" w:color="auto"/>
            </w:tcBorders>
            <w:noWrap/>
            <w:vAlign w:val="center"/>
          </w:tcPr>
          <w:p w14:paraId="63F103BE"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1,0</w:t>
            </w:r>
          </w:p>
        </w:tc>
        <w:tc>
          <w:tcPr>
            <w:tcW w:w="0" w:type="auto"/>
            <w:tcBorders>
              <w:top w:val="nil"/>
              <w:left w:val="nil"/>
              <w:bottom w:val="single" w:sz="4" w:space="0" w:color="auto"/>
              <w:right w:val="single" w:sz="4" w:space="0" w:color="auto"/>
            </w:tcBorders>
            <w:noWrap/>
            <w:vAlign w:val="center"/>
          </w:tcPr>
          <w:p w14:paraId="302984B0"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1,0</w:t>
            </w:r>
          </w:p>
        </w:tc>
        <w:tc>
          <w:tcPr>
            <w:tcW w:w="0" w:type="auto"/>
            <w:tcBorders>
              <w:top w:val="nil"/>
              <w:left w:val="nil"/>
              <w:bottom w:val="single" w:sz="4" w:space="0" w:color="auto"/>
              <w:right w:val="single" w:sz="4" w:space="0" w:color="auto"/>
            </w:tcBorders>
            <w:noWrap/>
            <w:vAlign w:val="center"/>
          </w:tcPr>
          <w:p w14:paraId="43D426A9"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1,0</w:t>
            </w:r>
          </w:p>
        </w:tc>
        <w:tc>
          <w:tcPr>
            <w:tcW w:w="0" w:type="auto"/>
            <w:tcBorders>
              <w:top w:val="nil"/>
              <w:left w:val="nil"/>
              <w:bottom w:val="single" w:sz="4" w:space="0" w:color="auto"/>
              <w:right w:val="single" w:sz="4" w:space="0" w:color="auto"/>
            </w:tcBorders>
            <w:noWrap/>
            <w:vAlign w:val="center"/>
          </w:tcPr>
          <w:p w14:paraId="3CDBE940" w14:textId="77777777" w:rsidR="00E71F73" w:rsidRPr="00E71F73" w:rsidRDefault="00E71F73" w:rsidP="00E71F73">
            <w:pPr>
              <w:jc w:val="both"/>
              <w:rPr>
                <w:rFonts w:ascii="Times New Roman" w:hAnsi="Times New Roman"/>
                <w:color w:val="000000"/>
                <w:lang w:eastAsia="ru-RU"/>
              </w:rPr>
            </w:pPr>
            <w:r w:rsidRPr="00E71F73">
              <w:rPr>
                <w:rFonts w:ascii="Times New Roman" w:hAnsi="Times New Roman"/>
                <w:color w:val="000000"/>
                <w:lang w:eastAsia="ru-RU"/>
              </w:rPr>
              <w:t>0,1</w:t>
            </w:r>
          </w:p>
        </w:tc>
      </w:tr>
    </w:tbl>
    <w:p w14:paraId="71501ACF" w14:textId="04FC4E01" w:rsidR="00E71F73" w:rsidRDefault="003A2BDB" w:rsidP="00E71F73">
      <w:pPr>
        <w:spacing w:line="360" w:lineRule="auto"/>
        <w:jc w:val="both"/>
        <w:rPr>
          <w:rFonts w:ascii="Times New Roman" w:hAnsi="Times New Roman"/>
          <w:sz w:val="24"/>
          <w:szCs w:val="24"/>
        </w:rPr>
      </w:pPr>
      <w:r>
        <w:rPr>
          <w:rFonts w:ascii="Times New Roman" w:hAnsi="Times New Roman"/>
          <w:sz w:val="24"/>
          <w:szCs w:val="24"/>
        </w:rPr>
        <w:t>2.На рисунке 2 – исходная схема – структурная схема надежности системы нейтрализации выхлопных г</w:t>
      </w:r>
      <w:r w:rsidR="00D06007">
        <w:rPr>
          <w:rFonts w:ascii="Times New Roman" w:hAnsi="Times New Roman"/>
          <w:sz w:val="24"/>
          <w:szCs w:val="24"/>
        </w:rPr>
        <w:t>азов</w:t>
      </w:r>
      <w:r>
        <w:rPr>
          <w:rFonts w:ascii="Times New Roman" w:hAnsi="Times New Roman"/>
          <w:sz w:val="24"/>
          <w:szCs w:val="24"/>
        </w:rPr>
        <w:t>.</w:t>
      </w:r>
    </w:p>
    <w:p w14:paraId="5E452E87" w14:textId="70BF8A4D" w:rsidR="003A2BDB" w:rsidRDefault="00D06007" w:rsidP="003A2BDB">
      <w:pPr>
        <w:spacing w:line="360" w:lineRule="auto"/>
        <w:jc w:val="center"/>
        <w:rPr>
          <w:rFonts w:ascii="Times New Roman" w:hAnsi="Times New Roman"/>
          <w:sz w:val="24"/>
          <w:szCs w:val="24"/>
        </w:rPr>
      </w:pPr>
      <w:r>
        <w:rPr>
          <w:rFonts w:ascii="Times New Roman" w:hAnsi="Times New Roman"/>
          <w:noProof/>
          <w:sz w:val="24"/>
          <w:szCs w:val="24"/>
        </w:rPr>
        <w:drawing>
          <wp:inline distT="0" distB="0" distL="0" distR="0" wp14:anchorId="7F29AF8B" wp14:editId="5A008AEB">
            <wp:extent cx="2886075" cy="215396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хема.png"/>
                    <pic:cNvPicPr/>
                  </pic:nvPicPr>
                  <pic:blipFill>
                    <a:blip r:embed="rId9">
                      <a:extLst>
                        <a:ext uri="{28A0092B-C50C-407E-A947-70E740481C1C}">
                          <a14:useLocalDpi xmlns:a14="http://schemas.microsoft.com/office/drawing/2010/main" val="0"/>
                        </a:ext>
                      </a:extLst>
                    </a:blip>
                    <a:stretch>
                      <a:fillRect/>
                    </a:stretch>
                  </pic:blipFill>
                  <pic:spPr>
                    <a:xfrm>
                      <a:off x="0" y="0"/>
                      <a:ext cx="2907201" cy="2169736"/>
                    </a:xfrm>
                    <a:prstGeom prst="rect">
                      <a:avLst/>
                    </a:prstGeom>
                  </pic:spPr>
                </pic:pic>
              </a:graphicData>
            </a:graphic>
          </wp:inline>
        </w:drawing>
      </w:r>
    </w:p>
    <w:p w14:paraId="5906EE08" w14:textId="31B8FE18" w:rsidR="003A2BDB" w:rsidRDefault="003A2BDB" w:rsidP="003A2BDB">
      <w:pPr>
        <w:spacing w:line="360" w:lineRule="auto"/>
        <w:jc w:val="center"/>
        <w:rPr>
          <w:rFonts w:ascii="Times New Roman" w:hAnsi="Times New Roman"/>
          <w:sz w:val="24"/>
          <w:szCs w:val="24"/>
        </w:rPr>
      </w:pPr>
      <w:r>
        <w:rPr>
          <w:rFonts w:ascii="Times New Roman" w:hAnsi="Times New Roman"/>
          <w:sz w:val="24"/>
          <w:szCs w:val="24"/>
        </w:rPr>
        <w:t>Рис.2. Исходная схема</w:t>
      </w:r>
    </w:p>
    <w:p w14:paraId="20F8AEBF" w14:textId="5CD45A2C" w:rsidR="003A2BDB" w:rsidRDefault="00D06007" w:rsidP="003A2BDB">
      <w:pPr>
        <w:spacing w:line="360" w:lineRule="auto"/>
        <w:jc w:val="both"/>
        <w:rPr>
          <w:rFonts w:ascii="Times New Roman" w:hAnsi="Times New Roman"/>
          <w:sz w:val="24"/>
          <w:szCs w:val="24"/>
        </w:rPr>
      </w:pPr>
      <w:r>
        <w:rPr>
          <w:rFonts w:ascii="Times New Roman" w:hAnsi="Times New Roman"/>
          <w:sz w:val="24"/>
          <w:szCs w:val="24"/>
        </w:rPr>
        <w:t>Структурное преобразование исходной</w:t>
      </w:r>
      <w:r w:rsidR="00F42F50">
        <w:rPr>
          <w:rFonts w:ascii="Times New Roman" w:hAnsi="Times New Roman"/>
          <w:sz w:val="24"/>
          <w:szCs w:val="24"/>
        </w:rPr>
        <w:t xml:space="preserve"> структурной</w:t>
      </w:r>
      <w:r>
        <w:rPr>
          <w:rFonts w:ascii="Times New Roman" w:hAnsi="Times New Roman"/>
          <w:sz w:val="24"/>
          <w:szCs w:val="24"/>
        </w:rPr>
        <w:t xml:space="preserve"> схемы</w:t>
      </w:r>
      <w:r w:rsidR="00F42F50">
        <w:rPr>
          <w:rFonts w:ascii="Times New Roman" w:hAnsi="Times New Roman"/>
          <w:sz w:val="24"/>
          <w:szCs w:val="24"/>
        </w:rPr>
        <w:t xml:space="preserve"> (рис.2.)  надежности системы нейтрализации выхлопных газов на рисунке 3.</w:t>
      </w:r>
    </w:p>
    <w:p w14:paraId="43012901" w14:textId="4DA2F801" w:rsidR="00F42F50" w:rsidRDefault="00F42F50" w:rsidP="003A2BDB">
      <w:pPr>
        <w:spacing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23F8DAE1" wp14:editId="7289FFFF">
            <wp:extent cx="2705100" cy="3025366"/>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png"/>
                    <pic:cNvPicPr/>
                  </pic:nvPicPr>
                  <pic:blipFill>
                    <a:blip r:embed="rId10">
                      <a:extLst>
                        <a:ext uri="{28A0092B-C50C-407E-A947-70E740481C1C}">
                          <a14:useLocalDpi xmlns:a14="http://schemas.microsoft.com/office/drawing/2010/main" val="0"/>
                        </a:ext>
                      </a:extLst>
                    </a:blip>
                    <a:stretch>
                      <a:fillRect/>
                    </a:stretch>
                  </pic:blipFill>
                  <pic:spPr>
                    <a:xfrm>
                      <a:off x="0" y="0"/>
                      <a:ext cx="2709984" cy="3030828"/>
                    </a:xfrm>
                    <a:prstGeom prst="rect">
                      <a:avLst/>
                    </a:prstGeom>
                  </pic:spPr>
                </pic:pic>
              </a:graphicData>
            </a:graphic>
          </wp:inline>
        </w:drawing>
      </w:r>
      <w:r>
        <w:rPr>
          <w:rFonts w:ascii="Times New Roman" w:hAnsi="Times New Roman"/>
          <w:noProof/>
          <w:sz w:val="24"/>
          <w:szCs w:val="24"/>
        </w:rPr>
        <w:drawing>
          <wp:inline distT="0" distB="0" distL="0" distR="0" wp14:anchorId="32043523" wp14:editId="3FBBD02E">
            <wp:extent cx="3150786" cy="2908935"/>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11">
                      <a:extLst>
                        <a:ext uri="{28A0092B-C50C-407E-A947-70E740481C1C}">
                          <a14:useLocalDpi xmlns:a14="http://schemas.microsoft.com/office/drawing/2010/main" val="0"/>
                        </a:ext>
                      </a:extLst>
                    </a:blip>
                    <a:stretch>
                      <a:fillRect/>
                    </a:stretch>
                  </pic:blipFill>
                  <pic:spPr>
                    <a:xfrm>
                      <a:off x="0" y="0"/>
                      <a:ext cx="3172570" cy="2929047"/>
                    </a:xfrm>
                    <a:prstGeom prst="rect">
                      <a:avLst/>
                    </a:prstGeom>
                  </pic:spPr>
                </pic:pic>
              </a:graphicData>
            </a:graphic>
          </wp:inline>
        </w:drawing>
      </w:r>
    </w:p>
    <w:p w14:paraId="0011131D" w14:textId="5E322B83" w:rsidR="00F42F50" w:rsidRDefault="00F42F50" w:rsidP="00F42F50">
      <w:pPr>
        <w:spacing w:line="360" w:lineRule="auto"/>
        <w:jc w:val="center"/>
        <w:rPr>
          <w:rFonts w:ascii="Times New Roman" w:hAnsi="Times New Roman"/>
          <w:sz w:val="24"/>
          <w:szCs w:val="24"/>
        </w:rPr>
      </w:pPr>
      <w:r>
        <w:rPr>
          <w:rFonts w:ascii="Times New Roman" w:hAnsi="Times New Roman"/>
          <w:sz w:val="24"/>
          <w:szCs w:val="24"/>
        </w:rPr>
        <w:t>Рис.3. Структурное преобразование исходной схемы</w:t>
      </w:r>
    </w:p>
    <w:p w14:paraId="4E5DCC35" w14:textId="77777777" w:rsidR="00940CDC" w:rsidRDefault="00940CDC" w:rsidP="00865589">
      <w:pPr>
        <w:spacing w:line="360" w:lineRule="auto"/>
        <w:jc w:val="both"/>
        <w:rPr>
          <w:rFonts w:ascii="Times New Roman" w:hAnsi="Times New Roman"/>
          <w:sz w:val="24"/>
          <w:szCs w:val="24"/>
        </w:rPr>
      </w:pPr>
    </w:p>
    <w:p w14:paraId="77355510" w14:textId="6F7AA020" w:rsidR="00865589" w:rsidRDefault="00865589" w:rsidP="003F63B6">
      <w:pPr>
        <w:spacing w:line="360" w:lineRule="auto"/>
        <w:jc w:val="both"/>
        <w:rPr>
          <w:rFonts w:ascii="Times New Roman" w:hAnsi="Times New Roman"/>
          <w:sz w:val="24"/>
          <w:szCs w:val="24"/>
        </w:rPr>
      </w:pPr>
      <w:r>
        <w:rPr>
          <w:rFonts w:ascii="Times New Roman" w:hAnsi="Times New Roman"/>
          <w:sz w:val="24"/>
          <w:szCs w:val="24"/>
        </w:rPr>
        <w:lastRenderedPageBreak/>
        <w:t>Р</w:t>
      </w:r>
      <w:r w:rsidRPr="00865589">
        <w:rPr>
          <w:rFonts w:ascii="Times New Roman" w:hAnsi="Times New Roman"/>
          <w:sz w:val="24"/>
          <w:szCs w:val="24"/>
        </w:rPr>
        <w:t>асчет вероятности безотказной работы системы</w:t>
      </w:r>
      <w:r>
        <w:rPr>
          <w:rFonts w:ascii="Times New Roman" w:hAnsi="Times New Roman"/>
          <w:sz w:val="24"/>
          <w:szCs w:val="24"/>
        </w:rPr>
        <w:t xml:space="preserve"> нейтрализации выхлопных газов.</w:t>
      </w:r>
    </w:p>
    <w:p w14:paraId="6F5AF4ED" w14:textId="73CAFB2A" w:rsidR="00865589" w:rsidRDefault="00865589" w:rsidP="003F63B6">
      <w:pPr>
        <w:spacing w:line="360" w:lineRule="auto"/>
        <w:ind w:firstLine="709"/>
        <w:jc w:val="both"/>
        <w:rPr>
          <w:rFonts w:ascii="Times New Roman" w:hAnsi="Times New Roman"/>
          <w:sz w:val="24"/>
          <w:szCs w:val="24"/>
        </w:rPr>
      </w:pPr>
      <w:r>
        <w:rPr>
          <w:rFonts w:ascii="Times New Roman" w:hAnsi="Times New Roman"/>
          <w:sz w:val="24"/>
          <w:szCs w:val="24"/>
        </w:rPr>
        <w:t>Для начала необходимо рассчитать вероятность каждого элемента данной</w:t>
      </w:r>
      <w:r w:rsidR="00B81DBD">
        <w:rPr>
          <w:rFonts w:ascii="Times New Roman" w:hAnsi="Times New Roman"/>
          <w:sz w:val="24"/>
          <w:szCs w:val="24"/>
        </w:rPr>
        <w:t xml:space="preserve"> исходной схемы (рис.2.) по формуле</w:t>
      </w:r>
    </w:p>
    <w:p w14:paraId="3FB7F0F7" w14:textId="4B84F5D2" w:rsidR="00B81DBD" w:rsidRDefault="00B81DBD" w:rsidP="003F63B6">
      <w:pPr>
        <w:spacing w:line="360" w:lineRule="auto"/>
        <w:ind w:firstLine="709"/>
        <w:jc w:val="center"/>
        <w:rPr>
          <w:rFonts w:ascii="Times New Roman" w:hAnsi="Times New Roman"/>
          <w:i/>
          <w:sz w:val="24"/>
          <w:szCs w:val="24"/>
        </w:rPr>
      </w:pPr>
      <m:oMath>
        <m:r>
          <w:rPr>
            <w:rFonts w:ascii="Cambria Math" w:hAnsi="Cambria Math"/>
            <w:sz w:val="24"/>
            <w:szCs w:val="24"/>
          </w:rPr>
          <m:t>P=</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-λt</m:t>
            </m:r>
          </m:sup>
        </m:sSup>
      </m:oMath>
      <w:r>
        <w:rPr>
          <w:rFonts w:ascii="Times New Roman" w:hAnsi="Times New Roman"/>
          <w:i/>
          <w:sz w:val="24"/>
          <w:szCs w:val="24"/>
        </w:rPr>
        <w:t>,</w:t>
      </w:r>
    </w:p>
    <w:p w14:paraId="46D74C4F" w14:textId="536E8497" w:rsidR="00B81DBD" w:rsidRDefault="00B81DBD" w:rsidP="003F63B6">
      <w:pPr>
        <w:spacing w:line="360" w:lineRule="auto"/>
        <w:ind w:firstLine="709"/>
        <w:jc w:val="both"/>
        <w:rPr>
          <w:rFonts w:ascii="Times New Roman" w:hAnsi="Times New Roman"/>
          <w:sz w:val="24"/>
          <w:szCs w:val="24"/>
        </w:rPr>
      </w:pPr>
      <w:r>
        <w:rPr>
          <w:rFonts w:ascii="Times New Roman" w:hAnsi="Times New Roman"/>
          <w:sz w:val="24"/>
          <w:szCs w:val="24"/>
        </w:rPr>
        <w:t xml:space="preserve">где </w:t>
      </w:r>
      <m:oMath>
        <m:r>
          <w:rPr>
            <w:rFonts w:ascii="Cambria Math" w:hAnsi="Cambria Math"/>
            <w:sz w:val="24"/>
            <w:szCs w:val="24"/>
          </w:rPr>
          <m:t>P –это вероятность безотказной работы</m:t>
        </m:r>
      </m:oMath>
      <w:r>
        <w:rPr>
          <w:rFonts w:ascii="Times New Roman" w:hAnsi="Times New Roman"/>
          <w:sz w:val="24"/>
          <w:szCs w:val="24"/>
        </w:rPr>
        <w:t>, 0˂</w:t>
      </w:r>
      <m:oMath>
        <m:r>
          <w:rPr>
            <w:rFonts w:ascii="Cambria Math" w:hAnsi="Cambria Math"/>
            <w:sz w:val="24"/>
            <w:szCs w:val="24"/>
          </w:rPr>
          <m:t xml:space="preserve"> P</m:t>
        </m:r>
      </m:oMath>
      <w:r>
        <w:rPr>
          <w:rFonts w:ascii="Times New Roman" w:hAnsi="Times New Roman"/>
          <w:sz w:val="24"/>
          <w:szCs w:val="24"/>
        </w:rPr>
        <w:t xml:space="preserve"> ˃1;</w:t>
      </w:r>
    </w:p>
    <w:p w14:paraId="76EC50DB" w14:textId="495733A7" w:rsidR="00B81DBD" w:rsidRDefault="00B81DBD" w:rsidP="003F63B6">
      <w:pPr>
        <w:spacing w:line="360" w:lineRule="auto"/>
        <w:ind w:firstLine="709"/>
        <w:jc w:val="both"/>
        <w:rPr>
          <w:rFonts w:ascii="Times New Roman" w:hAnsi="Times New Roman"/>
          <w:sz w:val="24"/>
          <w:szCs w:val="24"/>
        </w:rPr>
      </w:pPr>
      <m:oMath>
        <m:r>
          <w:rPr>
            <w:rFonts w:ascii="Cambria Math" w:hAnsi="Cambria Math"/>
            <w:sz w:val="24"/>
            <w:szCs w:val="24"/>
          </w:rPr>
          <m:t xml:space="preserve">λ – </m:t>
        </m:r>
      </m:oMath>
      <w:r>
        <w:rPr>
          <w:rFonts w:ascii="Times New Roman" w:hAnsi="Times New Roman"/>
          <w:sz w:val="24"/>
          <w:szCs w:val="24"/>
        </w:rPr>
        <w:t>интенсивность отказов элементов;</w:t>
      </w:r>
    </w:p>
    <w:p w14:paraId="31657CF0" w14:textId="7F6FEC56" w:rsidR="00B81DBD" w:rsidRDefault="00B81DBD" w:rsidP="003F63B6">
      <w:pPr>
        <w:spacing w:line="360" w:lineRule="auto"/>
        <w:ind w:firstLine="709"/>
        <w:jc w:val="both"/>
        <w:rPr>
          <w:rFonts w:ascii="Times New Roman" w:hAnsi="Times New Roman"/>
          <w:sz w:val="24"/>
          <w:szCs w:val="24"/>
        </w:rPr>
      </w:pPr>
      <m:oMath>
        <m:r>
          <w:rPr>
            <w:rFonts w:ascii="Cambria Math" w:hAnsi="Cambria Math"/>
            <w:sz w:val="24"/>
            <w:szCs w:val="24"/>
          </w:rPr>
          <m:t>t</m:t>
        </m:r>
      </m:oMath>
      <w:r>
        <w:rPr>
          <w:rFonts w:ascii="Times New Roman" w:hAnsi="Times New Roman"/>
          <w:sz w:val="24"/>
          <w:szCs w:val="24"/>
        </w:rPr>
        <w:t xml:space="preserve"> – время, в течение которого определяется вероятность безотказной работы. </w:t>
      </w:r>
    </w:p>
    <w:p w14:paraId="03CA8C57" w14:textId="310B1CBF" w:rsidR="00940CDC" w:rsidRDefault="00940CDC" w:rsidP="003F63B6">
      <w:pPr>
        <w:spacing w:line="360" w:lineRule="auto"/>
        <w:ind w:firstLine="709"/>
        <w:jc w:val="both"/>
        <w:rPr>
          <w:rFonts w:ascii="Times New Roman" w:hAnsi="Times New Roman"/>
          <w:sz w:val="24"/>
          <w:szCs w:val="24"/>
        </w:rPr>
      </w:pPr>
      <w:r>
        <w:rPr>
          <w:rFonts w:ascii="Times New Roman" w:hAnsi="Times New Roman"/>
          <w:sz w:val="24"/>
          <w:szCs w:val="24"/>
        </w:rPr>
        <w:t>Расчет последовательно соединенных элементов преобразованной схемы надежности системы нейтрализации выхлопных газов</w:t>
      </w:r>
      <w:r w:rsidR="003F63B6">
        <w:rPr>
          <w:rFonts w:ascii="Times New Roman" w:hAnsi="Times New Roman"/>
          <w:sz w:val="24"/>
          <w:szCs w:val="24"/>
        </w:rPr>
        <w:t xml:space="preserve"> (рис.3.):</w:t>
      </w:r>
    </w:p>
    <w:p w14:paraId="6D4C27DC" w14:textId="08B451CF" w:rsidR="00940CDC" w:rsidRDefault="00940CDC" w:rsidP="003F63B6">
      <w:pPr>
        <w:spacing w:line="360" w:lineRule="auto"/>
        <w:ind w:firstLine="709"/>
        <w:jc w:val="center"/>
        <w:rPr>
          <w:rFonts w:ascii="Times New Roman" w:hAnsi="Times New Roman"/>
          <w:sz w:val="24"/>
          <w:szCs w:val="24"/>
        </w:rPr>
      </w:pPr>
      <m:oMath>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Pr>
          <w:rFonts w:ascii="Times New Roman" w:hAnsi="Times New Roman"/>
          <w:sz w:val="24"/>
          <w:szCs w:val="24"/>
        </w:rPr>
        <w:t xml:space="preserve"> ,</w:t>
      </w:r>
    </w:p>
    <w:p w14:paraId="0CE96DC9" w14:textId="23B8D4DC" w:rsidR="00940CDC" w:rsidRDefault="00940CDC" w:rsidP="003F63B6">
      <w:pPr>
        <w:spacing w:line="360" w:lineRule="auto"/>
        <w:ind w:firstLine="709"/>
        <w:jc w:val="both"/>
        <w:rPr>
          <w:rFonts w:ascii="Times New Roman" w:hAnsi="Times New Roman"/>
          <w:sz w:val="24"/>
          <w:szCs w:val="24"/>
        </w:rPr>
      </w:pPr>
      <w:r>
        <w:rPr>
          <w:rFonts w:ascii="Times New Roman" w:hAnsi="Times New Roman"/>
          <w:sz w:val="24"/>
          <w:szCs w:val="24"/>
        </w:rPr>
        <w:t xml:space="preserve">где </w:t>
      </w:r>
      <m:oMath>
        <m:r>
          <w:rPr>
            <w:rFonts w:ascii="Cambria Math" w:hAnsi="Cambria Math"/>
            <w:sz w:val="24"/>
            <w:szCs w:val="24"/>
          </w:rPr>
          <m:t>P–это вероятность безотказной работы</m:t>
        </m:r>
      </m:oMath>
      <w:r>
        <w:rPr>
          <w:rFonts w:ascii="Times New Roman" w:hAnsi="Times New Roman"/>
          <w:sz w:val="24"/>
          <w:szCs w:val="24"/>
        </w:rPr>
        <w:t>, 0˂</w:t>
      </w:r>
      <m:oMath>
        <m:r>
          <w:rPr>
            <w:rFonts w:ascii="Cambria Math" w:hAnsi="Cambria Math"/>
            <w:sz w:val="24"/>
            <w:szCs w:val="24"/>
          </w:rPr>
          <m:t xml:space="preserve"> P</m:t>
        </m:r>
      </m:oMath>
      <w:r>
        <w:rPr>
          <w:rFonts w:ascii="Times New Roman" w:hAnsi="Times New Roman"/>
          <w:sz w:val="24"/>
          <w:szCs w:val="24"/>
        </w:rPr>
        <w:t xml:space="preserve"> ˃1;</w:t>
      </w:r>
    </w:p>
    <w:p w14:paraId="04CAB432" w14:textId="00D4D4BC" w:rsidR="00940CDC" w:rsidRDefault="00BB14C6" w:rsidP="003F63B6">
      <w:pPr>
        <w:spacing w:line="360" w:lineRule="auto"/>
        <w:ind w:firstLine="709"/>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00940CDC">
        <w:rPr>
          <w:rFonts w:ascii="Times New Roman" w:hAnsi="Times New Roman"/>
          <w:sz w:val="24"/>
          <w:szCs w:val="24"/>
        </w:rPr>
        <w:t xml:space="preserve"> – </w:t>
      </w:r>
      <m:oMath>
        <m:r>
          <w:rPr>
            <w:rFonts w:ascii="Cambria Math" w:hAnsi="Cambria Math"/>
            <w:sz w:val="24"/>
            <w:szCs w:val="24"/>
          </w:rPr>
          <m:t>это вероятность безотказной работы отдельно взятого элемента</m:t>
        </m:r>
      </m:oMath>
      <w:r w:rsidR="00940CDC">
        <w:rPr>
          <w:rFonts w:ascii="Times New Roman" w:hAnsi="Times New Roman"/>
          <w:sz w:val="24"/>
          <w:szCs w:val="24"/>
        </w:rPr>
        <w:t>, 0˂</w:t>
      </w:r>
      <m:oMath>
        <m:r>
          <w:rPr>
            <w:rFonts w:ascii="Cambria Math" w:hAnsi="Cambria Math"/>
            <w:sz w:val="24"/>
            <w:szCs w:val="24"/>
          </w:rPr>
          <m:t xml:space="preserve"> P</m:t>
        </m:r>
      </m:oMath>
      <w:r w:rsidR="00940CDC">
        <w:rPr>
          <w:rFonts w:ascii="Times New Roman" w:hAnsi="Times New Roman"/>
          <w:sz w:val="24"/>
          <w:szCs w:val="24"/>
        </w:rPr>
        <w:t xml:space="preserve"> ˃1.</w:t>
      </w:r>
    </w:p>
    <w:p w14:paraId="7F59E1FA" w14:textId="00FB7F85" w:rsidR="00940CDC" w:rsidRDefault="00940CDC" w:rsidP="003F63B6">
      <w:pPr>
        <w:spacing w:line="360" w:lineRule="auto"/>
        <w:ind w:firstLine="709"/>
        <w:jc w:val="both"/>
        <w:rPr>
          <w:rFonts w:ascii="Times New Roman" w:hAnsi="Times New Roman"/>
          <w:sz w:val="24"/>
          <w:szCs w:val="24"/>
        </w:rPr>
      </w:pPr>
      <w:r>
        <w:rPr>
          <w:rFonts w:ascii="Times New Roman" w:hAnsi="Times New Roman"/>
          <w:sz w:val="24"/>
          <w:szCs w:val="24"/>
        </w:rPr>
        <w:t>Расчет параллельно соединенных элементов преобразованной схемы надежности системы нейтрализации выхлопных газов</w:t>
      </w:r>
      <w:r w:rsidR="003F63B6">
        <w:rPr>
          <w:rFonts w:ascii="Times New Roman" w:hAnsi="Times New Roman"/>
          <w:sz w:val="24"/>
          <w:szCs w:val="24"/>
        </w:rPr>
        <w:t xml:space="preserve"> (рис.3.):</w:t>
      </w:r>
    </w:p>
    <w:p w14:paraId="53A7974E" w14:textId="2D3CF865" w:rsidR="00940CDC" w:rsidRDefault="00940CDC" w:rsidP="003F63B6">
      <w:pPr>
        <w:spacing w:line="360" w:lineRule="auto"/>
        <w:ind w:firstLine="709"/>
        <w:jc w:val="center"/>
        <w:rPr>
          <w:rFonts w:ascii="Times New Roman" w:hAnsi="Times New Roman"/>
          <w:sz w:val="24"/>
          <w:szCs w:val="24"/>
        </w:rPr>
      </w:pPr>
      <m:oMath>
        <m:r>
          <w:rPr>
            <w:rFonts w:ascii="Cambria Math" w:hAnsi="Cambria Math"/>
            <w:sz w:val="24"/>
            <w:szCs w:val="24"/>
          </w:rPr>
          <m:t>P=1-</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e>
        </m:d>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e>
        </m:d>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r>
          <w:rPr>
            <w:rFonts w:ascii="Cambria Math" w:hAnsi="Cambria Math"/>
            <w:sz w:val="24"/>
            <w:szCs w:val="24"/>
          </w:rPr>
          <m:t>)</m:t>
        </m:r>
      </m:oMath>
      <w:r>
        <w:rPr>
          <w:rFonts w:ascii="Times New Roman" w:hAnsi="Times New Roman"/>
          <w:sz w:val="24"/>
          <w:szCs w:val="24"/>
        </w:rPr>
        <w:t>,</w:t>
      </w:r>
    </w:p>
    <w:p w14:paraId="293ABEA5" w14:textId="77777777" w:rsidR="003F63B6" w:rsidRDefault="003F63B6" w:rsidP="003F63B6">
      <w:pPr>
        <w:spacing w:line="360" w:lineRule="auto"/>
        <w:ind w:firstLine="709"/>
        <w:jc w:val="both"/>
        <w:rPr>
          <w:rFonts w:ascii="Times New Roman" w:hAnsi="Times New Roman"/>
          <w:sz w:val="24"/>
          <w:szCs w:val="24"/>
        </w:rPr>
      </w:pPr>
      <w:r>
        <w:rPr>
          <w:rFonts w:ascii="Times New Roman" w:hAnsi="Times New Roman"/>
          <w:sz w:val="24"/>
          <w:szCs w:val="24"/>
        </w:rPr>
        <w:t xml:space="preserve">где </w:t>
      </w:r>
      <m:oMath>
        <m:r>
          <w:rPr>
            <w:rFonts w:ascii="Cambria Math" w:hAnsi="Cambria Math"/>
            <w:sz w:val="24"/>
            <w:szCs w:val="24"/>
          </w:rPr>
          <m:t>P–это вероятность безотказной работы</m:t>
        </m:r>
      </m:oMath>
      <w:r>
        <w:rPr>
          <w:rFonts w:ascii="Times New Roman" w:hAnsi="Times New Roman"/>
          <w:sz w:val="24"/>
          <w:szCs w:val="24"/>
        </w:rPr>
        <w:t>, 0˂</w:t>
      </w:r>
      <m:oMath>
        <m:r>
          <w:rPr>
            <w:rFonts w:ascii="Cambria Math" w:hAnsi="Cambria Math"/>
            <w:sz w:val="24"/>
            <w:szCs w:val="24"/>
          </w:rPr>
          <m:t xml:space="preserve"> P</m:t>
        </m:r>
      </m:oMath>
      <w:r>
        <w:rPr>
          <w:rFonts w:ascii="Times New Roman" w:hAnsi="Times New Roman"/>
          <w:sz w:val="24"/>
          <w:szCs w:val="24"/>
        </w:rPr>
        <w:t xml:space="preserve"> ˃1;</w:t>
      </w:r>
    </w:p>
    <w:p w14:paraId="4DB08D87" w14:textId="6E324741" w:rsidR="003F63B6" w:rsidRDefault="00BB14C6" w:rsidP="003F63B6">
      <w:pPr>
        <w:spacing w:line="360" w:lineRule="auto"/>
        <w:ind w:firstLine="709"/>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oMath>
      <w:r w:rsidR="003F63B6">
        <w:rPr>
          <w:rFonts w:ascii="Times New Roman" w:hAnsi="Times New Roman"/>
          <w:sz w:val="24"/>
          <w:szCs w:val="24"/>
        </w:rPr>
        <w:t xml:space="preserve"> – </w:t>
      </w:r>
      <m:oMath>
        <m:r>
          <w:rPr>
            <w:rFonts w:ascii="Cambria Math" w:hAnsi="Cambria Math"/>
            <w:sz w:val="24"/>
            <w:szCs w:val="24"/>
          </w:rPr>
          <m:t>это вероятность безотказной работы отдельно взятого элемента</m:t>
        </m:r>
      </m:oMath>
      <w:r w:rsidR="003F63B6">
        <w:rPr>
          <w:rFonts w:ascii="Times New Roman" w:hAnsi="Times New Roman"/>
          <w:sz w:val="24"/>
          <w:szCs w:val="24"/>
        </w:rPr>
        <w:t>, 0˂</w:t>
      </w:r>
      <m:oMath>
        <m:r>
          <w:rPr>
            <w:rFonts w:ascii="Cambria Math" w:hAnsi="Cambria Math"/>
            <w:sz w:val="24"/>
            <w:szCs w:val="24"/>
          </w:rPr>
          <m:t xml:space="preserve"> P</m:t>
        </m:r>
      </m:oMath>
      <w:r w:rsidR="003F63B6">
        <w:rPr>
          <w:rFonts w:ascii="Times New Roman" w:hAnsi="Times New Roman"/>
          <w:sz w:val="24"/>
          <w:szCs w:val="24"/>
        </w:rPr>
        <w:t xml:space="preserve"> ˃1.</w:t>
      </w:r>
    </w:p>
    <w:p w14:paraId="5ACB4FDF" w14:textId="2E35F2DC" w:rsidR="003F63B6" w:rsidRDefault="003F63B6" w:rsidP="003F63B6">
      <w:pPr>
        <w:spacing w:line="360" w:lineRule="auto"/>
        <w:ind w:firstLine="709"/>
        <w:jc w:val="both"/>
        <w:rPr>
          <w:rFonts w:ascii="Times New Roman" w:hAnsi="Times New Roman"/>
          <w:sz w:val="24"/>
          <w:szCs w:val="24"/>
        </w:rPr>
      </w:pPr>
      <w:r>
        <w:rPr>
          <w:rFonts w:ascii="Times New Roman" w:hAnsi="Times New Roman"/>
          <w:sz w:val="24"/>
          <w:szCs w:val="24"/>
        </w:rPr>
        <w:t xml:space="preserve">Расчет </w:t>
      </w:r>
      <w:r w:rsidRPr="00865589">
        <w:rPr>
          <w:rFonts w:ascii="Times New Roman" w:hAnsi="Times New Roman"/>
          <w:sz w:val="24"/>
          <w:szCs w:val="24"/>
        </w:rPr>
        <w:t>вероятности безотказной работы системы</w:t>
      </w:r>
      <w:r>
        <w:rPr>
          <w:rFonts w:ascii="Times New Roman" w:hAnsi="Times New Roman"/>
          <w:sz w:val="24"/>
          <w:szCs w:val="24"/>
        </w:rPr>
        <w:t xml:space="preserve"> нейтрализации выхлопных газов представлен в таблице 2 (приложение).</w:t>
      </w:r>
    </w:p>
    <w:p w14:paraId="692E949D" w14:textId="5F7A3103" w:rsidR="003F63B6" w:rsidRDefault="003F63B6" w:rsidP="003F63B6">
      <w:pPr>
        <w:spacing w:line="360" w:lineRule="auto"/>
        <w:ind w:firstLine="709"/>
        <w:jc w:val="both"/>
        <w:rPr>
          <w:rFonts w:ascii="Times New Roman" w:hAnsi="Times New Roman"/>
          <w:sz w:val="24"/>
          <w:szCs w:val="24"/>
        </w:rPr>
      </w:pPr>
      <w:r>
        <w:rPr>
          <w:rFonts w:ascii="Times New Roman" w:hAnsi="Times New Roman"/>
          <w:sz w:val="24"/>
          <w:szCs w:val="24"/>
        </w:rPr>
        <w:t>По таблице 2 (приложение) построен график (рис.4., приложение) изменения вероятности безотказной работы системы нейтрализации выхлопных газов в зависимости от времени наработки в диапазоне до уровня 0,1 – 0,2.</w:t>
      </w:r>
    </w:p>
    <w:p w14:paraId="6A1BCAA8" w14:textId="3CB5792A" w:rsidR="00BD00DB" w:rsidRDefault="00706F31" w:rsidP="00BD00DB">
      <w:pPr>
        <w:spacing w:line="360" w:lineRule="auto"/>
        <w:ind w:firstLine="709"/>
        <w:jc w:val="both"/>
        <w:rPr>
          <w:rFonts w:ascii="Times New Roman" w:hAnsi="Times New Roman"/>
          <w:sz w:val="24"/>
          <w:szCs w:val="24"/>
        </w:rPr>
      </w:pPr>
      <w:r>
        <w:rPr>
          <w:rFonts w:ascii="Times New Roman" w:hAnsi="Times New Roman"/>
          <w:sz w:val="24"/>
          <w:szCs w:val="24"/>
        </w:rPr>
        <w:t xml:space="preserve">Расчет </w:t>
      </w:r>
      <w:r w:rsidRPr="00865589">
        <w:rPr>
          <w:rFonts w:ascii="Times New Roman" w:hAnsi="Times New Roman"/>
          <w:sz w:val="24"/>
          <w:szCs w:val="24"/>
        </w:rPr>
        <w:t>вероятности безотказной работы системы</w:t>
      </w:r>
      <w:r>
        <w:rPr>
          <w:rFonts w:ascii="Times New Roman" w:hAnsi="Times New Roman"/>
          <w:sz w:val="24"/>
          <w:szCs w:val="24"/>
        </w:rPr>
        <w:t xml:space="preserve"> </w:t>
      </w:r>
      <w:r w:rsidR="00BD00DB">
        <w:rPr>
          <w:rFonts w:ascii="Times New Roman" w:hAnsi="Times New Roman"/>
          <w:sz w:val="24"/>
          <w:szCs w:val="24"/>
        </w:rPr>
        <w:t xml:space="preserve">типа </w:t>
      </w:r>
      <w:r w:rsidR="00BD00DB" w:rsidRPr="00BD00DB">
        <w:rPr>
          <w:rFonts w:ascii="Times New Roman" w:hAnsi="Times New Roman"/>
          <w:sz w:val="24"/>
          <w:szCs w:val="24"/>
        </w:rPr>
        <w:t>“</w:t>
      </w:r>
      <w:r w:rsidR="00BD00DB">
        <w:rPr>
          <w:rFonts w:ascii="Times New Roman" w:hAnsi="Times New Roman"/>
          <w:sz w:val="24"/>
          <w:szCs w:val="24"/>
          <w:lang w:val="en-US"/>
        </w:rPr>
        <w:t>m</w:t>
      </w:r>
      <w:r w:rsidR="00BD00DB">
        <w:rPr>
          <w:rFonts w:ascii="Times New Roman" w:hAnsi="Times New Roman"/>
          <w:sz w:val="24"/>
          <w:szCs w:val="24"/>
        </w:rPr>
        <w:t xml:space="preserve"> из</w:t>
      </w:r>
      <w:r w:rsidR="00BD00DB" w:rsidRPr="00BD00DB">
        <w:rPr>
          <w:rFonts w:ascii="Times New Roman" w:hAnsi="Times New Roman"/>
          <w:sz w:val="24"/>
          <w:szCs w:val="24"/>
        </w:rPr>
        <w:t xml:space="preserve"> </w:t>
      </w:r>
      <w:r w:rsidR="00BD00DB" w:rsidRPr="00BD00DB">
        <w:rPr>
          <w:rFonts w:ascii="Times New Roman" w:hAnsi="Times New Roman"/>
          <w:i/>
          <w:sz w:val="24"/>
          <w:szCs w:val="24"/>
          <w:lang w:val="en-US"/>
        </w:rPr>
        <w:t>n</w:t>
      </w:r>
      <w:r w:rsidR="00BD00DB" w:rsidRPr="00BD00DB">
        <w:rPr>
          <w:rFonts w:ascii="Times New Roman" w:hAnsi="Times New Roman"/>
          <w:sz w:val="24"/>
          <w:szCs w:val="24"/>
        </w:rPr>
        <w:t>”</w:t>
      </w:r>
      <w:r w:rsidR="00D30D43">
        <w:rPr>
          <w:rFonts w:ascii="Times New Roman" w:hAnsi="Times New Roman"/>
          <w:sz w:val="24"/>
          <w:szCs w:val="24"/>
        </w:rPr>
        <w:t xml:space="preserve"> </w:t>
      </w:r>
      <w:r w:rsidR="00BD00DB" w:rsidRPr="00BD00DB">
        <w:rPr>
          <w:rFonts w:ascii="Times New Roman" w:hAnsi="Times New Roman"/>
          <w:i/>
          <w:sz w:val="24"/>
          <w:szCs w:val="24"/>
          <w:lang w:val="en-US"/>
        </w:rPr>
        <w:t>m</w:t>
      </w:r>
      <w:r w:rsidR="00BD00DB">
        <w:rPr>
          <w:rFonts w:ascii="Times New Roman" w:hAnsi="Times New Roman"/>
          <w:sz w:val="24"/>
          <w:szCs w:val="24"/>
        </w:rPr>
        <w:t>˂=</w:t>
      </w:r>
      <w:r w:rsidR="00BD00DB" w:rsidRPr="00BD00DB">
        <w:rPr>
          <w:rFonts w:ascii="Times New Roman" w:hAnsi="Times New Roman"/>
          <w:i/>
          <w:sz w:val="24"/>
          <w:szCs w:val="24"/>
          <w:lang w:val="en-US"/>
        </w:rPr>
        <w:t>n</w:t>
      </w:r>
      <w:r w:rsidR="00BD00DB">
        <w:rPr>
          <w:rFonts w:ascii="Times New Roman" w:hAnsi="Times New Roman"/>
          <w:sz w:val="24"/>
          <w:szCs w:val="24"/>
        </w:rPr>
        <w:t>˂=5. Очевидно, при</w:t>
      </w:r>
      <w:r w:rsidR="00BD00DB" w:rsidRPr="00BD00DB">
        <w:rPr>
          <w:rFonts w:ascii="Times New Roman" w:hAnsi="Times New Roman"/>
          <w:i/>
          <w:sz w:val="24"/>
          <w:szCs w:val="24"/>
        </w:rPr>
        <w:t xml:space="preserve"> </w:t>
      </w:r>
      <w:r w:rsidR="00BD00DB" w:rsidRPr="00BD00DB">
        <w:rPr>
          <w:rFonts w:ascii="Times New Roman" w:hAnsi="Times New Roman"/>
          <w:i/>
          <w:sz w:val="24"/>
          <w:szCs w:val="24"/>
          <w:lang w:val="en-US"/>
        </w:rPr>
        <w:t>m</w:t>
      </w:r>
      <w:r w:rsidR="00BD00DB">
        <w:rPr>
          <w:rFonts w:ascii="Times New Roman" w:hAnsi="Times New Roman"/>
          <w:sz w:val="24"/>
          <w:szCs w:val="24"/>
        </w:rPr>
        <w:t>=</w:t>
      </w:r>
      <w:r w:rsidR="00BD00DB" w:rsidRPr="00BD00DB">
        <w:rPr>
          <w:rFonts w:ascii="Times New Roman" w:hAnsi="Times New Roman"/>
          <w:i/>
          <w:sz w:val="24"/>
          <w:szCs w:val="24"/>
          <w:lang w:val="en-US"/>
        </w:rPr>
        <w:t>n</w:t>
      </w:r>
      <w:r w:rsidR="00BD00DB" w:rsidRPr="00BD00DB">
        <w:rPr>
          <w:rFonts w:ascii="Times New Roman" w:hAnsi="Times New Roman"/>
          <w:sz w:val="24"/>
          <w:szCs w:val="24"/>
        </w:rPr>
        <w:t xml:space="preserve"> – </w:t>
      </w:r>
      <w:r w:rsidR="00BD00DB" w:rsidRPr="00BD00DB">
        <w:rPr>
          <w:rFonts w:ascii="Times New Roman" w:hAnsi="Times New Roman"/>
          <w:i/>
          <w:sz w:val="24"/>
          <w:szCs w:val="24"/>
          <w:lang w:val="en-US"/>
        </w:rPr>
        <w:t>c</w:t>
      </w:r>
      <w:r w:rsidR="00BD00DB">
        <w:rPr>
          <w:rFonts w:ascii="Times New Roman" w:hAnsi="Times New Roman"/>
          <w:sz w:val="24"/>
          <w:szCs w:val="24"/>
        </w:rPr>
        <w:t xml:space="preserve"> система превращается с последовательным соединением. Расчетная формула </w:t>
      </w:r>
      <w:r w:rsidR="00BD00DB" w:rsidRPr="00865589">
        <w:rPr>
          <w:rFonts w:ascii="Times New Roman" w:hAnsi="Times New Roman"/>
          <w:sz w:val="24"/>
          <w:szCs w:val="24"/>
        </w:rPr>
        <w:t>вероятности безотказной работы системы</w:t>
      </w:r>
      <w:r w:rsidR="00BD00DB">
        <w:rPr>
          <w:rFonts w:ascii="Times New Roman" w:hAnsi="Times New Roman"/>
          <w:sz w:val="24"/>
          <w:szCs w:val="24"/>
        </w:rPr>
        <w:t xml:space="preserve"> типа </w:t>
      </w:r>
      <w:r w:rsidR="00BD00DB" w:rsidRPr="00BD00DB">
        <w:rPr>
          <w:rFonts w:ascii="Times New Roman" w:hAnsi="Times New Roman"/>
          <w:sz w:val="24"/>
          <w:szCs w:val="24"/>
        </w:rPr>
        <w:t>“</w:t>
      </w:r>
      <w:r w:rsidR="00BD00DB">
        <w:rPr>
          <w:rFonts w:ascii="Times New Roman" w:hAnsi="Times New Roman"/>
          <w:sz w:val="24"/>
          <w:szCs w:val="24"/>
          <w:lang w:val="en-US"/>
        </w:rPr>
        <w:t>m</w:t>
      </w:r>
      <w:r w:rsidR="00BD00DB">
        <w:rPr>
          <w:rFonts w:ascii="Times New Roman" w:hAnsi="Times New Roman"/>
          <w:sz w:val="24"/>
          <w:szCs w:val="24"/>
        </w:rPr>
        <w:t xml:space="preserve"> из</w:t>
      </w:r>
      <w:r w:rsidR="00BD00DB" w:rsidRPr="00BD00DB">
        <w:rPr>
          <w:rFonts w:ascii="Times New Roman" w:hAnsi="Times New Roman"/>
          <w:sz w:val="24"/>
          <w:szCs w:val="24"/>
        </w:rPr>
        <w:t xml:space="preserve"> </w:t>
      </w:r>
      <w:r w:rsidR="00BD00DB" w:rsidRPr="00BD00DB">
        <w:rPr>
          <w:rFonts w:ascii="Times New Roman" w:hAnsi="Times New Roman"/>
          <w:i/>
          <w:sz w:val="24"/>
          <w:szCs w:val="24"/>
          <w:lang w:val="en-US"/>
        </w:rPr>
        <w:t>n</w:t>
      </w:r>
      <w:r w:rsidR="00BD00DB" w:rsidRPr="00BD00DB">
        <w:rPr>
          <w:rFonts w:ascii="Times New Roman" w:hAnsi="Times New Roman"/>
          <w:sz w:val="24"/>
          <w:szCs w:val="24"/>
        </w:rPr>
        <w:t>”</w:t>
      </w:r>
      <w:r w:rsidR="00BD00DB">
        <w:rPr>
          <w:rFonts w:ascii="Times New Roman" w:hAnsi="Times New Roman"/>
          <w:sz w:val="24"/>
          <w:szCs w:val="24"/>
        </w:rPr>
        <w:t>:</w:t>
      </w:r>
    </w:p>
    <w:p w14:paraId="328F8EBD" w14:textId="60B108D0" w:rsidR="00BD00DB" w:rsidRDefault="00BD00DB" w:rsidP="00BD00DB">
      <w:pPr>
        <w:spacing w:line="360" w:lineRule="auto"/>
        <w:ind w:firstLine="709"/>
        <w:jc w:val="center"/>
        <w:rPr>
          <w:rFonts w:ascii="Times New Roman" w:hAnsi="Times New Roman"/>
          <w:i/>
          <w:sz w:val="24"/>
          <w:szCs w:val="24"/>
        </w:rPr>
      </w:pPr>
      <m:oMath>
        <m:r>
          <w:rPr>
            <w:rFonts w:ascii="Cambria Math" w:hAnsi="Cambria Math"/>
            <w:sz w:val="24"/>
            <w:szCs w:val="24"/>
          </w:rPr>
          <m:t>P=10</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2</m:t>
            </m:r>
          </m:sup>
        </m:sSup>
        <m:r>
          <w:rPr>
            <w:rFonts w:ascii="Cambria Math" w:hAnsi="Cambria Math"/>
            <w:sz w:val="24"/>
            <w:szCs w:val="24"/>
          </w:rPr>
          <m:t>-20</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3</m:t>
            </m:r>
          </m:sup>
        </m:sSup>
        <m:r>
          <w:rPr>
            <w:rFonts w:ascii="Cambria Math" w:hAnsi="Cambria Math"/>
            <w:sz w:val="24"/>
            <w:szCs w:val="24"/>
          </w:rPr>
          <m:t>+15</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4</m:t>
            </m:r>
          </m:sup>
        </m:sSup>
        <m:r>
          <w:rPr>
            <w:rFonts w:ascii="Cambria Math" w:hAnsi="Cambria Math"/>
            <w:sz w:val="24"/>
            <w:szCs w:val="24"/>
          </w:rPr>
          <m:t>-4</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5</m:t>
            </m:r>
          </m:sup>
        </m:sSup>
      </m:oMath>
      <w:r>
        <w:rPr>
          <w:rFonts w:ascii="Times New Roman" w:hAnsi="Times New Roman"/>
          <w:i/>
          <w:sz w:val="24"/>
          <w:szCs w:val="24"/>
        </w:rPr>
        <w:t>,</w:t>
      </w:r>
    </w:p>
    <w:p w14:paraId="1CFDE935" w14:textId="0B815C93" w:rsidR="00BD00DB" w:rsidRDefault="00BD00DB" w:rsidP="00BD00DB">
      <w:pPr>
        <w:spacing w:line="360" w:lineRule="auto"/>
        <w:ind w:firstLine="709"/>
        <w:jc w:val="both"/>
        <w:rPr>
          <w:rFonts w:ascii="Times New Roman" w:hAnsi="Times New Roman"/>
          <w:sz w:val="24"/>
          <w:szCs w:val="24"/>
        </w:rPr>
      </w:pPr>
      <w:r>
        <w:rPr>
          <w:rFonts w:ascii="Times New Roman" w:hAnsi="Times New Roman"/>
          <w:sz w:val="24"/>
          <w:szCs w:val="24"/>
        </w:rPr>
        <w:t xml:space="preserve">где </w:t>
      </w:r>
      <m:oMath>
        <m:r>
          <w:rPr>
            <w:rFonts w:ascii="Cambria Math" w:hAnsi="Cambria Math"/>
            <w:sz w:val="24"/>
            <w:szCs w:val="24"/>
          </w:rPr>
          <m:t xml:space="preserve">P–это вероятность безотказной работы </m:t>
        </m:r>
        <m:r>
          <m:rPr>
            <m:sty m:val="p"/>
          </m:rPr>
          <w:rPr>
            <w:rFonts w:ascii="Cambria Math" w:hAnsi="Cambria Math"/>
            <w:sz w:val="24"/>
            <w:szCs w:val="24"/>
          </w:rPr>
          <m:t>системы типа “</m:t>
        </m:r>
        <m:r>
          <m:rPr>
            <m:sty m:val="p"/>
          </m:rPr>
          <w:rPr>
            <w:rFonts w:ascii="Cambria Math" w:hAnsi="Cambria Math"/>
            <w:sz w:val="24"/>
            <w:szCs w:val="24"/>
            <w:lang w:val="en-US"/>
          </w:rPr>
          <m:t>m</m:t>
        </m:r>
        <m:r>
          <m:rPr>
            <m:sty m:val="p"/>
          </m:rPr>
          <w:rPr>
            <w:rFonts w:ascii="Cambria Math" w:hAnsi="Cambria Math"/>
            <w:sz w:val="24"/>
            <w:szCs w:val="24"/>
          </w:rPr>
          <m:t xml:space="preserve"> из </m:t>
        </m:r>
        <m:r>
          <w:rPr>
            <w:rFonts w:ascii="Cambria Math" w:hAnsi="Cambria Math"/>
            <w:sz w:val="24"/>
            <w:szCs w:val="24"/>
            <w:lang w:val="en-US"/>
          </w:rPr>
          <m:t>n</m:t>
        </m:r>
        <m:r>
          <m:rPr>
            <m:sty m:val="p"/>
          </m:rPr>
          <w:rPr>
            <w:rFonts w:ascii="Cambria Math" w:hAnsi="Cambria Math"/>
            <w:sz w:val="24"/>
            <w:szCs w:val="24"/>
          </w:rPr>
          <m:t xml:space="preserve">” </m:t>
        </m:r>
      </m:oMath>
      <w:r>
        <w:rPr>
          <w:rFonts w:ascii="Times New Roman" w:hAnsi="Times New Roman"/>
          <w:sz w:val="24"/>
          <w:szCs w:val="24"/>
        </w:rPr>
        <w:t>, 0˂</w:t>
      </w:r>
      <m:oMath>
        <m:r>
          <w:rPr>
            <w:rFonts w:ascii="Cambria Math" w:hAnsi="Cambria Math"/>
            <w:sz w:val="24"/>
            <w:szCs w:val="24"/>
          </w:rPr>
          <m:t xml:space="preserve"> P</m:t>
        </m:r>
      </m:oMath>
      <w:r>
        <w:rPr>
          <w:rFonts w:ascii="Times New Roman" w:hAnsi="Times New Roman"/>
          <w:sz w:val="24"/>
          <w:szCs w:val="24"/>
        </w:rPr>
        <w:t xml:space="preserve"> ˃1;</w:t>
      </w:r>
    </w:p>
    <w:p w14:paraId="7CC91DF5" w14:textId="1CDC288C" w:rsidR="00BD00DB" w:rsidRDefault="00BD00DB" w:rsidP="00BD00DB">
      <w:pPr>
        <w:spacing w:line="360" w:lineRule="auto"/>
        <w:ind w:firstLine="709"/>
        <w:jc w:val="both"/>
        <w:rPr>
          <w:rFonts w:ascii="Times New Roman" w:hAnsi="Times New Roman"/>
          <w:sz w:val="24"/>
          <w:szCs w:val="24"/>
        </w:rPr>
      </w:pPr>
      <m:oMath>
        <m:r>
          <w:rPr>
            <w:rFonts w:ascii="Cambria Math" w:hAnsi="Cambria Math"/>
            <w:sz w:val="24"/>
            <w:szCs w:val="24"/>
          </w:rPr>
          <m:t>p</m:t>
        </m:r>
      </m:oMath>
      <w:r>
        <w:rPr>
          <w:rFonts w:ascii="Times New Roman" w:hAnsi="Times New Roman"/>
          <w:sz w:val="24"/>
          <w:szCs w:val="24"/>
        </w:rPr>
        <w:t xml:space="preserve"> – </w:t>
      </w:r>
      <m:oMath>
        <m:r>
          <w:rPr>
            <w:rFonts w:ascii="Cambria Math" w:hAnsi="Cambria Math"/>
            <w:sz w:val="24"/>
            <w:szCs w:val="24"/>
          </w:rPr>
          <m:t>это вероятность безотказной работы элемента.</m:t>
        </m:r>
      </m:oMath>
    </w:p>
    <w:p w14:paraId="450C465F" w14:textId="36B85ED0" w:rsidR="002F170D" w:rsidRDefault="002F170D" w:rsidP="002F170D">
      <w:pPr>
        <w:spacing w:line="360" w:lineRule="auto"/>
        <w:jc w:val="both"/>
        <w:rPr>
          <w:rFonts w:ascii="Times New Roman" w:hAnsi="Times New Roman"/>
          <w:sz w:val="24"/>
          <w:szCs w:val="24"/>
        </w:rPr>
      </w:pPr>
      <w:r>
        <w:rPr>
          <w:rFonts w:ascii="Times New Roman" w:hAnsi="Times New Roman"/>
          <w:sz w:val="24"/>
          <w:szCs w:val="24"/>
        </w:rPr>
        <w:t xml:space="preserve">Результат расчета </w:t>
      </w:r>
      <w:r w:rsidRPr="00865589">
        <w:rPr>
          <w:rFonts w:ascii="Times New Roman" w:hAnsi="Times New Roman"/>
          <w:sz w:val="24"/>
          <w:szCs w:val="24"/>
        </w:rPr>
        <w:t>вероятности безотказной работы системы</w:t>
      </w:r>
      <w:r>
        <w:rPr>
          <w:rFonts w:ascii="Times New Roman" w:hAnsi="Times New Roman"/>
          <w:sz w:val="24"/>
          <w:szCs w:val="24"/>
        </w:rPr>
        <w:t xml:space="preserve"> типа </w:t>
      </w:r>
      <w:r w:rsidRPr="00BD00DB">
        <w:rPr>
          <w:rFonts w:ascii="Times New Roman" w:hAnsi="Times New Roman"/>
          <w:sz w:val="24"/>
          <w:szCs w:val="24"/>
        </w:rPr>
        <w:t>“</w:t>
      </w:r>
      <w:r>
        <w:rPr>
          <w:rFonts w:ascii="Times New Roman" w:hAnsi="Times New Roman"/>
          <w:sz w:val="24"/>
          <w:szCs w:val="24"/>
          <w:lang w:val="en-US"/>
        </w:rPr>
        <w:t>m</w:t>
      </w:r>
      <w:r>
        <w:rPr>
          <w:rFonts w:ascii="Times New Roman" w:hAnsi="Times New Roman"/>
          <w:sz w:val="24"/>
          <w:szCs w:val="24"/>
        </w:rPr>
        <w:t xml:space="preserve"> из</w:t>
      </w:r>
      <w:r w:rsidRPr="00BD00DB">
        <w:rPr>
          <w:rFonts w:ascii="Times New Roman" w:hAnsi="Times New Roman"/>
          <w:sz w:val="24"/>
          <w:szCs w:val="24"/>
        </w:rPr>
        <w:t xml:space="preserve"> </w:t>
      </w:r>
      <w:r w:rsidRPr="00BD00DB">
        <w:rPr>
          <w:rFonts w:ascii="Times New Roman" w:hAnsi="Times New Roman"/>
          <w:i/>
          <w:sz w:val="24"/>
          <w:szCs w:val="24"/>
          <w:lang w:val="en-US"/>
        </w:rPr>
        <w:t>n</w:t>
      </w:r>
      <w:r w:rsidRPr="00BD00DB">
        <w:rPr>
          <w:rFonts w:ascii="Times New Roman" w:hAnsi="Times New Roman"/>
          <w:sz w:val="24"/>
          <w:szCs w:val="24"/>
        </w:rPr>
        <w:t>”</w:t>
      </w:r>
      <w:r>
        <w:rPr>
          <w:rFonts w:ascii="Times New Roman" w:hAnsi="Times New Roman"/>
          <w:sz w:val="24"/>
          <w:szCs w:val="24"/>
        </w:rPr>
        <w:t xml:space="preserve"> представлен в таблице 2 (приложение</w:t>
      </w:r>
      <w:r w:rsidR="00743AA8">
        <w:rPr>
          <w:rFonts w:ascii="Times New Roman" w:hAnsi="Times New Roman"/>
          <w:sz w:val="24"/>
          <w:szCs w:val="24"/>
        </w:rPr>
        <w:t xml:space="preserve">, примечание </w:t>
      </w:r>
      <w:r w:rsidR="00743AA8">
        <w:rPr>
          <w:rFonts w:ascii="Times New Roman" w:hAnsi="Times New Roman"/>
          <w:sz w:val="24"/>
          <w:szCs w:val="24"/>
          <w:lang w:val="en-US"/>
        </w:rPr>
        <w:t>P</w:t>
      </w:r>
      <w:r w:rsidR="00743AA8" w:rsidRPr="00743AA8">
        <w:rPr>
          <w:rFonts w:ascii="Times New Roman" w:hAnsi="Times New Roman"/>
          <w:sz w:val="24"/>
          <w:szCs w:val="24"/>
        </w:rPr>
        <w:t>=</w:t>
      </w:r>
      <w:r w:rsidR="00743AA8">
        <w:rPr>
          <w:rFonts w:ascii="Times New Roman" w:hAnsi="Times New Roman"/>
          <w:sz w:val="24"/>
          <w:szCs w:val="24"/>
          <w:lang w:val="en-US"/>
        </w:rPr>
        <w:t>S</w:t>
      </w:r>
      <w:r>
        <w:rPr>
          <w:rFonts w:ascii="Times New Roman" w:hAnsi="Times New Roman"/>
          <w:sz w:val="24"/>
          <w:szCs w:val="24"/>
        </w:rPr>
        <w:t>).</w:t>
      </w:r>
    </w:p>
    <w:p w14:paraId="093BE2BD" w14:textId="3410A379" w:rsidR="005925BF" w:rsidRDefault="00D30D43" w:rsidP="005925BF">
      <w:pPr>
        <w:spacing w:line="360" w:lineRule="auto"/>
        <w:ind w:firstLine="709"/>
        <w:jc w:val="both"/>
        <w:rPr>
          <w:rFonts w:ascii="Times New Roman" w:hAnsi="Times New Roman"/>
          <w:sz w:val="24"/>
          <w:szCs w:val="24"/>
        </w:rPr>
      </w:pPr>
      <w:r>
        <w:rPr>
          <w:rFonts w:ascii="Times New Roman" w:hAnsi="Times New Roman"/>
          <w:sz w:val="24"/>
          <w:szCs w:val="24"/>
        </w:rPr>
        <w:t>Расчет</w:t>
      </w:r>
      <w:r w:rsidR="005925BF">
        <w:rPr>
          <w:rFonts w:ascii="Times New Roman" w:hAnsi="Times New Roman"/>
          <w:sz w:val="24"/>
          <w:szCs w:val="24"/>
        </w:rPr>
        <w:t xml:space="preserve"> (первый способ) </w:t>
      </w:r>
      <w:r>
        <w:rPr>
          <w:rFonts w:ascii="Times New Roman" w:hAnsi="Times New Roman"/>
          <w:sz w:val="24"/>
          <w:szCs w:val="24"/>
        </w:rPr>
        <w:t>для увеличения безотказности системы</w:t>
      </w:r>
      <w:r w:rsidR="005925BF" w:rsidRPr="005925BF">
        <w:rPr>
          <w:rFonts w:ascii="Times New Roman" w:hAnsi="Times New Roman"/>
          <w:sz w:val="24"/>
          <w:szCs w:val="24"/>
        </w:rPr>
        <w:t xml:space="preserve"> </w:t>
      </w:r>
      <w:r w:rsidR="005925BF">
        <w:rPr>
          <w:rFonts w:ascii="Times New Roman" w:hAnsi="Times New Roman"/>
          <w:sz w:val="24"/>
          <w:szCs w:val="24"/>
        </w:rPr>
        <w:t>нейтрализации выхлопных газов в зависимости</w:t>
      </w:r>
      <w:r>
        <w:rPr>
          <w:rFonts w:ascii="Times New Roman" w:hAnsi="Times New Roman"/>
          <w:sz w:val="24"/>
          <w:szCs w:val="24"/>
        </w:rPr>
        <w:t xml:space="preserve"> методом замены самого малонадежного элемента на более </w:t>
      </w:r>
      <w:r>
        <w:rPr>
          <w:rFonts w:ascii="Times New Roman" w:hAnsi="Times New Roman"/>
          <w:sz w:val="24"/>
          <w:szCs w:val="24"/>
        </w:rPr>
        <w:lastRenderedPageBreak/>
        <w:t xml:space="preserve">надежный. Исходя из графика (рис.5., приложение) определяем </w:t>
      </w:r>
      <w:proofErr w:type="spellStart"/>
      <w:r>
        <w:rPr>
          <w:rFonts w:ascii="Times New Roman" w:hAnsi="Times New Roman"/>
          <w:sz w:val="24"/>
          <w:szCs w:val="24"/>
        </w:rPr>
        <w:t>Т</w:t>
      </w:r>
      <w:r w:rsidRPr="00D30D43">
        <w:rPr>
          <w:rFonts w:ascii="Times New Roman" w:hAnsi="Times New Roman"/>
          <w:sz w:val="24"/>
          <w:szCs w:val="24"/>
          <w:vertAlign w:val="subscript"/>
        </w:rPr>
        <w:t>ɣ</w:t>
      </w:r>
      <w:proofErr w:type="spellEnd"/>
      <w:r>
        <w:rPr>
          <w:rFonts w:ascii="Times New Roman" w:hAnsi="Times New Roman"/>
          <w:sz w:val="24"/>
          <w:szCs w:val="24"/>
        </w:rPr>
        <w:t>. Так как ɣ = 50 % (в долях 0.5), то</w:t>
      </w:r>
    </w:p>
    <w:p w14:paraId="3A54711D" w14:textId="58FD51E7" w:rsidR="005F1009" w:rsidRDefault="00D30D43" w:rsidP="005925BF">
      <w:pPr>
        <w:spacing w:line="360" w:lineRule="auto"/>
        <w:jc w:val="both"/>
        <w:rPr>
          <w:rFonts w:ascii="Times New Roman" w:hAnsi="Times New Roman"/>
          <w:sz w:val="24"/>
          <w:szCs w:val="24"/>
        </w:rPr>
      </w:pPr>
      <w:proofErr w:type="spellStart"/>
      <w:r>
        <w:rPr>
          <w:rFonts w:ascii="Times New Roman" w:hAnsi="Times New Roman"/>
          <w:sz w:val="24"/>
          <w:szCs w:val="24"/>
        </w:rPr>
        <w:t>Т</w:t>
      </w:r>
      <w:r w:rsidRPr="00D30D43">
        <w:rPr>
          <w:rFonts w:ascii="Times New Roman" w:hAnsi="Times New Roman"/>
          <w:sz w:val="24"/>
          <w:szCs w:val="24"/>
          <w:vertAlign w:val="subscript"/>
        </w:rPr>
        <w:t>ɣ</w:t>
      </w:r>
      <w:proofErr w:type="spellEnd"/>
      <w:r>
        <w:rPr>
          <w:rFonts w:ascii="Times New Roman" w:hAnsi="Times New Roman"/>
          <w:sz w:val="24"/>
          <w:szCs w:val="24"/>
        </w:rPr>
        <w:t xml:space="preserve"> = </w:t>
      </w:r>
      <w:r w:rsidRPr="00D30D43">
        <w:rPr>
          <w:rFonts w:ascii="Times New Roman" w:hAnsi="Times New Roman"/>
          <w:sz w:val="24"/>
          <w:szCs w:val="24"/>
        </w:rPr>
        <w:t>0,85*10</w:t>
      </w:r>
      <w:r w:rsidRPr="005F1009">
        <w:rPr>
          <w:rFonts w:ascii="Times New Roman" w:hAnsi="Times New Roman"/>
          <w:sz w:val="24"/>
          <w:szCs w:val="24"/>
          <w:vertAlign w:val="superscript"/>
        </w:rPr>
        <w:t>6</w:t>
      </w:r>
      <w:r w:rsidR="005F1009">
        <w:rPr>
          <w:rFonts w:ascii="Times New Roman" w:hAnsi="Times New Roman"/>
          <w:sz w:val="24"/>
          <w:szCs w:val="24"/>
        </w:rPr>
        <w:t xml:space="preserve"> ч. </w:t>
      </w:r>
    </w:p>
    <w:p w14:paraId="3498FFA7" w14:textId="2314DE9B" w:rsidR="00D30D43" w:rsidRDefault="005F1009" w:rsidP="00D30D43">
      <w:pPr>
        <w:spacing w:line="360" w:lineRule="auto"/>
        <w:ind w:firstLine="709"/>
        <w:jc w:val="both"/>
        <w:rPr>
          <w:rFonts w:ascii="Times New Roman" w:hAnsi="Times New Roman"/>
          <w:sz w:val="24"/>
          <w:szCs w:val="24"/>
        </w:rPr>
      </w:pPr>
      <w:r>
        <w:rPr>
          <w:rFonts w:ascii="Times New Roman" w:hAnsi="Times New Roman"/>
          <w:sz w:val="24"/>
          <w:szCs w:val="24"/>
        </w:rPr>
        <w:t xml:space="preserve">Вычислим </w:t>
      </w:r>
      <m:oMath>
        <m:r>
          <w:rPr>
            <w:rFonts w:ascii="Cambria Math" w:hAnsi="Cambria Math"/>
            <w:sz w:val="24"/>
            <w:szCs w:val="24"/>
          </w:rPr>
          <m:t xml:space="preserve">P=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Р</m:t>
                </m:r>
              </m:e>
              <m:sub>
                <m:r>
                  <w:rPr>
                    <w:rFonts w:ascii="Cambria Math" w:hAnsi="Cambria Math"/>
                    <w:sz w:val="24"/>
                    <w:szCs w:val="24"/>
                  </w:rPr>
                  <m:t>ɣ</m:t>
                </m:r>
              </m:sub>
            </m:sSub>
            <m:r>
              <m:rPr>
                <m:sty m:val="p"/>
              </m:rPr>
              <w:rPr>
                <w:rFonts w:ascii="Cambria Math" w:hAnsi="Cambria Math"/>
                <w:sz w:val="24"/>
                <w:szCs w:val="24"/>
              </w:rPr>
              <m:t xml:space="preserve"> </m:t>
            </m:r>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15</m:t>
                </m:r>
              </m:sub>
            </m:sSub>
          </m:den>
        </m:f>
      </m:oMath>
      <w:r w:rsidR="005925BF">
        <w:rPr>
          <w:rFonts w:ascii="Times New Roman" w:hAnsi="Times New Roman"/>
          <w:sz w:val="24"/>
          <w:szCs w:val="24"/>
        </w:rPr>
        <w:t xml:space="preserve"> (таблица 3, рис.6., приложение).</w:t>
      </w:r>
    </w:p>
    <w:p w14:paraId="72ACA0E5" w14:textId="3BB2F78F" w:rsidR="005925BF" w:rsidRDefault="005925BF" w:rsidP="00D30D43">
      <w:pPr>
        <w:spacing w:line="360" w:lineRule="auto"/>
        <w:ind w:firstLine="709"/>
        <w:jc w:val="both"/>
        <w:rPr>
          <w:rFonts w:ascii="Times New Roman" w:hAnsi="Times New Roman"/>
          <w:sz w:val="24"/>
          <w:szCs w:val="24"/>
        </w:rPr>
      </w:pPr>
      <w:r>
        <w:rPr>
          <w:rFonts w:ascii="Times New Roman" w:hAnsi="Times New Roman"/>
          <w:sz w:val="24"/>
          <w:szCs w:val="24"/>
        </w:rPr>
        <w:t xml:space="preserve">На </w:t>
      </w:r>
      <w:r w:rsidR="005868DC">
        <w:rPr>
          <w:rFonts w:ascii="Times New Roman" w:hAnsi="Times New Roman"/>
          <w:sz w:val="24"/>
          <w:szCs w:val="24"/>
        </w:rPr>
        <w:t>графике (рис.7., приложение</w:t>
      </w:r>
      <w:r>
        <w:rPr>
          <w:rFonts w:ascii="Times New Roman" w:hAnsi="Times New Roman"/>
          <w:sz w:val="24"/>
          <w:szCs w:val="24"/>
        </w:rPr>
        <w:t>) видно, что благодаря замене элемента на более надежный вероятность безотказной работы возросла по сравнению с первоначальной вероятностью.</w:t>
      </w:r>
    </w:p>
    <w:p w14:paraId="652E3CDD" w14:textId="3AAA62C6" w:rsidR="005925BF" w:rsidRDefault="005925BF" w:rsidP="00D30D43">
      <w:pPr>
        <w:spacing w:line="360" w:lineRule="auto"/>
        <w:ind w:firstLine="709"/>
        <w:jc w:val="both"/>
        <w:rPr>
          <w:rFonts w:ascii="Times New Roman" w:hAnsi="Times New Roman"/>
          <w:sz w:val="24"/>
          <w:szCs w:val="24"/>
        </w:rPr>
      </w:pPr>
      <w:r>
        <w:rPr>
          <w:rFonts w:ascii="Times New Roman" w:hAnsi="Times New Roman"/>
          <w:sz w:val="24"/>
          <w:szCs w:val="24"/>
        </w:rPr>
        <w:t>Рас</w:t>
      </w:r>
      <w:r w:rsidR="00E501B6">
        <w:rPr>
          <w:rFonts w:ascii="Times New Roman" w:hAnsi="Times New Roman"/>
          <w:sz w:val="24"/>
          <w:szCs w:val="24"/>
        </w:rPr>
        <w:t>чет (второй способ) для увеличения надежности резервирования одного из элементов.</w:t>
      </w:r>
    </w:p>
    <w:p w14:paraId="359C0FA9" w14:textId="0F289477" w:rsidR="00E501B6" w:rsidRDefault="00E501B6" w:rsidP="00E501B6">
      <w:pPr>
        <w:spacing w:line="360" w:lineRule="auto"/>
        <w:ind w:firstLine="709"/>
        <w:jc w:val="center"/>
        <w:rPr>
          <w:rFonts w:ascii="Times New Roman" w:hAnsi="Times New Roman"/>
          <w:sz w:val="24"/>
          <w:szCs w:val="24"/>
        </w:rPr>
      </w:pPr>
      <w:r>
        <w:rPr>
          <w:rFonts w:ascii="Times New Roman" w:hAnsi="Times New Roman"/>
          <w:noProof/>
          <w:sz w:val="24"/>
          <w:szCs w:val="24"/>
        </w:rPr>
        <w:drawing>
          <wp:inline distT="0" distB="0" distL="0" distR="0" wp14:anchorId="015366DB" wp14:editId="772CDD09">
            <wp:extent cx="3038475" cy="2509534"/>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ув.png"/>
                    <pic:cNvPicPr/>
                  </pic:nvPicPr>
                  <pic:blipFill>
                    <a:blip r:embed="rId12">
                      <a:extLst>
                        <a:ext uri="{28A0092B-C50C-407E-A947-70E740481C1C}">
                          <a14:useLocalDpi xmlns:a14="http://schemas.microsoft.com/office/drawing/2010/main" val="0"/>
                        </a:ext>
                      </a:extLst>
                    </a:blip>
                    <a:stretch>
                      <a:fillRect/>
                    </a:stretch>
                  </pic:blipFill>
                  <pic:spPr>
                    <a:xfrm>
                      <a:off x="0" y="0"/>
                      <a:ext cx="3047352" cy="2516866"/>
                    </a:xfrm>
                    <a:prstGeom prst="rect">
                      <a:avLst/>
                    </a:prstGeom>
                  </pic:spPr>
                </pic:pic>
              </a:graphicData>
            </a:graphic>
          </wp:inline>
        </w:drawing>
      </w:r>
    </w:p>
    <w:p w14:paraId="22D445D1" w14:textId="54614411" w:rsidR="00E501B6" w:rsidRDefault="00E501B6" w:rsidP="00E501B6">
      <w:pPr>
        <w:spacing w:line="360" w:lineRule="auto"/>
        <w:ind w:firstLine="709"/>
        <w:jc w:val="center"/>
        <w:rPr>
          <w:rFonts w:ascii="Times New Roman" w:hAnsi="Times New Roman"/>
          <w:sz w:val="24"/>
          <w:szCs w:val="24"/>
        </w:rPr>
      </w:pPr>
      <w:r>
        <w:rPr>
          <w:rFonts w:ascii="Times New Roman" w:hAnsi="Times New Roman"/>
          <w:sz w:val="24"/>
          <w:szCs w:val="24"/>
        </w:rPr>
        <w:t>Рис.</w:t>
      </w:r>
      <w:r w:rsidR="005868DC">
        <w:rPr>
          <w:rFonts w:ascii="Times New Roman" w:hAnsi="Times New Roman"/>
          <w:sz w:val="24"/>
          <w:szCs w:val="24"/>
        </w:rPr>
        <w:t>8</w:t>
      </w:r>
      <w:r>
        <w:rPr>
          <w:rFonts w:ascii="Times New Roman" w:hAnsi="Times New Roman"/>
          <w:sz w:val="24"/>
          <w:szCs w:val="24"/>
        </w:rPr>
        <w:t xml:space="preserve">. Схема с увеличенным количеством элементов </w:t>
      </w:r>
    </w:p>
    <w:p w14:paraId="51BF0D0D" w14:textId="03170BBE" w:rsidR="00E501B6" w:rsidRDefault="00E501B6" w:rsidP="00E501B6">
      <w:pPr>
        <w:spacing w:line="360" w:lineRule="auto"/>
        <w:ind w:firstLine="709"/>
        <w:jc w:val="both"/>
        <w:rPr>
          <w:rFonts w:ascii="Times New Roman" w:hAnsi="Times New Roman"/>
          <w:sz w:val="24"/>
          <w:szCs w:val="24"/>
        </w:rPr>
      </w:pPr>
      <w:r>
        <w:rPr>
          <w:rFonts w:ascii="Times New Roman" w:hAnsi="Times New Roman"/>
          <w:sz w:val="24"/>
          <w:szCs w:val="24"/>
        </w:rPr>
        <w:t xml:space="preserve">Расчет </w:t>
      </w:r>
      <w:r w:rsidRPr="00865589">
        <w:rPr>
          <w:rFonts w:ascii="Times New Roman" w:hAnsi="Times New Roman"/>
          <w:sz w:val="24"/>
          <w:szCs w:val="24"/>
        </w:rPr>
        <w:t>вероятности безотказной работы системы</w:t>
      </w:r>
      <w:r>
        <w:rPr>
          <w:rFonts w:ascii="Times New Roman" w:hAnsi="Times New Roman"/>
          <w:sz w:val="24"/>
          <w:szCs w:val="24"/>
        </w:rPr>
        <w:t xml:space="preserve"> нейтрализации выхлопных газов представлен в таблице 4 (приложение). На основе новых данных построен график (рис.</w:t>
      </w:r>
      <w:r w:rsidR="005868DC">
        <w:rPr>
          <w:rFonts w:ascii="Times New Roman" w:hAnsi="Times New Roman"/>
          <w:sz w:val="24"/>
          <w:szCs w:val="24"/>
        </w:rPr>
        <w:t>9</w:t>
      </w:r>
      <w:r>
        <w:rPr>
          <w:rFonts w:ascii="Times New Roman" w:hAnsi="Times New Roman"/>
          <w:sz w:val="24"/>
          <w:szCs w:val="24"/>
        </w:rPr>
        <w:t>., приложение)</w:t>
      </w:r>
      <w:r w:rsidR="005868DC">
        <w:rPr>
          <w:rFonts w:ascii="Times New Roman" w:hAnsi="Times New Roman"/>
          <w:sz w:val="24"/>
          <w:szCs w:val="24"/>
        </w:rPr>
        <w:t xml:space="preserve">, на котором видно, что замена элементов на более надежный повышает вероятность безотказной работы по сравнению с первоначальной вероятностью. </w:t>
      </w:r>
    </w:p>
    <w:p w14:paraId="5A9447A2" w14:textId="722F1232" w:rsidR="00E501B6" w:rsidRDefault="00E501B6" w:rsidP="00E501B6">
      <w:pPr>
        <w:spacing w:line="360" w:lineRule="auto"/>
        <w:ind w:firstLine="709"/>
        <w:jc w:val="both"/>
        <w:rPr>
          <w:rFonts w:ascii="Times New Roman" w:hAnsi="Times New Roman"/>
          <w:sz w:val="24"/>
          <w:szCs w:val="24"/>
        </w:rPr>
      </w:pPr>
    </w:p>
    <w:p w14:paraId="4FCBB17C" w14:textId="77777777" w:rsidR="005925BF" w:rsidRPr="005925BF" w:rsidRDefault="005925BF" w:rsidP="00D30D43">
      <w:pPr>
        <w:spacing w:line="360" w:lineRule="auto"/>
        <w:ind w:firstLine="709"/>
        <w:jc w:val="both"/>
        <w:rPr>
          <w:rFonts w:ascii="Times New Roman" w:hAnsi="Times New Roman"/>
          <w:sz w:val="24"/>
          <w:szCs w:val="24"/>
        </w:rPr>
      </w:pPr>
    </w:p>
    <w:p w14:paraId="790721E4" w14:textId="77777777" w:rsidR="002F170D" w:rsidRDefault="002F170D" w:rsidP="002F170D">
      <w:pPr>
        <w:spacing w:line="360" w:lineRule="auto"/>
        <w:ind w:firstLine="709"/>
        <w:jc w:val="both"/>
        <w:rPr>
          <w:rFonts w:ascii="Times New Roman" w:hAnsi="Times New Roman"/>
          <w:sz w:val="24"/>
          <w:szCs w:val="24"/>
        </w:rPr>
      </w:pPr>
    </w:p>
    <w:p w14:paraId="5EE82022" w14:textId="63039E51" w:rsidR="002F170D" w:rsidRDefault="002F170D" w:rsidP="002F170D">
      <w:pPr>
        <w:spacing w:line="360" w:lineRule="auto"/>
        <w:jc w:val="both"/>
        <w:rPr>
          <w:rFonts w:ascii="Times New Roman" w:hAnsi="Times New Roman"/>
          <w:sz w:val="24"/>
          <w:szCs w:val="24"/>
        </w:rPr>
      </w:pPr>
    </w:p>
    <w:p w14:paraId="76234823" w14:textId="77777777" w:rsidR="002F170D" w:rsidRDefault="002F170D" w:rsidP="002F170D">
      <w:pPr>
        <w:spacing w:line="360" w:lineRule="auto"/>
        <w:jc w:val="both"/>
        <w:rPr>
          <w:rFonts w:ascii="Times New Roman" w:hAnsi="Times New Roman"/>
          <w:sz w:val="24"/>
          <w:szCs w:val="24"/>
        </w:rPr>
      </w:pPr>
    </w:p>
    <w:p w14:paraId="45C848C1" w14:textId="77777777" w:rsidR="00BD00DB" w:rsidRDefault="00BD00DB" w:rsidP="00BD00DB">
      <w:pPr>
        <w:spacing w:line="360" w:lineRule="auto"/>
        <w:ind w:firstLine="709"/>
        <w:jc w:val="both"/>
        <w:rPr>
          <w:rFonts w:ascii="Times New Roman" w:hAnsi="Times New Roman"/>
          <w:sz w:val="24"/>
          <w:szCs w:val="24"/>
        </w:rPr>
      </w:pPr>
    </w:p>
    <w:p w14:paraId="0323F0E2" w14:textId="31081B11" w:rsidR="00FC2176" w:rsidRDefault="00FC2176" w:rsidP="00FC2176">
      <w:pPr>
        <w:spacing w:line="360" w:lineRule="auto"/>
        <w:jc w:val="both"/>
        <w:rPr>
          <w:rFonts w:ascii="Times New Roman" w:hAnsi="Times New Roman"/>
          <w:sz w:val="24"/>
          <w:szCs w:val="24"/>
        </w:rPr>
      </w:pPr>
    </w:p>
    <w:p w14:paraId="1F031685" w14:textId="77777777" w:rsidR="005868DC" w:rsidRPr="00FC2176" w:rsidRDefault="005868DC" w:rsidP="00FC2176">
      <w:pPr>
        <w:spacing w:line="360" w:lineRule="auto"/>
        <w:jc w:val="both"/>
        <w:rPr>
          <w:rFonts w:ascii="Times New Roman" w:hAnsi="Times New Roman"/>
          <w:sz w:val="24"/>
          <w:szCs w:val="24"/>
        </w:rPr>
      </w:pPr>
    </w:p>
    <w:p w14:paraId="6ABCE5C0" w14:textId="284A29C7" w:rsidR="00FC2176" w:rsidRDefault="00106289" w:rsidP="009F1240">
      <w:pPr>
        <w:pStyle w:val="1"/>
        <w:spacing w:line="360" w:lineRule="auto"/>
        <w:jc w:val="center"/>
        <w:rPr>
          <w:rFonts w:ascii="Times New Roman" w:hAnsi="Times New Roman" w:cs="Times New Roman"/>
          <w:b/>
          <w:color w:val="auto"/>
          <w:sz w:val="24"/>
          <w:szCs w:val="24"/>
        </w:rPr>
      </w:pPr>
      <w:bookmarkStart w:id="4" w:name="_Toc26134054"/>
      <w:r w:rsidRPr="00106289">
        <w:rPr>
          <w:rFonts w:ascii="Times New Roman" w:hAnsi="Times New Roman" w:cs="Times New Roman"/>
          <w:b/>
          <w:color w:val="auto"/>
          <w:sz w:val="24"/>
          <w:szCs w:val="24"/>
        </w:rPr>
        <w:lastRenderedPageBreak/>
        <w:t>Вывод</w:t>
      </w:r>
      <w:bookmarkEnd w:id="4"/>
    </w:p>
    <w:p w14:paraId="403192C8" w14:textId="7F54E7DA" w:rsidR="00347253" w:rsidRDefault="00347253" w:rsidP="009F1240">
      <w:pPr>
        <w:spacing w:line="360" w:lineRule="auto"/>
        <w:ind w:firstLine="709"/>
        <w:jc w:val="both"/>
        <w:rPr>
          <w:rFonts w:ascii="Times New Roman" w:hAnsi="Times New Roman"/>
          <w:sz w:val="24"/>
          <w:szCs w:val="24"/>
        </w:rPr>
      </w:pPr>
      <w:r>
        <w:rPr>
          <w:rFonts w:ascii="Times New Roman" w:hAnsi="Times New Roman"/>
          <w:sz w:val="24"/>
          <w:szCs w:val="24"/>
        </w:rPr>
        <w:t>По структурной схеме надежности рассматриваемой системы нейтрализации выхлопных газов и допол</w:t>
      </w:r>
      <w:r w:rsidR="009F1240">
        <w:rPr>
          <w:rFonts w:ascii="Times New Roman" w:hAnsi="Times New Roman"/>
          <w:sz w:val="24"/>
          <w:szCs w:val="24"/>
        </w:rPr>
        <w:t xml:space="preserve">нительно числовым данным выполнен расчет, по которому построен график вероятности безотказной системы нейтрализации выхлопных газов в зависимости от времени наработки в заданном диапазоне. По графику видно, что с возрастанием времени наработки уменьшается вероятность безотказной работы системы нейтрализации выхлопных газов. </w:t>
      </w:r>
    </w:p>
    <w:p w14:paraId="774F96D8" w14:textId="43A7552E" w:rsidR="009F1240" w:rsidRPr="009F1240" w:rsidRDefault="009F1240" w:rsidP="009F1240">
      <w:pPr>
        <w:spacing w:line="360" w:lineRule="auto"/>
        <w:ind w:firstLine="709"/>
        <w:jc w:val="both"/>
        <w:rPr>
          <w:rFonts w:ascii="Times New Roman" w:hAnsi="Times New Roman"/>
          <w:sz w:val="24"/>
          <w:szCs w:val="24"/>
        </w:rPr>
      </w:pPr>
      <w:r>
        <w:rPr>
          <w:rFonts w:ascii="Times New Roman" w:hAnsi="Times New Roman"/>
          <w:sz w:val="24"/>
          <w:szCs w:val="24"/>
        </w:rPr>
        <w:t xml:space="preserve">Для того, чтобы достигнуть увеличение </w:t>
      </w:r>
      <w:r w:rsidRPr="009F1240">
        <w:rPr>
          <w:rFonts w:ascii="Times New Roman" w:hAnsi="Times New Roman"/>
          <w:sz w:val="24"/>
          <w:szCs w:val="24"/>
        </w:rPr>
        <w:t>ɣ-</w:t>
      </w:r>
      <w:r>
        <w:rPr>
          <w:rFonts w:ascii="Times New Roman" w:hAnsi="Times New Roman"/>
          <w:sz w:val="24"/>
          <w:szCs w:val="24"/>
        </w:rPr>
        <w:t xml:space="preserve">процентной наработки не менее, чем в 1,5 раза, необходимо повысить надежность элементов и резервировать структурно элементы системы нейтрализации выхлопных газов. Для того, чтобы повысить надежность </w:t>
      </w:r>
      <w:r w:rsidR="00EE7DC3">
        <w:rPr>
          <w:rFonts w:ascii="Times New Roman" w:hAnsi="Times New Roman"/>
          <w:sz w:val="24"/>
          <w:szCs w:val="24"/>
        </w:rPr>
        <w:t>элементов системы нейтрализации выхлопных газов нужно заменить минимальные на более надежные элементы. Резервирование отдельных элементов или групп элементов осуществляется идентичными по надежности элементами или группами элементов.</w:t>
      </w:r>
    </w:p>
    <w:p w14:paraId="1E94A0DB" w14:textId="77777777" w:rsidR="009F1240" w:rsidRDefault="009F1240" w:rsidP="009F1240">
      <w:pPr>
        <w:spacing w:line="360" w:lineRule="auto"/>
        <w:jc w:val="both"/>
        <w:rPr>
          <w:rFonts w:ascii="Times New Roman" w:hAnsi="Times New Roman"/>
          <w:sz w:val="24"/>
          <w:szCs w:val="24"/>
        </w:rPr>
      </w:pPr>
    </w:p>
    <w:p w14:paraId="6D364657" w14:textId="77777777" w:rsidR="009F1240" w:rsidRPr="00347253" w:rsidRDefault="009F1240" w:rsidP="009F1240">
      <w:pPr>
        <w:spacing w:line="360" w:lineRule="auto"/>
        <w:jc w:val="both"/>
        <w:rPr>
          <w:rFonts w:ascii="Times New Roman" w:hAnsi="Times New Roman"/>
          <w:sz w:val="24"/>
          <w:szCs w:val="24"/>
        </w:rPr>
      </w:pPr>
    </w:p>
    <w:p w14:paraId="3036C5A4" w14:textId="77777777" w:rsidR="00106289" w:rsidRPr="00106289" w:rsidRDefault="00106289" w:rsidP="00106289">
      <w:pPr>
        <w:jc w:val="both"/>
        <w:rPr>
          <w:rFonts w:ascii="Times New Roman" w:hAnsi="Times New Roman"/>
          <w:sz w:val="24"/>
          <w:szCs w:val="24"/>
        </w:rPr>
      </w:pPr>
    </w:p>
    <w:p w14:paraId="45DA3075" w14:textId="77777777" w:rsidR="00FC2176" w:rsidRPr="00FC2176" w:rsidRDefault="00FC2176" w:rsidP="00FC2176">
      <w:pPr>
        <w:spacing w:line="360" w:lineRule="auto"/>
        <w:jc w:val="both"/>
        <w:rPr>
          <w:rFonts w:ascii="Times New Roman" w:hAnsi="Times New Roman"/>
          <w:sz w:val="24"/>
          <w:szCs w:val="24"/>
        </w:rPr>
      </w:pPr>
    </w:p>
    <w:p w14:paraId="75F10FD1" w14:textId="77777777" w:rsidR="00FC2176" w:rsidRDefault="00FC2176" w:rsidP="00176F89"/>
    <w:p w14:paraId="24D7538D" w14:textId="420BB394" w:rsidR="00A31F0F" w:rsidRDefault="00A31F0F" w:rsidP="00176F89"/>
    <w:p w14:paraId="55F50683" w14:textId="3407AFF3" w:rsidR="003A2BDB" w:rsidRDefault="003A2BDB" w:rsidP="00176F89"/>
    <w:p w14:paraId="25F5C762" w14:textId="60EEC6BA" w:rsidR="003A2BDB" w:rsidRDefault="003A2BDB" w:rsidP="00176F89"/>
    <w:p w14:paraId="434ABC64" w14:textId="252A149B" w:rsidR="003A2BDB" w:rsidRDefault="003A2BDB" w:rsidP="00176F89"/>
    <w:p w14:paraId="5A6554B3" w14:textId="7C6F416C" w:rsidR="003A2BDB" w:rsidRDefault="003A2BDB" w:rsidP="00176F89"/>
    <w:p w14:paraId="532DC9BD" w14:textId="1EA13B18" w:rsidR="003A2BDB" w:rsidRDefault="003A2BDB" w:rsidP="00176F89"/>
    <w:p w14:paraId="2A64BC9F" w14:textId="75A4DC60" w:rsidR="003A2BDB" w:rsidRDefault="003A2BDB" w:rsidP="00176F89"/>
    <w:p w14:paraId="50A74D0E" w14:textId="3D43E76E" w:rsidR="003A2BDB" w:rsidRDefault="003A2BDB" w:rsidP="00176F89"/>
    <w:p w14:paraId="71123C87" w14:textId="63A8F184" w:rsidR="003A2BDB" w:rsidRDefault="003A2BDB" w:rsidP="00176F89"/>
    <w:p w14:paraId="63463323" w14:textId="1724ABEB" w:rsidR="003A2BDB" w:rsidRDefault="003A2BDB" w:rsidP="00176F89"/>
    <w:p w14:paraId="74E426EB" w14:textId="6FB5E953" w:rsidR="003A2BDB" w:rsidRDefault="003A2BDB" w:rsidP="00176F89"/>
    <w:p w14:paraId="30C4FAFB" w14:textId="0FDD4355" w:rsidR="003A2BDB" w:rsidRDefault="003A2BDB" w:rsidP="00176F89"/>
    <w:p w14:paraId="366CC6AE" w14:textId="060EE0E6" w:rsidR="003A2BDB" w:rsidRDefault="003A2BDB" w:rsidP="00176F89"/>
    <w:p w14:paraId="03D68950" w14:textId="354D5EFB" w:rsidR="003A2BDB" w:rsidRDefault="003A2BDB" w:rsidP="00176F89"/>
    <w:p w14:paraId="74419D9F" w14:textId="1448BFD2" w:rsidR="00347253" w:rsidRDefault="00347253" w:rsidP="00176F89"/>
    <w:p w14:paraId="45F393DC" w14:textId="2C7C3E15" w:rsidR="00347253" w:rsidRDefault="00347253" w:rsidP="00176F89"/>
    <w:p w14:paraId="35667955" w14:textId="37497338" w:rsidR="00347253" w:rsidRDefault="00347253" w:rsidP="00176F89"/>
    <w:p w14:paraId="17D5EDCF" w14:textId="0510D61A" w:rsidR="00347253" w:rsidRDefault="00347253" w:rsidP="00176F89"/>
    <w:p w14:paraId="71F243E3" w14:textId="76234E41" w:rsidR="00347253" w:rsidRDefault="00347253" w:rsidP="00176F89"/>
    <w:p w14:paraId="437DF7F1" w14:textId="529DBAC8" w:rsidR="00347253" w:rsidRDefault="00347253" w:rsidP="00176F89"/>
    <w:p w14:paraId="08136985" w14:textId="6BC3C524" w:rsidR="00347253" w:rsidRDefault="00347253" w:rsidP="00176F89"/>
    <w:p w14:paraId="506EEE43" w14:textId="4AB767AA" w:rsidR="00347253" w:rsidRDefault="00347253" w:rsidP="00176F89"/>
    <w:p w14:paraId="7910D11A" w14:textId="1532C550" w:rsidR="00347253" w:rsidRDefault="00347253" w:rsidP="00176F89"/>
    <w:p w14:paraId="730D6465" w14:textId="63D16F2D" w:rsidR="00347253" w:rsidRDefault="00347253" w:rsidP="00176F89"/>
    <w:p w14:paraId="74A2EE2E" w14:textId="6FD2AABA" w:rsidR="00347253" w:rsidRDefault="00347253" w:rsidP="00347253">
      <w:pPr>
        <w:pStyle w:val="1"/>
        <w:jc w:val="center"/>
        <w:rPr>
          <w:rFonts w:ascii="Times New Roman" w:hAnsi="Times New Roman" w:cs="Times New Roman"/>
          <w:b/>
          <w:color w:val="auto"/>
          <w:sz w:val="24"/>
          <w:szCs w:val="24"/>
        </w:rPr>
      </w:pPr>
      <w:bookmarkStart w:id="5" w:name="_Toc26134055"/>
      <w:r w:rsidRPr="00347253">
        <w:rPr>
          <w:rFonts w:ascii="Times New Roman" w:hAnsi="Times New Roman" w:cs="Times New Roman"/>
          <w:b/>
          <w:color w:val="auto"/>
          <w:sz w:val="24"/>
          <w:szCs w:val="24"/>
        </w:rPr>
        <w:lastRenderedPageBreak/>
        <w:t>Список литературы</w:t>
      </w:r>
      <w:bookmarkEnd w:id="5"/>
    </w:p>
    <w:p w14:paraId="18B9504A" w14:textId="77777777" w:rsidR="00347253" w:rsidRPr="00347253" w:rsidRDefault="00347253" w:rsidP="00347253">
      <w:pPr>
        <w:pStyle w:val="12"/>
        <w:numPr>
          <w:ilvl w:val="0"/>
          <w:numId w:val="5"/>
        </w:numPr>
        <w:spacing w:line="360" w:lineRule="auto"/>
        <w:jc w:val="both"/>
        <w:rPr>
          <w:rFonts w:ascii="Times New Roman" w:hAnsi="Times New Roman"/>
          <w:sz w:val="24"/>
          <w:szCs w:val="24"/>
        </w:rPr>
      </w:pPr>
      <w:r w:rsidRPr="00347253">
        <w:rPr>
          <w:rFonts w:ascii="Times New Roman" w:hAnsi="Times New Roman"/>
          <w:sz w:val="24"/>
          <w:szCs w:val="24"/>
        </w:rPr>
        <w:t xml:space="preserve">Ветошкин А.Г., </w:t>
      </w:r>
      <w:proofErr w:type="spellStart"/>
      <w:r w:rsidRPr="00347253">
        <w:rPr>
          <w:rFonts w:ascii="Times New Roman" w:hAnsi="Times New Roman"/>
          <w:sz w:val="24"/>
          <w:szCs w:val="24"/>
        </w:rPr>
        <w:t>Марунин</w:t>
      </w:r>
      <w:proofErr w:type="spellEnd"/>
      <w:r w:rsidRPr="00347253">
        <w:rPr>
          <w:rFonts w:ascii="Times New Roman" w:hAnsi="Times New Roman"/>
          <w:sz w:val="24"/>
          <w:szCs w:val="24"/>
        </w:rPr>
        <w:t xml:space="preserve"> В.И. НАДЕЖНОСТЬ И БЕЗОПАСНОСТЬ ТЕХНИЧЕСКИХ СИСТЕМ. /Под ред. доктора технических наук, профессора, академика МАНЭБ </w:t>
      </w:r>
      <w:proofErr w:type="spellStart"/>
      <w:r w:rsidRPr="00347253">
        <w:rPr>
          <w:rFonts w:ascii="Times New Roman" w:hAnsi="Times New Roman"/>
          <w:sz w:val="24"/>
          <w:szCs w:val="24"/>
        </w:rPr>
        <w:t>А.Г.Ветошкина</w:t>
      </w:r>
      <w:proofErr w:type="spellEnd"/>
      <w:r w:rsidRPr="00347253">
        <w:rPr>
          <w:rFonts w:ascii="Times New Roman" w:hAnsi="Times New Roman"/>
          <w:sz w:val="24"/>
          <w:szCs w:val="24"/>
        </w:rPr>
        <w:t xml:space="preserve"> – Пенза: </w:t>
      </w:r>
      <w:proofErr w:type="spellStart"/>
      <w:r w:rsidRPr="00347253">
        <w:rPr>
          <w:rFonts w:ascii="Times New Roman" w:hAnsi="Times New Roman"/>
          <w:sz w:val="24"/>
          <w:szCs w:val="24"/>
        </w:rPr>
        <w:t>Изд-воПенз</w:t>
      </w:r>
      <w:proofErr w:type="spellEnd"/>
      <w:r w:rsidRPr="00347253">
        <w:rPr>
          <w:rFonts w:ascii="Times New Roman" w:hAnsi="Times New Roman"/>
          <w:sz w:val="24"/>
          <w:szCs w:val="24"/>
        </w:rPr>
        <w:t xml:space="preserve">. </w:t>
      </w:r>
      <w:proofErr w:type="gramStart"/>
      <w:r w:rsidRPr="00347253">
        <w:rPr>
          <w:rFonts w:ascii="Times New Roman" w:hAnsi="Times New Roman"/>
          <w:sz w:val="24"/>
          <w:szCs w:val="24"/>
        </w:rPr>
        <w:t>гос.ун</w:t>
      </w:r>
      <w:proofErr w:type="gramEnd"/>
      <w:r w:rsidRPr="00347253">
        <w:rPr>
          <w:rFonts w:ascii="Times New Roman" w:hAnsi="Times New Roman"/>
          <w:sz w:val="24"/>
          <w:szCs w:val="24"/>
        </w:rPr>
        <w:t>-та,2002. - 129 с.: ил.,</w:t>
      </w:r>
    </w:p>
    <w:p w14:paraId="1849E899" w14:textId="77777777" w:rsidR="00347253" w:rsidRPr="00347253" w:rsidRDefault="00347253" w:rsidP="00347253">
      <w:pPr>
        <w:pStyle w:val="12"/>
        <w:numPr>
          <w:ilvl w:val="0"/>
          <w:numId w:val="5"/>
        </w:numPr>
        <w:spacing w:line="360" w:lineRule="auto"/>
        <w:jc w:val="both"/>
        <w:rPr>
          <w:rFonts w:ascii="Times New Roman" w:hAnsi="Times New Roman"/>
          <w:sz w:val="24"/>
          <w:szCs w:val="24"/>
        </w:rPr>
      </w:pPr>
      <w:proofErr w:type="spellStart"/>
      <w:r w:rsidRPr="00347253">
        <w:rPr>
          <w:rFonts w:ascii="Times New Roman" w:hAnsi="Times New Roman"/>
          <w:sz w:val="24"/>
          <w:szCs w:val="24"/>
        </w:rPr>
        <w:t>Марунин</w:t>
      </w:r>
      <w:proofErr w:type="spellEnd"/>
      <w:r w:rsidRPr="00347253">
        <w:rPr>
          <w:rFonts w:ascii="Times New Roman" w:hAnsi="Times New Roman"/>
          <w:sz w:val="24"/>
          <w:szCs w:val="24"/>
        </w:rPr>
        <w:t xml:space="preserve"> В.И., </w:t>
      </w:r>
      <w:proofErr w:type="spellStart"/>
      <w:r w:rsidRPr="00347253">
        <w:rPr>
          <w:rFonts w:ascii="Times New Roman" w:hAnsi="Times New Roman"/>
          <w:sz w:val="24"/>
          <w:szCs w:val="24"/>
        </w:rPr>
        <w:t>Костиневич</w:t>
      </w:r>
      <w:proofErr w:type="spellEnd"/>
      <w:r w:rsidRPr="00347253">
        <w:rPr>
          <w:rFonts w:ascii="Times New Roman" w:hAnsi="Times New Roman"/>
          <w:sz w:val="24"/>
          <w:szCs w:val="24"/>
        </w:rPr>
        <w:t xml:space="preserve"> В.В., </w:t>
      </w:r>
      <w:proofErr w:type="spellStart"/>
      <w:r w:rsidRPr="00347253">
        <w:rPr>
          <w:rFonts w:ascii="Times New Roman" w:hAnsi="Times New Roman"/>
          <w:sz w:val="24"/>
          <w:szCs w:val="24"/>
        </w:rPr>
        <w:t>Горешник</w:t>
      </w:r>
      <w:proofErr w:type="spellEnd"/>
      <w:r w:rsidRPr="00347253">
        <w:rPr>
          <w:rFonts w:ascii="Times New Roman" w:hAnsi="Times New Roman"/>
          <w:sz w:val="24"/>
          <w:szCs w:val="24"/>
        </w:rPr>
        <w:t xml:space="preserve"> И.Д. Надежность и технологический риск: практические приложения в инженерных расчетах (Учебное пособие), Пенза: Изд-во ПГУ, 2011, 198с</w:t>
      </w:r>
    </w:p>
    <w:p w14:paraId="666CF485" w14:textId="464C19C9" w:rsidR="00347253" w:rsidRPr="00347253" w:rsidRDefault="00347253" w:rsidP="00347253">
      <w:pPr>
        <w:pStyle w:val="12"/>
        <w:numPr>
          <w:ilvl w:val="0"/>
          <w:numId w:val="5"/>
        </w:numPr>
        <w:spacing w:line="360" w:lineRule="auto"/>
        <w:jc w:val="both"/>
        <w:rPr>
          <w:rFonts w:ascii="Times New Roman" w:hAnsi="Times New Roman"/>
          <w:sz w:val="24"/>
          <w:szCs w:val="24"/>
        </w:rPr>
      </w:pPr>
      <w:r w:rsidRPr="00347253">
        <w:rPr>
          <w:rFonts w:ascii="Times New Roman" w:hAnsi="Times New Roman"/>
          <w:sz w:val="24"/>
          <w:szCs w:val="24"/>
        </w:rPr>
        <w:t>Безбородова О. Е., Теория риска для управления качеством окружающей среды, (учебное пособие), Пенза: Изд-во ПГУ, 2004. - 95 с</w:t>
      </w:r>
    </w:p>
    <w:p w14:paraId="7CED8255" w14:textId="77777777" w:rsidR="00347253" w:rsidRPr="00347253" w:rsidRDefault="00347253" w:rsidP="00347253">
      <w:pPr>
        <w:pStyle w:val="12"/>
        <w:numPr>
          <w:ilvl w:val="0"/>
          <w:numId w:val="5"/>
        </w:numPr>
        <w:spacing w:line="360" w:lineRule="auto"/>
        <w:jc w:val="both"/>
        <w:rPr>
          <w:rFonts w:ascii="Times New Roman" w:hAnsi="Times New Roman"/>
          <w:sz w:val="24"/>
          <w:szCs w:val="24"/>
        </w:rPr>
      </w:pPr>
      <w:proofErr w:type="spellStart"/>
      <w:r w:rsidRPr="00347253">
        <w:rPr>
          <w:rFonts w:ascii="Times New Roman" w:hAnsi="Times New Roman"/>
          <w:sz w:val="24"/>
          <w:szCs w:val="24"/>
        </w:rPr>
        <w:t>Таранцева</w:t>
      </w:r>
      <w:proofErr w:type="spellEnd"/>
      <w:r w:rsidRPr="00347253">
        <w:rPr>
          <w:rFonts w:ascii="Times New Roman" w:hAnsi="Times New Roman"/>
          <w:sz w:val="24"/>
          <w:szCs w:val="24"/>
        </w:rPr>
        <w:t xml:space="preserve"> К.Р. Надежность технических систем и техногенный риск (учебное пособие). Пенза: ПГТА, 2006. - 240 с.</w:t>
      </w:r>
    </w:p>
    <w:p w14:paraId="3EADE5EC" w14:textId="70860936" w:rsidR="00347253" w:rsidRPr="00347253" w:rsidRDefault="00347253" w:rsidP="00347253">
      <w:pPr>
        <w:pStyle w:val="12"/>
        <w:numPr>
          <w:ilvl w:val="0"/>
          <w:numId w:val="5"/>
        </w:numPr>
        <w:spacing w:line="360" w:lineRule="auto"/>
        <w:jc w:val="both"/>
        <w:rPr>
          <w:rFonts w:ascii="Times New Roman" w:hAnsi="Times New Roman"/>
          <w:sz w:val="24"/>
          <w:szCs w:val="24"/>
        </w:rPr>
      </w:pPr>
      <w:r w:rsidRPr="00347253">
        <w:rPr>
          <w:rFonts w:ascii="Times New Roman" w:hAnsi="Times New Roman"/>
          <w:sz w:val="24"/>
          <w:szCs w:val="24"/>
        </w:rPr>
        <w:t xml:space="preserve">Ветошкин А.Г., </w:t>
      </w:r>
      <w:proofErr w:type="spellStart"/>
      <w:r w:rsidRPr="00347253">
        <w:rPr>
          <w:rFonts w:ascii="Times New Roman" w:hAnsi="Times New Roman"/>
          <w:sz w:val="24"/>
          <w:szCs w:val="24"/>
        </w:rPr>
        <w:t>Таранцева</w:t>
      </w:r>
      <w:proofErr w:type="spellEnd"/>
      <w:r w:rsidRPr="00347253">
        <w:rPr>
          <w:rFonts w:ascii="Times New Roman" w:hAnsi="Times New Roman"/>
          <w:sz w:val="24"/>
          <w:szCs w:val="24"/>
        </w:rPr>
        <w:t xml:space="preserve"> К.Р. Техногенный риск и безопасность (учебное пособие). Гриф УМО вузов по университетскому политехническому образованию МГТУ им. Н.Э. Баумана. Пенза: ПГУ, 2003. - 191 с.</w:t>
      </w:r>
    </w:p>
    <w:p w14:paraId="7FEC86CB" w14:textId="305A7011" w:rsidR="00347253" w:rsidRPr="00347253" w:rsidRDefault="00347253" w:rsidP="00347253">
      <w:pPr>
        <w:spacing w:line="360" w:lineRule="auto"/>
        <w:jc w:val="both"/>
        <w:rPr>
          <w:rFonts w:ascii="Times New Roman" w:hAnsi="Times New Roman"/>
          <w:sz w:val="24"/>
          <w:szCs w:val="24"/>
        </w:rPr>
      </w:pPr>
      <w:r w:rsidRPr="00347253">
        <w:rPr>
          <w:rFonts w:ascii="Times New Roman" w:hAnsi="Times New Roman"/>
          <w:sz w:val="28"/>
        </w:rPr>
        <w:br w:type="page"/>
      </w:r>
    </w:p>
    <w:p w14:paraId="26ACB326" w14:textId="5245F18B" w:rsidR="00743AA8" w:rsidRPr="00743AA8" w:rsidRDefault="00347253" w:rsidP="00CA1D72">
      <w:pPr>
        <w:pStyle w:val="1"/>
        <w:spacing w:line="360" w:lineRule="auto"/>
        <w:rPr>
          <w:rFonts w:ascii="Times New Roman" w:hAnsi="Times New Roman" w:cs="Times New Roman"/>
          <w:b/>
          <w:color w:val="auto"/>
          <w:sz w:val="24"/>
          <w:szCs w:val="24"/>
        </w:rPr>
      </w:pPr>
      <w:bookmarkStart w:id="6" w:name="_Toc26134056"/>
      <w:r w:rsidRPr="00743AA8">
        <w:rPr>
          <w:rFonts w:ascii="Times New Roman" w:hAnsi="Times New Roman" w:cs="Times New Roman"/>
          <w:b/>
          <w:color w:val="auto"/>
          <w:sz w:val="24"/>
          <w:szCs w:val="24"/>
        </w:rPr>
        <w:lastRenderedPageBreak/>
        <w:t>Приложение</w:t>
      </w:r>
      <w:r w:rsidR="00B16251">
        <w:rPr>
          <w:rFonts w:ascii="Times New Roman" w:hAnsi="Times New Roman" w:cs="Times New Roman"/>
          <w:b/>
          <w:color w:val="auto"/>
          <w:sz w:val="24"/>
          <w:szCs w:val="24"/>
        </w:rPr>
        <w:t xml:space="preserve"> 1</w:t>
      </w:r>
      <w:bookmarkEnd w:id="6"/>
    </w:p>
    <w:p w14:paraId="3E774C02" w14:textId="1529156C" w:rsidR="00743AA8" w:rsidRPr="00743AA8" w:rsidRDefault="00743AA8" w:rsidP="00743AA8">
      <w:pPr>
        <w:jc w:val="center"/>
        <w:rPr>
          <w:rFonts w:ascii="Times New Roman" w:hAnsi="Times New Roman"/>
          <w:sz w:val="24"/>
          <w:szCs w:val="24"/>
        </w:rPr>
      </w:pPr>
      <w:r w:rsidRPr="00743AA8">
        <w:rPr>
          <w:rFonts w:ascii="Times New Roman" w:hAnsi="Times New Roman"/>
          <w:sz w:val="24"/>
          <w:szCs w:val="24"/>
        </w:rPr>
        <w:t>Расчет безотказности первоначальной системы</w:t>
      </w:r>
    </w:p>
    <w:p w14:paraId="642789A1" w14:textId="31629F98" w:rsidR="00743AA8" w:rsidRDefault="00743AA8" w:rsidP="00743AA8">
      <w:pPr>
        <w:jc w:val="right"/>
        <w:rPr>
          <w:rFonts w:ascii="Times New Roman" w:hAnsi="Times New Roman"/>
          <w:sz w:val="24"/>
          <w:szCs w:val="24"/>
        </w:rPr>
      </w:pPr>
      <w:r w:rsidRPr="00743AA8">
        <w:rPr>
          <w:rFonts w:ascii="Times New Roman" w:hAnsi="Times New Roman"/>
          <w:sz w:val="24"/>
          <w:szCs w:val="24"/>
        </w:rPr>
        <w:t>Таблица 2.</w:t>
      </w:r>
    </w:p>
    <w:p w14:paraId="2F9167F5" w14:textId="77777777" w:rsidR="00743AA8" w:rsidRPr="00743AA8" w:rsidRDefault="00743AA8" w:rsidP="00743AA8">
      <w:pPr>
        <w:jc w:val="right"/>
        <w:rPr>
          <w:rFonts w:ascii="Times New Roman" w:hAnsi="Times New Roman"/>
          <w:sz w:val="24"/>
          <w:szCs w:val="24"/>
        </w:rPr>
      </w:pPr>
    </w:p>
    <w:tbl>
      <w:tblPr>
        <w:tblW w:w="9228" w:type="dxa"/>
        <w:tblInd w:w="-5" w:type="dxa"/>
        <w:tblLook w:val="04A0" w:firstRow="1" w:lastRow="0" w:firstColumn="1" w:lastColumn="0" w:noHBand="0" w:noVBand="1"/>
      </w:tblPr>
      <w:tblGrid>
        <w:gridCol w:w="1141"/>
        <w:gridCol w:w="1345"/>
        <w:gridCol w:w="1130"/>
        <w:gridCol w:w="1111"/>
        <w:gridCol w:w="1130"/>
        <w:gridCol w:w="1111"/>
        <w:gridCol w:w="1130"/>
        <w:gridCol w:w="1130"/>
      </w:tblGrid>
      <w:tr w:rsidR="00743AA8" w:rsidRPr="00743AA8" w14:paraId="38754DA2"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5B9BD5" w:fill="5B9BD5"/>
            <w:noWrap/>
            <w:vAlign w:val="bottom"/>
            <w:hideMark/>
          </w:tcPr>
          <w:p w14:paraId="0FF8D1C7"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Элемент</w:t>
            </w:r>
          </w:p>
        </w:tc>
        <w:tc>
          <w:tcPr>
            <w:tcW w:w="1345" w:type="dxa"/>
            <w:tcBorders>
              <w:top w:val="single" w:sz="4" w:space="0" w:color="9BC2E6"/>
              <w:left w:val="nil"/>
              <w:bottom w:val="single" w:sz="4" w:space="0" w:color="9BC2E6"/>
              <w:right w:val="nil"/>
            </w:tcBorders>
            <w:shd w:val="clear" w:color="5B9BD5" w:fill="5B9BD5"/>
            <w:noWrap/>
            <w:vAlign w:val="bottom"/>
            <w:hideMark/>
          </w:tcPr>
          <w:p w14:paraId="57947EC2" w14:textId="77777777" w:rsidR="00743AA8" w:rsidRPr="00743AA8" w:rsidRDefault="00743AA8" w:rsidP="00743AA8">
            <w:pPr>
              <w:jc w:val="both"/>
              <w:rPr>
                <w:rFonts w:ascii="Times New Roman" w:hAnsi="Times New Roman"/>
                <w:b/>
                <w:bCs/>
                <w:color w:val="FFFFFF"/>
                <w:lang w:eastAsia="ru-RU"/>
              </w:rPr>
            </w:pPr>
            <w:proofErr w:type="spellStart"/>
            <w:r w:rsidRPr="00743AA8">
              <w:rPr>
                <w:rFonts w:ascii="Times New Roman" w:hAnsi="Times New Roman"/>
                <w:b/>
                <w:bCs/>
                <w:color w:val="FFFFFF"/>
                <w:lang w:eastAsia="ru-RU"/>
              </w:rPr>
              <w:t>λi</w:t>
            </w:r>
            <w:proofErr w:type="spellEnd"/>
            <w:r w:rsidRPr="00743AA8">
              <w:rPr>
                <w:rFonts w:ascii="Times New Roman" w:hAnsi="Times New Roman"/>
                <w:b/>
                <w:bCs/>
                <w:color w:val="FFFFFF"/>
                <w:lang w:eastAsia="ru-RU"/>
              </w:rPr>
              <w:t>*10</w:t>
            </w:r>
            <w:proofErr w:type="gramStart"/>
            <w:r w:rsidRPr="00743AA8">
              <w:rPr>
                <w:rFonts w:ascii="Times New Roman" w:hAnsi="Times New Roman"/>
                <w:b/>
                <w:bCs/>
                <w:color w:val="FFFFFF"/>
                <w:lang w:eastAsia="ru-RU"/>
              </w:rPr>
              <w:t>^(</w:t>
            </w:r>
            <w:proofErr w:type="gramEnd"/>
            <w:r w:rsidRPr="00743AA8">
              <w:rPr>
                <w:rFonts w:ascii="Times New Roman" w:hAnsi="Times New Roman"/>
                <w:b/>
                <w:bCs/>
                <w:color w:val="FFFFFF"/>
                <w:lang w:eastAsia="ru-RU"/>
              </w:rPr>
              <w:t>-6)</w:t>
            </w:r>
          </w:p>
        </w:tc>
        <w:tc>
          <w:tcPr>
            <w:tcW w:w="1130" w:type="dxa"/>
            <w:tcBorders>
              <w:top w:val="single" w:sz="4" w:space="0" w:color="9BC2E6"/>
              <w:left w:val="nil"/>
              <w:bottom w:val="single" w:sz="4" w:space="0" w:color="9BC2E6"/>
              <w:right w:val="nil"/>
            </w:tcBorders>
            <w:shd w:val="clear" w:color="5B9BD5" w:fill="5B9BD5"/>
            <w:noWrap/>
            <w:vAlign w:val="bottom"/>
            <w:hideMark/>
          </w:tcPr>
          <w:p w14:paraId="76CFAC8B"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0,5*10^6</w:t>
            </w:r>
          </w:p>
        </w:tc>
        <w:tc>
          <w:tcPr>
            <w:tcW w:w="1111" w:type="dxa"/>
            <w:tcBorders>
              <w:top w:val="single" w:sz="4" w:space="0" w:color="9BC2E6"/>
              <w:left w:val="nil"/>
              <w:bottom w:val="single" w:sz="4" w:space="0" w:color="9BC2E6"/>
              <w:right w:val="nil"/>
            </w:tcBorders>
            <w:shd w:val="clear" w:color="5B9BD5" w:fill="5B9BD5"/>
            <w:noWrap/>
            <w:vAlign w:val="bottom"/>
            <w:hideMark/>
          </w:tcPr>
          <w:p w14:paraId="181B490F"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1*10^6</w:t>
            </w:r>
          </w:p>
        </w:tc>
        <w:tc>
          <w:tcPr>
            <w:tcW w:w="1130" w:type="dxa"/>
            <w:tcBorders>
              <w:top w:val="single" w:sz="4" w:space="0" w:color="9BC2E6"/>
              <w:left w:val="nil"/>
              <w:bottom w:val="single" w:sz="4" w:space="0" w:color="9BC2E6"/>
              <w:right w:val="nil"/>
            </w:tcBorders>
            <w:shd w:val="clear" w:color="5B9BD5" w:fill="5B9BD5"/>
            <w:noWrap/>
            <w:vAlign w:val="bottom"/>
            <w:hideMark/>
          </w:tcPr>
          <w:p w14:paraId="69CE81F7"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1,5*10^6</w:t>
            </w:r>
          </w:p>
        </w:tc>
        <w:tc>
          <w:tcPr>
            <w:tcW w:w="1111" w:type="dxa"/>
            <w:tcBorders>
              <w:top w:val="single" w:sz="4" w:space="0" w:color="9BC2E6"/>
              <w:left w:val="nil"/>
              <w:bottom w:val="single" w:sz="4" w:space="0" w:color="9BC2E6"/>
              <w:right w:val="nil"/>
            </w:tcBorders>
            <w:shd w:val="clear" w:color="5B9BD5" w:fill="5B9BD5"/>
            <w:noWrap/>
            <w:vAlign w:val="bottom"/>
            <w:hideMark/>
          </w:tcPr>
          <w:p w14:paraId="325CBF71"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2*10^6</w:t>
            </w:r>
          </w:p>
        </w:tc>
        <w:tc>
          <w:tcPr>
            <w:tcW w:w="1130" w:type="dxa"/>
            <w:tcBorders>
              <w:top w:val="single" w:sz="4" w:space="0" w:color="9BC2E6"/>
              <w:left w:val="nil"/>
              <w:bottom w:val="single" w:sz="4" w:space="0" w:color="9BC2E6"/>
              <w:right w:val="nil"/>
            </w:tcBorders>
            <w:shd w:val="clear" w:color="5B9BD5" w:fill="5B9BD5"/>
            <w:noWrap/>
            <w:vAlign w:val="bottom"/>
            <w:hideMark/>
          </w:tcPr>
          <w:p w14:paraId="2B291C4E"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2,5*10^6</w:t>
            </w:r>
          </w:p>
        </w:tc>
        <w:tc>
          <w:tcPr>
            <w:tcW w:w="1130" w:type="dxa"/>
            <w:tcBorders>
              <w:top w:val="single" w:sz="4" w:space="0" w:color="9BC2E6"/>
              <w:left w:val="nil"/>
              <w:bottom w:val="single" w:sz="4" w:space="0" w:color="9BC2E6"/>
              <w:right w:val="nil"/>
            </w:tcBorders>
            <w:shd w:val="clear" w:color="5B9BD5" w:fill="5B9BD5"/>
            <w:noWrap/>
            <w:vAlign w:val="bottom"/>
            <w:hideMark/>
          </w:tcPr>
          <w:p w14:paraId="632FB666" w14:textId="77777777" w:rsidR="00743AA8" w:rsidRPr="00743AA8" w:rsidRDefault="00743AA8" w:rsidP="00743AA8">
            <w:pPr>
              <w:jc w:val="both"/>
              <w:rPr>
                <w:rFonts w:ascii="Times New Roman" w:hAnsi="Times New Roman"/>
                <w:b/>
                <w:bCs/>
                <w:color w:val="FFFFFF"/>
                <w:lang w:eastAsia="ru-RU"/>
              </w:rPr>
            </w:pPr>
            <w:r w:rsidRPr="00743AA8">
              <w:rPr>
                <w:rFonts w:ascii="Times New Roman" w:hAnsi="Times New Roman"/>
                <w:b/>
                <w:bCs/>
                <w:color w:val="FFFFFF"/>
                <w:lang w:eastAsia="ru-RU"/>
              </w:rPr>
              <w:t>3,0*10^6</w:t>
            </w:r>
          </w:p>
        </w:tc>
      </w:tr>
      <w:tr w:rsidR="00743AA8" w:rsidRPr="00743AA8" w14:paraId="27149CAF"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07300CE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w:t>
            </w:r>
          </w:p>
        </w:tc>
        <w:tc>
          <w:tcPr>
            <w:tcW w:w="1345" w:type="dxa"/>
            <w:tcBorders>
              <w:top w:val="single" w:sz="4" w:space="0" w:color="9BC2E6"/>
              <w:left w:val="nil"/>
              <w:bottom w:val="single" w:sz="4" w:space="0" w:color="9BC2E6"/>
              <w:right w:val="nil"/>
            </w:tcBorders>
            <w:shd w:val="clear" w:color="DDEBF7" w:fill="DDEBF7"/>
            <w:noWrap/>
            <w:vAlign w:val="bottom"/>
            <w:hideMark/>
          </w:tcPr>
          <w:p w14:paraId="596AE31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w:t>
            </w:r>
          </w:p>
        </w:tc>
        <w:tc>
          <w:tcPr>
            <w:tcW w:w="1130" w:type="dxa"/>
            <w:tcBorders>
              <w:top w:val="single" w:sz="4" w:space="0" w:color="9BC2E6"/>
              <w:left w:val="nil"/>
              <w:bottom w:val="single" w:sz="4" w:space="0" w:color="9BC2E6"/>
              <w:right w:val="nil"/>
            </w:tcBorders>
            <w:shd w:val="clear" w:color="DDEBF7" w:fill="DDEBF7"/>
            <w:noWrap/>
            <w:vAlign w:val="bottom"/>
            <w:hideMark/>
          </w:tcPr>
          <w:p w14:paraId="7496AA8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0,904837</w:t>
            </w:r>
          </w:p>
        </w:tc>
        <w:tc>
          <w:tcPr>
            <w:tcW w:w="1111" w:type="dxa"/>
            <w:tcBorders>
              <w:top w:val="single" w:sz="4" w:space="0" w:color="9BC2E6"/>
              <w:left w:val="nil"/>
              <w:bottom w:val="single" w:sz="4" w:space="0" w:color="9BC2E6"/>
              <w:right w:val="nil"/>
            </w:tcBorders>
            <w:shd w:val="clear" w:color="DDEBF7" w:fill="DDEBF7"/>
            <w:noWrap/>
            <w:vAlign w:val="bottom"/>
            <w:hideMark/>
          </w:tcPr>
          <w:p w14:paraId="5319716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0,818731</w:t>
            </w:r>
          </w:p>
        </w:tc>
        <w:tc>
          <w:tcPr>
            <w:tcW w:w="1130" w:type="dxa"/>
            <w:tcBorders>
              <w:top w:val="single" w:sz="4" w:space="0" w:color="9BC2E6"/>
              <w:left w:val="nil"/>
              <w:bottom w:val="single" w:sz="4" w:space="0" w:color="9BC2E6"/>
              <w:right w:val="nil"/>
            </w:tcBorders>
            <w:shd w:val="clear" w:color="DDEBF7" w:fill="DDEBF7"/>
            <w:noWrap/>
            <w:vAlign w:val="bottom"/>
            <w:hideMark/>
          </w:tcPr>
          <w:p w14:paraId="121FA32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0,740818</w:t>
            </w:r>
          </w:p>
        </w:tc>
        <w:tc>
          <w:tcPr>
            <w:tcW w:w="1111" w:type="dxa"/>
            <w:tcBorders>
              <w:top w:val="single" w:sz="4" w:space="0" w:color="9BC2E6"/>
              <w:left w:val="nil"/>
              <w:bottom w:val="single" w:sz="4" w:space="0" w:color="9BC2E6"/>
              <w:right w:val="nil"/>
            </w:tcBorders>
            <w:shd w:val="clear" w:color="DDEBF7" w:fill="DDEBF7"/>
            <w:noWrap/>
            <w:vAlign w:val="bottom"/>
            <w:hideMark/>
          </w:tcPr>
          <w:p w14:paraId="62C3E8B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0,67032</w:t>
            </w:r>
          </w:p>
        </w:tc>
        <w:tc>
          <w:tcPr>
            <w:tcW w:w="1130" w:type="dxa"/>
            <w:tcBorders>
              <w:top w:val="single" w:sz="4" w:space="0" w:color="9BC2E6"/>
              <w:left w:val="nil"/>
              <w:bottom w:val="single" w:sz="4" w:space="0" w:color="9BC2E6"/>
              <w:right w:val="nil"/>
            </w:tcBorders>
            <w:shd w:val="clear" w:color="DDEBF7" w:fill="DDEBF7"/>
            <w:noWrap/>
            <w:vAlign w:val="bottom"/>
            <w:hideMark/>
          </w:tcPr>
          <w:p w14:paraId="10C46A0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DDEBF7" w:fill="DDEBF7"/>
            <w:noWrap/>
            <w:vAlign w:val="bottom"/>
            <w:hideMark/>
          </w:tcPr>
          <w:p w14:paraId="5A23B64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0,548812</w:t>
            </w:r>
          </w:p>
        </w:tc>
      </w:tr>
      <w:tr w:rsidR="00743AA8" w:rsidRPr="00743AA8" w14:paraId="7111B16E"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5CCBA5B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2</w:t>
            </w:r>
          </w:p>
        </w:tc>
        <w:tc>
          <w:tcPr>
            <w:tcW w:w="1345" w:type="dxa"/>
            <w:tcBorders>
              <w:top w:val="single" w:sz="4" w:space="0" w:color="9BC2E6"/>
              <w:left w:val="nil"/>
              <w:bottom w:val="single" w:sz="4" w:space="0" w:color="9BC2E6"/>
              <w:right w:val="nil"/>
            </w:tcBorders>
            <w:shd w:val="clear" w:color="auto" w:fill="auto"/>
            <w:noWrap/>
            <w:vAlign w:val="bottom"/>
            <w:hideMark/>
          </w:tcPr>
          <w:p w14:paraId="0BA1238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auto" w:fill="auto"/>
            <w:noWrap/>
            <w:vAlign w:val="bottom"/>
            <w:hideMark/>
          </w:tcPr>
          <w:p w14:paraId="3FDD389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auto" w:fill="auto"/>
            <w:noWrap/>
            <w:vAlign w:val="bottom"/>
            <w:hideMark/>
          </w:tcPr>
          <w:p w14:paraId="24D1532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auto" w:fill="auto"/>
            <w:noWrap/>
            <w:vAlign w:val="bottom"/>
            <w:hideMark/>
          </w:tcPr>
          <w:p w14:paraId="0D6EAAAD"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auto" w:fill="auto"/>
            <w:noWrap/>
            <w:vAlign w:val="bottom"/>
            <w:hideMark/>
          </w:tcPr>
          <w:p w14:paraId="69965D3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4883649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auto" w:fill="auto"/>
            <w:noWrap/>
            <w:vAlign w:val="bottom"/>
            <w:hideMark/>
          </w:tcPr>
          <w:p w14:paraId="73B7E67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50CE3B89"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4ED0C45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3</w:t>
            </w:r>
          </w:p>
        </w:tc>
        <w:tc>
          <w:tcPr>
            <w:tcW w:w="1345" w:type="dxa"/>
            <w:tcBorders>
              <w:top w:val="single" w:sz="4" w:space="0" w:color="9BC2E6"/>
              <w:left w:val="nil"/>
              <w:bottom w:val="single" w:sz="4" w:space="0" w:color="9BC2E6"/>
              <w:right w:val="nil"/>
            </w:tcBorders>
            <w:shd w:val="clear" w:color="DDEBF7" w:fill="DDEBF7"/>
            <w:noWrap/>
            <w:vAlign w:val="bottom"/>
            <w:hideMark/>
          </w:tcPr>
          <w:p w14:paraId="3A0A2A4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DDEBF7" w:fill="DDEBF7"/>
            <w:noWrap/>
            <w:vAlign w:val="bottom"/>
            <w:hideMark/>
          </w:tcPr>
          <w:p w14:paraId="3304E7B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DDEBF7" w:fill="DDEBF7"/>
            <w:noWrap/>
            <w:vAlign w:val="bottom"/>
            <w:hideMark/>
          </w:tcPr>
          <w:p w14:paraId="5E3A565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DDEBF7" w:fill="DDEBF7"/>
            <w:noWrap/>
            <w:vAlign w:val="bottom"/>
            <w:hideMark/>
          </w:tcPr>
          <w:p w14:paraId="7F0EE89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DDEBF7" w:fill="DDEBF7"/>
            <w:noWrap/>
            <w:vAlign w:val="bottom"/>
            <w:hideMark/>
          </w:tcPr>
          <w:p w14:paraId="79FD263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7FB1067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DDEBF7" w:fill="DDEBF7"/>
            <w:noWrap/>
            <w:vAlign w:val="bottom"/>
            <w:hideMark/>
          </w:tcPr>
          <w:p w14:paraId="455108D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1C92384E"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12CEDF8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4</w:t>
            </w:r>
          </w:p>
        </w:tc>
        <w:tc>
          <w:tcPr>
            <w:tcW w:w="1345" w:type="dxa"/>
            <w:tcBorders>
              <w:top w:val="single" w:sz="4" w:space="0" w:color="9BC2E6"/>
              <w:left w:val="nil"/>
              <w:bottom w:val="single" w:sz="4" w:space="0" w:color="9BC2E6"/>
              <w:right w:val="nil"/>
            </w:tcBorders>
            <w:shd w:val="clear" w:color="auto" w:fill="auto"/>
            <w:noWrap/>
            <w:vAlign w:val="bottom"/>
            <w:hideMark/>
          </w:tcPr>
          <w:p w14:paraId="2561C89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auto" w:fill="auto"/>
            <w:noWrap/>
            <w:vAlign w:val="bottom"/>
            <w:hideMark/>
          </w:tcPr>
          <w:p w14:paraId="3359D39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auto" w:fill="auto"/>
            <w:noWrap/>
            <w:vAlign w:val="bottom"/>
            <w:hideMark/>
          </w:tcPr>
          <w:p w14:paraId="1817870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auto" w:fill="auto"/>
            <w:noWrap/>
            <w:vAlign w:val="bottom"/>
            <w:hideMark/>
          </w:tcPr>
          <w:p w14:paraId="59A2CC7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auto" w:fill="auto"/>
            <w:noWrap/>
            <w:vAlign w:val="bottom"/>
            <w:hideMark/>
          </w:tcPr>
          <w:p w14:paraId="558BA7C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69B1863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auto" w:fill="auto"/>
            <w:noWrap/>
            <w:vAlign w:val="bottom"/>
            <w:hideMark/>
          </w:tcPr>
          <w:p w14:paraId="5A76D9E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5191F19D"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3086C37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5</w:t>
            </w:r>
          </w:p>
        </w:tc>
        <w:tc>
          <w:tcPr>
            <w:tcW w:w="1345" w:type="dxa"/>
            <w:tcBorders>
              <w:top w:val="single" w:sz="4" w:space="0" w:color="9BC2E6"/>
              <w:left w:val="nil"/>
              <w:bottom w:val="single" w:sz="4" w:space="0" w:color="9BC2E6"/>
              <w:right w:val="nil"/>
            </w:tcBorders>
            <w:shd w:val="clear" w:color="DDEBF7" w:fill="DDEBF7"/>
            <w:noWrap/>
            <w:vAlign w:val="bottom"/>
            <w:hideMark/>
          </w:tcPr>
          <w:p w14:paraId="3D051F0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DDEBF7" w:fill="DDEBF7"/>
            <w:noWrap/>
            <w:vAlign w:val="bottom"/>
            <w:hideMark/>
          </w:tcPr>
          <w:p w14:paraId="0884C40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DDEBF7" w:fill="DDEBF7"/>
            <w:noWrap/>
            <w:vAlign w:val="bottom"/>
            <w:hideMark/>
          </w:tcPr>
          <w:p w14:paraId="68615B5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DDEBF7" w:fill="DDEBF7"/>
            <w:noWrap/>
            <w:vAlign w:val="bottom"/>
            <w:hideMark/>
          </w:tcPr>
          <w:p w14:paraId="79FA232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DDEBF7" w:fill="DDEBF7"/>
            <w:noWrap/>
            <w:vAlign w:val="bottom"/>
            <w:hideMark/>
          </w:tcPr>
          <w:p w14:paraId="0C233D0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3EE8EF5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DDEBF7" w:fill="DDEBF7"/>
            <w:noWrap/>
            <w:vAlign w:val="bottom"/>
            <w:hideMark/>
          </w:tcPr>
          <w:p w14:paraId="0931ABA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657824AF"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66EF01B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6</w:t>
            </w:r>
          </w:p>
        </w:tc>
        <w:tc>
          <w:tcPr>
            <w:tcW w:w="1345" w:type="dxa"/>
            <w:tcBorders>
              <w:top w:val="single" w:sz="4" w:space="0" w:color="9BC2E6"/>
              <w:left w:val="nil"/>
              <w:bottom w:val="single" w:sz="4" w:space="0" w:color="9BC2E6"/>
              <w:right w:val="nil"/>
            </w:tcBorders>
            <w:shd w:val="clear" w:color="auto" w:fill="auto"/>
            <w:noWrap/>
            <w:vAlign w:val="bottom"/>
            <w:hideMark/>
          </w:tcPr>
          <w:p w14:paraId="7A2239C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auto" w:fill="auto"/>
            <w:noWrap/>
            <w:vAlign w:val="bottom"/>
            <w:hideMark/>
          </w:tcPr>
          <w:p w14:paraId="0E0F4EC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auto" w:fill="auto"/>
            <w:noWrap/>
            <w:vAlign w:val="bottom"/>
            <w:hideMark/>
          </w:tcPr>
          <w:p w14:paraId="7C4DE6D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auto" w:fill="auto"/>
            <w:noWrap/>
            <w:vAlign w:val="bottom"/>
            <w:hideMark/>
          </w:tcPr>
          <w:p w14:paraId="539E531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auto" w:fill="auto"/>
            <w:noWrap/>
            <w:vAlign w:val="bottom"/>
            <w:hideMark/>
          </w:tcPr>
          <w:p w14:paraId="7BE6C38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5EE78C3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auto" w:fill="auto"/>
            <w:noWrap/>
            <w:vAlign w:val="bottom"/>
            <w:hideMark/>
          </w:tcPr>
          <w:p w14:paraId="73FA541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7676D944"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4D24280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7</w:t>
            </w:r>
          </w:p>
        </w:tc>
        <w:tc>
          <w:tcPr>
            <w:tcW w:w="1345" w:type="dxa"/>
            <w:tcBorders>
              <w:top w:val="single" w:sz="4" w:space="0" w:color="9BC2E6"/>
              <w:left w:val="nil"/>
              <w:bottom w:val="single" w:sz="4" w:space="0" w:color="9BC2E6"/>
              <w:right w:val="nil"/>
            </w:tcBorders>
            <w:shd w:val="clear" w:color="DDEBF7" w:fill="DDEBF7"/>
            <w:noWrap/>
            <w:vAlign w:val="bottom"/>
            <w:hideMark/>
          </w:tcPr>
          <w:p w14:paraId="7F1FDE2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DDEBF7" w:fill="DDEBF7"/>
            <w:noWrap/>
            <w:vAlign w:val="bottom"/>
            <w:hideMark/>
          </w:tcPr>
          <w:p w14:paraId="049A103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DDEBF7" w:fill="DDEBF7"/>
            <w:noWrap/>
            <w:vAlign w:val="bottom"/>
            <w:hideMark/>
          </w:tcPr>
          <w:p w14:paraId="256D525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DDEBF7" w:fill="DDEBF7"/>
            <w:noWrap/>
            <w:vAlign w:val="bottom"/>
            <w:hideMark/>
          </w:tcPr>
          <w:p w14:paraId="6DFDBD0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DDEBF7" w:fill="DDEBF7"/>
            <w:noWrap/>
            <w:vAlign w:val="bottom"/>
            <w:hideMark/>
          </w:tcPr>
          <w:p w14:paraId="3A4ACB4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6265531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DDEBF7" w:fill="DDEBF7"/>
            <w:noWrap/>
            <w:vAlign w:val="bottom"/>
            <w:hideMark/>
          </w:tcPr>
          <w:p w14:paraId="64323DB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76C07F42"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4879F79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8</w:t>
            </w:r>
          </w:p>
        </w:tc>
        <w:tc>
          <w:tcPr>
            <w:tcW w:w="1345" w:type="dxa"/>
            <w:tcBorders>
              <w:top w:val="single" w:sz="4" w:space="0" w:color="9BC2E6"/>
              <w:left w:val="nil"/>
              <w:bottom w:val="single" w:sz="4" w:space="0" w:color="9BC2E6"/>
              <w:right w:val="nil"/>
            </w:tcBorders>
            <w:shd w:val="clear" w:color="auto" w:fill="auto"/>
            <w:noWrap/>
            <w:vAlign w:val="bottom"/>
            <w:hideMark/>
          </w:tcPr>
          <w:p w14:paraId="0A1C5FA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auto" w:fill="auto"/>
            <w:noWrap/>
            <w:vAlign w:val="bottom"/>
            <w:hideMark/>
          </w:tcPr>
          <w:p w14:paraId="7D8E76E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auto" w:fill="auto"/>
            <w:noWrap/>
            <w:vAlign w:val="bottom"/>
            <w:hideMark/>
          </w:tcPr>
          <w:p w14:paraId="5D74C26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auto" w:fill="auto"/>
            <w:noWrap/>
            <w:vAlign w:val="bottom"/>
            <w:hideMark/>
          </w:tcPr>
          <w:p w14:paraId="6352C9B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auto" w:fill="auto"/>
            <w:noWrap/>
            <w:vAlign w:val="bottom"/>
            <w:hideMark/>
          </w:tcPr>
          <w:p w14:paraId="7A10C18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6FDD284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auto" w:fill="auto"/>
            <w:noWrap/>
            <w:vAlign w:val="bottom"/>
            <w:hideMark/>
          </w:tcPr>
          <w:p w14:paraId="125F8D6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0A4C3332"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51DEF4D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9</w:t>
            </w:r>
          </w:p>
        </w:tc>
        <w:tc>
          <w:tcPr>
            <w:tcW w:w="1345" w:type="dxa"/>
            <w:tcBorders>
              <w:top w:val="single" w:sz="4" w:space="0" w:color="9BC2E6"/>
              <w:left w:val="nil"/>
              <w:bottom w:val="single" w:sz="4" w:space="0" w:color="9BC2E6"/>
              <w:right w:val="nil"/>
            </w:tcBorders>
            <w:shd w:val="clear" w:color="DDEBF7" w:fill="DDEBF7"/>
            <w:noWrap/>
            <w:vAlign w:val="bottom"/>
            <w:hideMark/>
          </w:tcPr>
          <w:p w14:paraId="7163013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w:t>
            </w:r>
          </w:p>
        </w:tc>
        <w:tc>
          <w:tcPr>
            <w:tcW w:w="1130" w:type="dxa"/>
            <w:tcBorders>
              <w:top w:val="single" w:sz="4" w:space="0" w:color="9BC2E6"/>
              <w:left w:val="nil"/>
              <w:bottom w:val="single" w:sz="4" w:space="0" w:color="9BC2E6"/>
              <w:right w:val="nil"/>
            </w:tcBorders>
            <w:shd w:val="clear" w:color="DDEBF7" w:fill="DDEBF7"/>
            <w:noWrap/>
            <w:vAlign w:val="bottom"/>
            <w:hideMark/>
          </w:tcPr>
          <w:p w14:paraId="7E328E8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11" w:type="dxa"/>
            <w:tcBorders>
              <w:top w:val="single" w:sz="4" w:space="0" w:color="9BC2E6"/>
              <w:left w:val="nil"/>
              <w:bottom w:val="single" w:sz="4" w:space="0" w:color="9BC2E6"/>
              <w:right w:val="nil"/>
            </w:tcBorders>
            <w:shd w:val="clear" w:color="DDEBF7" w:fill="DDEBF7"/>
            <w:noWrap/>
            <w:vAlign w:val="bottom"/>
            <w:hideMark/>
          </w:tcPr>
          <w:p w14:paraId="749261C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30" w:type="dxa"/>
            <w:tcBorders>
              <w:top w:val="single" w:sz="4" w:space="0" w:color="9BC2E6"/>
              <w:left w:val="nil"/>
              <w:bottom w:val="single" w:sz="4" w:space="0" w:color="9BC2E6"/>
              <w:right w:val="nil"/>
            </w:tcBorders>
            <w:shd w:val="clear" w:color="DDEBF7" w:fill="DDEBF7"/>
            <w:noWrap/>
            <w:vAlign w:val="bottom"/>
            <w:hideMark/>
          </w:tcPr>
          <w:p w14:paraId="2EBCF01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DDEBF7" w:fill="DDEBF7"/>
            <w:noWrap/>
            <w:vAlign w:val="bottom"/>
            <w:hideMark/>
          </w:tcPr>
          <w:p w14:paraId="2152BCF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7E28A5D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0,286505</w:t>
            </w:r>
          </w:p>
        </w:tc>
        <w:tc>
          <w:tcPr>
            <w:tcW w:w="1130" w:type="dxa"/>
            <w:tcBorders>
              <w:top w:val="single" w:sz="4" w:space="0" w:color="9BC2E6"/>
              <w:left w:val="nil"/>
              <w:bottom w:val="single" w:sz="4" w:space="0" w:color="9BC2E6"/>
              <w:right w:val="nil"/>
            </w:tcBorders>
            <w:shd w:val="clear" w:color="DDEBF7" w:fill="DDEBF7"/>
            <w:noWrap/>
            <w:vAlign w:val="bottom"/>
            <w:hideMark/>
          </w:tcPr>
          <w:p w14:paraId="7870612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r>
      <w:tr w:rsidR="00743AA8" w:rsidRPr="00743AA8" w14:paraId="551C8307"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2854BBC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10</w:t>
            </w:r>
          </w:p>
        </w:tc>
        <w:tc>
          <w:tcPr>
            <w:tcW w:w="1345" w:type="dxa"/>
            <w:tcBorders>
              <w:top w:val="single" w:sz="4" w:space="0" w:color="9BC2E6"/>
              <w:left w:val="nil"/>
              <w:bottom w:val="single" w:sz="4" w:space="0" w:color="9BC2E6"/>
              <w:right w:val="nil"/>
            </w:tcBorders>
            <w:shd w:val="clear" w:color="auto" w:fill="auto"/>
            <w:noWrap/>
            <w:vAlign w:val="bottom"/>
            <w:hideMark/>
          </w:tcPr>
          <w:p w14:paraId="55B4F7D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w:t>
            </w:r>
          </w:p>
        </w:tc>
        <w:tc>
          <w:tcPr>
            <w:tcW w:w="1130" w:type="dxa"/>
            <w:tcBorders>
              <w:top w:val="single" w:sz="4" w:space="0" w:color="9BC2E6"/>
              <w:left w:val="nil"/>
              <w:bottom w:val="single" w:sz="4" w:space="0" w:color="9BC2E6"/>
              <w:right w:val="nil"/>
            </w:tcBorders>
            <w:shd w:val="clear" w:color="auto" w:fill="auto"/>
            <w:noWrap/>
            <w:vAlign w:val="bottom"/>
            <w:hideMark/>
          </w:tcPr>
          <w:p w14:paraId="1A93F90D"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11" w:type="dxa"/>
            <w:tcBorders>
              <w:top w:val="single" w:sz="4" w:space="0" w:color="9BC2E6"/>
              <w:left w:val="nil"/>
              <w:bottom w:val="single" w:sz="4" w:space="0" w:color="9BC2E6"/>
              <w:right w:val="nil"/>
            </w:tcBorders>
            <w:shd w:val="clear" w:color="auto" w:fill="auto"/>
            <w:noWrap/>
            <w:vAlign w:val="bottom"/>
            <w:hideMark/>
          </w:tcPr>
          <w:p w14:paraId="39C61F5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00AC5E1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11" w:type="dxa"/>
            <w:tcBorders>
              <w:top w:val="single" w:sz="4" w:space="0" w:color="9BC2E6"/>
              <w:left w:val="nil"/>
              <w:bottom w:val="single" w:sz="4" w:space="0" w:color="9BC2E6"/>
              <w:right w:val="nil"/>
            </w:tcBorders>
            <w:shd w:val="clear" w:color="auto" w:fill="auto"/>
            <w:noWrap/>
            <w:vAlign w:val="bottom"/>
            <w:hideMark/>
          </w:tcPr>
          <w:p w14:paraId="6FA24EE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0,135335</w:t>
            </w:r>
          </w:p>
        </w:tc>
        <w:tc>
          <w:tcPr>
            <w:tcW w:w="1130" w:type="dxa"/>
            <w:tcBorders>
              <w:top w:val="single" w:sz="4" w:space="0" w:color="9BC2E6"/>
              <w:left w:val="nil"/>
              <w:bottom w:val="single" w:sz="4" w:space="0" w:color="9BC2E6"/>
              <w:right w:val="nil"/>
            </w:tcBorders>
            <w:shd w:val="clear" w:color="auto" w:fill="auto"/>
            <w:noWrap/>
            <w:vAlign w:val="bottom"/>
            <w:hideMark/>
          </w:tcPr>
          <w:p w14:paraId="40B9D6C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0,082085</w:t>
            </w:r>
          </w:p>
        </w:tc>
        <w:tc>
          <w:tcPr>
            <w:tcW w:w="1130" w:type="dxa"/>
            <w:tcBorders>
              <w:top w:val="single" w:sz="4" w:space="0" w:color="9BC2E6"/>
              <w:left w:val="nil"/>
              <w:bottom w:val="single" w:sz="4" w:space="0" w:color="9BC2E6"/>
              <w:right w:val="nil"/>
            </w:tcBorders>
            <w:shd w:val="clear" w:color="auto" w:fill="auto"/>
            <w:noWrap/>
            <w:vAlign w:val="bottom"/>
            <w:hideMark/>
          </w:tcPr>
          <w:p w14:paraId="3470593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r>
      <w:tr w:rsidR="00743AA8" w:rsidRPr="00743AA8" w14:paraId="2BE2289E"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41DB85C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11</w:t>
            </w:r>
          </w:p>
        </w:tc>
        <w:tc>
          <w:tcPr>
            <w:tcW w:w="1345" w:type="dxa"/>
            <w:tcBorders>
              <w:top w:val="single" w:sz="4" w:space="0" w:color="9BC2E6"/>
              <w:left w:val="nil"/>
              <w:bottom w:val="single" w:sz="4" w:space="0" w:color="9BC2E6"/>
              <w:right w:val="nil"/>
            </w:tcBorders>
            <w:shd w:val="clear" w:color="DDEBF7" w:fill="DDEBF7"/>
            <w:noWrap/>
            <w:vAlign w:val="bottom"/>
            <w:hideMark/>
          </w:tcPr>
          <w:p w14:paraId="1DA7DBC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w:t>
            </w:r>
          </w:p>
        </w:tc>
        <w:tc>
          <w:tcPr>
            <w:tcW w:w="1130" w:type="dxa"/>
            <w:tcBorders>
              <w:top w:val="single" w:sz="4" w:space="0" w:color="9BC2E6"/>
              <w:left w:val="nil"/>
              <w:bottom w:val="single" w:sz="4" w:space="0" w:color="9BC2E6"/>
              <w:right w:val="nil"/>
            </w:tcBorders>
            <w:shd w:val="clear" w:color="DDEBF7" w:fill="DDEBF7"/>
            <w:noWrap/>
            <w:vAlign w:val="bottom"/>
            <w:hideMark/>
          </w:tcPr>
          <w:p w14:paraId="4BA7AC9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11" w:type="dxa"/>
            <w:tcBorders>
              <w:top w:val="single" w:sz="4" w:space="0" w:color="9BC2E6"/>
              <w:left w:val="nil"/>
              <w:bottom w:val="single" w:sz="4" w:space="0" w:color="9BC2E6"/>
              <w:right w:val="nil"/>
            </w:tcBorders>
            <w:shd w:val="clear" w:color="DDEBF7" w:fill="DDEBF7"/>
            <w:noWrap/>
            <w:vAlign w:val="bottom"/>
            <w:hideMark/>
          </w:tcPr>
          <w:p w14:paraId="7A94553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2796530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11" w:type="dxa"/>
            <w:tcBorders>
              <w:top w:val="single" w:sz="4" w:space="0" w:color="9BC2E6"/>
              <w:left w:val="nil"/>
              <w:bottom w:val="single" w:sz="4" w:space="0" w:color="9BC2E6"/>
              <w:right w:val="nil"/>
            </w:tcBorders>
            <w:shd w:val="clear" w:color="DDEBF7" w:fill="DDEBF7"/>
            <w:noWrap/>
            <w:vAlign w:val="bottom"/>
            <w:hideMark/>
          </w:tcPr>
          <w:p w14:paraId="4CFC465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0,135335</w:t>
            </w:r>
          </w:p>
        </w:tc>
        <w:tc>
          <w:tcPr>
            <w:tcW w:w="1130" w:type="dxa"/>
            <w:tcBorders>
              <w:top w:val="single" w:sz="4" w:space="0" w:color="9BC2E6"/>
              <w:left w:val="nil"/>
              <w:bottom w:val="single" w:sz="4" w:space="0" w:color="9BC2E6"/>
              <w:right w:val="nil"/>
            </w:tcBorders>
            <w:shd w:val="clear" w:color="DDEBF7" w:fill="DDEBF7"/>
            <w:noWrap/>
            <w:vAlign w:val="bottom"/>
            <w:hideMark/>
          </w:tcPr>
          <w:p w14:paraId="0522D7FD"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0,082085</w:t>
            </w:r>
          </w:p>
        </w:tc>
        <w:tc>
          <w:tcPr>
            <w:tcW w:w="1130" w:type="dxa"/>
            <w:tcBorders>
              <w:top w:val="single" w:sz="4" w:space="0" w:color="9BC2E6"/>
              <w:left w:val="nil"/>
              <w:bottom w:val="single" w:sz="4" w:space="0" w:color="9BC2E6"/>
              <w:right w:val="nil"/>
            </w:tcBorders>
            <w:shd w:val="clear" w:color="DDEBF7" w:fill="DDEBF7"/>
            <w:noWrap/>
            <w:vAlign w:val="bottom"/>
            <w:hideMark/>
          </w:tcPr>
          <w:p w14:paraId="24C4C5B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r>
      <w:tr w:rsidR="00743AA8" w:rsidRPr="00743AA8" w14:paraId="2DD4C789"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1E3D0A2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12</w:t>
            </w:r>
          </w:p>
        </w:tc>
        <w:tc>
          <w:tcPr>
            <w:tcW w:w="1345" w:type="dxa"/>
            <w:tcBorders>
              <w:top w:val="single" w:sz="4" w:space="0" w:color="9BC2E6"/>
              <w:left w:val="nil"/>
              <w:bottom w:val="single" w:sz="4" w:space="0" w:color="9BC2E6"/>
              <w:right w:val="nil"/>
            </w:tcBorders>
            <w:shd w:val="clear" w:color="auto" w:fill="auto"/>
            <w:noWrap/>
            <w:vAlign w:val="bottom"/>
            <w:hideMark/>
          </w:tcPr>
          <w:p w14:paraId="26BAF1A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w:t>
            </w:r>
          </w:p>
        </w:tc>
        <w:tc>
          <w:tcPr>
            <w:tcW w:w="1130" w:type="dxa"/>
            <w:tcBorders>
              <w:top w:val="single" w:sz="4" w:space="0" w:color="9BC2E6"/>
              <w:left w:val="nil"/>
              <w:bottom w:val="single" w:sz="4" w:space="0" w:color="9BC2E6"/>
              <w:right w:val="nil"/>
            </w:tcBorders>
            <w:shd w:val="clear" w:color="auto" w:fill="auto"/>
            <w:noWrap/>
            <w:vAlign w:val="bottom"/>
            <w:hideMark/>
          </w:tcPr>
          <w:p w14:paraId="6CD46C3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11" w:type="dxa"/>
            <w:tcBorders>
              <w:top w:val="single" w:sz="4" w:space="0" w:color="9BC2E6"/>
              <w:left w:val="nil"/>
              <w:bottom w:val="single" w:sz="4" w:space="0" w:color="9BC2E6"/>
              <w:right w:val="nil"/>
            </w:tcBorders>
            <w:shd w:val="clear" w:color="auto" w:fill="auto"/>
            <w:noWrap/>
            <w:vAlign w:val="bottom"/>
            <w:hideMark/>
          </w:tcPr>
          <w:p w14:paraId="2C47E20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5CB6156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11" w:type="dxa"/>
            <w:tcBorders>
              <w:top w:val="single" w:sz="4" w:space="0" w:color="9BC2E6"/>
              <w:left w:val="nil"/>
              <w:bottom w:val="single" w:sz="4" w:space="0" w:color="9BC2E6"/>
              <w:right w:val="nil"/>
            </w:tcBorders>
            <w:shd w:val="clear" w:color="auto" w:fill="auto"/>
            <w:noWrap/>
            <w:vAlign w:val="bottom"/>
            <w:hideMark/>
          </w:tcPr>
          <w:p w14:paraId="506016D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0,135335</w:t>
            </w:r>
          </w:p>
        </w:tc>
        <w:tc>
          <w:tcPr>
            <w:tcW w:w="1130" w:type="dxa"/>
            <w:tcBorders>
              <w:top w:val="single" w:sz="4" w:space="0" w:color="9BC2E6"/>
              <w:left w:val="nil"/>
              <w:bottom w:val="single" w:sz="4" w:space="0" w:color="9BC2E6"/>
              <w:right w:val="nil"/>
            </w:tcBorders>
            <w:shd w:val="clear" w:color="auto" w:fill="auto"/>
            <w:noWrap/>
            <w:vAlign w:val="bottom"/>
            <w:hideMark/>
          </w:tcPr>
          <w:p w14:paraId="11590AB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0,082085</w:t>
            </w:r>
          </w:p>
        </w:tc>
        <w:tc>
          <w:tcPr>
            <w:tcW w:w="1130" w:type="dxa"/>
            <w:tcBorders>
              <w:top w:val="single" w:sz="4" w:space="0" w:color="9BC2E6"/>
              <w:left w:val="nil"/>
              <w:bottom w:val="single" w:sz="4" w:space="0" w:color="9BC2E6"/>
              <w:right w:val="nil"/>
            </w:tcBorders>
            <w:shd w:val="clear" w:color="auto" w:fill="auto"/>
            <w:noWrap/>
            <w:vAlign w:val="bottom"/>
            <w:hideMark/>
          </w:tcPr>
          <w:p w14:paraId="1FFC51A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r>
      <w:tr w:rsidR="00743AA8" w:rsidRPr="00743AA8" w14:paraId="187EA503"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56F7AD2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13</w:t>
            </w:r>
          </w:p>
        </w:tc>
        <w:tc>
          <w:tcPr>
            <w:tcW w:w="1345" w:type="dxa"/>
            <w:tcBorders>
              <w:top w:val="single" w:sz="4" w:space="0" w:color="9BC2E6"/>
              <w:left w:val="nil"/>
              <w:bottom w:val="single" w:sz="4" w:space="0" w:color="9BC2E6"/>
              <w:right w:val="nil"/>
            </w:tcBorders>
            <w:shd w:val="clear" w:color="DDEBF7" w:fill="DDEBF7"/>
            <w:noWrap/>
            <w:vAlign w:val="bottom"/>
            <w:hideMark/>
          </w:tcPr>
          <w:p w14:paraId="76B9CD6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w:t>
            </w:r>
          </w:p>
        </w:tc>
        <w:tc>
          <w:tcPr>
            <w:tcW w:w="1130" w:type="dxa"/>
            <w:tcBorders>
              <w:top w:val="single" w:sz="4" w:space="0" w:color="9BC2E6"/>
              <w:left w:val="nil"/>
              <w:bottom w:val="single" w:sz="4" w:space="0" w:color="9BC2E6"/>
              <w:right w:val="nil"/>
            </w:tcBorders>
            <w:shd w:val="clear" w:color="DDEBF7" w:fill="DDEBF7"/>
            <w:noWrap/>
            <w:vAlign w:val="bottom"/>
            <w:hideMark/>
          </w:tcPr>
          <w:p w14:paraId="510B249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11" w:type="dxa"/>
            <w:tcBorders>
              <w:top w:val="single" w:sz="4" w:space="0" w:color="9BC2E6"/>
              <w:left w:val="nil"/>
              <w:bottom w:val="single" w:sz="4" w:space="0" w:color="9BC2E6"/>
              <w:right w:val="nil"/>
            </w:tcBorders>
            <w:shd w:val="clear" w:color="DDEBF7" w:fill="DDEBF7"/>
            <w:noWrap/>
            <w:vAlign w:val="bottom"/>
            <w:hideMark/>
          </w:tcPr>
          <w:p w14:paraId="3387AC1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76E0E1A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11" w:type="dxa"/>
            <w:tcBorders>
              <w:top w:val="single" w:sz="4" w:space="0" w:color="9BC2E6"/>
              <w:left w:val="nil"/>
              <w:bottom w:val="single" w:sz="4" w:space="0" w:color="9BC2E6"/>
              <w:right w:val="nil"/>
            </w:tcBorders>
            <w:shd w:val="clear" w:color="DDEBF7" w:fill="DDEBF7"/>
            <w:noWrap/>
            <w:vAlign w:val="bottom"/>
            <w:hideMark/>
          </w:tcPr>
          <w:p w14:paraId="2C3D25C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0,135335</w:t>
            </w:r>
          </w:p>
        </w:tc>
        <w:tc>
          <w:tcPr>
            <w:tcW w:w="1130" w:type="dxa"/>
            <w:tcBorders>
              <w:top w:val="single" w:sz="4" w:space="0" w:color="9BC2E6"/>
              <w:left w:val="nil"/>
              <w:bottom w:val="single" w:sz="4" w:space="0" w:color="9BC2E6"/>
              <w:right w:val="nil"/>
            </w:tcBorders>
            <w:shd w:val="clear" w:color="DDEBF7" w:fill="DDEBF7"/>
            <w:noWrap/>
            <w:vAlign w:val="bottom"/>
            <w:hideMark/>
          </w:tcPr>
          <w:p w14:paraId="40DEE4A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0,082085</w:t>
            </w:r>
          </w:p>
        </w:tc>
        <w:tc>
          <w:tcPr>
            <w:tcW w:w="1130" w:type="dxa"/>
            <w:tcBorders>
              <w:top w:val="single" w:sz="4" w:space="0" w:color="9BC2E6"/>
              <w:left w:val="nil"/>
              <w:bottom w:val="single" w:sz="4" w:space="0" w:color="9BC2E6"/>
              <w:right w:val="nil"/>
            </w:tcBorders>
            <w:shd w:val="clear" w:color="DDEBF7" w:fill="DDEBF7"/>
            <w:noWrap/>
            <w:vAlign w:val="bottom"/>
            <w:hideMark/>
          </w:tcPr>
          <w:p w14:paraId="41F6148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r>
      <w:tr w:rsidR="00743AA8" w:rsidRPr="00743AA8" w14:paraId="231ED873"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4D8D246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14</w:t>
            </w:r>
          </w:p>
        </w:tc>
        <w:tc>
          <w:tcPr>
            <w:tcW w:w="1345" w:type="dxa"/>
            <w:tcBorders>
              <w:top w:val="single" w:sz="4" w:space="0" w:color="9BC2E6"/>
              <w:left w:val="nil"/>
              <w:bottom w:val="single" w:sz="4" w:space="0" w:color="9BC2E6"/>
              <w:right w:val="nil"/>
            </w:tcBorders>
            <w:shd w:val="clear" w:color="auto" w:fill="auto"/>
            <w:noWrap/>
            <w:vAlign w:val="bottom"/>
            <w:hideMark/>
          </w:tcPr>
          <w:p w14:paraId="3AB9713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w:t>
            </w:r>
          </w:p>
        </w:tc>
        <w:tc>
          <w:tcPr>
            <w:tcW w:w="1130" w:type="dxa"/>
            <w:tcBorders>
              <w:top w:val="single" w:sz="4" w:space="0" w:color="9BC2E6"/>
              <w:left w:val="nil"/>
              <w:bottom w:val="single" w:sz="4" w:space="0" w:color="9BC2E6"/>
              <w:right w:val="nil"/>
            </w:tcBorders>
            <w:shd w:val="clear" w:color="auto" w:fill="auto"/>
            <w:noWrap/>
            <w:vAlign w:val="bottom"/>
            <w:hideMark/>
          </w:tcPr>
          <w:p w14:paraId="7739D60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11" w:type="dxa"/>
            <w:tcBorders>
              <w:top w:val="single" w:sz="4" w:space="0" w:color="9BC2E6"/>
              <w:left w:val="nil"/>
              <w:bottom w:val="single" w:sz="4" w:space="0" w:color="9BC2E6"/>
              <w:right w:val="nil"/>
            </w:tcBorders>
            <w:shd w:val="clear" w:color="auto" w:fill="auto"/>
            <w:noWrap/>
            <w:vAlign w:val="bottom"/>
            <w:hideMark/>
          </w:tcPr>
          <w:p w14:paraId="00D48C1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auto" w:fill="auto"/>
            <w:noWrap/>
            <w:vAlign w:val="bottom"/>
            <w:hideMark/>
          </w:tcPr>
          <w:p w14:paraId="750FBF3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11" w:type="dxa"/>
            <w:tcBorders>
              <w:top w:val="single" w:sz="4" w:space="0" w:color="9BC2E6"/>
              <w:left w:val="nil"/>
              <w:bottom w:val="single" w:sz="4" w:space="0" w:color="9BC2E6"/>
              <w:right w:val="nil"/>
            </w:tcBorders>
            <w:shd w:val="clear" w:color="auto" w:fill="auto"/>
            <w:noWrap/>
            <w:vAlign w:val="bottom"/>
            <w:hideMark/>
          </w:tcPr>
          <w:p w14:paraId="7828D31D"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0,135335</w:t>
            </w:r>
          </w:p>
        </w:tc>
        <w:tc>
          <w:tcPr>
            <w:tcW w:w="1130" w:type="dxa"/>
            <w:tcBorders>
              <w:top w:val="single" w:sz="4" w:space="0" w:color="9BC2E6"/>
              <w:left w:val="nil"/>
              <w:bottom w:val="single" w:sz="4" w:space="0" w:color="9BC2E6"/>
              <w:right w:val="nil"/>
            </w:tcBorders>
            <w:shd w:val="clear" w:color="auto" w:fill="auto"/>
            <w:noWrap/>
            <w:vAlign w:val="bottom"/>
            <w:hideMark/>
          </w:tcPr>
          <w:p w14:paraId="5137F53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0,082085</w:t>
            </w:r>
          </w:p>
        </w:tc>
        <w:tc>
          <w:tcPr>
            <w:tcW w:w="1130" w:type="dxa"/>
            <w:tcBorders>
              <w:top w:val="single" w:sz="4" w:space="0" w:color="9BC2E6"/>
              <w:left w:val="nil"/>
              <w:bottom w:val="single" w:sz="4" w:space="0" w:color="9BC2E6"/>
              <w:right w:val="nil"/>
            </w:tcBorders>
            <w:shd w:val="clear" w:color="auto" w:fill="auto"/>
            <w:noWrap/>
            <w:vAlign w:val="bottom"/>
            <w:hideMark/>
          </w:tcPr>
          <w:p w14:paraId="6AC8598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r>
      <w:tr w:rsidR="00743AA8" w:rsidRPr="00743AA8" w14:paraId="08E72D50"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71626FF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15</w:t>
            </w:r>
          </w:p>
        </w:tc>
        <w:tc>
          <w:tcPr>
            <w:tcW w:w="1345" w:type="dxa"/>
            <w:tcBorders>
              <w:top w:val="single" w:sz="4" w:space="0" w:color="9BC2E6"/>
              <w:left w:val="nil"/>
              <w:bottom w:val="single" w:sz="4" w:space="0" w:color="9BC2E6"/>
              <w:right w:val="nil"/>
            </w:tcBorders>
            <w:shd w:val="clear" w:color="DDEBF7" w:fill="DDEBF7"/>
            <w:noWrap/>
            <w:vAlign w:val="bottom"/>
            <w:hideMark/>
          </w:tcPr>
          <w:p w14:paraId="686D6B4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w:t>
            </w:r>
          </w:p>
        </w:tc>
        <w:tc>
          <w:tcPr>
            <w:tcW w:w="1130" w:type="dxa"/>
            <w:tcBorders>
              <w:top w:val="single" w:sz="4" w:space="0" w:color="9BC2E6"/>
              <w:left w:val="nil"/>
              <w:bottom w:val="single" w:sz="4" w:space="0" w:color="9BC2E6"/>
              <w:right w:val="nil"/>
            </w:tcBorders>
            <w:shd w:val="clear" w:color="DDEBF7" w:fill="DDEBF7"/>
            <w:noWrap/>
            <w:vAlign w:val="bottom"/>
            <w:hideMark/>
          </w:tcPr>
          <w:p w14:paraId="48B9976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0,951229</w:t>
            </w:r>
          </w:p>
        </w:tc>
        <w:tc>
          <w:tcPr>
            <w:tcW w:w="1111" w:type="dxa"/>
            <w:tcBorders>
              <w:top w:val="single" w:sz="4" w:space="0" w:color="9BC2E6"/>
              <w:left w:val="nil"/>
              <w:bottom w:val="single" w:sz="4" w:space="0" w:color="9BC2E6"/>
              <w:right w:val="nil"/>
            </w:tcBorders>
            <w:shd w:val="clear" w:color="DDEBF7" w:fill="DDEBF7"/>
            <w:noWrap/>
            <w:vAlign w:val="bottom"/>
            <w:hideMark/>
          </w:tcPr>
          <w:p w14:paraId="12F11F2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0,904837</w:t>
            </w:r>
          </w:p>
        </w:tc>
        <w:tc>
          <w:tcPr>
            <w:tcW w:w="1130" w:type="dxa"/>
            <w:tcBorders>
              <w:top w:val="single" w:sz="4" w:space="0" w:color="9BC2E6"/>
              <w:left w:val="nil"/>
              <w:bottom w:val="single" w:sz="4" w:space="0" w:color="9BC2E6"/>
              <w:right w:val="nil"/>
            </w:tcBorders>
            <w:shd w:val="clear" w:color="DDEBF7" w:fill="DDEBF7"/>
            <w:noWrap/>
            <w:vAlign w:val="bottom"/>
            <w:hideMark/>
          </w:tcPr>
          <w:p w14:paraId="47442C5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0,860708</w:t>
            </w:r>
          </w:p>
        </w:tc>
        <w:tc>
          <w:tcPr>
            <w:tcW w:w="1111" w:type="dxa"/>
            <w:tcBorders>
              <w:top w:val="single" w:sz="4" w:space="0" w:color="9BC2E6"/>
              <w:left w:val="nil"/>
              <w:bottom w:val="single" w:sz="4" w:space="0" w:color="9BC2E6"/>
              <w:right w:val="nil"/>
            </w:tcBorders>
            <w:shd w:val="clear" w:color="DDEBF7" w:fill="DDEBF7"/>
            <w:noWrap/>
            <w:vAlign w:val="bottom"/>
            <w:hideMark/>
          </w:tcPr>
          <w:p w14:paraId="1D6639B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0,818731</w:t>
            </w:r>
          </w:p>
        </w:tc>
        <w:tc>
          <w:tcPr>
            <w:tcW w:w="1130" w:type="dxa"/>
            <w:tcBorders>
              <w:top w:val="single" w:sz="4" w:space="0" w:color="9BC2E6"/>
              <w:left w:val="nil"/>
              <w:bottom w:val="single" w:sz="4" w:space="0" w:color="9BC2E6"/>
              <w:right w:val="nil"/>
            </w:tcBorders>
            <w:shd w:val="clear" w:color="DDEBF7" w:fill="DDEBF7"/>
            <w:noWrap/>
            <w:vAlign w:val="bottom"/>
            <w:hideMark/>
          </w:tcPr>
          <w:p w14:paraId="75C1AE3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0,778801</w:t>
            </w:r>
          </w:p>
        </w:tc>
        <w:tc>
          <w:tcPr>
            <w:tcW w:w="1130" w:type="dxa"/>
            <w:tcBorders>
              <w:top w:val="single" w:sz="4" w:space="0" w:color="9BC2E6"/>
              <w:left w:val="nil"/>
              <w:bottom w:val="single" w:sz="4" w:space="0" w:color="9BC2E6"/>
              <w:right w:val="nil"/>
            </w:tcBorders>
            <w:shd w:val="clear" w:color="DDEBF7" w:fill="DDEBF7"/>
            <w:noWrap/>
            <w:vAlign w:val="bottom"/>
            <w:hideMark/>
          </w:tcPr>
          <w:p w14:paraId="224695A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0,740818</w:t>
            </w:r>
          </w:p>
        </w:tc>
      </w:tr>
      <w:tr w:rsidR="00743AA8" w:rsidRPr="00743AA8" w14:paraId="3CDC3ECA"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27C2182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A</w:t>
            </w:r>
          </w:p>
        </w:tc>
        <w:tc>
          <w:tcPr>
            <w:tcW w:w="1345" w:type="dxa"/>
            <w:tcBorders>
              <w:top w:val="single" w:sz="4" w:space="0" w:color="9BC2E6"/>
              <w:left w:val="nil"/>
              <w:bottom w:val="single" w:sz="4" w:space="0" w:color="9BC2E6"/>
              <w:right w:val="nil"/>
            </w:tcBorders>
            <w:shd w:val="clear" w:color="auto" w:fill="auto"/>
            <w:noWrap/>
            <w:vAlign w:val="bottom"/>
            <w:hideMark/>
          </w:tcPr>
          <w:p w14:paraId="5C254B96"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auto" w:fill="auto"/>
            <w:noWrap/>
            <w:vAlign w:val="bottom"/>
            <w:hideMark/>
          </w:tcPr>
          <w:p w14:paraId="1DD194E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auto" w:fill="auto"/>
            <w:noWrap/>
            <w:vAlign w:val="bottom"/>
            <w:hideMark/>
          </w:tcPr>
          <w:p w14:paraId="0C4A52D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30" w:type="dxa"/>
            <w:tcBorders>
              <w:top w:val="single" w:sz="4" w:space="0" w:color="9BC2E6"/>
              <w:left w:val="nil"/>
              <w:bottom w:val="single" w:sz="4" w:space="0" w:color="9BC2E6"/>
              <w:right w:val="nil"/>
            </w:tcBorders>
            <w:shd w:val="clear" w:color="auto" w:fill="auto"/>
            <w:noWrap/>
            <w:vAlign w:val="bottom"/>
            <w:hideMark/>
          </w:tcPr>
          <w:p w14:paraId="1A58AB5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0,105399</w:t>
            </w:r>
          </w:p>
        </w:tc>
        <w:tc>
          <w:tcPr>
            <w:tcW w:w="1111" w:type="dxa"/>
            <w:tcBorders>
              <w:top w:val="single" w:sz="4" w:space="0" w:color="9BC2E6"/>
              <w:left w:val="nil"/>
              <w:bottom w:val="single" w:sz="4" w:space="0" w:color="9BC2E6"/>
              <w:right w:val="nil"/>
            </w:tcBorders>
            <w:shd w:val="clear" w:color="auto" w:fill="auto"/>
            <w:noWrap/>
            <w:vAlign w:val="bottom"/>
            <w:hideMark/>
          </w:tcPr>
          <w:p w14:paraId="56B1188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c>
          <w:tcPr>
            <w:tcW w:w="1130" w:type="dxa"/>
            <w:tcBorders>
              <w:top w:val="single" w:sz="4" w:space="0" w:color="9BC2E6"/>
              <w:left w:val="nil"/>
              <w:bottom w:val="single" w:sz="4" w:space="0" w:color="9BC2E6"/>
              <w:right w:val="nil"/>
            </w:tcBorders>
            <w:shd w:val="clear" w:color="auto" w:fill="auto"/>
            <w:noWrap/>
            <w:vAlign w:val="bottom"/>
            <w:hideMark/>
          </w:tcPr>
          <w:p w14:paraId="630674D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0,023518</w:t>
            </w:r>
          </w:p>
        </w:tc>
        <w:tc>
          <w:tcPr>
            <w:tcW w:w="1130" w:type="dxa"/>
            <w:tcBorders>
              <w:top w:val="single" w:sz="4" w:space="0" w:color="9BC2E6"/>
              <w:left w:val="nil"/>
              <w:bottom w:val="single" w:sz="4" w:space="0" w:color="9BC2E6"/>
              <w:right w:val="nil"/>
            </w:tcBorders>
            <w:shd w:val="clear" w:color="auto" w:fill="auto"/>
            <w:noWrap/>
            <w:vAlign w:val="bottom"/>
            <w:hideMark/>
          </w:tcPr>
          <w:p w14:paraId="09BD43B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0,011109</w:t>
            </w:r>
          </w:p>
        </w:tc>
      </w:tr>
      <w:tr w:rsidR="00743AA8" w:rsidRPr="00743AA8" w14:paraId="2B576A6E"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6861ADC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B</w:t>
            </w:r>
          </w:p>
        </w:tc>
        <w:tc>
          <w:tcPr>
            <w:tcW w:w="1345" w:type="dxa"/>
            <w:tcBorders>
              <w:top w:val="single" w:sz="4" w:space="0" w:color="9BC2E6"/>
              <w:left w:val="nil"/>
              <w:bottom w:val="single" w:sz="4" w:space="0" w:color="9BC2E6"/>
              <w:right w:val="nil"/>
            </w:tcBorders>
            <w:shd w:val="clear" w:color="DDEBF7" w:fill="DDEBF7"/>
            <w:noWrap/>
            <w:vAlign w:val="bottom"/>
            <w:hideMark/>
          </w:tcPr>
          <w:p w14:paraId="0653FEA4"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DDEBF7" w:fill="DDEBF7"/>
            <w:noWrap/>
            <w:vAlign w:val="bottom"/>
            <w:hideMark/>
          </w:tcPr>
          <w:p w14:paraId="5F5C832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0,606531</w:t>
            </w:r>
          </w:p>
        </w:tc>
        <w:tc>
          <w:tcPr>
            <w:tcW w:w="1111" w:type="dxa"/>
            <w:tcBorders>
              <w:top w:val="single" w:sz="4" w:space="0" w:color="9BC2E6"/>
              <w:left w:val="nil"/>
              <w:bottom w:val="single" w:sz="4" w:space="0" w:color="9BC2E6"/>
              <w:right w:val="nil"/>
            </w:tcBorders>
            <w:shd w:val="clear" w:color="DDEBF7" w:fill="DDEBF7"/>
            <w:noWrap/>
            <w:vAlign w:val="bottom"/>
            <w:hideMark/>
          </w:tcPr>
          <w:p w14:paraId="7B20B4D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0,367879</w:t>
            </w:r>
          </w:p>
        </w:tc>
        <w:tc>
          <w:tcPr>
            <w:tcW w:w="1130" w:type="dxa"/>
            <w:tcBorders>
              <w:top w:val="single" w:sz="4" w:space="0" w:color="9BC2E6"/>
              <w:left w:val="nil"/>
              <w:bottom w:val="single" w:sz="4" w:space="0" w:color="9BC2E6"/>
              <w:right w:val="nil"/>
            </w:tcBorders>
            <w:shd w:val="clear" w:color="DDEBF7" w:fill="DDEBF7"/>
            <w:noWrap/>
            <w:vAlign w:val="bottom"/>
            <w:hideMark/>
          </w:tcPr>
          <w:p w14:paraId="30C6094D"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11" w:type="dxa"/>
            <w:tcBorders>
              <w:top w:val="single" w:sz="4" w:space="0" w:color="9BC2E6"/>
              <w:left w:val="nil"/>
              <w:bottom w:val="single" w:sz="4" w:space="0" w:color="9BC2E6"/>
              <w:right w:val="nil"/>
            </w:tcBorders>
            <w:shd w:val="clear" w:color="DDEBF7" w:fill="DDEBF7"/>
            <w:noWrap/>
            <w:vAlign w:val="bottom"/>
            <w:hideMark/>
          </w:tcPr>
          <w:p w14:paraId="385F922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0,135335</w:t>
            </w:r>
          </w:p>
        </w:tc>
        <w:tc>
          <w:tcPr>
            <w:tcW w:w="1130" w:type="dxa"/>
            <w:tcBorders>
              <w:top w:val="single" w:sz="4" w:space="0" w:color="9BC2E6"/>
              <w:left w:val="nil"/>
              <w:bottom w:val="single" w:sz="4" w:space="0" w:color="9BC2E6"/>
              <w:right w:val="nil"/>
            </w:tcBorders>
            <w:shd w:val="clear" w:color="DDEBF7" w:fill="DDEBF7"/>
            <w:noWrap/>
            <w:vAlign w:val="bottom"/>
            <w:hideMark/>
          </w:tcPr>
          <w:p w14:paraId="4577EC4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0,082085</w:t>
            </w:r>
          </w:p>
        </w:tc>
        <w:tc>
          <w:tcPr>
            <w:tcW w:w="1130" w:type="dxa"/>
            <w:tcBorders>
              <w:top w:val="single" w:sz="4" w:space="0" w:color="9BC2E6"/>
              <w:left w:val="nil"/>
              <w:bottom w:val="single" w:sz="4" w:space="0" w:color="9BC2E6"/>
              <w:right w:val="nil"/>
            </w:tcBorders>
            <w:shd w:val="clear" w:color="DDEBF7" w:fill="DDEBF7"/>
            <w:noWrap/>
            <w:vAlign w:val="bottom"/>
            <w:hideMark/>
          </w:tcPr>
          <w:p w14:paraId="24B0BD3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r>
      <w:tr w:rsidR="00743AA8" w:rsidRPr="00743AA8" w14:paraId="626C7E0C"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539ABF1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C</w:t>
            </w:r>
          </w:p>
        </w:tc>
        <w:tc>
          <w:tcPr>
            <w:tcW w:w="1345" w:type="dxa"/>
            <w:tcBorders>
              <w:top w:val="single" w:sz="4" w:space="0" w:color="9BC2E6"/>
              <w:left w:val="nil"/>
              <w:bottom w:val="single" w:sz="4" w:space="0" w:color="9BC2E6"/>
              <w:right w:val="nil"/>
            </w:tcBorders>
            <w:shd w:val="clear" w:color="auto" w:fill="auto"/>
            <w:noWrap/>
            <w:vAlign w:val="bottom"/>
            <w:hideMark/>
          </w:tcPr>
          <w:p w14:paraId="72A10FD2"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auto" w:fill="auto"/>
            <w:noWrap/>
            <w:vAlign w:val="bottom"/>
            <w:hideMark/>
          </w:tcPr>
          <w:p w14:paraId="27E8D5E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0,472367</w:t>
            </w:r>
          </w:p>
        </w:tc>
        <w:tc>
          <w:tcPr>
            <w:tcW w:w="1111" w:type="dxa"/>
            <w:tcBorders>
              <w:top w:val="single" w:sz="4" w:space="0" w:color="9BC2E6"/>
              <w:left w:val="nil"/>
              <w:bottom w:val="single" w:sz="4" w:space="0" w:color="9BC2E6"/>
              <w:right w:val="nil"/>
            </w:tcBorders>
            <w:shd w:val="clear" w:color="auto" w:fill="auto"/>
            <w:noWrap/>
            <w:vAlign w:val="bottom"/>
            <w:hideMark/>
          </w:tcPr>
          <w:p w14:paraId="2A6337C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0,22313</w:t>
            </w:r>
          </w:p>
        </w:tc>
        <w:tc>
          <w:tcPr>
            <w:tcW w:w="1130" w:type="dxa"/>
            <w:tcBorders>
              <w:top w:val="single" w:sz="4" w:space="0" w:color="9BC2E6"/>
              <w:left w:val="nil"/>
              <w:bottom w:val="single" w:sz="4" w:space="0" w:color="9BC2E6"/>
              <w:right w:val="nil"/>
            </w:tcBorders>
            <w:shd w:val="clear" w:color="auto" w:fill="auto"/>
            <w:noWrap/>
            <w:vAlign w:val="bottom"/>
            <w:hideMark/>
          </w:tcPr>
          <w:p w14:paraId="3B5F382A"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0,105399</w:t>
            </w:r>
          </w:p>
        </w:tc>
        <w:tc>
          <w:tcPr>
            <w:tcW w:w="1111" w:type="dxa"/>
            <w:tcBorders>
              <w:top w:val="single" w:sz="4" w:space="0" w:color="9BC2E6"/>
              <w:left w:val="nil"/>
              <w:bottom w:val="single" w:sz="4" w:space="0" w:color="9BC2E6"/>
              <w:right w:val="nil"/>
            </w:tcBorders>
            <w:shd w:val="clear" w:color="auto" w:fill="auto"/>
            <w:noWrap/>
            <w:vAlign w:val="bottom"/>
            <w:hideMark/>
          </w:tcPr>
          <w:p w14:paraId="4EFA748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0,049787</w:t>
            </w:r>
          </w:p>
        </w:tc>
        <w:tc>
          <w:tcPr>
            <w:tcW w:w="1130" w:type="dxa"/>
            <w:tcBorders>
              <w:top w:val="single" w:sz="4" w:space="0" w:color="9BC2E6"/>
              <w:left w:val="nil"/>
              <w:bottom w:val="single" w:sz="4" w:space="0" w:color="9BC2E6"/>
              <w:right w:val="nil"/>
            </w:tcBorders>
            <w:shd w:val="clear" w:color="auto" w:fill="auto"/>
            <w:noWrap/>
            <w:vAlign w:val="bottom"/>
            <w:hideMark/>
          </w:tcPr>
          <w:p w14:paraId="7956487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0,023518</w:t>
            </w:r>
          </w:p>
        </w:tc>
        <w:tc>
          <w:tcPr>
            <w:tcW w:w="1130" w:type="dxa"/>
            <w:tcBorders>
              <w:top w:val="single" w:sz="4" w:space="0" w:color="9BC2E6"/>
              <w:left w:val="nil"/>
              <w:bottom w:val="single" w:sz="4" w:space="0" w:color="9BC2E6"/>
              <w:right w:val="nil"/>
            </w:tcBorders>
            <w:shd w:val="clear" w:color="auto" w:fill="auto"/>
            <w:noWrap/>
            <w:vAlign w:val="bottom"/>
            <w:hideMark/>
          </w:tcPr>
          <w:p w14:paraId="7E2812F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0,011109</w:t>
            </w:r>
          </w:p>
        </w:tc>
      </w:tr>
      <w:tr w:rsidR="00743AA8" w:rsidRPr="00743AA8" w14:paraId="207595EB"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772C76F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D</w:t>
            </w:r>
          </w:p>
        </w:tc>
        <w:tc>
          <w:tcPr>
            <w:tcW w:w="1345" w:type="dxa"/>
            <w:tcBorders>
              <w:top w:val="single" w:sz="4" w:space="0" w:color="9BC2E6"/>
              <w:left w:val="nil"/>
              <w:bottom w:val="single" w:sz="4" w:space="0" w:color="9BC2E6"/>
              <w:right w:val="nil"/>
            </w:tcBorders>
            <w:shd w:val="clear" w:color="DDEBF7" w:fill="DDEBF7"/>
            <w:noWrap/>
            <w:vAlign w:val="bottom"/>
            <w:hideMark/>
          </w:tcPr>
          <w:p w14:paraId="7FDD9F93"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DDEBF7" w:fill="DDEBF7"/>
            <w:noWrap/>
            <w:vAlign w:val="bottom"/>
            <w:hideMark/>
          </w:tcPr>
          <w:p w14:paraId="743FB85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0,990569</w:t>
            </w:r>
          </w:p>
        </w:tc>
        <w:tc>
          <w:tcPr>
            <w:tcW w:w="1111" w:type="dxa"/>
            <w:tcBorders>
              <w:top w:val="single" w:sz="4" w:space="0" w:color="9BC2E6"/>
              <w:left w:val="nil"/>
              <w:bottom w:val="single" w:sz="4" w:space="0" w:color="9BC2E6"/>
              <w:right w:val="nil"/>
            </w:tcBorders>
            <w:shd w:val="clear" w:color="DDEBF7" w:fill="DDEBF7"/>
            <w:noWrap/>
            <w:vAlign w:val="bottom"/>
            <w:hideMark/>
          </w:tcPr>
          <w:p w14:paraId="4B8F0D9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0,899075</w:t>
            </w:r>
          </w:p>
        </w:tc>
        <w:tc>
          <w:tcPr>
            <w:tcW w:w="1130" w:type="dxa"/>
            <w:tcBorders>
              <w:top w:val="single" w:sz="4" w:space="0" w:color="9BC2E6"/>
              <w:left w:val="nil"/>
              <w:bottom w:val="single" w:sz="4" w:space="0" w:color="9BC2E6"/>
              <w:right w:val="nil"/>
            </w:tcBorders>
            <w:shd w:val="clear" w:color="DDEBF7" w:fill="DDEBF7"/>
            <w:noWrap/>
            <w:vAlign w:val="bottom"/>
            <w:hideMark/>
          </w:tcPr>
          <w:p w14:paraId="4A0A0232"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0,717029</w:t>
            </w:r>
          </w:p>
        </w:tc>
        <w:tc>
          <w:tcPr>
            <w:tcW w:w="1111" w:type="dxa"/>
            <w:tcBorders>
              <w:top w:val="single" w:sz="4" w:space="0" w:color="9BC2E6"/>
              <w:left w:val="nil"/>
              <w:bottom w:val="single" w:sz="4" w:space="0" w:color="9BC2E6"/>
              <w:right w:val="nil"/>
            </w:tcBorders>
            <w:shd w:val="clear" w:color="DDEBF7" w:fill="DDEBF7"/>
            <w:noWrap/>
            <w:vAlign w:val="bottom"/>
            <w:hideMark/>
          </w:tcPr>
          <w:p w14:paraId="7D0320E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0,516676</w:t>
            </w:r>
          </w:p>
        </w:tc>
        <w:tc>
          <w:tcPr>
            <w:tcW w:w="1130" w:type="dxa"/>
            <w:tcBorders>
              <w:top w:val="single" w:sz="4" w:space="0" w:color="9BC2E6"/>
              <w:left w:val="nil"/>
              <w:bottom w:val="single" w:sz="4" w:space="0" w:color="9BC2E6"/>
              <w:right w:val="nil"/>
            </w:tcBorders>
            <w:shd w:val="clear" w:color="DDEBF7" w:fill="DDEBF7"/>
            <w:noWrap/>
            <w:vAlign w:val="bottom"/>
            <w:hideMark/>
          </w:tcPr>
          <w:p w14:paraId="7C12884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0,348353</w:t>
            </w:r>
          </w:p>
        </w:tc>
        <w:tc>
          <w:tcPr>
            <w:tcW w:w="1130" w:type="dxa"/>
            <w:tcBorders>
              <w:top w:val="single" w:sz="4" w:space="0" w:color="9BC2E6"/>
              <w:left w:val="nil"/>
              <w:bottom w:val="single" w:sz="4" w:space="0" w:color="9BC2E6"/>
              <w:right w:val="nil"/>
            </w:tcBorders>
            <w:shd w:val="clear" w:color="DDEBF7" w:fill="DDEBF7"/>
            <w:noWrap/>
            <w:vAlign w:val="bottom"/>
            <w:hideMark/>
          </w:tcPr>
          <w:p w14:paraId="6E03BCF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0,225352</w:t>
            </w:r>
          </w:p>
        </w:tc>
      </w:tr>
      <w:tr w:rsidR="00743AA8" w:rsidRPr="00743AA8" w14:paraId="34AD0E14"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5A051CC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E</w:t>
            </w:r>
          </w:p>
        </w:tc>
        <w:tc>
          <w:tcPr>
            <w:tcW w:w="1345" w:type="dxa"/>
            <w:tcBorders>
              <w:top w:val="single" w:sz="4" w:space="0" w:color="9BC2E6"/>
              <w:left w:val="nil"/>
              <w:bottom w:val="single" w:sz="4" w:space="0" w:color="9BC2E6"/>
              <w:right w:val="nil"/>
            </w:tcBorders>
            <w:shd w:val="clear" w:color="auto" w:fill="auto"/>
            <w:noWrap/>
            <w:vAlign w:val="bottom"/>
            <w:hideMark/>
          </w:tcPr>
          <w:p w14:paraId="112DF848"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auto" w:fill="auto"/>
            <w:noWrap/>
            <w:vAlign w:val="bottom"/>
            <w:hideMark/>
          </w:tcPr>
          <w:p w14:paraId="2B9A8A8B"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0,890459</w:t>
            </w:r>
          </w:p>
        </w:tc>
        <w:tc>
          <w:tcPr>
            <w:tcW w:w="1111" w:type="dxa"/>
            <w:tcBorders>
              <w:top w:val="single" w:sz="4" w:space="0" w:color="9BC2E6"/>
              <w:left w:val="nil"/>
              <w:bottom w:val="single" w:sz="4" w:space="0" w:color="9BC2E6"/>
              <w:right w:val="nil"/>
            </w:tcBorders>
            <w:shd w:val="clear" w:color="auto" w:fill="auto"/>
            <w:noWrap/>
            <w:vAlign w:val="bottom"/>
            <w:hideMark/>
          </w:tcPr>
          <w:p w14:paraId="62C1CCA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0,618498</w:t>
            </w:r>
          </w:p>
        </w:tc>
        <w:tc>
          <w:tcPr>
            <w:tcW w:w="1130" w:type="dxa"/>
            <w:tcBorders>
              <w:top w:val="single" w:sz="4" w:space="0" w:color="9BC2E6"/>
              <w:left w:val="nil"/>
              <w:bottom w:val="single" w:sz="4" w:space="0" w:color="9BC2E6"/>
              <w:right w:val="nil"/>
            </w:tcBorders>
            <w:shd w:val="clear" w:color="auto" w:fill="auto"/>
            <w:noWrap/>
            <w:vAlign w:val="bottom"/>
            <w:hideMark/>
          </w:tcPr>
          <w:p w14:paraId="3FD56B4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0,378263</w:t>
            </w:r>
          </w:p>
        </w:tc>
        <w:tc>
          <w:tcPr>
            <w:tcW w:w="1111" w:type="dxa"/>
            <w:tcBorders>
              <w:top w:val="single" w:sz="4" w:space="0" w:color="9BC2E6"/>
              <w:left w:val="nil"/>
              <w:bottom w:val="single" w:sz="4" w:space="0" w:color="9BC2E6"/>
              <w:right w:val="nil"/>
            </w:tcBorders>
            <w:shd w:val="clear" w:color="auto" w:fill="auto"/>
            <w:noWrap/>
            <w:vAlign w:val="bottom"/>
            <w:hideMark/>
          </w:tcPr>
          <w:p w14:paraId="798059C0"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0,21929</w:t>
            </w:r>
          </w:p>
        </w:tc>
        <w:tc>
          <w:tcPr>
            <w:tcW w:w="1130" w:type="dxa"/>
            <w:tcBorders>
              <w:top w:val="single" w:sz="4" w:space="0" w:color="9BC2E6"/>
              <w:left w:val="nil"/>
              <w:bottom w:val="single" w:sz="4" w:space="0" w:color="9BC2E6"/>
              <w:right w:val="nil"/>
            </w:tcBorders>
            <w:shd w:val="clear" w:color="auto" w:fill="auto"/>
            <w:noWrap/>
            <w:vAlign w:val="bottom"/>
            <w:hideMark/>
          </w:tcPr>
          <w:p w14:paraId="4C00235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0,124752</w:t>
            </w:r>
          </w:p>
        </w:tc>
        <w:tc>
          <w:tcPr>
            <w:tcW w:w="1130" w:type="dxa"/>
            <w:tcBorders>
              <w:top w:val="single" w:sz="4" w:space="0" w:color="9BC2E6"/>
              <w:left w:val="nil"/>
              <w:bottom w:val="single" w:sz="4" w:space="0" w:color="9BC2E6"/>
              <w:right w:val="nil"/>
            </w:tcBorders>
            <w:shd w:val="clear" w:color="auto" w:fill="auto"/>
            <w:noWrap/>
            <w:vAlign w:val="bottom"/>
            <w:hideMark/>
          </w:tcPr>
          <w:p w14:paraId="3C58C5E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0,070782</w:t>
            </w:r>
          </w:p>
        </w:tc>
      </w:tr>
      <w:tr w:rsidR="00743AA8" w:rsidRPr="00743AA8" w14:paraId="399A8128"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DDEBF7" w:fill="DDEBF7"/>
            <w:noWrap/>
            <w:vAlign w:val="bottom"/>
            <w:hideMark/>
          </w:tcPr>
          <w:p w14:paraId="6E01E2F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P</w:t>
            </w:r>
          </w:p>
        </w:tc>
        <w:tc>
          <w:tcPr>
            <w:tcW w:w="1345" w:type="dxa"/>
            <w:tcBorders>
              <w:top w:val="single" w:sz="4" w:space="0" w:color="9BC2E6"/>
              <w:left w:val="nil"/>
              <w:bottom w:val="single" w:sz="4" w:space="0" w:color="9BC2E6"/>
              <w:right w:val="nil"/>
            </w:tcBorders>
            <w:shd w:val="clear" w:color="DDEBF7" w:fill="DDEBF7"/>
            <w:noWrap/>
            <w:vAlign w:val="bottom"/>
            <w:hideMark/>
          </w:tcPr>
          <w:p w14:paraId="596D056E"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DDEBF7" w:fill="DDEBF7"/>
            <w:noWrap/>
            <w:vAlign w:val="bottom"/>
            <w:hideMark/>
          </w:tcPr>
          <w:p w14:paraId="467635C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0,759197</w:t>
            </w:r>
          </w:p>
        </w:tc>
        <w:tc>
          <w:tcPr>
            <w:tcW w:w="1111" w:type="dxa"/>
            <w:tcBorders>
              <w:top w:val="single" w:sz="4" w:space="0" w:color="9BC2E6"/>
              <w:left w:val="nil"/>
              <w:bottom w:val="single" w:sz="4" w:space="0" w:color="9BC2E6"/>
              <w:right w:val="nil"/>
            </w:tcBorders>
            <w:shd w:val="clear" w:color="DDEBF7" w:fill="DDEBF7"/>
            <w:noWrap/>
            <w:vAlign w:val="bottom"/>
            <w:hideMark/>
          </w:tcPr>
          <w:p w14:paraId="3FFA3E48"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0,411951</w:t>
            </w:r>
          </w:p>
        </w:tc>
        <w:tc>
          <w:tcPr>
            <w:tcW w:w="1130" w:type="dxa"/>
            <w:tcBorders>
              <w:top w:val="single" w:sz="4" w:space="0" w:color="9BC2E6"/>
              <w:left w:val="nil"/>
              <w:bottom w:val="single" w:sz="4" w:space="0" w:color="9BC2E6"/>
              <w:right w:val="nil"/>
            </w:tcBorders>
            <w:shd w:val="clear" w:color="DDEBF7" w:fill="DDEBF7"/>
            <w:noWrap/>
            <w:vAlign w:val="bottom"/>
            <w:hideMark/>
          </w:tcPr>
          <w:p w14:paraId="7E3416F6"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0,172941</w:t>
            </w:r>
          </w:p>
        </w:tc>
        <w:tc>
          <w:tcPr>
            <w:tcW w:w="1111" w:type="dxa"/>
            <w:tcBorders>
              <w:top w:val="single" w:sz="4" w:space="0" w:color="9BC2E6"/>
              <w:left w:val="nil"/>
              <w:bottom w:val="single" w:sz="4" w:space="0" w:color="9BC2E6"/>
              <w:right w:val="nil"/>
            </w:tcBorders>
            <w:shd w:val="clear" w:color="DDEBF7" w:fill="DDEBF7"/>
            <w:noWrap/>
            <w:vAlign w:val="bottom"/>
            <w:hideMark/>
          </w:tcPr>
          <w:p w14:paraId="2F61CE29"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0,062181</w:t>
            </w:r>
          </w:p>
        </w:tc>
        <w:tc>
          <w:tcPr>
            <w:tcW w:w="1130" w:type="dxa"/>
            <w:tcBorders>
              <w:top w:val="single" w:sz="4" w:space="0" w:color="9BC2E6"/>
              <w:left w:val="nil"/>
              <w:bottom w:val="single" w:sz="4" w:space="0" w:color="9BC2E6"/>
              <w:right w:val="nil"/>
            </w:tcBorders>
            <w:shd w:val="clear" w:color="DDEBF7" w:fill="DDEBF7"/>
            <w:noWrap/>
            <w:vAlign w:val="bottom"/>
            <w:hideMark/>
          </w:tcPr>
          <w:p w14:paraId="562EB8DC"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0,020528</w:t>
            </w:r>
          </w:p>
        </w:tc>
        <w:tc>
          <w:tcPr>
            <w:tcW w:w="1130" w:type="dxa"/>
            <w:tcBorders>
              <w:top w:val="single" w:sz="4" w:space="0" w:color="9BC2E6"/>
              <w:left w:val="nil"/>
              <w:bottom w:val="single" w:sz="4" w:space="0" w:color="9BC2E6"/>
              <w:right w:val="nil"/>
            </w:tcBorders>
            <w:shd w:val="clear" w:color="DDEBF7" w:fill="DDEBF7"/>
            <w:noWrap/>
            <w:vAlign w:val="bottom"/>
            <w:hideMark/>
          </w:tcPr>
          <w:p w14:paraId="5976B214"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0,006485</w:t>
            </w:r>
          </w:p>
        </w:tc>
      </w:tr>
      <w:tr w:rsidR="00743AA8" w:rsidRPr="00743AA8" w14:paraId="5C963C86" w14:textId="77777777" w:rsidTr="00743AA8">
        <w:trPr>
          <w:trHeight w:val="295"/>
        </w:trPr>
        <w:tc>
          <w:tcPr>
            <w:tcW w:w="1141" w:type="dxa"/>
            <w:tcBorders>
              <w:top w:val="single" w:sz="4" w:space="0" w:color="9BC2E6"/>
              <w:left w:val="single" w:sz="4" w:space="0" w:color="9BC2E6"/>
              <w:bottom w:val="single" w:sz="4" w:space="0" w:color="9BC2E6"/>
              <w:right w:val="nil"/>
            </w:tcBorders>
            <w:shd w:val="clear" w:color="auto" w:fill="auto"/>
            <w:noWrap/>
            <w:vAlign w:val="bottom"/>
            <w:hideMark/>
          </w:tcPr>
          <w:p w14:paraId="7759B7D7"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S</w:t>
            </w:r>
          </w:p>
        </w:tc>
        <w:tc>
          <w:tcPr>
            <w:tcW w:w="1345" w:type="dxa"/>
            <w:tcBorders>
              <w:top w:val="single" w:sz="4" w:space="0" w:color="9BC2E6"/>
              <w:left w:val="nil"/>
              <w:bottom w:val="single" w:sz="4" w:space="0" w:color="9BC2E6"/>
              <w:right w:val="nil"/>
            </w:tcBorders>
            <w:shd w:val="clear" w:color="auto" w:fill="auto"/>
            <w:noWrap/>
            <w:vAlign w:val="bottom"/>
            <w:hideMark/>
          </w:tcPr>
          <w:p w14:paraId="47EEAAEA" w14:textId="77777777" w:rsidR="00743AA8" w:rsidRPr="00743AA8" w:rsidRDefault="00743AA8" w:rsidP="00743AA8">
            <w:pPr>
              <w:jc w:val="both"/>
              <w:rPr>
                <w:rFonts w:ascii="Times New Roman" w:hAnsi="Times New Roman"/>
                <w:color w:val="000000"/>
                <w:lang w:eastAsia="ru-RU"/>
              </w:rPr>
            </w:pPr>
          </w:p>
        </w:tc>
        <w:tc>
          <w:tcPr>
            <w:tcW w:w="1130" w:type="dxa"/>
            <w:tcBorders>
              <w:top w:val="single" w:sz="4" w:space="0" w:color="9BC2E6"/>
              <w:left w:val="nil"/>
              <w:bottom w:val="single" w:sz="4" w:space="0" w:color="9BC2E6"/>
              <w:right w:val="nil"/>
            </w:tcBorders>
            <w:shd w:val="clear" w:color="auto" w:fill="auto"/>
            <w:noWrap/>
            <w:vAlign w:val="bottom"/>
            <w:hideMark/>
          </w:tcPr>
          <w:p w14:paraId="2A1FBDEF"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0,91788</w:t>
            </w:r>
          </w:p>
        </w:tc>
        <w:tc>
          <w:tcPr>
            <w:tcW w:w="1111" w:type="dxa"/>
            <w:tcBorders>
              <w:top w:val="single" w:sz="4" w:space="0" w:color="9BC2E6"/>
              <w:left w:val="nil"/>
              <w:bottom w:val="single" w:sz="4" w:space="0" w:color="9BC2E6"/>
              <w:right w:val="nil"/>
            </w:tcBorders>
            <w:shd w:val="clear" w:color="auto" w:fill="auto"/>
            <w:noWrap/>
            <w:vAlign w:val="bottom"/>
            <w:hideMark/>
          </w:tcPr>
          <w:p w14:paraId="1EC6350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0,605394</w:t>
            </w:r>
          </w:p>
        </w:tc>
        <w:tc>
          <w:tcPr>
            <w:tcW w:w="1130" w:type="dxa"/>
            <w:tcBorders>
              <w:top w:val="single" w:sz="4" w:space="0" w:color="9BC2E6"/>
              <w:left w:val="nil"/>
              <w:bottom w:val="single" w:sz="4" w:space="0" w:color="9BC2E6"/>
              <w:right w:val="nil"/>
            </w:tcBorders>
            <w:shd w:val="clear" w:color="auto" w:fill="auto"/>
            <w:noWrap/>
            <w:vAlign w:val="bottom"/>
            <w:hideMark/>
          </w:tcPr>
          <w:p w14:paraId="34ECC753"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0,31066</w:t>
            </w:r>
          </w:p>
        </w:tc>
        <w:tc>
          <w:tcPr>
            <w:tcW w:w="1111" w:type="dxa"/>
            <w:tcBorders>
              <w:top w:val="single" w:sz="4" w:space="0" w:color="9BC2E6"/>
              <w:left w:val="nil"/>
              <w:bottom w:val="single" w:sz="4" w:space="0" w:color="9BC2E6"/>
              <w:right w:val="nil"/>
            </w:tcBorders>
            <w:shd w:val="clear" w:color="auto" w:fill="auto"/>
            <w:noWrap/>
            <w:vAlign w:val="bottom"/>
            <w:hideMark/>
          </w:tcPr>
          <w:p w14:paraId="7AA79211"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0,138432</w:t>
            </w:r>
          </w:p>
        </w:tc>
        <w:tc>
          <w:tcPr>
            <w:tcW w:w="1130" w:type="dxa"/>
            <w:tcBorders>
              <w:top w:val="single" w:sz="4" w:space="0" w:color="9BC2E6"/>
              <w:left w:val="nil"/>
              <w:bottom w:val="single" w:sz="4" w:space="0" w:color="9BC2E6"/>
              <w:right w:val="nil"/>
            </w:tcBorders>
            <w:shd w:val="clear" w:color="auto" w:fill="auto"/>
            <w:noWrap/>
            <w:vAlign w:val="bottom"/>
            <w:hideMark/>
          </w:tcPr>
          <w:p w14:paraId="099B8AFE"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0,056984</w:t>
            </w:r>
          </w:p>
        </w:tc>
        <w:tc>
          <w:tcPr>
            <w:tcW w:w="1130" w:type="dxa"/>
            <w:tcBorders>
              <w:top w:val="single" w:sz="4" w:space="0" w:color="9BC2E6"/>
              <w:left w:val="nil"/>
              <w:bottom w:val="single" w:sz="4" w:space="0" w:color="9BC2E6"/>
              <w:right w:val="nil"/>
            </w:tcBorders>
            <w:shd w:val="clear" w:color="auto" w:fill="auto"/>
            <w:noWrap/>
            <w:vAlign w:val="bottom"/>
            <w:hideMark/>
          </w:tcPr>
          <w:p w14:paraId="2F2FECA5" w14:textId="77777777" w:rsidR="00743AA8" w:rsidRPr="00743AA8" w:rsidRDefault="00743AA8" w:rsidP="00743AA8">
            <w:pPr>
              <w:jc w:val="both"/>
              <w:rPr>
                <w:rFonts w:ascii="Times New Roman" w:hAnsi="Times New Roman"/>
                <w:color w:val="000000"/>
                <w:lang w:eastAsia="ru-RU"/>
              </w:rPr>
            </w:pPr>
            <w:r w:rsidRPr="00743AA8">
              <w:rPr>
                <w:rFonts w:ascii="Times New Roman" w:hAnsi="Times New Roman"/>
                <w:color w:val="000000"/>
                <w:lang w:eastAsia="ru-RU"/>
              </w:rPr>
              <w:t>0,02241</w:t>
            </w:r>
          </w:p>
        </w:tc>
      </w:tr>
    </w:tbl>
    <w:p w14:paraId="55084CF1" w14:textId="77777777" w:rsidR="00743AA8" w:rsidRPr="00743AA8" w:rsidRDefault="00743AA8" w:rsidP="00743AA8">
      <w:pPr>
        <w:spacing w:line="360" w:lineRule="auto"/>
        <w:jc w:val="both"/>
        <w:rPr>
          <w:rFonts w:ascii="Times New Roman" w:hAnsi="Times New Roman"/>
          <w:sz w:val="24"/>
          <w:szCs w:val="24"/>
        </w:rPr>
      </w:pPr>
    </w:p>
    <w:p w14:paraId="734C870B" w14:textId="1E960491" w:rsidR="00347253" w:rsidRDefault="00743AA8" w:rsidP="00743AA8">
      <w:pPr>
        <w:spacing w:line="360" w:lineRule="auto"/>
        <w:jc w:val="center"/>
        <w:rPr>
          <w:rFonts w:ascii="Times New Roman" w:hAnsi="Times New Roman"/>
          <w:sz w:val="24"/>
          <w:szCs w:val="24"/>
        </w:rPr>
      </w:pPr>
      <w:r w:rsidRPr="00743AA8">
        <w:rPr>
          <w:rFonts w:ascii="Times New Roman" w:hAnsi="Times New Roman"/>
          <w:noProof/>
          <w:sz w:val="24"/>
          <w:szCs w:val="24"/>
        </w:rPr>
        <w:drawing>
          <wp:inline distT="0" distB="0" distL="0" distR="0" wp14:anchorId="775F383E" wp14:editId="5BA74F0C">
            <wp:extent cx="4931834" cy="3043767"/>
            <wp:effectExtent l="0" t="0" r="2540" b="4445"/>
            <wp:docPr id="3" name="Диаграмма 3">
              <a:extLst xmlns:a="http://schemas.openxmlformats.org/drawingml/2006/main">
                <a:ext uri="{FF2B5EF4-FFF2-40B4-BE49-F238E27FC236}">
                  <a16:creationId xmlns:a16="http://schemas.microsoft.com/office/drawing/2014/main" id="{8AD1FB73-CC8A-4342-8093-7294C4B33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C39F089" w14:textId="18432BE9" w:rsidR="00743AA8" w:rsidRDefault="00743AA8" w:rsidP="00743AA8">
      <w:pPr>
        <w:spacing w:line="360" w:lineRule="auto"/>
        <w:jc w:val="center"/>
        <w:rPr>
          <w:rFonts w:ascii="Times New Roman" w:hAnsi="Times New Roman"/>
          <w:sz w:val="24"/>
          <w:szCs w:val="24"/>
        </w:rPr>
      </w:pPr>
      <w:r>
        <w:rPr>
          <w:rFonts w:ascii="Times New Roman" w:hAnsi="Times New Roman"/>
          <w:sz w:val="24"/>
          <w:szCs w:val="24"/>
        </w:rPr>
        <w:t>Рис.4. График зависимости вероятности безотказной работы исходной системы от времени наработки</w:t>
      </w:r>
    </w:p>
    <w:p w14:paraId="63F845CF" w14:textId="5B3C4230" w:rsidR="00B16251" w:rsidRPr="00B16251" w:rsidRDefault="00B16251" w:rsidP="00CA1D72">
      <w:pPr>
        <w:pStyle w:val="1"/>
        <w:spacing w:line="360" w:lineRule="auto"/>
        <w:rPr>
          <w:rFonts w:ascii="Times New Roman" w:hAnsi="Times New Roman" w:cs="Times New Roman"/>
          <w:b/>
          <w:color w:val="auto"/>
          <w:sz w:val="24"/>
          <w:szCs w:val="24"/>
        </w:rPr>
      </w:pPr>
      <w:bookmarkStart w:id="7" w:name="_Toc26134057"/>
      <w:r w:rsidRPr="00743AA8">
        <w:rPr>
          <w:rFonts w:ascii="Times New Roman" w:hAnsi="Times New Roman" w:cs="Times New Roman"/>
          <w:b/>
          <w:color w:val="auto"/>
          <w:sz w:val="24"/>
          <w:szCs w:val="24"/>
        </w:rPr>
        <w:lastRenderedPageBreak/>
        <w:t>Приложение</w:t>
      </w:r>
      <w:r>
        <w:rPr>
          <w:rFonts w:ascii="Times New Roman" w:hAnsi="Times New Roman" w:cs="Times New Roman"/>
          <w:b/>
          <w:color w:val="auto"/>
          <w:sz w:val="24"/>
          <w:szCs w:val="24"/>
        </w:rPr>
        <w:t xml:space="preserve"> 2</w:t>
      </w:r>
      <w:bookmarkEnd w:id="7"/>
    </w:p>
    <w:p w14:paraId="3345CBA7" w14:textId="31C41D1B" w:rsidR="00743AA8" w:rsidRDefault="00743AA8" w:rsidP="00743AA8">
      <w:pPr>
        <w:spacing w:line="360" w:lineRule="auto"/>
        <w:jc w:val="center"/>
        <w:rPr>
          <w:rFonts w:ascii="Times New Roman" w:hAnsi="Times New Roman"/>
          <w:sz w:val="24"/>
          <w:szCs w:val="24"/>
        </w:rPr>
      </w:pPr>
      <w:r>
        <w:rPr>
          <w:noProof/>
        </w:rPr>
        <w:drawing>
          <wp:inline distT="0" distB="0" distL="0" distR="0" wp14:anchorId="16ECD938" wp14:editId="5D1EBD39">
            <wp:extent cx="5418667" cy="3244852"/>
            <wp:effectExtent l="0" t="0" r="10795" b="12700"/>
            <wp:docPr id="7" name="Диаграмма 7">
              <a:extLst xmlns:a="http://schemas.openxmlformats.org/drawingml/2006/main">
                <a:ext uri="{FF2B5EF4-FFF2-40B4-BE49-F238E27FC236}">
                  <a16:creationId xmlns:a16="http://schemas.microsoft.com/office/drawing/2014/main" id="{8AD1FB73-CC8A-4342-8093-7294C4B33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B9D5D57" w14:textId="48356C03" w:rsidR="00B16251" w:rsidRDefault="00B16251" w:rsidP="00743AA8">
      <w:pPr>
        <w:spacing w:line="360" w:lineRule="auto"/>
        <w:jc w:val="center"/>
        <w:rPr>
          <w:rFonts w:ascii="Times New Roman" w:hAnsi="Times New Roman"/>
          <w:sz w:val="24"/>
          <w:szCs w:val="24"/>
          <w:vertAlign w:val="subscript"/>
        </w:rPr>
      </w:pPr>
      <w:r>
        <w:rPr>
          <w:rFonts w:ascii="Times New Roman" w:hAnsi="Times New Roman"/>
          <w:sz w:val="24"/>
          <w:szCs w:val="24"/>
        </w:rPr>
        <w:t xml:space="preserve">Рис.5. График зависимости вероятности безотказной работы исходной системы от времени наработки, графическое определение </w:t>
      </w:r>
      <w:proofErr w:type="spellStart"/>
      <w:r>
        <w:rPr>
          <w:rFonts w:ascii="Times New Roman" w:hAnsi="Times New Roman"/>
          <w:sz w:val="24"/>
          <w:szCs w:val="24"/>
        </w:rPr>
        <w:t>Т</w:t>
      </w:r>
      <w:r w:rsidRPr="00D30D43">
        <w:rPr>
          <w:rFonts w:ascii="Times New Roman" w:hAnsi="Times New Roman"/>
          <w:sz w:val="24"/>
          <w:szCs w:val="24"/>
          <w:vertAlign w:val="subscript"/>
        </w:rPr>
        <w:t>ɣ</w:t>
      </w:r>
      <w:proofErr w:type="spellEnd"/>
      <w:r>
        <w:rPr>
          <w:rFonts w:ascii="Times New Roman" w:hAnsi="Times New Roman"/>
          <w:sz w:val="24"/>
          <w:szCs w:val="24"/>
          <w:vertAlign w:val="subscript"/>
        </w:rPr>
        <w:t>.</w:t>
      </w:r>
    </w:p>
    <w:p w14:paraId="447D95D1" w14:textId="7C7E9558" w:rsidR="00B16251" w:rsidRDefault="00B16251" w:rsidP="00743AA8">
      <w:pPr>
        <w:spacing w:line="360" w:lineRule="auto"/>
        <w:jc w:val="center"/>
        <w:rPr>
          <w:rFonts w:ascii="Times New Roman" w:hAnsi="Times New Roman"/>
          <w:sz w:val="24"/>
          <w:szCs w:val="24"/>
        </w:rPr>
      </w:pPr>
      <w:r>
        <w:rPr>
          <w:noProof/>
        </w:rPr>
        <w:drawing>
          <wp:inline distT="0" distB="0" distL="0" distR="0" wp14:anchorId="47A8CA79" wp14:editId="7F4E224C">
            <wp:extent cx="5423297" cy="2889648"/>
            <wp:effectExtent l="0" t="0" r="6350" b="6350"/>
            <wp:docPr id="8" name="Диаграмма 8">
              <a:extLst xmlns:a="http://schemas.openxmlformats.org/drawingml/2006/main">
                <a:ext uri="{FF2B5EF4-FFF2-40B4-BE49-F238E27FC236}">
                  <a16:creationId xmlns:a16="http://schemas.microsoft.com/office/drawing/2014/main" id="{A70AECD7-07F7-45A2-971B-B92EB47016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343A65" w14:textId="55281530" w:rsidR="00B16251" w:rsidRDefault="00B16251" w:rsidP="00743AA8">
      <w:pPr>
        <w:spacing w:line="360" w:lineRule="auto"/>
        <w:jc w:val="center"/>
        <w:rPr>
          <w:rFonts w:ascii="Times New Roman" w:hAnsi="Times New Roman"/>
          <w:sz w:val="24"/>
          <w:szCs w:val="24"/>
        </w:rPr>
      </w:pPr>
      <w:r>
        <w:rPr>
          <w:rFonts w:ascii="Times New Roman" w:hAnsi="Times New Roman"/>
          <w:sz w:val="24"/>
          <w:szCs w:val="24"/>
        </w:rPr>
        <w:t xml:space="preserve">Рис.6. График зависимости вероятности </w:t>
      </w:r>
      <w:r>
        <w:rPr>
          <w:rFonts w:ascii="Times New Roman" w:hAnsi="Times New Roman"/>
          <w:sz w:val="24"/>
          <w:szCs w:val="24"/>
          <w:lang w:val="en-US"/>
        </w:rPr>
        <w:t>PD</w:t>
      </w:r>
      <w:r w:rsidRPr="00B16251">
        <w:rPr>
          <w:rFonts w:ascii="Times New Roman" w:hAnsi="Times New Roman"/>
          <w:sz w:val="24"/>
          <w:szCs w:val="24"/>
        </w:rPr>
        <w:t xml:space="preserve"> </w:t>
      </w:r>
      <w:r>
        <w:rPr>
          <w:rFonts w:ascii="Times New Roman" w:hAnsi="Times New Roman"/>
          <w:sz w:val="24"/>
          <w:szCs w:val="24"/>
        </w:rPr>
        <w:t>от Р10</w:t>
      </w:r>
    </w:p>
    <w:p w14:paraId="7DC1B2A4" w14:textId="0AEF467A" w:rsidR="00007F87" w:rsidRDefault="00007F87" w:rsidP="00743AA8">
      <w:pPr>
        <w:spacing w:line="360" w:lineRule="auto"/>
        <w:jc w:val="center"/>
        <w:rPr>
          <w:rFonts w:ascii="Times New Roman" w:hAnsi="Times New Roman"/>
          <w:sz w:val="24"/>
          <w:szCs w:val="24"/>
        </w:rPr>
      </w:pPr>
    </w:p>
    <w:p w14:paraId="186F6467" w14:textId="046B9219" w:rsidR="00007F87" w:rsidRDefault="00007F87" w:rsidP="00743AA8">
      <w:pPr>
        <w:spacing w:line="360" w:lineRule="auto"/>
        <w:jc w:val="center"/>
        <w:rPr>
          <w:rFonts w:ascii="Times New Roman" w:hAnsi="Times New Roman"/>
          <w:sz w:val="24"/>
          <w:szCs w:val="24"/>
        </w:rPr>
      </w:pPr>
    </w:p>
    <w:p w14:paraId="2DD071EB" w14:textId="30AF1DFD" w:rsidR="00007F87" w:rsidRDefault="00007F87" w:rsidP="00743AA8">
      <w:pPr>
        <w:spacing w:line="360" w:lineRule="auto"/>
        <w:jc w:val="center"/>
        <w:rPr>
          <w:rFonts w:ascii="Times New Roman" w:hAnsi="Times New Roman"/>
          <w:sz w:val="24"/>
          <w:szCs w:val="24"/>
        </w:rPr>
      </w:pPr>
    </w:p>
    <w:p w14:paraId="491E2FAD" w14:textId="2617E59A" w:rsidR="00007F87" w:rsidRDefault="00007F87" w:rsidP="00743AA8">
      <w:pPr>
        <w:spacing w:line="360" w:lineRule="auto"/>
        <w:jc w:val="center"/>
        <w:rPr>
          <w:rFonts w:ascii="Times New Roman" w:hAnsi="Times New Roman"/>
          <w:sz w:val="24"/>
          <w:szCs w:val="24"/>
        </w:rPr>
      </w:pPr>
    </w:p>
    <w:p w14:paraId="7DD0120B" w14:textId="32512CAE" w:rsidR="00007F87" w:rsidRDefault="00007F87" w:rsidP="00743AA8">
      <w:pPr>
        <w:spacing w:line="360" w:lineRule="auto"/>
        <w:jc w:val="center"/>
        <w:rPr>
          <w:rFonts w:ascii="Times New Roman" w:hAnsi="Times New Roman"/>
          <w:sz w:val="24"/>
          <w:szCs w:val="24"/>
        </w:rPr>
      </w:pPr>
    </w:p>
    <w:p w14:paraId="6F2BCC46" w14:textId="7E489B0D" w:rsidR="00007F87" w:rsidRDefault="00007F87" w:rsidP="00743AA8">
      <w:pPr>
        <w:spacing w:line="360" w:lineRule="auto"/>
        <w:jc w:val="center"/>
        <w:rPr>
          <w:rFonts w:ascii="Times New Roman" w:hAnsi="Times New Roman"/>
          <w:sz w:val="24"/>
          <w:szCs w:val="24"/>
        </w:rPr>
      </w:pPr>
    </w:p>
    <w:p w14:paraId="42714B37" w14:textId="3501F0AE" w:rsidR="00007F87" w:rsidRDefault="00007F87" w:rsidP="00743AA8">
      <w:pPr>
        <w:spacing w:line="360" w:lineRule="auto"/>
        <w:jc w:val="center"/>
        <w:rPr>
          <w:rFonts w:ascii="Times New Roman" w:hAnsi="Times New Roman"/>
          <w:sz w:val="24"/>
          <w:szCs w:val="24"/>
        </w:rPr>
      </w:pPr>
    </w:p>
    <w:p w14:paraId="267B1AA7" w14:textId="069C6994" w:rsidR="00007F87" w:rsidRPr="00007F87" w:rsidRDefault="00007F87" w:rsidP="00CA1D72">
      <w:pPr>
        <w:pStyle w:val="1"/>
        <w:spacing w:line="360" w:lineRule="auto"/>
        <w:rPr>
          <w:rFonts w:ascii="Times New Roman" w:hAnsi="Times New Roman" w:cs="Times New Roman"/>
          <w:b/>
          <w:color w:val="auto"/>
          <w:sz w:val="24"/>
          <w:szCs w:val="24"/>
        </w:rPr>
      </w:pPr>
      <w:bookmarkStart w:id="8" w:name="_Toc26134058"/>
      <w:r w:rsidRPr="00743AA8">
        <w:rPr>
          <w:rFonts w:ascii="Times New Roman" w:hAnsi="Times New Roman" w:cs="Times New Roman"/>
          <w:b/>
          <w:color w:val="auto"/>
          <w:sz w:val="24"/>
          <w:szCs w:val="24"/>
        </w:rPr>
        <w:lastRenderedPageBreak/>
        <w:t>Приложение</w:t>
      </w:r>
      <w:r>
        <w:rPr>
          <w:rFonts w:ascii="Times New Roman" w:hAnsi="Times New Roman" w:cs="Times New Roman"/>
          <w:b/>
          <w:color w:val="auto"/>
          <w:sz w:val="24"/>
          <w:szCs w:val="24"/>
        </w:rPr>
        <w:t xml:space="preserve"> 3</w:t>
      </w:r>
      <w:bookmarkEnd w:id="8"/>
    </w:p>
    <w:p w14:paraId="3F0AEEB3" w14:textId="76310C1E" w:rsidR="00007F87" w:rsidRDefault="00007F87" w:rsidP="00007F87">
      <w:pPr>
        <w:jc w:val="center"/>
        <w:rPr>
          <w:rFonts w:ascii="Times New Roman" w:hAnsi="Times New Roman"/>
          <w:sz w:val="24"/>
          <w:szCs w:val="24"/>
        </w:rPr>
      </w:pPr>
      <w:r w:rsidRPr="00743AA8">
        <w:rPr>
          <w:rFonts w:ascii="Times New Roman" w:hAnsi="Times New Roman"/>
          <w:sz w:val="24"/>
          <w:szCs w:val="24"/>
        </w:rPr>
        <w:t>Расчет безотказности первоначальной системы</w:t>
      </w:r>
      <w:r>
        <w:rPr>
          <w:rFonts w:ascii="Times New Roman" w:hAnsi="Times New Roman"/>
          <w:sz w:val="24"/>
          <w:szCs w:val="24"/>
        </w:rPr>
        <w:t xml:space="preserve"> с увеличением</w:t>
      </w:r>
      <w:r w:rsidR="007E135D">
        <w:rPr>
          <w:rFonts w:ascii="Times New Roman" w:hAnsi="Times New Roman"/>
          <w:sz w:val="24"/>
          <w:szCs w:val="24"/>
        </w:rPr>
        <w:t xml:space="preserve"> (первый способ)</w:t>
      </w:r>
    </w:p>
    <w:p w14:paraId="14132F51" w14:textId="0F5F62D0" w:rsidR="00007F87" w:rsidRDefault="00007F87" w:rsidP="00007F87">
      <w:pPr>
        <w:jc w:val="right"/>
        <w:rPr>
          <w:rFonts w:ascii="Times New Roman" w:hAnsi="Times New Roman"/>
          <w:sz w:val="24"/>
          <w:szCs w:val="24"/>
        </w:rPr>
      </w:pPr>
      <w:r>
        <w:rPr>
          <w:rFonts w:ascii="Times New Roman" w:hAnsi="Times New Roman"/>
          <w:sz w:val="24"/>
          <w:szCs w:val="24"/>
        </w:rPr>
        <w:t>Таблица 3.</w:t>
      </w:r>
    </w:p>
    <w:tbl>
      <w:tblPr>
        <w:tblW w:w="9354" w:type="dxa"/>
        <w:jc w:val="center"/>
        <w:tblLook w:val="04A0" w:firstRow="1" w:lastRow="0" w:firstColumn="1" w:lastColumn="0" w:noHBand="0" w:noVBand="1"/>
      </w:tblPr>
      <w:tblGrid>
        <w:gridCol w:w="992"/>
        <w:gridCol w:w="920"/>
        <w:gridCol w:w="983"/>
        <w:gridCol w:w="966"/>
        <w:gridCol w:w="983"/>
        <w:gridCol w:w="966"/>
        <w:gridCol w:w="983"/>
        <w:gridCol w:w="983"/>
        <w:gridCol w:w="1083"/>
        <w:gridCol w:w="1083"/>
      </w:tblGrid>
      <w:tr w:rsidR="00CA1D72" w:rsidRPr="00007F87" w14:paraId="43550B91"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5B9BD5" w:fill="5B9BD5"/>
            <w:noWrap/>
            <w:vAlign w:val="bottom"/>
            <w:hideMark/>
          </w:tcPr>
          <w:p w14:paraId="590CBFAA"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Элемент</w:t>
            </w:r>
          </w:p>
        </w:tc>
        <w:tc>
          <w:tcPr>
            <w:tcW w:w="865" w:type="dxa"/>
            <w:tcBorders>
              <w:top w:val="single" w:sz="4" w:space="0" w:color="9BC2E6"/>
              <w:left w:val="nil"/>
              <w:bottom w:val="single" w:sz="4" w:space="0" w:color="9BC2E6"/>
              <w:right w:val="nil"/>
            </w:tcBorders>
            <w:shd w:val="clear" w:color="5B9BD5" w:fill="5B9BD5"/>
            <w:noWrap/>
            <w:vAlign w:val="bottom"/>
            <w:hideMark/>
          </w:tcPr>
          <w:p w14:paraId="5921CC8D" w14:textId="77777777" w:rsidR="00007F87" w:rsidRPr="002B4150" w:rsidRDefault="00007F87" w:rsidP="00007F87">
            <w:pPr>
              <w:jc w:val="center"/>
              <w:rPr>
                <w:rFonts w:ascii="Times New Roman" w:hAnsi="Times New Roman"/>
                <w:b/>
                <w:bCs/>
                <w:color w:val="FFFFFF"/>
                <w:sz w:val="20"/>
                <w:szCs w:val="20"/>
                <w:lang w:eastAsia="ru-RU"/>
              </w:rPr>
            </w:pPr>
            <w:proofErr w:type="spellStart"/>
            <w:r w:rsidRPr="002B4150">
              <w:rPr>
                <w:rFonts w:ascii="Times New Roman" w:hAnsi="Times New Roman"/>
                <w:b/>
                <w:bCs/>
                <w:color w:val="FFFFFF"/>
                <w:sz w:val="20"/>
                <w:szCs w:val="20"/>
                <w:lang w:eastAsia="ru-RU"/>
              </w:rPr>
              <w:t>λi</w:t>
            </w:r>
            <w:proofErr w:type="spellEnd"/>
            <w:r w:rsidRPr="002B4150">
              <w:rPr>
                <w:rFonts w:ascii="Times New Roman" w:hAnsi="Times New Roman"/>
                <w:b/>
                <w:bCs/>
                <w:color w:val="FFFFFF"/>
                <w:sz w:val="20"/>
                <w:szCs w:val="20"/>
                <w:lang w:eastAsia="ru-RU"/>
              </w:rPr>
              <w:t>*10</w:t>
            </w:r>
            <w:proofErr w:type="gramStart"/>
            <w:r w:rsidRPr="002B4150">
              <w:rPr>
                <w:rFonts w:ascii="Times New Roman" w:hAnsi="Times New Roman"/>
                <w:b/>
                <w:bCs/>
                <w:color w:val="FFFFFF"/>
                <w:sz w:val="20"/>
                <w:szCs w:val="20"/>
                <w:lang w:eastAsia="ru-RU"/>
              </w:rPr>
              <w:t>^(</w:t>
            </w:r>
            <w:proofErr w:type="gramEnd"/>
            <w:r w:rsidRPr="002B4150">
              <w:rPr>
                <w:rFonts w:ascii="Times New Roman" w:hAnsi="Times New Roman"/>
                <w:b/>
                <w:bCs/>
                <w:color w:val="FFFFFF"/>
                <w:sz w:val="20"/>
                <w:szCs w:val="20"/>
                <w:lang w:eastAsia="ru-RU"/>
              </w:rPr>
              <w:t>-6)</w:t>
            </w:r>
          </w:p>
        </w:tc>
        <w:tc>
          <w:tcPr>
            <w:tcW w:w="925" w:type="dxa"/>
            <w:tcBorders>
              <w:top w:val="single" w:sz="4" w:space="0" w:color="9BC2E6"/>
              <w:left w:val="nil"/>
              <w:bottom w:val="single" w:sz="4" w:space="0" w:color="9BC2E6"/>
              <w:right w:val="nil"/>
            </w:tcBorders>
            <w:shd w:val="clear" w:color="5B9BD5" w:fill="5B9BD5"/>
            <w:noWrap/>
            <w:vAlign w:val="bottom"/>
            <w:hideMark/>
          </w:tcPr>
          <w:p w14:paraId="00B1175E"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0,5*10^6</w:t>
            </w:r>
          </w:p>
        </w:tc>
        <w:tc>
          <w:tcPr>
            <w:tcW w:w="909" w:type="dxa"/>
            <w:tcBorders>
              <w:top w:val="single" w:sz="4" w:space="0" w:color="9BC2E6"/>
              <w:left w:val="nil"/>
              <w:bottom w:val="single" w:sz="4" w:space="0" w:color="9BC2E6"/>
              <w:right w:val="nil"/>
            </w:tcBorders>
            <w:shd w:val="clear" w:color="5B9BD5" w:fill="5B9BD5"/>
            <w:noWrap/>
            <w:vAlign w:val="bottom"/>
            <w:hideMark/>
          </w:tcPr>
          <w:p w14:paraId="24DA11F8"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1*10^6</w:t>
            </w:r>
          </w:p>
        </w:tc>
        <w:tc>
          <w:tcPr>
            <w:tcW w:w="925" w:type="dxa"/>
            <w:tcBorders>
              <w:top w:val="single" w:sz="4" w:space="0" w:color="9BC2E6"/>
              <w:left w:val="nil"/>
              <w:bottom w:val="single" w:sz="4" w:space="0" w:color="9BC2E6"/>
              <w:right w:val="nil"/>
            </w:tcBorders>
            <w:shd w:val="clear" w:color="5B9BD5" w:fill="5B9BD5"/>
            <w:noWrap/>
            <w:vAlign w:val="bottom"/>
            <w:hideMark/>
          </w:tcPr>
          <w:p w14:paraId="5CF02000"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1,5*10^6</w:t>
            </w:r>
          </w:p>
        </w:tc>
        <w:tc>
          <w:tcPr>
            <w:tcW w:w="909" w:type="dxa"/>
            <w:tcBorders>
              <w:top w:val="single" w:sz="4" w:space="0" w:color="9BC2E6"/>
              <w:left w:val="nil"/>
              <w:bottom w:val="single" w:sz="4" w:space="0" w:color="9BC2E6"/>
              <w:right w:val="nil"/>
            </w:tcBorders>
            <w:shd w:val="clear" w:color="5B9BD5" w:fill="5B9BD5"/>
            <w:noWrap/>
            <w:vAlign w:val="bottom"/>
            <w:hideMark/>
          </w:tcPr>
          <w:p w14:paraId="03087B3B"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2*10^6</w:t>
            </w:r>
          </w:p>
        </w:tc>
        <w:tc>
          <w:tcPr>
            <w:tcW w:w="925" w:type="dxa"/>
            <w:tcBorders>
              <w:top w:val="single" w:sz="4" w:space="0" w:color="9BC2E6"/>
              <w:left w:val="nil"/>
              <w:bottom w:val="single" w:sz="4" w:space="0" w:color="9BC2E6"/>
              <w:right w:val="nil"/>
            </w:tcBorders>
            <w:shd w:val="clear" w:color="5B9BD5" w:fill="5B9BD5"/>
            <w:noWrap/>
            <w:vAlign w:val="bottom"/>
            <w:hideMark/>
          </w:tcPr>
          <w:p w14:paraId="776C2C58"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2,5*10^6</w:t>
            </w:r>
          </w:p>
        </w:tc>
        <w:tc>
          <w:tcPr>
            <w:tcW w:w="925" w:type="dxa"/>
            <w:tcBorders>
              <w:top w:val="single" w:sz="4" w:space="0" w:color="9BC2E6"/>
              <w:left w:val="nil"/>
              <w:bottom w:val="single" w:sz="4" w:space="0" w:color="9BC2E6"/>
              <w:right w:val="nil"/>
            </w:tcBorders>
            <w:shd w:val="clear" w:color="5B9BD5" w:fill="5B9BD5"/>
            <w:noWrap/>
            <w:vAlign w:val="bottom"/>
            <w:hideMark/>
          </w:tcPr>
          <w:p w14:paraId="0BEE28BB"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3,0*10^6</w:t>
            </w:r>
          </w:p>
        </w:tc>
        <w:tc>
          <w:tcPr>
            <w:tcW w:w="1019" w:type="dxa"/>
            <w:tcBorders>
              <w:top w:val="single" w:sz="4" w:space="0" w:color="9BC2E6"/>
              <w:left w:val="nil"/>
              <w:bottom w:val="single" w:sz="4" w:space="0" w:color="9BC2E6"/>
              <w:right w:val="nil"/>
            </w:tcBorders>
            <w:shd w:val="clear" w:color="5B9BD5" w:fill="5B9BD5"/>
            <w:noWrap/>
            <w:vAlign w:val="bottom"/>
            <w:hideMark/>
          </w:tcPr>
          <w:p w14:paraId="4A9D429C"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0,85*10^6</w:t>
            </w:r>
          </w:p>
        </w:tc>
        <w:tc>
          <w:tcPr>
            <w:tcW w:w="1019" w:type="dxa"/>
            <w:tcBorders>
              <w:top w:val="single" w:sz="4" w:space="0" w:color="9BC2E6"/>
              <w:left w:val="nil"/>
              <w:bottom w:val="single" w:sz="4" w:space="0" w:color="9BC2E6"/>
              <w:right w:val="single" w:sz="4" w:space="0" w:color="9BC2E6"/>
            </w:tcBorders>
            <w:shd w:val="clear" w:color="5B9BD5" w:fill="5B9BD5"/>
            <w:noWrap/>
            <w:vAlign w:val="bottom"/>
            <w:hideMark/>
          </w:tcPr>
          <w:p w14:paraId="0E1128C0" w14:textId="77777777" w:rsidR="00007F87" w:rsidRPr="002B4150" w:rsidRDefault="00007F87" w:rsidP="00007F87">
            <w:pPr>
              <w:jc w:val="center"/>
              <w:rPr>
                <w:rFonts w:ascii="Times New Roman" w:hAnsi="Times New Roman"/>
                <w:b/>
                <w:bCs/>
                <w:color w:val="FFFFFF"/>
                <w:sz w:val="20"/>
                <w:szCs w:val="20"/>
                <w:lang w:eastAsia="ru-RU"/>
              </w:rPr>
            </w:pPr>
            <w:r w:rsidRPr="002B4150">
              <w:rPr>
                <w:rFonts w:ascii="Times New Roman" w:hAnsi="Times New Roman"/>
                <w:b/>
                <w:bCs/>
                <w:color w:val="FFFFFF"/>
                <w:sz w:val="20"/>
                <w:szCs w:val="20"/>
                <w:lang w:eastAsia="ru-RU"/>
              </w:rPr>
              <w:t>1,27*10^6</w:t>
            </w:r>
          </w:p>
        </w:tc>
      </w:tr>
      <w:tr w:rsidR="00CA1D72" w:rsidRPr="00007F87" w14:paraId="43F1C841"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30A98DE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w:t>
            </w:r>
          </w:p>
        </w:tc>
        <w:tc>
          <w:tcPr>
            <w:tcW w:w="865" w:type="dxa"/>
            <w:tcBorders>
              <w:top w:val="single" w:sz="4" w:space="0" w:color="9BC2E6"/>
              <w:left w:val="nil"/>
              <w:bottom w:val="single" w:sz="4" w:space="0" w:color="9BC2E6"/>
              <w:right w:val="nil"/>
            </w:tcBorders>
            <w:shd w:val="clear" w:color="DDEBF7" w:fill="DDEBF7"/>
            <w:noWrap/>
            <w:vAlign w:val="bottom"/>
            <w:hideMark/>
          </w:tcPr>
          <w:p w14:paraId="73B56A5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w:t>
            </w:r>
          </w:p>
        </w:tc>
        <w:tc>
          <w:tcPr>
            <w:tcW w:w="925" w:type="dxa"/>
            <w:tcBorders>
              <w:top w:val="single" w:sz="4" w:space="0" w:color="9BC2E6"/>
              <w:left w:val="nil"/>
              <w:bottom w:val="single" w:sz="4" w:space="0" w:color="9BC2E6"/>
              <w:right w:val="nil"/>
            </w:tcBorders>
            <w:shd w:val="clear" w:color="DDEBF7" w:fill="DDEBF7"/>
            <w:noWrap/>
            <w:vAlign w:val="bottom"/>
            <w:hideMark/>
          </w:tcPr>
          <w:p w14:paraId="11BCCDB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0,904837</w:t>
            </w:r>
          </w:p>
        </w:tc>
        <w:tc>
          <w:tcPr>
            <w:tcW w:w="909" w:type="dxa"/>
            <w:tcBorders>
              <w:top w:val="single" w:sz="4" w:space="0" w:color="9BC2E6"/>
              <w:left w:val="nil"/>
              <w:bottom w:val="single" w:sz="4" w:space="0" w:color="9BC2E6"/>
              <w:right w:val="nil"/>
            </w:tcBorders>
            <w:shd w:val="clear" w:color="DDEBF7" w:fill="DDEBF7"/>
            <w:noWrap/>
            <w:vAlign w:val="bottom"/>
            <w:hideMark/>
          </w:tcPr>
          <w:p w14:paraId="132CBE2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0,818731</w:t>
            </w:r>
          </w:p>
        </w:tc>
        <w:tc>
          <w:tcPr>
            <w:tcW w:w="925" w:type="dxa"/>
            <w:tcBorders>
              <w:top w:val="single" w:sz="4" w:space="0" w:color="9BC2E6"/>
              <w:left w:val="nil"/>
              <w:bottom w:val="single" w:sz="4" w:space="0" w:color="9BC2E6"/>
              <w:right w:val="nil"/>
            </w:tcBorders>
            <w:shd w:val="clear" w:color="DDEBF7" w:fill="DDEBF7"/>
            <w:noWrap/>
            <w:vAlign w:val="bottom"/>
            <w:hideMark/>
          </w:tcPr>
          <w:p w14:paraId="3686808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0,740818</w:t>
            </w:r>
          </w:p>
        </w:tc>
        <w:tc>
          <w:tcPr>
            <w:tcW w:w="909" w:type="dxa"/>
            <w:tcBorders>
              <w:top w:val="single" w:sz="4" w:space="0" w:color="9BC2E6"/>
              <w:left w:val="nil"/>
              <w:bottom w:val="single" w:sz="4" w:space="0" w:color="9BC2E6"/>
              <w:right w:val="nil"/>
            </w:tcBorders>
            <w:shd w:val="clear" w:color="DDEBF7" w:fill="DDEBF7"/>
            <w:noWrap/>
            <w:vAlign w:val="bottom"/>
            <w:hideMark/>
          </w:tcPr>
          <w:p w14:paraId="60FDB00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0,67032</w:t>
            </w:r>
          </w:p>
        </w:tc>
        <w:tc>
          <w:tcPr>
            <w:tcW w:w="925" w:type="dxa"/>
            <w:tcBorders>
              <w:top w:val="single" w:sz="4" w:space="0" w:color="9BC2E6"/>
              <w:left w:val="nil"/>
              <w:bottom w:val="single" w:sz="4" w:space="0" w:color="9BC2E6"/>
              <w:right w:val="nil"/>
            </w:tcBorders>
            <w:shd w:val="clear" w:color="DDEBF7" w:fill="DDEBF7"/>
            <w:noWrap/>
            <w:vAlign w:val="bottom"/>
            <w:hideMark/>
          </w:tcPr>
          <w:p w14:paraId="7F5604F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DDEBF7" w:fill="DDEBF7"/>
            <w:noWrap/>
            <w:vAlign w:val="bottom"/>
            <w:hideMark/>
          </w:tcPr>
          <w:p w14:paraId="220908B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0,548812</w:t>
            </w:r>
          </w:p>
        </w:tc>
        <w:tc>
          <w:tcPr>
            <w:tcW w:w="1019" w:type="dxa"/>
            <w:tcBorders>
              <w:top w:val="single" w:sz="4" w:space="0" w:color="9BC2E6"/>
              <w:left w:val="nil"/>
              <w:bottom w:val="single" w:sz="4" w:space="0" w:color="9BC2E6"/>
              <w:right w:val="nil"/>
            </w:tcBorders>
            <w:shd w:val="clear" w:color="DDEBF7" w:fill="DDEBF7"/>
            <w:noWrap/>
            <w:vAlign w:val="bottom"/>
            <w:hideMark/>
          </w:tcPr>
          <w:p w14:paraId="4FA11D7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0,498615</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72F534A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0,35353</w:t>
            </w:r>
          </w:p>
        </w:tc>
      </w:tr>
      <w:tr w:rsidR="00CA1D72" w:rsidRPr="00007F87" w14:paraId="5F977B02"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2D9C3A8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2</w:t>
            </w:r>
          </w:p>
        </w:tc>
        <w:tc>
          <w:tcPr>
            <w:tcW w:w="865" w:type="dxa"/>
            <w:tcBorders>
              <w:top w:val="single" w:sz="4" w:space="0" w:color="9BC2E6"/>
              <w:left w:val="nil"/>
              <w:bottom w:val="single" w:sz="4" w:space="0" w:color="9BC2E6"/>
              <w:right w:val="nil"/>
            </w:tcBorders>
            <w:shd w:val="clear" w:color="auto" w:fill="auto"/>
            <w:noWrap/>
            <w:vAlign w:val="bottom"/>
            <w:hideMark/>
          </w:tcPr>
          <w:p w14:paraId="5D7D5F5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auto" w:fill="auto"/>
            <w:noWrap/>
            <w:vAlign w:val="bottom"/>
            <w:hideMark/>
          </w:tcPr>
          <w:p w14:paraId="2DBFB62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auto" w:fill="auto"/>
            <w:noWrap/>
            <w:vAlign w:val="bottom"/>
            <w:hideMark/>
          </w:tcPr>
          <w:p w14:paraId="2EBC6B7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auto" w:fill="auto"/>
            <w:noWrap/>
            <w:vAlign w:val="bottom"/>
            <w:hideMark/>
          </w:tcPr>
          <w:p w14:paraId="0D74420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auto" w:fill="auto"/>
            <w:noWrap/>
            <w:vAlign w:val="bottom"/>
            <w:hideMark/>
          </w:tcPr>
          <w:p w14:paraId="4016A39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auto" w:fill="auto"/>
            <w:noWrap/>
            <w:vAlign w:val="bottom"/>
            <w:hideMark/>
          </w:tcPr>
          <w:p w14:paraId="3F8DF06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auto" w:fill="auto"/>
            <w:noWrap/>
            <w:vAlign w:val="bottom"/>
            <w:hideMark/>
          </w:tcPr>
          <w:p w14:paraId="434B98F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auto" w:fill="auto"/>
            <w:noWrap/>
            <w:vAlign w:val="bottom"/>
            <w:hideMark/>
          </w:tcPr>
          <w:p w14:paraId="46394DB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1F6778F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724312A9"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5156E42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3</w:t>
            </w:r>
          </w:p>
        </w:tc>
        <w:tc>
          <w:tcPr>
            <w:tcW w:w="865" w:type="dxa"/>
            <w:tcBorders>
              <w:top w:val="single" w:sz="4" w:space="0" w:color="9BC2E6"/>
              <w:left w:val="nil"/>
              <w:bottom w:val="single" w:sz="4" w:space="0" w:color="9BC2E6"/>
              <w:right w:val="nil"/>
            </w:tcBorders>
            <w:shd w:val="clear" w:color="DDEBF7" w:fill="DDEBF7"/>
            <w:noWrap/>
            <w:vAlign w:val="bottom"/>
            <w:hideMark/>
          </w:tcPr>
          <w:p w14:paraId="0D7C742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DDEBF7" w:fill="DDEBF7"/>
            <w:noWrap/>
            <w:vAlign w:val="bottom"/>
            <w:hideMark/>
          </w:tcPr>
          <w:p w14:paraId="7A7FF16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DDEBF7" w:fill="DDEBF7"/>
            <w:noWrap/>
            <w:vAlign w:val="bottom"/>
            <w:hideMark/>
          </w:tcPr>
          <w:p w14:paraId="195CC6F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DDEBF7" w:fill="DDEBF7"/>
            <w:noWrap/>
            <w:vAlign w:val="bottom"/>
            <w:hideMark/>
          </w:tcPr>
          <w:p w14:paraId="174A0E1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DDEBF7" w:fill="DDEBF7"/>
            <w:noWrap/>
            <w:vAlign w:val="bottom"/>
            <w:hideMark/>
          </w:tcPr>
          <w:p w14:paraId="0F0BFED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DDEBF7" w:fill="DDEBF7"/>
            <w:noWrap/>
            <w:vAlign w:val="bottom"/>
            <w:hideMark/>
          </w:tcPr>
          <w:p w14:paraId="5A3D7B6A"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DDEBF7" w:fill="DDEBF7"/>
            <w:noWrap/>
            <w:vAlign w:val="bottom"/>
            <w:hideMark/>
          </w:tcPr>
          <w:p w14:paraId="03B4798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DDEBF7" w:fill="DDEBF7"/>
            <w:noWrap/>
            <w:vAlign w:val="bottom"/>
            <w:hideMark/>
          </w:tcPr>
          <w:p w14:paraId="3DA64E9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3020B81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6F1F3A39"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122FC21A"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4</w:t>
            </w:r>
          </w:p>
        </w:tc>
        <w:tc>
          <w:tcPr>
            <w:tcW w:w="865" w:type="dxa"/>
            <w:tcBorders>
              <w:top w:val="single" w:sz="4" w:space="0" w:color="9BC2E6"/>
              <w:left w:val="nil"/>
              <w:bottom w:val="single" w:sz="4" w:space="0" w:color="9BC2E6"/>
              <w:right w:val="nil"/>
            </w:tcBorders>
            <w:shd w:val="clear" w:color="auto" w:fill="auto"/>
            <w:noWrap/>
            <w:vAlign w:val="bottom"/>
            <w:hideMark/>
          </w:tcPr>
          <w:p w14:paraId="4D3617B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auto" w:fill="auto"/>
            <w:noWrap/>
            <w:vAlign w:val="bottom"/>
            <w:hideMark/>
          </w:tcPr>
          <w:p w14:paraId="2F38B12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auto" w:fill="auto"/>
            <w:noWrap/>
            <w:vAlign w:val="bottom"/>
            <w:hideMark/>
          </w:tcPr>
          <w:p w14:paraId="2CF01D2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auto" w:fill="auto"/>
            <w:noWrap/>
            <w:vAlign w:val="bottom"/>
            <w:hideMark/>
          </w:tcPr>
          <w:p w14:paraId="129C073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auto" w:fill="auto"/>
            <w:noWrap/>
            <w:vAlign w:val="bottom"/>
            <w:hideMark/>
          </w:tcPr>
          <w:p w14:paraId="06CC8CF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auto" w:fill="auto"/>
            <w:noWrap/>
            <w:vAlign w:val="bottom"/>
            <w:hideMark/>
          </w:tcPr>
          <w:p w14:paraId="7049838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auto" w:fill="auto"/>
            <w:noWrap/>
            <w:vAlign w:val="bottom"/>
            <w:hideMark/>
          </w:tcPr>
          <w:p w14:paraId="4F46AB2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auto" w:fill="auto"/>
            <w:noWrap/>
            <w:vAlign w:val="bottom"/>
            <w:hideMark/>
          </w:tcPr>
          <w:p w14:paraId="6521C9E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5C4C1DC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5CD319CA"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1C09A23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5</w:t>
            </w:r>
          </w:p>
        </w:tc>
        <w:tc>
          <w:tcPr>
            <w:tcW w:w="865" w:type="dxa"/>
            <w:tcBorders>
              <w:top w:val="single" w:sz="4" w:space="0" w:color="9BC2E6"/>
              <w:left w:val="nil"/>
              <w:bottom w:val="single" w:sz="4" w:space="0" w:color="9BC2E6"/>
              <w:right w:val="nil"/>
            </w:tcBorders>
            <w:shd w:val="clear" w:color="DDEBF7" w:fill="DDEBF7"/>
            <w:noWrap/>
            <w:vAlign w:val="bottom"/>
            <w:hideMark/>
          </w:tcPr>
          <w:p w14:paraId="38A17F4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DDEBF7" w:fill="DDEBF7"/>
            <w:noWrap/>
            <w:vAlign w:val="bottom"/>
            <w:hideMark/>
          </w:tcPr>
          <w:p w14:paraId="269CE2C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DDEBF7" w:fill="DDEBF7"/>
            <w:noWrap/>
            <w:vAlign w:val="bottom"/>
            <w:hideMark/>
          </w:tcPr>
          <w:p w14:paraId="6BB5665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DDEBF7" w:fill="DDEBF7"/>
            <w:noWrap/>
            <w:vAlign w:val="bottom"/>
            <w:hideMark/>
          </w:tcPr>
          <w:p w14:paraId="2923838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DDEBF7" w:fill="DDEBF7"/>
            <w:noWrap/>
            <w:vAlign w:val="bottom"/>
            <w:hideMark/>
          </w:tcPr>
          <w:p w14:paraId="527991C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DDEBF7" w:fill="DDEBF7"/>
            <w:noWrap/>
            <w:vAlign w:val="bottom"/>
            <w:hideMark/>
          </w:tcPr>
          <w:p w14:paraId="1CDB7BC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DDEBF7" w:fill="DDEBF7"/>
            <w:noWrap/>
            <w:vAlign w:val="bottom"/>
            <w:hideMark/>
          </w:tcPr>
          <w:p w14:paraId="2B28695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DDEBF7" w:fill="DDEBF7"/>
            <w:noWrap/>
            <w:vAlign w:val="bottom"/>
            <w:hideMark/>
          </w:tcPr>
          <w:p w14:paraId="485F207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046CCBC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798C464D"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29913B9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6</w:t>
            </w:r>
          </w:p>
        </w:tc>
        <w:tc>
          <w:tcPr>
            <w:tcW w:w="865" w:type="dxa"/>
            <w:tcBorders>
              <w:top w:val="single" w:sz="4" w:space="0" w:color="9BC2E6"/>
              <w:left w:val="nil"/>
              <w:bottom w:val="single" w:sz="4" w:space="0" w:color="9BC2E6"/>
              <w:right w:val="nil"/>
            </w:tcBorders>
            <w:shd w:val="clear" w:color="auto" w:fill="auto"/>
            <w:noWrap/>
            <w:vAlign w:val="bottom"/>
            <w:hideMark/>
          </w:tcPr>
          <w:p w14:paraId="43A6F3B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auto" w:fill="auto"/>
            <w:noWrap/>
            <w:vAlign w:val="bottom"/>
            <w:hideMark/>
          </w:tcPr>
          <w:p w14:paraId="76E02BE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auto" w:fill="auto"/>
            <w:noWrap/>
            <w:vAlign w:val="bottom"/>
            <w:hideMark/>
          </w:tcPr>
          <w:p w14:paraId="11017C9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auto" w:fill="auto"/>
            <w:noWrap/>
            <w:vAlign w:val="bottom"/>
            <w:hideMark/>
          </w:tcPr>
          <w:p w14:paraId="0115528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auto" w:fill="auto"/>
            <w:noWrap/>
            <w:vAlign w:val="bottom"/>
            <w:hideMark/>
          </w:tcPr>
          <w:p w14:paraId="2A0C865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auto" w:fill="auto"/>
            <w:noWrap/>
            <w:vAlign w:val="bottom"/>
            <w:hideMark/>
          </w:tcPr>
          <w:p w14:paraId="3D8AD4B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auto" w:fill="auto"/>
            <w:noWrap/>
            <w:vAlign w:val="bottom"/>
            <w:hideMark/>
          </w:tcPr>
          <w:p w14:paraId="120FEB7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auto" w:fill="auto"/>
            <w:noWrap/>
            <w:vAlign w:val="bottom"/>
            <w:hideMark/>
          </w:tcPr>
          <w:p w14:paraId="07C8975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3561873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26FF8975"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1572009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7</w:t>
            </w:r>
          </w:p>
        </w:tc>
        <w:tc>
          <w:tcPr>
            <w:tcW w:w="865" w:type="dxa"/>
            <w:tcBorders>
              <w:top w:val="single" w:sz="4" w:space="0" w:color="9BC2E6"/>
              <w:left w:val="nil"/>
              <w:bottom w:val="single" w:sz="4" w:space="0" w:color="9BC2E6"/>
              <w:right w:val="nil"/>
            </w:tcBorders>
            <w:shd w:val="clear" w:color="DDEBF7" w:fill="DDEBF7"/>
            <w:noWrap/>
            <w:vAlign w:val="bottom"/>
            <w:hideMark/>
          </w:tcPr>
          <w:p w14:paraId="518C999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DDEBF7" w:fill="DDEBF7"/>
            <w:noWrap/>
            <w:vAlign w:val="bottom"/>
            <w:hideMark/>
          </w:tcPr>
          <w:p w14:paraId="19EDD4D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DDEBF7" w:fill="DDEBF7"/>
            <w:noWrap/>
            <w:vAlign w:val="bottom"/>
            <w:hideMark/>
          </w:tcPr>
          <w:p w14:paraId="540ABD1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DDEBF7" w:fill="DDEBF7"/>
            <w:noWrap/>
            <w:vAlign w:val="bottom"/>
            <w:hideMark/>
          </w:tcPr>
          <w:p w14:paraId="3B048FF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DDEBF7" w:fill="DDEBF7"/>
            <w:noWrap/>
            <w:vAlign w:val="bottom"/>
            <w:hideMark/>
          </w:tcPr>
          <w:p w14:paraId="3913DF8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DDEBF7" w:fill="DDEBF7"/>
            <w:noWrap/>
            <w:vAlign w:val="bottom"/>
            <w:hideMark/>
          </w:tcPr>
          <w:p w14:paraId="4A7428D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DDEBF7" w:fill="DDEBF7"/>
            <w:noWrap/>
            <w:vAlign w:val="bottom"/>
            <w:hideMark/>
          </w:tcPr>
          <w:p w14:paraId="654FD3A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DDEBF7" w:fill="DDEBF7"/>
            <w:noWrap/>
            <w:vAlign w:val="bottom"/>
            <w:hideMark/>
          </w:tcPr>
          <w:p w14:paraId="4277070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6B5495B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282001F3"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3449258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8</w:t>
            </w:r>
          </w:p>
        </w:tc>
        <w:tc>
          <w:tcPr>
            <w:tcW w:w="865" w:type="dxa"/>
            <w:tcBorders>
              <w:top w:val="single" w:sz="4" w:space="0" w:color="9BC2E6"/>
              <w:left w:val="nil"/>
              <w:bottom w:val="single" w:sz="4" w:space="0" w:color="9BC2E6"/>
              <w:right w:val="nil"/>
            </w:tcBorders>
            <w:shd w:val="clear" w:color="auto" w:fill="auto"/>
            <w:noWrap/>
            <w:vAlign w:val="bottom"/>
            <w:hideMark/>
          </w:tcPr>
          <w:p w14:paraId="75322FB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auto" w:fill="auto"/>
            <w:noWrap/>
            <w:vAlign w:val="bottom"/>
            <w:hideMark/>
          </w:tcPr>
          <w:p w14:paraId="215E7B9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auto" w:fill="auto"/>
            <w:noWrap/>
            <w:vAlign w:val="bottom"/>
            <w:hideMark/>
          </w:tcPr>
          <w:p w14:paraId="40B83B8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auto" w:fill="auto"/>
            <w:noWrap/>
            <w:vAlign w:val="bottom"/>
            <w:hideMark/>
          </w:tcPr>
          <w:p w14:paraId="76D0848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auto" w:fill="auto"/>
            <w:noWrap/>
            <w:vAlign w:val="bottom"/>
            <w:hideMark/>
          </w:tcPr>
          <w:p w14:paraId="387A259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auto" w:fill="auto"/>
            <w:noWrap/>
            <w:vAlign w:val="bottom"/>
            <w:hideMark/>
          </w:tcPr>
          <w:p w14:paraId="4101AC6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auto" w:fill="auto"/>
            <w:noWrap/>
            <w:vAlign w:val="bottom"/>
            <w:hideMark/>
          </w:tcPr>
          <w:p w14:paraId="784010B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auto" w:fill="auto"/>
            <w:noWrap/>
            <w:vAlign w:val="bottom"/>
            <w:hideMark/>
          </w:tcPr>
          <w:p w14:paraId="4CCDE46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11C0AFA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06F86F2D"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6EF77E0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9</w:t>
            </w:r>
          </w:p>
        </w:tc>
        <w:tc>
          <w:tcPr>
            <w:tcW w:w="865" w:type="dxa"/>
            <w:tcBorders>
              <w:top w:val="single" w:sz="4" w:space="0" w:color="9BC2E6"/>
              <w:left w:val="nil"/>
              <w:bottom w:val="single" w:sz="4" w:space="0" w:color="9BC2E6"/>
              <w:right w:val="nil"/>
            </w:tcBorders>
            <w:shd w:val="clear" w:color="DDEBF7" w:fill="DDEBF7"/>
            <w:noWrap/>
            <w:vAlign w:val="bottom"/>
            <w:hideMark/>
          </w:tcPr>
          <w:p w14:paraId="27AB8A1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w:t>
            </w:r>
          </w:p>
        </w:tc>
        <w:tc>
          <w:tcPr>
            <w:tcW w:w="925" w:type="dxa"/>
            <w:tcBorders>
              <w:top w:val="single" w:sz="4" w:space="0" w:color="9BC2E6"/>
              <w:left w:val="nil"/>
              <w:bottom w:val="single" w:sz="4" w:space="0" w:color="9BC2E6"/>
              <w:right w:val="nil"/>
            </w:tcBorders>
            <w:shd w:val="clear" w:color="DDEBF7" w:fill="DDEBF7"/>
            <w:noWrap/>
            <w:vAlign w:val="bottom"/>
            <w:hideMark/>
          </w:tcPr>
          <w:p w14:paraId="7ADD9EB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09" w:type="dxa"/>
            <w:tcBorders>
              <w:top w:val="single" w:sz="4" w:space="0" w:color="9BC2E6"/>
              <w:left w:val="nil"/>
              <w:bottom w:val="single" w:sz="4" w:space="0" w:color="9BC2E6"/>
              <w:right w:val="nil"/>
            </w:tcBorders>
            <w:shd w:val="clear" w:color="DDEBF7" w:fill="DDEBF7"/>
            <w:noWrap/>
            <w:vAlign w:val="bottom"/>
            <w:hideMark/>
          </w:tcPr>
          <w:p w14:paraId="231FF20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25" w:type="dxa"/>
            <w:tcBorders>
              <w:top w:val="single" w:sz="4" w:space="0" w:color="9BC2E6"/>
              <w:left w:val="nil"/>
              <w:bottom w:val="single" w:sz="4" w:space="0" w:color="9BC2E6"/>
              <w:right w:val="nil"/>
            </w:tcBorders>
            <w:shd w:val="clear" w:color="DDEBF7" w:fill="DDEBF7"/>
            <w:noWrap/>
            <w:vAlign w:val="bottom"/>
            <w:hideMark/>
          </w:tcPr>
          <w:p w14:paraId="1B95056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DDEBF7" w:fill="DDEBF7"/>
            <w:noWrap/>
            <w:vAlign w:val="bottom"/>
            <w:hideMark/>
          </w:tcPr>
          <w:p w14:paraId="3EFE35B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DDEBF7" w:fill="DDEBF7"/>
            <w:noWrap/>
            <w:vAlign w:val="bottom"/>
            <w:hideMark/>
          </w:tcPr>
          <w:p w14:paraId="395F5E6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0,286505</w:t>
            </w:r>
          </w:p>
        </w:tc>
        <w:tc>
          <w:tcPr>
            <w:tcW w:w="925" w:type="dxa"/>
            <w:tcBorders>
              <w:top w:val="single" w:sz="4" w:space="0" w:color="9BC2E6"/>
              <w:left w:val="nil"/>
              <w:bottom w:val="single" w:sz="4" w:space="0" w:color="9BC2E6"/>
              <w:right w:val="nil"/>
            </w:tcBorders>
            <w:shd w:val="clear" w:color="DDEBF7" w:fill="DDEBF7"/>
            <w:noWrap/>
            <w:vAlign w:val="bottom"/>
            <w:hideMark/>
          </w:tcPr>
          <w:p w14:paraId="1AB5AD1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1019" w:type="dxa"/>
            <w:tcBorders>
              <w:top w:val="single" w:sz="4" w:space="0" w:color="9BC2E6"/>
              <w:left w:val="nil"/>
              <w:bottom w:val="single" w:sz="4" w:space="0" w:color="9BC2E6"/>
              <w:right w:val="nil"/>
            </w:tcBorders>
            <w:shd w:val="clear" w:color="DDEBF7" w:fill="DDEBF7"/>
            <w:noWrap/>
            <w:vAlign w:val="bottom"/>
            <w:hideMark/>
          </w:tcPr>
          <w:p w14:paraId="46BD7DF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0,597171</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6E95E17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0,462877</w:t>
            </w:r>
          </w:p>
        </w:tc>
      </w:tr>
      <w:tr w:rsidR="00CA1D72" w:rsidRPr="00007F87" w14:paraId="481DEC12"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tcPr>
          <w:p w14:paraId="03CDC11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10'</w:t>
            </w:r>
          </w:p>
        </w:tc>
        <w:tc>
          <w:tcPr>
            <w:tcW w:w="865" w:type="dxa"/>
            <w:tcBorders>
              <w:top w:val="single" w:sz="4" w:space="0" w:color="9BC2E6"/>
              <w:left w:val="nil"/>
              <w:bottom w:val="single" w:sz="4" w:space="0" w:color="9BC2E6"/>
              <w:right w:val="nil"/>
            </w:tcBorders>
            <w:shd w:val="clear" w:color="auto" w:fill="auto"/>
            <w:noWrap/>
            <w:vAlign w:val="bottom"/>
          </w:tcPr>
          <w:p w14:paraId="0774EAC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1,9</w:t>
            </w:r>
          </w:p>
        </w:tc>
        <w:tc>
          <w:tcPr>
            <w:tcW w:w="925" w:type="dxa"/>
            <w:tcBorders>
              <w:top w:val="single" w:sz="4" w:space="0" w:color="9BC2E6"/>
              <w:left w:val="nil"/>
              <w:bottom w:val="single" w:sz="4" w:space="0" w:color="9BC2E6"/>
              <w:right w:val="nil"/>
            </w:tcBorders>
            <w:shd w:val="clear" w:color="auto" w:fill="auto"/>
            <w:noWrap/>
            <w:vAlign w:val="bottom"/>
          </w:tcPr>
          <w:p w14:paraId="2B602F0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0,386741</w:t>
            </w:r>
          </w:p>
        </w:tc>
        <w:tc>
          <w:tcPr>
            <w:tcW w:w="909" w:type="dxa"/>
            <w:tcBorders>
              <w:top w:val="single" w:sz="4" w:space="0" w:color="9BC2E6"/>
              <w:left w:val="nil"/>
              <w:bottom w:val="single" w:sz="4" w:space="0" w:color="9BC2E6"/>
              <w:right w:val="nil"/>
            </w:tcBorders>
            <w:shd w:val="clear" w:color="auto" w:fill="auto"/>
            <w:noWrap/>
            <w:vAlign w:val="bottom"/>
          </w:tcPr>
          <w:p w14:paraId="23F8419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0,149569</w:t>
            </w:r>
          </w:p>
        </w:tc>
        <w:tc>
          <w:tcPr>
            <w:tcW w:w="925" w:type="dxa"/>
            <w:tcBorders>
              <w:top w:val="single" w:sz="4" w:space="0" w:color="9BC2E6"/>
              <w:left w:val="nil"/>
              <w:bottom w:val="single" w:sz="4" w:space="0" w:color="9BC2E6"/>
              <w:right w:val="nil"/>
            </w:tcBorders>
            <w:shd w:val="clear" w:color="auto" w:fill="auto"/>
            <w:noWrap/>
            <w:vAlign w:val="bottom"/>
          </w:tcPr>
          <w:p w14:paraId="05F8D38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0,057844</w:t>
            </w:r>
          </w:p>
        </w:tc>
        <w:tc>
          <w:tcPr>
            <w:tcW w:w="909" w:type="dxa"/>
            <w:tcBorders>
              <w:top w:val="single" w:sz="4" w:space="0" w:color="9BC2E6"/>
              <w:left w:val="nil"/>
              <w:bottom w:val="single" w:sz="4" w:space="0" w:color="9BC2E6"/>
              <w:right w:val="nil"/>
            </w:tcBorders>
            <w:shd w:val="clear" w:color="auto" w:fill="auto"/>
            <w:noWrap/>
            <w:vAlign w:val="bottom"/>
          </w:tcPr>
          <w:p w14:paraId="35D70F0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0,022371</w:t>
            </w:r>
          </w:p>
        </w:tc>
        <w:tc>
          <w:tcPr>
            <w:tcW w:w="925" w:type="dxa"/>
            <w:tcBorders>
              <w:top w:val="single" w:sz="4" w:space="0" w:color="9BC2E6"/>
              <w:left w:val="nil"/>
              <w:bottom w:val="single" w:sz="4" w:space="0" w:color="9BC2E6"/>
              <w:right w:val="nil"/>
            </w:tcBorders>
            <w:shd w:val="clear" w:color="auto" w:fill="auto"/>
            <w:noWrap/>
            <w:vAlign w:val="bottom"/>
          </w:tcPr>
          <w:p w14:paraId="1668292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0,008652</w:t>
            </w:r>
          </w:p>
        </w:tc>
        <w:tc>
          <w:tcPr>
            <w:tcW w:w="925" w:type="dxa"/>
            <w:tcBorders>
              <w:top w:val="single" w:sz="4" w:space="0" w:color="9BC2E6"/>
              <w:left w:val="nil"/>
              <w:bottom w:val="single" w:sz="4" w:space="0" w:color="9BC2E6"/>
              <w:right w:val="nil"/>
            </w:tcBorders>
            <w:shd w:val="clear" w:color="auto" w:fill="auto"/>
            <w:noWrap/>
            <w:vAlign w:val="bottom"/>
          </w:tcPr>
          <w:p w14:paraId="34FEA98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0,003346</w:t>
            </w:r>
          </w:p>
        </w:tc>
        <w:tc>
          <w:tcPr>
            <w:tcW w:w="1019" w:type="dxa"/>
            <w:tcBorders>
              <w:top w:val="single" w:sz="4" w:space="0" w:color="9BC2E6"/>
              <w:left w:val="nil"/>
              <w:bottom w:val="single" w:sz="4" w:space="0" w:color="9BC2E6"/>
              <w:right w:val="nil"/>
            </w:tcBorders>
            <w:shd w:val="clear" w:color="auto" w:fill="auto"/>
            <w:noWrap/>
            <w:vAlign w:val="bottom"/>
          </w:tcPr>
          <w:p w14:paraId="28BBB33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0,880616</w:t>
            </w:r>
          </w:p>
        </w:tc>
        <w:tc>
          <w:tcPr>
            <w:tcW w:w="1019" w:type="dxa"/>
            <w:tcBorders>
              <w:top w:val="single" w:sz="4" w:space="0" w:color="9BC2E6"/>
              <w:left w:val="nil"/>
              <w:bottom w:val="single" w:sz="4" w:space="0" w:color="9BC2E6"/>
              <w:right w:val="single" w:sz="4" w:space="0" w:color="9BC2E6"/>
            </w:tcBorders>
            <w:shd w:val="clear" w:color="auto" w:fill="auto"/>
            <w:noWrap/>
            <w:vAlign w:val="bottom"/>
          </w:tcPr>
          <w:p w14:paraId="43D7C7E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0,826999</w:t>
            </w:r>
          </w:p>
        </w:tc>
      </w:tr>
      <w:tr w:rsidR="00CA1D72" w:rsidRPr="00007F87" w14:paraId="5E306A9D"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tcPr>
          <w:p w14:paraId="3EF65CF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11'</w:t>
            </w:r>
          </w:p>
        </w:tc>
        <w:tc>
          <w:tcPr>
            <w:tcW w:w="865" w:type="dxa"/>
            <w:tcBorders>
              <w:top w:val="single" w:sz="4" w:space="0" w:color="9BC2E6"/>
              <w:left w:val="nil"/>
              <w:bottom w:val="single" w:sz="4" w:space="0" w:color="9BC2E6"/>
              <w:right w:val="nil"/>
            </w:tcBorders>
            <w:shd w:val="clear" w:color="DDEBF7" w:fill="DDEBF7"/>
            <w:noWrap/>
            <w:vAlign w:val="bottom"/>
          </w:tcPr>
          <w:p w14:paraId="0C59FF5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1,9</w:t>
            </w:r>
          </w:p>
        </w:tc>
        <w:tc>
          <w:tcPr>
            <w:tcW w:w="925" w:type="dxa"/>
            <w:tcBorders>
              <w:top w:val="single" w:sz="4" w:space="0" w:color="9BC2E6"/>
              <w:left w:val="nil"/>
              <w:bottom w:val="single" w:sz="4" w:space="0" w:color="9BC2E6"/>
              <w:right w:val="nil"/>
            </w:tcBorders>
            <w:shd w:val="clear" w:color="DDEBF7" w:fill="DDEBF7"/>
            <w:noWrap/>
            <w:vAlign w:val="bottom"/>
          </w:tcPr>
          <w:p w14:paraId="73A5BDF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0,386741</w:t>
            </w:r>
          </w:p>
        </w:tc>
        <w:tc>
          <w:tcPr>
            <w:tcW w:w="909" w:type="dxa"/>
            <w:tcBorders>
              <w:top w:val="single" w:sz="4" w:space="0" w:color="9BC2E6"/>
              <w:left w:val="nil"/>
              <w:bottom w:val="single" w:sz="4" w:space="0" w:color="9BC2E6"/>
              <w:right w:val="nil"/>
            </w:tcBorders>
            <w:shd w:val="clear" w:color="DDEBF7" w:fill="DDEBF7"/>
            <w:noWrap/>
            <w:vAlign w:val="bottom"/>
          </w:tcPr>
          <w:p w14:paraId="3875954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0,149569</w:t>
            </w:r>
          </w:p>
        </w:tc>
        <w:tc>
          <w:tcPr>
            <w:tcW w:w="925" w:type="dxa"/>
            <w:tcBorders>
              <w:top w:val="single" w:sz="4" w:space="0" w:color="9BC2E6"/>
              <w:left w:val="nil"/>
              <w:bottom w:val="single" w:sz="4" w:space="0" w:color="9BC2E6"/>
              <w:right w:val="nil"/>
            </w:tcBorders>
            <w:shd w:val="clear" w:color="DDEBF7" w:fill="DDEBF7"/>
            <w:noWrap/>
            <w:vAlign w:val="bottom"/>
          </w:tcPr>
          <w:p w14:paraId="11EBC77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0,057844</w:t>
            </w:r>
          </w:p>
        </w:tc>
        <w:tc>
          <w:tcPr>
            <w:tcW w:w="909" w:type="dxa"/>
            <w:tcBorders>
              <w:top w:val="single" w:sz="4" w:space="0" w:color="9BC2E6"/>
              <w:left w:val="nil"/>
              <w:bottom w:val="single" w:sz="4" w:space="0" w:color="9BC2E6"/>
              <w:right w:val="nil"/>
            </w:tcBorders>
            <w:shd w:val="clear" w:color="DDEBF7" w:fill="DDEBF7"/>
            <w:noWrap/>
            <w:vAlign w:val="bottom"/>
          </w:tcPr>
          <w:p w14:paraId="1D4EF1F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0,022371</w:t>
            </w:r>
          </w:p>
        </w:tc>
        <w:tc>
          <w:tcPr>
            <w:tcW w:w="925" w:type="dxa"/>
            <w:tcBorders>
              <w:top w:val="single" w:sz="4" w:space="0" w:color="9BC2E6"/>
              <w:left w:val="nil"/>
              <w:bottom w:val="single" w:sz="4" w:space="0" w:color="9BC2E6"/>
              <w:right w:val="nil"/>
            </w:tcBorders>
            <w:shd w:val="clear" w:color="DDEBF7" w:fill="DDEBF7"/>
            <w:noWrap/>
            <w:vAlign w:val="bottom"/>
          </w:tcPr>
          <w:p w14:paraId="78A4BE1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0,008652</w:t>
            </w:r>
          </w:p>
        </w:tc>
        <w:tc>
          <w:tcPr>
            <w:tcW w:w="925" w:type="dxa"/>
            <w:tcBorders>
              <w:top w:val="single" w:sz="4" w:space="0" w:color="9BC2E6"/>
              <w:left w:val="nil"/>
              <w:bottom w:val="single" w:sz="4" w:space="0" w:color="9BC2E6"/>
              <w:right w:val="nil"/>
            </w:tcBorders>
            <w:shd w:val="clear" w:color="DDEBF7" w:fill="DDEBF7"/>
            <w:noWrap/>
            <w:vAlign w:val="bottom"/>
          </w:tcPr>
          <w:p w14:paraId="631D1E6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0,003346</w:t>
            </w:r>
          </w:p>
        </w:tc>
        <w:tc>
          <w:tcPr>
            <w:tcW w:w="1019" w:type="dxa"/>
            <w:tcBorders>
              <w:top w:val="single" w:sz="4" w:space="0" w:color="9BC2E6"/>
              <w:left w:val="nil"/>
              <w:bottom w:val="single" w:sz="4" w:space="0" w:color="9BC2E6"/>
              <w:right w:val="nil"/>
            </w:tcBorders>
            <w:shd w:val="clear" w:color="DDEBF7" w:fill="DDEBF7"/>
            <w:noWrap/>
            <w:vAlign w:val="bottom"/>
          </w:tcPr>
          <w:p w14:paraId="6F24D33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0,880616</w:t>
            </w:r>
          </w:p>
        </w:tc>
        <w:tc>
          <w:tcPr>
            <w:tcW w:w="1019" w:type="dxa"/>
            <w:tcBorders>
              <w:top w:val="single" w:sz="4" w:space="0" w:color="9BC2E6"/>
              <w:left w:val="nil"/>
              <w:bottom w:val="single" w:sz="4" w:space="0" w:color="9BC2E6"/>
              <w:right w:val="single" w:sz="4" w:space="0" w:color="9BC2E6"/>
            </w:tcBorders>
            <w:shd w:val="clear" w:color="DDEBF7" w:fill="DDEBF7"/>
            <w:noWrap/>
            <w:vAlign w:val="bottom"/>
          </w:tcPr>
          <w:p w14:paraId="72C72DA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0,826999</w:t>
            </w:r>
          </w:p>
        </w:tc>
      </w:tr>
      <w:tr w:rsidR="00CA1D72" w:rsidRPr="00007F87" w14:paraId="4D5094A0"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tcPr>
          <w:p w14:paraId="0276F35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12'</w:t>
            </w:r>
          </w:p>
        </w:tc>
        <w:tc>
          <w:tcPr>
            <w:tcW w:w="865" w:type="dxa"/>
            <w:tcBorders>
              <w:top w:val="single" w:sz="4" w:space="0" w:color="9BC2E6"/>
              <w:left w:val="nil"/>
              <w:bottom w:val="single" w:sz="4" w:space="0" w:color="9BC2E6"/>
              <w:right w:val="nil"/>
            </w:tcBorders>
            <w:shd w:val="clear" w:color="auto" w:fill="auto"/>
            <w:noWrap/>
            <w:vAlign w:val="bottom"/>
          </w:tcPr>
          <w:p w14:paraId="2862E09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1,9</w:t>
            </w:r>
          </w:p>
        </w:tc>
        <w:tc>
          <w:tcPr>
            <w:tcW w:w="925" w:type="dxa"/>
            <w:tcBorders>
              <w:top w:val="single" w:sz="4" w:space="0" w:color="9BC2E6"/>
              <w:left w:val="nil"/>
              <w:bottom w:val="single" w:sz="4" w:space="0" w:color="9BC2E6"/>
              <w:right w:val="nil"/>
            </w:tcBorders>
            <w:shd w:val="clear" w:color="auto" w:fill="auto"/>
            <w:noWrap/>
            <w:vAlign w:val="bottom"/>
          </w:tcPr>
          <w:p w14:paraId="744F0EB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0,386741</w:t>
            </w:r>
          </w:p>
        </w:tc>
        <w:tc>
          <w:tcPr>
            <w:tcW w:w="909" w:type="dxa"/>
            <w:tcBorders>
              <w:top w:val="single" w:sz="4" w:space="0" w:color="9BC2E6"/>
              <w:left w:val="nil"/>
              <w:bottom w:val="single" w:sz="4" w:space="0" w:color="9BC2E6"/>
              <w:right w:val="nil"/>
            </w:tcBorders>
            <w:shd w:val="clear" w:color="auto" w:fill="auto"/>
            <w:noWrap/>
            <w:vAlign w:val="bottom"/>
          </w:tcPr>
          <w:p w14:paraId="17F3AD9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0,149569</w:t>
            </w:r>
          </w:p>
        </w:tc>
        <w:tc>
          <w:tcPr>
            <w:tcW w:w="925" w:type="dxa"/>
            <w:tcBorders>
              <w:top w:val="single" w:sz="4" w:space="0" w:color="9BC2E6"/>
              <w:left w:val="nil"/>
              <w:bottom w:val="single" w:sz="4" w:space="0" w:color="9BC2E6"/>
              <w:right w:val="nil"/>
            </w:tcBorders>
            <w:shd w:val="clear" w:color="auto" w:fill="auto"/>
            <w:noWrap/>
            <w:vAlign w:val="bottom"/>
          </w:tcPr>
          <w:p w14:paraId="7A57351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0,057844</w:t>
            </w:r>
          </w:p>
        </w:tc>
        <w:tc>
          <w:tcPr>
            <w:tcW w:w="909" w:type="dxa"/>
            <w:tcBorders>
              <w:top w:val="single" w:sz="4" w:space="0" w:color="9BC2E6"/>
              <w:left w:val="nil"/>
              <w:bottom w:val="single" w:sz="4" w:space="0" w:color="9BC2E6"/>
              <w:right w:val="nil"/>
            </w:tcBorders>
            <w:shd w:val="clear" w:color="auto" w:fill="auto"/>
            <w:noWrap/>
            <w:vAlign w:val="bottom"/>
          </w:tcPr>
          <w:p w14:paraId="7E9DDA1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0,022371</w:t>
            </w:r>
          </w:p>
        </w:tc>
        <w:tc>
          <w:tcPr>
            <w:tcW w:w="925" w:type="dxa"/>
            <w:tcBorders>
              <w:top w:val="single" w:sz="4" w:space="0" w:color="9BC2E6"/>
              <w:left w:val="nil"/>
              <w:bottom w:val="single" w:sz="4" w:space="0" w:color="9BC2E6"/>
              <w:right w:val="nil"/>
            </w:tcBorders>
            <w:shd w:val="clear" w:color="auto" w:fill="auto"/>
            <w:noWrap/>
            <w:vAlign w:val="bottom"/>
          </w:tcPr>
          <w:p w14:paraId="08C4EA6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0,008652</w:t>
            </w:r>
          </w:p>
        </w:tc>
        <w:tc>
          <w:tcPr>
            <w:tcW w:w="925" w:type="dxa"/>
            <w:tcBorders>
              <w:top w:val="single" w:sz="4" w:space="0" w:color="9BC2E6"/>
              <w:left w:val="nil"/>
              <w:bottom w:val="single" w:sz="4" w:space="0" w:color="9BC2E6"/>
              <w:right w:val="nil"/>
            </w:tcBorders>
            <w:shd w:val="clear" w:color="auto" w:fill="auto"/>
            <w:noWrap/>
            <w:vAlign w:val="bottom"/>
          </w:tcPr>
          <w:p w14:paraId="0560DB2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0,003346</w:t>
            </w:r>
          </w:p>
        </w:tc>
        <w:tc>
          <w:tcPr>
            <w:tcW w:w="1019" w:type="dxa"/>
            <w:tcBorders>
              <w:top w:val="single" w:sz="4" w:space="0" w:color="9BC2E6"/>
              <w:left w:val="nil"/>
              <w:bottom w:val="single" w:sz="4" w:space="0" w:color="9BC2E6"/>
              <w:right w:val="nil"/>
            </w:tcBorders>
            <w:shd w:val="clear" w:color="auto" w:fill="auto"/>
            <w:noWrap/>
            <w:vAlign w:val="bottom"/>
          </w:tcPr>
          <w:p w14:paraId="6FC4B61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0,880616</w:t>
            </w:r>
          </w:p>
        </w:tc>
        <w:tc>
          <w:tcPr>
            <w:tcW w:w="1019" w:type="dxa"/>
            <w:tcBorders>
              <w:top w:val="single" w:sz="4" w:space="0" w:color="9BC2E6"/>
              <w:left w:val="nil"/>
              <w:bottom w:val="single" w:sz="4" w:space="0" w:color="9BC2E6"/>
              <w:right w:val="single" w:sz="4" w:space="0" w:color="9BC2E6"/>
            </w:tcBorders>
            <w:shd w:val="clear" w:color="auto" w:fill="auto"/>
            <w:noWrap/>
            <w:vAlign w:val="bottom"/>
          </w:tcPr>
          <w:p w14:paraId="688B914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0,826999</w:t>
            </w:r>
          </w:p>
        </w:tc>
      </w:tr>
      <w:tr w:rsidR="00CA1D72" w:rsidRPr="00007F87" w14:paraId="1C6B1402"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tcPr>
          <w:p w14:paraId="27629D7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13'</w:t>
            </w:r>
          </w:p>
        </w:tc>
        <w:tc>
          <w:tcPr>
            <w:tcW w:w="865" w:type="dxa"/>
            <w:tcBorders>
              <w:top w:val="single" w:sz="4" w:space="0" w:color="9BC2E6"/>
              <w:left w:val="nil"/>
              <w:bottom w:val="single" w:sz="4" w:space="0" w:color="9BC2E6"/>
              <w:right w:val="nil"/>
            </w:tcBorders>
            <w:shd w:val="clear" w:color="DDEBF7" w:fill="DDEBF7"/>
            <w:noWrap/>
            <w:vAlign w:val="bottom"/>
          </w:tcPr>
          <w:p w14:paraId="0D3E86F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1,9</w:t>
            </w:r>
          </w:p>
        </w:tc>
        <w:tc>
          <w:tcPr>
            <w:tcW w:w="925" w:type="dxa"/>
            <w:tcBorders>
              <w:top w:val="single" w:sz="4" w:space="0" w:color="9BC2E6"/>
              <w:left w:val="nil"/>
              <w:bottom w:val="single" w:sz="4" w:space="0" w:color="9BC2E6"/>
              <w:right w:val="nil"/>
            </w:tcBorders>
            <w:shd w:val="clear" w:color="DDEBF7" w:fill="DDEBF7"/>
            <w:noWrap/>
            <w:vAlign w:val="bottom"/>
          </w:tcPr>
          <w:p w14:paraId="32CC6AD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0,386741</w:t>
            </w:r>
          </w:p>
        </w:tc>
        <w:tc>
          <w:tcPr>
            <w:tcW w:w="909" w:type="dxa"/>
            <w:tcBorders>
              <w:top w:val="single" w:sz="4" w:space="0" w:color="9BC2E6"/>
              <w:left w:val="nil"/>
              <w:bottom w:val="single" w:sz="4" w:space="0" w:color="9BC2E6"/>
              <w:right w:val="nil"/>
            </w:tcBorders>
            <w:shd w:val="clear" w:color="DDEBF7" w:fill="DDEBF7"/>
            <w:noWrap/>
            <w:vAlign w:val="bottom"/>
          </w:tcPr>
          <w:p w14:paraId="672B0A3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0,149569</w:t>
            </w:r>
          </w:p>
        </w:tc>
        <w:tc>
          <w:tcPr>
            <w:tcW w:w="925" w:type="dxa"/>
            <w:tcBorders>
              <w:top w:val="single" w:sz="4" w:space="0" w:color="9BC2E6"/>
              <w:left w:val="nil"/>
              <w:bottom w:val="single" w:sz="4" w:space="0" w:color="9BC2E6"/>
              <w:right w:val="nil"/>
            </w:tcBorders>
            <w:shd w:val="clear" w:color="DDEBF7" w:fill="DDEBF7"/>
            <w:noWrap/>
            <w:vAlign w:val="bottom"/>
          </w:tcPr>
          <w:p w14:paraId="79342A4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0,057844</w:t>
            </w:r>
          </w:p>
        </w:tc>
        <w:tc>
          <w:tcPr>
            <w:tcW w:w="909" w:type="dxa"/>
            <w:tcBorders>
              <w:top w:val="single" w:sz="4" w:space="0" w:color="9BC2E6"/>
              <w:left w:val="nil"/>
              <w:bottom w:val="single" w:sz="4" w:space="0" w:color="9BC2E6"/>
              <w:right w:val="nil"/>
            </w:tcBorders>
            <w:shd w:val="clear" w:color="DDEBF7" w:fill="DDEBF7"/>
            <w:noWrap/>
            <w:vAlign w:val="bottom"/>
          </w:tcPr>
          <w:p w14:paraId="61471CD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0,022371</w:t>
            </w:r>
          </w:p>
        </w:tc>
        <w:tc>
          <w:tcPr>
            <w:tcW w:w="925" w:type="dxa"/>
            <w:tcBorders>
              <w:top w:val="single" w:sz="4" w:space="0" w:color="9BC2E6"/>
              <w:left w:val="nil"/>
              <w:bottom w:val="single" w:sz="4" w:space="0" w:color="9BC2E6"/>
              <w:right w:val="nil"/>
            </w:tcBorders>
            <w:shd w:val="clear" w:color="DDEBF7" w:fill="DDEBF7"/>
            <w:noWrap/>
            <w:vAlign w:val="bottom"/>
          </w:tcPr>
          <w:p w14:paraId="002A5AB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0,008652</w:t>
            </w:r>
          </w:p>
        </w:tc>
        <w:tc>
          <w:tcPr>
            <w:tcW w:w="925" w:type="dxa"/>
            <w:tcBorders>
              <w:top w:val="single" w:sz="4" w:space="0" w:color="9BC2E6"/>
              <w:left w:val="nil"/>
              <w:bottom w:val="single" w:sz="4" w:space="0" w:color="9BC2E6"/>
              <w:right w:val="nil"/>
            </w:tcBorders>
            <w:shd w:val="clear" w:color="DDEBF7" w:fill="DDEBF7"/>
            <w:noWrap/>
            <w:vAlign w:val="bottom"/>
          </w:tcPr>
          <w:p w14:paraId="73E70CE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0,003346</w:t>
            </w:r>
          </w:p>
        </w:tc>
        <w:tc>
          <w:tcPr>
            <w:tcW w:w="1019" w:type="dxa"/>
            <w:tcBorders>
              <w:top w:val="single" w:sz="4" w:space="0" w:color="9BC2E6"/>
              <w:left w:val="nil"/>
              <w:bottom w:val="single" w:sz="4" w:space="0" w:color="9BC2E6"/>
              <w:right w:val="nil"/>
            </w:tcBorders>
            <w:shd w:val="clear" w:color="DDEBF7" w:fill="DDEBF7"/>
            <w:noWrap/>
            <w:vAlign w:val="bottom"/>
          </w:tcPr>
          <w:p w14:paraId="01E7AFE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0,880616</w:t>
            </w:r>
          </w:p>
        </w:tc>
        <w:tc>
          <w:tcPr>
            <w:tcW w:w="1019" w:type="dxa"/>
            <w:tcBorders>
              <w:top w:val="single" w:sz="4" w:space="0" w:color="9BC2E6"/>
              <w:left w:val="nil"/>
              <w:bottom w:val="single" w:sz="4" w:space="0" w:color="9BC2E6"/>
              <w:right w:val="single" w:sz="4" w:space="0" w:color="9BC2E6"/>
            </w:tcBorders>
            <w:shd w:val="clear" w:color="DDEBF7" w:fill="DDEBF7"/>
            <w:noWrap/>
            <w:vAlign w:val="bottom"/>
          </w:tcPr>
          <w:p w14:paraId="3053DDA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0,826999</w:t>
            </w:r>
          </w:p>
        </w:tc>
      </w:tr>
      <w:tr w:rsidR="00CA1D72" w:rsidRPr="00007F87" w14:paraId="248BE88F"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tcPr>
          <w:p w14:paraId="52EB4E0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14'</w:t>
            </w:r>
          </w:p>
        </w:tc>
        <w:tc>
          <w:tcPr>
            <w:tcW w:w="865" w:type="dxa"/>
            <w:tcBorders>
              <w:top w:val="single" w:sz="4" w:space="0" w:color="9BC2E6"/>
              <w:left w:val="nil"/>
              <w:bottom w:val="single" w:sz="4" w:space="0" w:color="9BC2E6"/>
              <w:right w:val="nil"/>
            </w:tcBorders>
            <w:shd w:val="clear" w:color="auto" w:fill="auto"/>
            <w:noWrap/>
            <w:vAlign w:val="bottom"/>
          </w:tcPr>
          <w:p w14:paraId="281CDF9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1,9</w:t>
            </w:r>
          </w:p>
        </w:tc>
        <w:tc>
          <w:tcPr>
            <w:tcW w:w="925" w:type="dxa"/>
            <w:tcBorders>
              <w:top w:val="single" w:sz="4" w:space="0" w:color="9BC2E6"/>
              <w:left w:val="nil"/>
              <w:bottom w:val="single" w:sz="4" w:space="0" w:color="9BC2E6"/>
              <w:right w:val="nil"/>
            </w:tcBorders>
            <w:shd w:val="clear" w:color="auto" w:fill="auto"/>
            <w:noWrap/>
            <w:vAlign w:val="bottom"/>
          </w:tcPr>
          <w:p w14:paraId="76BBAD6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0,386741</w:t>
            </w:r>
          </w:p>
        </w:tc>
        <w:tc>
          <w:tcPr>
            <w:tcW w:w="909" w:type="dxa"/>
            <w:tcBorders>
              <w:top w:val="single" w:sz="4" w:space="0" w:color="9BC2E6"/>
              <w:left w:val="nil"/>
              <w:bottom w:val="single" w:sz="4" w:space="0" w:color="9BC2E6"/>
              <w:right w:val="nil"/>
            </w:tcBorders>
            <w:shd w:val="clear" w:color="auto" w:fill="auto"/>
            <w:noWrap/>
            <w:vAlign w:val="bottom"/>
          </w:tcPr>
          <w:p w14:paraId="18F73B2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0,149569</w:t>
            </w:r>
          </w:p>
        </w:tc>
        <w:tc>
          <w:tcPr>
            <w:tcW w:w="925" w:type="dxa"/>
            <w:tcBorders>
              <w:top w:val="single" w:sz="4" w:space="0" w:color="9BC2E6"/>
              <w:left w:val="nil"/>
              <w:bottom w:val="single" w:sz="4" w:space="0" w:color="9BC2E6"/>
              <w:right w:val="nil"/>
            </w:tcBorders>
            <w:shd w:val="clear" w:color="auto" w:fill="auto"/>
            <w:noWrap/>
            <w:vAlign w:val="bottom"/>
          </w:tcPr>
          <w:p w14:paraId="5FA61E9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0,057844</w:t>
            </w:r>
          </w:p>
        </w:tc>
        <w:tc>
          <w:tcPr>
            <w:tcW w:w="909" w:type="dxa"/>
            <w:tcBorders>
              <w:top w:val="single" w:sz="4" w:space="0" w:color="9BC2E6"/>
              <w:left w:val="nil"/>
              <w:bottom w:val="single" w:sz="4" w:space="0" w:color="9BC2E6"/>
              <w:right w:val="nil"/>
            </w:tcBorders>
            <w:shd w:val="clear" w:color="auto" w:fill="auto"/>
            <w:noWrap/>
            <w:vAlign w:val="bottom"/>
          </w:tcPr>
          <w:p w14:paraId="02EF65C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0,022371</w:t>
            </w:r>
          </w:p>
        </w:tc>
        <w:tc>
          <w:tcPr>
            <w:tcW w:w="925" w:type="dxa"/>
            <w:tcBorders>
              <w:top w:val="single" w:sz="4" w:space="0" w:color="9BC2E6"/>
              <w:left w:val="nil"/>
              <w:bottom w:val="single" w:sz="4" w:space="0" w:color="9BC2E6"/>
              <w:right w:val="nil"/>
            </w:tcBorders>
            <w:shd w:val="clear" w:color="auto" w:fill="auto"/>
            <w:noWrap/>
            <w:vAlign w:val="bottom"/>
          </w:tcPr>
          <w:p w14:paraId="351FAF7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0,008652</w:t>
            </w:r>
          </w:p>
        </w:tc>
        <w:tc>
          <w:tcPr>
            <w:tcW w:w="925" w:type="dxa"/>
            <w:tcBorders>
              <w:top w:val="single" w:sz="4" w:space="0" w:color="9BC2E6"/>
              <w:left w:val="nil"/>
              <w:bottom w:val="single" w:sz="4" w:space="0" w:color="9BC2E6"/>
              <w:right w:val="nil"/>
            </w:tcBorders>
            <w:shd w:val="clear" w:color="auto" w:fill="auto"/>
            <w:noWrap/>
            <w:vAlign w:val="bottom"/>
          </w:tcPr>
          <w:p w14:paraId="1B9A9EC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0,003346</w:t>
            </w:r>
          </w:p>
        </w:tc>
        <w:tc>
          <w:tcPr>
            <w:tcW w:w="1019" w:type="dxa"/>
            <w:tcBorders>
              <w:top w:val="single" w:sz="4" w:space="0" w:color="9BC2E6"/>
              <w:left w:val="nil"/>
              <w:bottom w:val="single" w:sz="4" w:space="0" w:color="9BC2E6"/>
              <w:right w:val="nil"/>
            </w:tcBorders>
            <w:shd w:val="clear" w:color="auto" w:fill="auto"/>
            <w:noWrap/>
            <w:vAlign w:val="bottom"/>
          </w:tcPr>
          <w:p w14:paraId="15CB0F0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0,880616</w:t>
            </w:r>
          </w:p>
        </w:tc>
        <w:tc>
          <w:tcPr>
            <w:tcW w:w="1019" w:type="dxa"/>
            <w:tcBorders>
              <w:top w:val="single" w:sz="4" w:space="0" w:color="9BC2E6"/>
              <w:left w:val="nil"/>
              <w:bottom w:val="single" w:sz="4" w:space="0" w:color="9BC2E6"/>
              <w:right w:val="single" w:sz="4" w:space="0" w:color="9BC2E6"/>
            </w:tcBorders>
            <w:shd w:val="clear" w:color="auto" w:fill="auto"/>
            <w:noWrap/>
            <w:vAlign w:val="bottom"/>
          </w:tcPr>
          <w:p w14:paraId="2A0BDF8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0,826999</w:t>
            </w:r>
          </w:p>
        </w:tc>
      </w:tr>
      <w:tr w:rsidR="00CA1D72" w:rsidRPr="00007F87" w14:paraId="566DB18D"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2665829A"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15</w:t>
            </w:r>
          </w:p>
        </w:tc>
        <w:tc>
          <w:tcPr>
            <w:tcW w:w="865" w:type="dxa"/>
            <w:tcBorders>
              <w:top w:val="single" w:sz="4" w:space="0" w:color="9BC2E6"/>
              <w:left w:val="nil"/>
              <w:bottom w:val="single" w:sz="4" w:space="0" w:color="9BC2E6"/>
              <w:right w:val="nil"/>
            </w:tcBorders>
            <w:shd w:val="clear" w:color="DDEBF7" w:fill="DDEBF7"/>
            <w:noWrap/>
            <w:vAlign w:val="bottom"/>
            <w:hideMark/>
          </w:tcPr>
          <w:p w14:paraId="1F5020D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w:t>
            </w:r>
          </w:p>
        </w:tc>
        <w:tc>
          <w:tcPr>
            <w:tcW w:w="925" w:type="dxa"/>
            <w:tcBorders>
              <w:top w:val="single" w:sz="4" w:space="0" w:color="9BC2E6"/>
              <w:left w:val="nil"/>
              <w:bottom w:val="single" w:sz="4" w:space="0" w:color="9BC2E6"/>
              <w:right w:val="nil"/>
            </w:tcBorders>
            <w:shd w:val="clear" w:color="DDEBF7" w:fill="DDEBF7"/>
            <w:noWrap/>
            <w:vAlign w:val="bottom"/>
            <w:hideMark/>
          </w:tcPr>
          <w:p w14:paraId="6007C7B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0,951229</w:t>
            </w:r>
          </w:p>
        </w:tc>
        <w:tc>
          <w:tcPr>
            <w:tcW w:w="909" w:type="dxa"/>
            <w:tcBorders>
              <w:top w:val="single" w:sz="4" w:space="0" w:color="9BC2E6"/>
              <w:left w:val="nil"/>
              <w:bottom w:val="single" w:sz="4" w:space="0" w:color="9BC2E6"/>
              <w:right w:val="nil"/>
            </w:tcBorders>
            <w:shd w:val="clear" w:color="DDEBF7" w:fill="DDEBF7"/>
            <w:noWrap/>
            <w:vAlign w:val="bottom"/>
            <w:hideMark/>
          </w:tcPr>
          <w:p w14:paraId="2585B6D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0,904837</w:t>
            </w:r>
          </w:p>
        </w:tc>
        <w:tc>
          <w:tcPr>
            <w:tcW w:w="925" w:type="dxa"/>
            <w:tcBorders>
              <w:top w:val="single" w:sz="4" w:space="0" w:color="9BC2E6"/>
              <w:left w:val="nil"/>
              <w:bottom w:val="single" w:sz="4" w:space="0" w:color="9BC2E6"/>
              <w:right w:val="nil"/>
            </w:tcBorders>
            <w:shd w:val="clear" w:color="DDEBF7" w:fill="DDEBF7"/>
            <w:noWrap/>
            <w:vAlign w:val="bottom"/>
            <w:hideMark/>
          </w:tcPr>
          <w:p w14:paraId="15C4E7A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0,860708</w:t>
            </w:r>
          </w:p>
        </w:tc>
        <w:tc>
          <w:tcPr>
            <w:tcW w:w="909" w:type="dxa"/>
            <w:tcBorders>
              <w:top w:val="single" w:sz="4" w:space="0" w:color="9BC2E6"/>
              <w:left w:val="nil"/>
              <w:bottom w:val="single" w:sz="4" w:space="0" w:color="9BC2E6"/>
              <w:right w:val="nil"/>
            </w:tcBorders>
            <w:shd w:val="clear" w:color="DDEBF7" w:fill="DDEBF7"/>
            <w:noWrap/>
            <w:vAlign w:val="bottom"/>
            <w:hideMark/>
          </w:tcPr>
          <w:p w14:paraId="3DF86B7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0,818731</w:t>
            </w:r>
          </w:p>
        </w:tc>
        <w:tc>
          <w:tcPr>
            <w:tcW w:w="925" w:type="dxa"/>
            <w:tcBorders>
              <w:top w:val="single" w:sz="4" w:space="0" w:color="9BC2E6"/>
              <w:left w:val="nil"/>
              <w:bottom w:val="single" w:sz="4" w:space="0" w:color="9BC2E6"/>
              <w:right w:val="nil"/>
            </w:tcBorders>
            <w:shd w:val="clear" w:color="DDEBF7" w:fill="DDEBF7"/>
            <w:noWrap/>
            <w:vAlign w:val="bottom"/>
            <w:hideMark/>
          </w:tcPr>
          <w:p w14:paraId="7E4017C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0,778801</w:t>
            </w:r>
          </w:p>
        </w:tc>
        <w:tc>
          <w:tcPr>
            <w:tcW w:w="925" w:type="dxa"/>
            <w:tcBorders>
              <w:top w:val="single" w:sz="4" w:space="0" w:color="9BC2E6"/>
              <w:left w:val="nil"/>
              <w:bottom w:val="single" w:sz="4" w:space="0" w:color="9BC2E6"/>
              <w:right w:val="nil"/>
            </w:tcBorders>
            <w:shd w:val="clear" w:color="DDEBF7" w:fill="DDEBF7"/>
            <w:noWrap/>
            <w:vAlign w:val="bottom"/>
            <w:hideMark/>
          </w:tcPr>
          <w:p w14:paraId="7BDD6C8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0,740818</w:t>
            </w:r>
          </w:p>
        </w:tc>
        <w:tc>
          <w:tcPr>
            <w:tcW w:w="1019" w:type="dxa"/>
            <w:tcBorders>
              <w:top w:val="single" w:sz="4" w:space="0" w:color="9BC2E6"/>
              <w:left w:val="nil"/>
              <w:bottom w:val="single" w:sz="4" w:space="0" w:color="9BC2E6"/>
              <w:right w:val="nil"/>
            </w:tcBorders>
            <w:shd w:val="clear" w:color="DDEBF7" w:fill="DDEBF7"/>
            <w:noWrap/>
            <w:vAlign w:val="bottom"/>
            <w:hideMark/>
          </w:tcPr>
          <w:p w14:paraId="7898A60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0,463424</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1326E6B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0,316908</w:t>
            </w:r>
          </w:p>
        </w:tc>
      </w:tr>
      <w:tr w:rsidR="00CA1D72" w:rsidRPr="00007F87" w14:paraId="48E4ED5C"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49415B7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A</w:t>
            </w:r>
          </w:p>
        </w:tc>
        <w:tc>
          <w:tcPr>
            <w:tcW w:w="865" w:type="dxa"/>
            <w:tcBorders>
              <w:top w:val="single" w:sz="4" w:space="0" w:color="9BC2E6"/>
              <w:left w:val="nil"/>
              <w:bottom w:val="single" w:sz="4" w:space="0" w:color="9BC2E6"/>
              <w:right w:val="nil"/>
            </w:tcBorders>
            <w:shd w:val="clear" w:color="auto" w:fill="auto"/>
            <w:noWrap/>
            <w:vAlign w:val="bottom"/>
            <w:hideMark/>
          </w:tcPr>
          <w:p w14:paraId="6B5EDDFD" w14:textId="77777777" w:rsidR="00007F87" w:rsidRPr="002B4150" w:rsidRDefault="00007F87" w:rsidP="00007F87">
            <w:pPr>
              <w:jc w:val="center"/>
              <w:rPr>
                <w:rFonts w:ascii="Times New Roman" w:hAnsi="Times New Roman"/>
                <w:color w:val="000000"/>
                <w:sz w:val="20"/>
                <w:szCs w:val="20"/>
                <w:lang w:eastAsia="ru-RU"/>
              </w:rPr>
            </w:pPr>
          </w:p>
        </w:tc>
        <w:tc>
          <w:tcPr>
            <w:tcW w:w="925" w:type="dxa"/>
            <w:tcBorders>
              <w:top w:val="single" w:sz="4" w:space="0" w:color="9BC2E6"/>
              <w:left w:val="nil"/>
              <w:bottom w:val="single" w:sz="4" w:space="0" w:color="9BC2E6"/>
              <w:right w:val="nil"/>
            </w:tcBorders>
            <w:shd w:val="clear" w:color="auto" w:fill="auto"/>
            <w:noWrap/>
            <w:vAlign w:val="bottom"/>
            <w:hideMark/>
          </w:tcPr>
          <w:p w14:paraId="3177131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auto" w:fill="auto"/>
            <w:noWrap/>
            <w:vAlign w:val="bottom"/>
            <w:hideMark/>
          </w:tcPr>
          <w:p w14:paraId="4025486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925" w:type="dxa"/>
            <w:tcBorders>
              <w:top w:val="single" w:sz="4" w:space="0" w:color="9BC2E6"/>
              <w:left w:val="nil"/>
              <w:bottom w:val="single" w:sz="4" w:space="0" w:color="9BC2E6"/>
              <w:right w:val="nil"/>
            </w:tcBorders>
            <w:shd w:val="clear" w:color="auto" w:fill="auto"/>
            <w:noWrap/>
            <w:vAlign w:val="bottom"/>
            <w:hideMark/>
          </w:tcPr>
          <w:p w14:paraId="7158785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0,105399</w:t>
            </w:r>
          </w:p>
        </w:tc>
        <w:tc>
          <w:tcPr>
            <w:tcW w:w="909" w:type="dxa"/>
            <w:tcBorders>
              <w:top w:val="single" w:sz="4" w:space="0" w:color="9BC2E6"/>
              <w:left w:val="nil"/>
              <w:bottom w:val="single" w:sz="4" w:space="0" w:color="9BC2E6"/>
              <w:right w:val="nil"/>
            </w:tcBorders>
            <w:shd w:val="clear" w:color="auto" w:fill="auto"/>
            <w:noWrap/>
            <w:vAlign w:val="bottom"/>
            <w:hideMark/>
          </w:tcPr>
          <w:p w14:paraId="6A0D1C9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0,049787</w:t>
            </w:r>
          </w:p>
        </w:tc>
        <w:tc>
          <w:tcPr>
            <w:tcW w:w="925" w:type="dxa"/>
            <w:tcBorders>
              <w:top w:val="single" w:sz="4" w:space="0" w:color="9BC2E6"/>
              <w:left w:val="nil"/>
              <w:bottom w:val="single" w:sz="4" w:space="0" w:color="9BC2E6"/>
              <w:right w:val="nil"/>
            </w:tcBorders>
            <w:shd w:val="clear" w:color="auto" w:fill="auto"/>
            <w:noWrap/>
            <w:vAlign w:val="bottom"/>
            <w:hideMark/>
          </w:tcPr>
          <w:p w14:paraId="140E79E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0,023518</w:t>
            </w:r>
          </w:p>
        </w:tc>
        <w:tc>
          <w:tcPr>
            <w:tcW w:w="925" w:type="dxa"/>
            <w:tcBorders>
              <w:top w:val="single" w:sz="4" w:space="0" w:color="9BC2E6"/>
              <w:left w:val="nil"/>
              <w:bottom w:val="single" w:sz="4" w:space="0" w:color="9BC2E6"/>
              <w:right w:val="nil"/>
            </w:tcBorders>
            <w:shd w:val="clear" w:color="auto" w:fill="auto"/>
            <w:noWrap/>
            <w:vAlign w:val="bottom"/>
            <w:hideMark/>
          </w:tcPr>
          <w:p w14:paraId="0A66D9A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0,011109</w:t>
            </w:r>
          </w:p>
        </w:tc>
        <w:tc>
          <w:tcPr>
            <w:tcW w:w="1019" w:type="dxa"/>
            <w:tcBorders>
              <w:top w:val="single" w:sz="4" w:space="0" w:color="9BC2E6"/>
              <w:left w:val="nil"/>
              <w:bottom w:val="single" w:sz="4" w:space="0" w:color="9BC2E6"/>
              <w:right w:val="nil"/>
            </w:tcBorders>
            <w:shd w:val="clear" w:color="auto" w:fill="auto"/>
            <w:noWrap/>
            <w:vAlign w:val="bottom"/>
            <w:hideMark/>
          </w:tcPr>
          <w:p w14:paraId="26B97E0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0,21296</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352433D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0,099174</w:t>
            </w:r>
          </w:p>
        </w:tc>
      </w:tr>
      <w:tr w:rsidR="00CA1D72" w:rsidRPr="00007F87" w14:paraId="2A56A040"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1172B5B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B</w:t>
            </w:r>
          </w:p>
        </w:tc>
        <w:tc>
          <w:tcPr>
            <w:tcW w:w="865" w:type="dxa"/>
            <w:tcBorders>
              <w:top w:val="single" w:sz="4" w:space="0" w:color="9BC2E6"/>
              <w:left w:val="nil"/>
              <w:bottom w:val="single" w:sz="4" w:space="0" w:color="9BC2E6"/>
              <w:right w:val="nil"/>
            </w:tcBorders>
            <w:shd w:val="clear" w:color="DDEBF7" w:fill="DDEBF7"/>
            <w:noWrap/>
            <w:vAlign w:val="bottom"/>
            <w:hideMark/>
          </w:tcPr>
          <w:p w14:paraId="78B31343" w14:textId="77777777" w:rsidR="00007F87" w:rsidRPr="002B4150" w:rsidRDefault="00007F87" w:rsidP="00007F87">
            <w:pPr>
              <w:jc w:val="center"/>
              <w:rPr>
                <w:rFonts w:ascii="Times New Roman" w:hAnsi="Times New Roman"/>
                <w:color w:val="000000"/>
                <w:sz w:val="20"/>
                <w:szCs w:val="20"/>
                <w:lang w:eastAsia="ru-RU"/>
              </w:rPr>
            </w:pPr>
          </w:p>
        </w:tc>
        <w:tc>
          <w:tcPr>
            <w:tcW w:w="925" w:type="dxa"/>
            <w:tcBorders>
              <w:top w:val="single" w:sz="4" w:space="0" w:color="9BC2E6"/>
              <w:left w:val="nil"/>
              <w:bottom w:val="single" w:sz="4" w:space="0" w:color="9BC2E6"/>
              <w:right w:val="nil"/>
            </w:tcBorders>
            <w:shd w:val="clear" w:color="DDEBF7" w:fill="DDEBF7"/>
            <w:noWrap/>
            <w:vAlign w:val="bottom"/>
            <w:hideMark/>
          </w:tcPr>
          <w:p w14:paraId="08F6D7F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0,606531</w:t>
            </w:r>
          </w:p>
        </w:tc>
        <w:tc>
          <w:tcPr>
            <w:tcW w:w="909" w:type="dxa"/>
            <w:tcBorders>
              <w:top w:val="single" w:sz="4" w:space="0" w:color="9BC2E6"/>
              <w:left w:val="nil"/>
              <w:bottom w:val="single" w:sz="4" w:space="0" w:color="9BC2E6"/>
              <w:right w:val="nil"/>
            </w:tcBorders>
            <w:shd w:val="clear" w:color="DDEBF7" w:fill="DDEBF7"/>
            <w:noWrap/>
            <w:vAlign w:val="bottom"/>
            <w:hideMark/>
          </w:tcPr>
          <w:p w14:paraId="00C8FF6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0,367879</w:t>
            </w:r>
          </w:p>
        </w:tc>
        <w:tc>
          <w:tcPr>
            <w:tcW w:w="925" w:type="dxa"/>
            <w:tcBorders>
              <w:top w:val="single" w:sz="4" w:space="0" w:color="9BC2E6"/>
              <w:left w:val="nil"/>
              <w:bottom w:val="single" w:sz="4" w:space="0" w:color="9BC2E6"/>
              <w:right w:val="nil"/>
            </w:tcBorders>
            <w:shd w:val="clear" w:color="DDEBF7" w:fill="DDEBF7"/>
            <w:noWrap/>
            <w:vAlign w:val="bottom"/>
            <w:hideMark/>
          </w:tcPr>
          <w:p w14:paraId="39FB850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909" w:type="dxa"/>
            <w:tcBorders>
              <w:top w:val="single" w:sz="4" w:space="0" w:color="9BC2E6"/>
              <w:left w:val="nil"/>
              <w:bottom w:val="single" w:sz="4" w:space="0" w:color="9BC2E6"/>
              <w:right w:val="nil"/>
            </w:tcBorders>
            <w:shd w:val="clear" w:color="DDEBF7" w:fill="DDEBF7"/>
            <w:noWrap/>
            <w:vAlign w:val="bottom"/>
            <w:hideMark/>
          </w:tcPr>
          <w:p w14:paraId="012B89F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0,135335</w:t>
            </w:r>
          </w:p>
        </w:tc>
        <w:tc>
          <w:tcPr>
            <w:tcW w:w="925" w:type="dxa"/>
            <w:tcBorders>
              <w:top w:val="single" w:sz="4" w:space="0" w:color="9BC2E6"/>
              <w:left w:val="nil"/>
              <w:bottom w:val="single" w:sz="4" w:space="0" w:color="9BC2E6"/>
              <w:right w:val="nil"/>
            </w:tcBorders>
            <w:shd w:val="clear" w:color="DDEBF7" w:fill="DDEBF7"/>
            <w:noWrap/>
            <w:vAlign w:val="bottom"/>
            <w:hideMark/>
          </w:tcPr>
          <w:p w14:paraId="7E58393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0,082085</w:t>
            </w:r>
          </w:p>
        </w:tc>
        <w:tc>
          <w:tcPr>
            <w:tcW w:w="925" w:type="dxa"/>
            <w:tcBorders>
              <w:top w:val="single" w:sz="4" w:space="0" w:color="9BC2E6"/>
              <w:left w:val="nil"/>
              <w:bottom w:val="single" w:sz="4" w:space="0" w:color="9BC2E6"/>
              <w:right w:val="nil"/>
            </w:tcBorders>
            <w:shd w:val="clear" w:color="DDEBF7" w:fill="DDEBF7"/>
            <w:noWrap/>
            <w:vAlign w:val="bottom"/>
            <w:hideMark/>
          </w:tcPr>
          <w:p w14:paraId="1998028C"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0,049787</w:t>
            </w:r>
          </w:p>
        </w:tc>
        <w:tc>
          <w:tcPr>
            <w:tcW w:w="1019" w:type="dxa"/>
            <w:tcBorders>
              <w:top w:val="single" w:sz="4" w:space="0" w:color="9BC2E6"/>
              <w:left w:val="nil"/>
              <w:bottom w:val="single" w:sz="4" w:space="0" w:color="9BC2E6"/>
              <w:right w:val="nil"/>
            </w:tcBorders>
            <w:shd w:val="clear" w:color="DDEBF7" w:fill="DDEBF7"/>
            <w:noWrap/>
            <w:vAlign w:val="bottom"/>
            <w:hideMark/>
          </w:tcPr>
          <w:p w14:paraId="77A674C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0,356614</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47DAA77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0,214255</w:t>
            </w:r>
          </w:p>
        </w:tc>
      </w:tr>
      <w:tr w:rsidR="00CA1D72" w:rsidRPr="00007F87" w14:paraId="4E3D4B20"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584E76F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C</w:t>
            </w:r>
          </w:p>
        </w:tc>
        <w:tc>
          <w:tcPr>
            <w:tcW w:w="865" w:type="dxa"/>
            <w:tcBorders>
              <w:top w:val="single" w:sz="4" w:space="0" w:color="9BC2E6"/>
              <w:left w:val="nil"/>
              <w:bottom w:val="single" w:sz="4" w:space="0" w:color="9BC2E6"/>
              <w:right w:val="nil"/>
            </w:tcBorders>
            <w:shd w:val="clear" w:color="auto" w:fill="auto"/>
            <w:noWrap/>
            <w:vAlign w:val="bottom"/>
            <w:hideMark/>
          </w:tcPr>
          <w:p w14:paraId="5535BE29" w14:textId="77777777" w:rsidR="00007F87" w:rsidRPr="002B4150" w:rsidRDefault="00007F87" w:rsidP="00007F87">
            <w:pPr>
              <w:jc w:val="center"/>
              <w:rPr>
                <w:rFonts w:ascii="Times New Roman" w:hAnsi="Times New Roman"/>
                <w:color w:val="000000"/>
                <w:sz w:val="20"/>
                <w:szCs w:val="20"/>
                <w:lang w:eastAsia="ru-RU"/>
              </w:rPr>
            </w:pPr>
          </w:p>
        </w:tc>
        <w:tc>
          <w:tcPr>
            <w:tcW w:w="925" w:type="dxa"/>
            <w:tcBorders>
              <w:top w:val="single" w:sz="4" w:space="0" w:color="9BC2E6"/>
              <w:left w:val="nil"/>
              <w:bottom w:val="single" w:sz="4" w:space="0" w:color="9BC2E6"/>
              <w:right w:val="nil"/>
            </w:tcBorders>
            <w:shd w:val="clear" w:color="auto" w:fill="auto"/>
            <w:noWrap/>
            <w:vAlign w:val="bottom"/>
            <w:hideMark/>
          </w:tcPr>
          <w:p w14:paraId="09CD171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0,472367</w:t>
            </w:r>
          </w:p>
        </w:tc>
        <w:tc>
          <w:tcPr>
            <w:tcW w:w="909" w:type="dxa"/>
            <w:tcBorders>
              <w:top w:val="single" w:sz="4" w:space="0" w:color="9BC2E6"/>
              <w:left w:val="nil"/>
              <w:bottom w:val="single" w:sz="4" w:space="0" w:color="9BC2E6"/>
              <w:right w:val="nil"/>
            </w:tcBorders>
            <w:shd w:val="clear" w:color="auto" w:fill="auto"/>
            <w:noWrap/>
            <w:vAlign w:val="bottom"/>
            <w:hideMark/>
          </w:tcPr>
          <w:p w14:paraId="1BFBB24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0,22313</w:t>
            </w:r>
          </w:p>
        </w:tc>
        <w:tc>
          <w:tcPr>
            <w:tcW w:w="925" w:type="dxa"/>
            <w:tcBorders>
              <w:top w:val="single" w:sz="4" w:space="0" w:color="9BC2E6"/>
              <w:left w:val="nil"/>
              <w:bottom w:val="single" w:sz="4" w:space="0" w:color="9BC2E6"/>
              <w:right w:val="nil"/>
            </w:tcBorders>
            <w:shd w:val="clear" w:color="auto" w:fill="auto"/>
            <w:noWrap/>
            <w:vAlign w:val="bottom"/>
            <w:hideMark/>
          </w:tcPr>
          <w:p w14:paraId="21F367B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0,105399</w:t>
            </w:r>
          </w:p>
        </w:tc>
        <w:tc>
          <w:tcPr>
            <w:tcW w:w="909" w:type="dxa"/>
            <w:tcBorders>
              <w:top w:val="single" w:sz="4" w:space="0" w:color="9BC2E6"/>
              <w:left w:val="nil"/>
              <w:bottom w:val="single" w:sz="4" w:space="0" w:color="9BC2E6"/>
              <w:right w:val="nil"/>
            </w:tcBorders>
            <w:shd w:val="clear" w:color="auto" w:fill="auto"/>
            <w:noWrap/>
            <w:vAlign w:val="bottom"/>
            <w:hideMark/>
          </w:tcPr>
          <w:p w14:paraId="11DDF4F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0,049787</w:t>
            </w:r>
          </w:p>
        </w:tc>
        <w:tc>
          <w:tcPr>
            <w:tcW w:w="925" w:type="dxa"/>
            <w:tcBorders>
              <w:top w:val="single" w:sz="4" w:space="0" w:color="9BC2E6"/>
              <w:left w:val="nil"/>
              <w:bottom w:val="single" w:sz="4" w:space="0" w:color="9BC2E6"/>
              <w:right w:val="nil"/>
            </w:tcBorders>
            <w:shd w:val="clear" w:color="auto" w:fill="auto"/>
            <w:noWrap/>
            <w:vAlign w:val="bottom"/>
            <w:hideMark/>
          </w:tcPr>
          <w:p w14:paraId="0B0AED9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0,023518</w:t>
            </w:r>
          </w:p>
        </w:tc>
        <w:tc>
          <w:tcPr>
            <w:tcW w:w="925" w:type="dxa"/>
            <w:tcBorders>
              <w:top w:val="single" w:sz="4" w:space="0" w:color="9BC2E6"/>
              <w:left w:val="nil"/>
              <w:bottom w:val="single" w:sz="4" w:space="0" w:color="9BC2E6"/>
              <w:right w:val="nil"/>
            </w:tcBorders>
            <w:shd w:val="clear" w:color="auto" w:fill="auto"/>
            <w:noWrap/>
            <w:vAlign w:val="bottom"/>
            <w:hideMark/>
          </w:tcPr>
          <w:p w14:paraId="3D496F2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0,011109</w:t>
            </w:r>
          </w:p>
        </w:tc>
        <w:tc>
          <w:tcPr>
            <w:tcW w:w="1019" w:type="dxa"/>
            <w:tcBorders>
              <w:top w:val="single" w:sz="4" w:space="0" w:color="9BC2E6"/>
              <w:left w:val="nil"/>
              <w:bottom w:val="single" w:sz="4" w:space="0" w:color="9BC2E6"/>
              <w:right w:val="nil"/>
            </w:tcBorders>
            <w:shd w:val="clear" w:color="auto" w:fill="auto"/>
            <w:noWrap/>
            <w:vAlign w:val="bottom"/>
            <w:hideMark/>
          </w:tcPr>
          <w:p w14:paraId="45392472"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0,21296</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3C3812F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0,099174</w:t>
            </w:r>
          </w:p>
        </w:tc>
      </w:tr>
      <w:tr w:rsidR="00CA1D72" w:rsidRPr="00007F87" w14:paraId="637571FF"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DDEBF7" w:fill="DDEBF7"/>
            <w:noWrap/>
            <w:vAlign w:val="bottom"/>
            <w:hideMark/>
          </w:tcPr>
          <w:p w14:paraId="2077F4F3"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D'</w:t>
            </w:r>
          </w:p>
        </w:tc>
        <w:tc>
          <w:tcPr>
            <w:tcW w:w="865" w:type="dxa"/>
            <w:tcBorders>
              <w:top w:val="single" w:sz="4" w:space="0" w:color="9BC2E6"/>
              <w:left w:val="nil"/>
              <w:bottom w:val="single" w:sz="4" w:space="0" w:color="9BC2E6"/>
              <w:right w:val="nil"/>
            </w:tcBorders>
            <w:shd w:val="clear" w:color="DDEBF7" w:fill="DDEBF7"/>
            <w:noWrap/>
            <w:vAlign w:val="bottom"/>
            <w:hideMark/>
          </w:tcPr>
          <w:p w14:paraId="34FCDE74" w14:textId="77777777" w:rsidR="00007F87" w:rsidRPr="002B4150" w:rsidRDefault="00007F87" w:rsidP="00007F87">
            <w:pPr>
              <w:jc w:val="center"/>
              <w:rPr>
                <w:rFonts w:ascii="Times New Roman" w:hAnsi="Times New Roman"/>
                <w:color w:val="000000"/>
                <w:sz w:val="20"/>
                <w:szCs w:val="20"/>
                <w:lang w:eastAsia="ru-RU"/>
              </w:rPr>
            </w:pPr>
          </w:p>
        </w:tc>
        <w:tc>
          <w:tcPr>
            <w:tcW w:w="925" w:type="dxa"/>
            <w:tcBorders>
              <w:top w:val="single" w:sz="4" w:space="0" w:color="9BC2E6"/>
              <w:left w:val="nil"/>
              <w:bottom w:val="single" w:sz="4" w:space="0" w:color="9BC2E6"/>
              <w:right w:val="nil"/>
            </w:tcBorders>
            <w:shd w:val="clear" w:color="DDEBF7" w:fill="DDEBF7"/>
            <w:noWrap/>
            <w:vAlign w:val="bottom"/>
            <w:hideMark/>
          </w:tcPr>
          <w:p w14:paraId="63EEC94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0,91326</w:t>
            </w:r>
          </w:p>
        </w:tc>
        <w:tc>
          <w:tcPr>
            <w:tcW w:w="909" w:type="dxa"/>
            <w:tcBorders>
              <w:top w:val="single" w:sz="4" w:space="0" w:color="9BC2E6"/>
              <w:left w:val="nil"/>
              <w:bottom w:val="single" w:sz="4" w:space="0" w:color="9BC2E6"/>
              <w:right w:val="nil"/>
            </w:tcBorders>
            <w:shd w:val="clear" w:color="DDEBF7" w:fill="DDEBF7"/>
            <w:noWrap/>
            <w:vAlign w:val="bottom"/>
            <w:hideMark/>
          </w:tcPr>
          <w:p w14:paraId="5AAB968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0,555168</w:t>
            </w:r>
          </w:p>
        </w:tc>
        <w:tc>
          <w:tcPr>
            <w:tcW w:w="925" w:type="dxa"/>
            <w:tcBorders>
              <w:top w:val="single" w:sz="4" w:space="0" w:color="9BC2E6"/>
              <w:left w:val="nil"/>
              <w:bottom w:val="single" w:sz="4" w:space="0" w:color="9BC2E6"/>
              <w:right w:val="nil"/>
            </w:tcBorders>
            <w:shd w:val="clear" w:color="DDEBF7" w:fill="DDEBF7"/>
            <w:noWrap/>
            <w:vAlign w:val="bottom"/>
            <w:hideMark/>
          </w:tcPr>
          <w:p w14:paraId="03BACA0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0,257642</w:t>
            </w:r>
          </w:p>
        </w:tc>
        <w:tc>
          <w:tcPr>
            <w:tcW w:w="909" w:type="dxa"/>
            <w:tcBorders>
              <w:top w:val="single" w:sz="4" w:space="0" w:color="9BC2E6"/>
              <w:left w:val="nil"/>
              <w:bottom w:val="single" w:sz="4" w:space="0" w:color="9BC2E6"/>
              <w:right w:val="nil"/>
            </w:tcBorders>
            <w:shd w:val="clear" w:color="DDEBF7" w:fill="DDEBF7"/>
            <w:noWrap/>
            <w:vAlign w:val="bottom"/>
            <w:hideMark/>
          </w:tcPr>
          <w:p w14:paraId="2FE55A97"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0,10696</w:t>
            </w:r>
          </w:p>
        </w:tc>
        <w:tc>
          <w:tcPr>
            <w:tcW w:w="925" w:type="dxa"/>
            <w:tcBorders>
              <w:top w:val="single" w:sz="4" w:space="0" w:color="9BC2E6"/>
              <w:left w:val="nil"/>
              <w:bottom w:val="single" w:sz="4" w:space="0" w:color="9BC2E6"/>
              <w:right w:val="nil"/>
            </w:tcBorders>
            <w:shd w:val="clear" w:color="DDEBF7" w:fill="DDEBF7"/>
            <w:noWrap/>
            <w:vAlign w:val="bottom"/>
            <w:hideMark/>
          </w:tcPr>
          <w:p w14:paraId="0CD129DA"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0,042516</w:t>
            </w:r>
          </w:p>
        </w:tc>
        <w:tc>
          <w:tcPr>
            <w:tcW w:w="925" w:type="dxa"/>
            <w:tcBorders>
              <w:top w:val="single" w:sz="4" w:space="0" w:color="9BC2E6"/>
              <w:left w:val="nil"/>
              <w:bottom w:val="single" w:sz="4" w:space="0" w:color="9BC2E6"/>
              <w:right w:val="nil"/>
            </w:tcBorders>
            <w:shd w:val="clear" w:color="DDEBF7" w:fill="DDEBF7"/>
            <w:noWrap/>
            <w:vAlign w:val="bottom"/>
            <w:hideMark/>
          </w:tcPr>
          <w:p w14:paraId="4F3F3F40"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0,016618</w:t>
            </w:r>
          </w:p>
        </w:tc>
        <w:tc>
          <w:tcPr>
            <w:tcW w:w="1019" w:type="dxa"/>
            <w:tcBorders>
              <w:top w:val="single" w:sz="4" w:space="0" w:color="9BC2E6"/>
              <w:left w:val="nil"/>
              <w:bottom w:val="single" w:sz="4" w:space="0" w:color="9BC2E6"/>
              <w:right w:val="nil"/>
            </w:tcBorders>
            <w:shd w:val="clear" w:color="DDEBF7" w:fill="DDEBF7"/>
            <w:noWrap/>
            <w:vAlign w:val="bottom"/>
            <w:hideMark/>
          </w:tcPr>
          <w:p w14:paraId="486A56C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0,999976</w:t>
            </w:r>
          </w:p>
        </w:tc>
        <w:tc>
          <w:tcPr>
            <w:tcW w:w="1019" w:type="dxa"/>
            <w:tcBorders>
              <w:top w:val="single" w:sz="4" w:space="0" w:color="9BC2E6"/>
              <w:left w:val="nil"/>
              <w:bottom w:val="single" w:sz="4" w:space="0" w:color="9BC2E6"/>
              <w:right w:val="single" w:sz="4" w:space="0" w:color="9BC2E6"/>
            </w:tcBorders>
            <w:shd w:val="clear" w:color="DDEBF7" w:fill="DDEBF7"/>
            <w:noWrap/>
            <w:vAlign w:val="bottom"/>
            <w:hideMark/>
          </w:tcPr>
          <w:p w14:paraId="3290435F"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bCs/>
                <w:color w:val="000000"/>
                <w:sz w:val="20"/>
                <w:szCs w:val="20"/>
                <w:lang w:eastAsia="ru-RU"/>
              </w:rPr>
              <w:t>0,999845</w:t>
            </w:r>
          </w:p>
        </w:tc>
      </w:tr>
      <w:tr w:rsidR="00CA1D72" w:rsidRPr="00007F87" w14:paraId="21F8E108" w14:textId="77777777" w:rsidTr="00CA1D72">
        <w:trPr>
          <w:trHeight w:val="328"/>
          <w:jc w:val="center"/>
        </w:trPr>
        <w:tc>
          <w:tcPr>
            <w:tcW w:w="933" w:type="dxa"/>
            <w:tcBorders>
              <w:top w:val="single" w:sz="4" w:space="0" w:color="9BC2E6"/>
              <w:left w:val="single" w:sz="4" w:space="0" w:color="9BC2E6"/>
              <w:bottom w:val="single" w:sz="4" w:space="0" w:color="9BC2E6"/>
              <w:right w:val="nil"/>
            </w:tcBorders>
            <w:shd w:val="clear" w:color="auto" w:fill="auto"/>
            <w:noWrap/>
            <w:vAlign w:val="bottom"/>
            <w:hideMark/>
          </w:tcPr>
          <w:p w14:paraId="2BA31F5A"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E</w:t>
            </w:r>
          </w:p>
        </w:tc>
        <w:tc>
          <w:tcPr>
            <w:tcW w:w="865" w:type="dxa"/>
            <w:tcBorders>
              <w:top w:val="single" w:sz="4" w:space="0" w:color="9BC2E6"/>
              <w:left w:val="nil"/>
              <w:bottom w:val="single" w:sz="4" w:space="0" w:color="9BC2E6"/>
              <w:right w:val="nil"/>
            </w:tcBorders>
            <w:shd w:val="clear" w:color="auto" w:fill="auto"/>
            <w:noWrap/>
            <w:vAlign w:val="bottom"/>
            <w:hideMark/>
          </w:tcPr>
          <w:p w14:paraId="2BF67FC3" w14:textId="77777777" w:rsidR="00007F87" w:rsidRPr="002B4150" w:rsidRDefault="00007F87" w:rsidP="00007F87">
            <w:pPr>
              <w:jc w:val="center"/>
              <w:rPr>
                <w:rFonts w:ascii="Times New Roman" w:hAnsi="Times New Roman"/>
                <w:color w:val="000000"/>
                <w:sz w:val="20"/>
                <w:szCs w:val="20"/>
                <w:lang w:eastAsia="ru-RU"/>
              </w:rPr>
            </w:pPr>
          </w:p>
        </w:tc>
        <w:tc>
          <w:tcPr>
            <w:tcW w:w="925" w:type="dxa"/>
            <w:tcBorders>
              <w:top w:val="single" w:sz="4" w:space="0" w:color="9BC2E6"/>
              <w:left w:val="nil"/>
              <w:bottom w:val="single" w:sz="4" w:space="0" w:color="9BC2E6"/>
              <w:right w:val="nil"/>
            </w:tcBorders>
            <w:shd w:val="clear" w:color="auto" w:fill="auto"/>
            <w:noWrap/>
            <w:vAlign w:val="bottom"/>
            <w:hideMark/>
          </w:tcPr>
          <w:p w14:paraId="2A901AEE"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0,890459</w:t>
            </w:r>
          </w:p>
        </w:tc>
        <w:tc>
          <w:tcPr>
            <w:tcW w:w="909" w:type="dxa"/>
            <w:tcBorders>
              <w:top w:val="single" w:sz="4" w:space="0" w:color="9BC2E6"/>
              <w:left w:val="nil"/>
              <w:bottom w:val="single" w:sz="4" w:space="0" w:color="9BC2E6"/>
              <w:right w:val="nil"/>
            </w:tcBorders>
            <w:shd w:val="clear" w:color="auto" w:fill="auto"/>
            <w:noWrap/>
            <w:vAlign w:val="bottom"/>
            <w:hideMark/>
          </w:tcPr>
          <w:p w14:paraId="7565F40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0,618498</w:t>
            </w:r>
          </w:p>
        </w:tc>
        <w:tc>
          <w:tcPr>
            <w:tcW w:w="925" w:type="dxa"/>
            <w:tcBorders>
              <w:top w:val="single" w:sz="4" w:space="0" w:color="9BC2E6"/>
              <w:left w:val="nil"/>
              <w:bottom w:val="single" w:sz="4" w:space="0" w:color="9BC2E6"/>
              <w:right w:val="nil"/>
            </w:tcBorders>
            <w:shd w:val="clear" w:color="auto" w:fill="auto"/>
            <w:noWrap/>
            <w:vAlign w:val="bottom"/>
            <w:hideMark/>
          </w:tcPr>
          <w:p w14:paraId="63507D8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0,378263</w:t>
            </w:r>
          </w:p>
        </w:tc>
        <w:tc>
          <w:tcPr>
            <w:tcW w:w="909" w:type="dxa"/>
            <w:tcBorders>
              <w:top w:val="single" w:sz="4" w:space="0" w:color="9BC2E6"/>
              <w:left w:val="nil"/>
              <w:bottom w:val="single" w:sz="4" w:space="0" w:color="9BC2E6"/>
              <w:right w:val="nil"/>
            </w:tcBorders>
            <w:shd w:val="clear" w:color="auto" w:fill="auto"/>
            <w:noWrap/>
            <w:vAlign w:val="bottom"/>
            <w:hideMark/>
          </w:tcPr>
          <w:p w14:paraId="21EC5F9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0,21929</w:t>
            </w:r>
          </w:p>
        </w:tc>
        <w:tc>
          <w:tcPr>
            <w:tcW w:w="925" w:type="dxa"/>
            <w:tcBorders>
              <w:top w:val="single" w:sz="4" w:space="0" w:color="9BC2E6"/>
              <w:left w:val="nil"/>
              <w:bottom w:val="single" w:sz="4" w:space="0" w:color="9BC2E6"/>
              <w:right w:val="nil"/>
            </w:tcBorders>
            <w:shd w:val="clear" w:color="auto" w:fill="auto"/>
            <w:noWrap/>
            <w:vAlign w:val="bottom"/>
            <w:hideMark/>
          </w:tcPr>
          <w:p w14:paraId="041CCD0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0,124752</w:t>
            </w:r>
          </w:p>
        </w:tc>
        <w:tc>
          <w:tcPr>
            <w:tcW w:w="925" w:type="dxa"/>
            <w:tcBorders>
              <w:top w:val="single" w:sz="4" w:space="0" w:color="9BC2E6"/>
              <w:left w:val="nil"/>
              <w:bottom w:val="single" w:sz="4" w:space="0" w:color="9BC2E6"/>
              <w:right w:val="nil"/>
            </w:tcBorders>
            <w:shd w:val="clear" w:color="auto" w:fill="auto"/>
            <w:noWrap/>
            <w:vAlign w:val="bottom"/>
            <w:hideMark/>
          </w:tcPr>
          <w:p w14:paraId="5FF2217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0,070782</w:t>
            </w:r>
          </w:p>
        </w:tc>
        <w:tc>
          <w:tcPr>
            <w:tcW w:w="1019" w:type="dxa"/>
            <w:tcBorders>
              <w:top w:val="single" w:sz="4" w:space="0" w:color="9BC2E6"/>
              <w:left w:val="nil"/>
              <w:bottom w:val="single" w:sz="4" w:space="0" w:color="9BC2E6"/>
              <w:right w:val="nil"/>
            </w:tcBorders>
            <w:shd w:val="clear" w:color="auto" w:fill="auto"/>
            <w:noWrap/>
            <w:vAlign w:val="bottom"/>
            <w:hideMark/>
          </w:tcPr>
          <w:p w14:paraId="66FBAF18"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0,601465</w:t>
            </w:r>
          </w:p>
        </w:tc>
        <w:tc>
          <w:tcPr>
            <w:tcW w:w="1019" w:type="dxa"/>
            <w:tcBorders>
              <w:top w:val="single" w:sz="4" w:space="0" w:color="9BC2E6"/>
              <w:left w:val="nil"/>
              <w:bottom w:val="single" w:sz="4" w:space="0" w:color="9BC2E6"/>
              <w:right w:val="single" w:sz="4" w:space="0" w:color="9BC2E6"/>
            </w:tcBorders>
            <w:shd w:val="clear" w:color="auto" w:fill="auto"/>
            <w:noWrap/>
            <w:vAlign w:val="bottom"/>
            <w:hideMark/>
          </w:tcPr>
          <w:p w14:paraId="60792121"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0,362378</w:t>
            </w:r>
          </w:p>
        </w:tc>
      </w:tr>
      <w:tr w:rsidR="00CA1D72" w:rsidRPr="00007F87" w14:paraId="0FED0FA7" w14:textId="77777777" w:rsidTr="00CA1D72">
        <w:trPr>
          <w:trHeight w:val="328"/>
          <w:jc w:val="center"/>
        </w:trPr>
        <w:tc>
          <w:tcPr>
            <w:tcW w:w="933" w:type="dxa"/>
            <w:tcBorders>
              <w:top w:val="nil"/>
              <w:left w:val="nil"/>
              <w:bottom w:val="nil"/>
              <w:right w:val="nil"/>
            </w:tcBorders>
            <w:shd w:val="clear" w:color="auto" w:fill="auto"/>
            <w:noWrap/>
            <w:vAlign w:val="bottom"/>
            <w:hideMark/>
          </w:tcPr>
          <w:p w14:paraId="63DDB4EA"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P</w:t>
            </w:r>
          </w:p>
        </w:tc>
        <w:tc>
          <w:tcPr>
            <w:tcW w:w="865" w:type="dxa"/>
            <w:tcBorders>
              <w:top w:val="nil"/>
              <w:left w:val="nil"/>
              <w:bottom w:val="nil"/>
              <w:right w:val="nil"/>
            </w:tcBorders>
            <w:shd w:val="clear" w:color="auto" w:fill="auto"/>
            <w:noWrap/>
            <w:vAlign w:val="bottom"/>
            <w:hideMark/>
          </w:tcPr>
          <w:p w14:paraId="4B725A03" w14:textId="77777777" w:rsidR="00007F87" w:rsidRPr="002B4150" w:rsidRDefault="00007F87" w:rsidP="00007F87">
            <w:pPr>
              <w:jc w:val="center"/>
              <w:rPr>
                <w:rFonts w:ascii="Times New Roman" w:hAnsi="Times New Roman"/>
                <w:color w:val="000000"/>
                <w:sz w:val="20"/>
                <w:szCs w:val="20"/>
                <w:lang w:eastAsia="ru-RU"/>
              </w:rPr>
            </w:pPr>
          </w:p>
        </w:tc>
        <w:tc>
          <w:tcPr>
            <w:tcW w:w="925" w:type="dxa"/>
            <w:tcBorders>
              <w:top w:val="nil"/>
              <w:left w:val="nil"/>
              <w:bottom w:val="nil"/>
              <w:right w:val="nil"/>
            </w:tcBorders>
            <w:shd w:val="clear" w:color="auto" w:fill="auto"/>
            <w:noWrap/>
            <w:vAlign w:val="bottom"/>
            <w:hideMark/>
          </w:tcPr>
          <w:p w14:paraId="7CF3F93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0,699946</w:t>
            </w:r>
          </w:p>
        </w:tc>
        <w:tc>
          <w:tcPr>
            <w:tcW w:w="909" w:type="dxa"/>
            <w:tcBorders>
              <w:top w:val="nil"/>
              <w:left w:val="nil"/>
              <w:bottom w:val="nil"/>
              <w:right w:val="nil"/>
            </w:tcBorders>
            <w:shd w:val="clear" w:color="auto" w:fill="auto"/>
            <w:noWrap/>
            <w:vAlign w:val="bottom"/>
            <w:hideMark/>
          </w:tcPr>
          <w:p w14:paraId="36AD4BF6"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0,254375</w:t>
            </w:r>
          </w:p>
        </w:tc>
        <w:tc>
          <w:tcPr>
            <w:tcW w:w="925" w:type="dxa"/>
            <w:tcBorders>
              <w:top w:val="nil"/>
              <w:left w:val="nil"/>
              <w:bottom w:val="nil"/>
              <w:right w:val="nil"/>
            </w:tcBorders>
            <w:shd w:val="clear" w:color="auto" w:fill="auto"/>
            <w:noWrap/>
            <w:vAlign w:val="bottom"/>
            <w:hideMark/>
          </w:tcPr>
          <w:p w14:paraId="3147FC34"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0,062141</w:t>
            </w:r>
          </w:p>
        </w:tc>
        <w:tc>
          <w:tcPr>
            <w:tcW w:w="909" w:type="dxa"/>
            <w:tcBorders>
              <w:top w:val="nil"/>
              <w:left w:val="nil"/>
              <w:bottom w:val="nil"/>
              <w:right w:val="nil"/>
            </w:tcBorders>
            <w:shd w:val="clear" w:color="auto" w:fill="auto"/>
            <w:noWrap/>
            <w:vAlign w:val="bottom"/>
            <w:hideMark/>
          </w:tcPr>
          <w:p w14:paraId="31A31695"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0,012873</w:t>
            </w:r>
          </w:p>
        </w:tc>
        <w:tc>
          <w:tcPr>
            <w:tcW w:w="925" w:type="dxa"/>
            <w:tcBorders>
              <w:top w:val="nil"/>
              <w:left w:val="nil"/>
              <w:bottom w:val="nil"/>
              <w:right w:val="nil"/>
            </w:tcBorders>
            <w:shd w:val="clear" w:color="auto" w:fill="auto"/>
            <w:noWrap/>
            <w:vAlign w:val="bottom"/>
            <w:hideMark/>
          </w:tcPr>
          <w:p w14:paraId="58A614B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0,002505</w:t>
            </w:r>
          </w:p>
        </w:tc>
        <w:tc>
          <w:tcPr>
            <w:tcW w:w="925" w:type="dxa"/>
            <w:tcBorders>
              <w:top w:val="nil"/>
              <w:left w:val="nil"/>
              <w:bottom w:val="nil"/>
              <w:right w:val="nil"/>
            </w:tcBorders>
            <w:shd w:val="clear" w:color="auto" w:fill="auto"/>
            <w:noWrap/>
            <w:vAlign w:val="bottom"/>
            <w:hideMark/>
          </w:tcPr>
          <w:p w14:paraId="767682DB"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0,000478</w:t>
            </w:r>
          </w:p>
        </w:tc>
        <w:tc>
          <w:tcPr>
            <w:tcW w:w="1019" w:type="dxa"/>
            <w:tcBorders>
              <w:top w:val="nil"/>
              <w:left w:val="nil"/>
              <w:bottom w:val="nil"/>
              <w:right w:val="nil"/>
            </w:tcBorders>
            <w:shd w:val="clear" w:color="auto" w:fill="auto"/>
            <w:noWrap/>
            <w:vAlign w:val="bottom"/>
            <w:hideMark/>
          </w:tcPr>
          <w:p w14:paraId="3B86F07D"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0,138977</w:t>
            </w:r>
          </w:p>
        </w:tc>
        <w:tc>
          <w:tcPr>
            <w:tcW w:w="1019" w:type="dxa"/>
            <w:tcBorders>
              <w:top w:val="nil"/>
              <w:left w:val="nil"/>
              <w:bottom w:val="nil"/>
              <w:right w:val="nil"/>
            </w:tcBorders>
            <w:shd w:val="clear" w:color="auto" w:fill="auto"/>
            <w:noWrap/>
            <w:vAlign w:val="bottom"/>
            <w:hideMark/>
          </w:tcPr>
          <w:p w14:paraId="42C4B8A9" w14:textId="77777777" w:rsidR="00007F87" w:rsidRPr="002B4150" w:rsidRDefault="00007F87" w:rsidP="00007F87">
            <w:pPr>
              <w:jc w:val="center"/>
              <w:rPr>
                <w:rFonts w:ascii="Times New Roman" w:hAnsi="Times New Roman"/>
                <w:color w:val="000000"/>
                <w:sz w:val="20"/>
                <w:szCs w:val="20"/>
                <w:lang w:eastAsia="ru-RU"/>
              </w:rPr>
            </w:pPr>
            <w:r w:rsidRPr="002B4150">
              <w:rPr>
                <w:rFonts w:ascii="Times New Roman" w:hAnsi="Times New Roman"/>
                <w:color w:val="000000"/>
                <w:sz w:val="20"/>
                <w:szCs w:val="20"/>
                <w:lang w:eastAsia="ru-RU"/>
              </w:rPr>
              <w:t>0,040593</w:t>
            </w:r>
          </w:p>
        </w:tc>
      </w:tr>
    </w:tbl>
    <w:p w14:paraId="5C440587" w14:textId="398AF4EF" w:rsidR="00743AA8" w:rsidRDefault="00743AA8" w:rsidP="00743AA8">
      <w:pPr>
        <w:spacing w:line="360" w:lineRule="auto"/>
        <w:jc w:val="both"/>
        <w:rPr>
          <w:rFonts w:ascii="Times New Roman" w:hAnsi="Times New Roman"/>
          <w:sz w:val="24"/>
          <w:szCs w:val="24"/>
        </w:rPr>
      </w:pPr>
    </w:p>
    <w:p w14:paraId="39B827CA" w14:textId="68DB3970" w:rsidR="00CA1D72" w:rsidRPr="00BC38B6" w:rsidRDefault="00BC38B6" w:rsidP="00CA1D72">
      <w:pPr>
        <w:spacing w:line="360" w:lineRule="auto"/>
        <w:jc w:val="center"/>
        <w:rPr>
          <w:rFonts w:ascii="Times New Roman" w:hAnsi="Times New Roman"/>
          <w:sz w:val="24"/>
          <w:szCs w:val="24"/>
          <w:lang w:val="en-US"/>
        </w:rPr>
      </w:pPr>
      <w:r>
        <w:rPr>
          <w:noProof/>
        </w:rPr>
        <w:drawing>
          <wp:inline distT="0" distB="0" distL="0" distR="0" wp14:anchorId="1E395F01" wp14:editId="50C97F20">
            <wp:extent cx="5343525" cy="3000375"/>
            <wp:effectExtent l="0" t="0" r="9525" b="9525"/>
            <wp:docPr id="9" name="Диаграмма 9">
              <a:extLst xmlns:a="http://schemas.openxmlformats.org/drawingml/2006/main">
                <a:ext uri="{FF2B5EF4-FFF2-40B4-BE49-F238E27FC236}">
                  <a16:creationId xmlns:a16="http://schemas.microsoft.com/office/drawing/2014/main" id="{D9BE748D-7F9C-4966-BB95-AC63DB6149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A51B6D" w14:textId="1852CFBC" w:rsidR="00347253" w:rsidRPr="00743AA8" w:rsidRDefault="00CA1D72" w:rsidP="00007F87">
      <w:pPr>
        <w:spacing w:line="360" w:lineRule="auto"/>
        <w:jc w:val="center"/>
        <w:rPr>
          <w:rFonts w:ascii="Times New Roman" w:hAnsi="Times New Roman"/>
          <w:sz w:val="24"/>
          <w:szCs w:val="24"/>
        </w:rPr>
      </w:pPr>
      <w:r>
        <w:rPr>
          <w:rFonts w:ascii="Times New Roman" w:hAnsi="Times New Roman"/>
          <w:sz w:val="24"/>
          <w:szCs w:val="24"/>
        </w:rPr>
        <w:t>Рис.7. Графики вероятности безотказной работы</w:t>
      </w:r>
    </w:p>
    <w:p w14:paraId="6F73CDD3" w14:textId="37DE6887" w:rsidR="00CA1D72" w:rsidRPr="00743AA8" w:rsidRDefault="00CA1D72" w:rsidP="00CA1D72">
      <w:pPr>
        <w:pStyle w:val="1"/>
        <w:spacing w:line="360" w:lineRule="auto"/>
        <w:rPr>
          <w:rFonts w:ascii="Times New Roman" w:hAnsi="Times New Roman" w:cs="Times New Roman"/>
          <w:b/>
          <w:color w:val="auto"/>
          <w:sz w:val="24"/>
          <w:szCs w:val="24"/>
        </w:rPr>
      </w:pPr>
      <w:bookmarkStart w:id="9" w:name="_Toc26134059"/>
      <w:r w:rsidRPr="00743AA8">
        <w:rPr>
          <w:rFonts w:ascii="Times New Roman" w:hAnsi="Times New Roman" w:cs="Times New Roman"/>
          <w:b/>
          <w:color w:val="auto"/>
          <w:sz w:val="24"/>
          <w:szCs w:val="24"/>
        </w:rPr>
        <w:lastRenderedPageBreak/>
        <w:t>Приложение</w:t>
      </w:r>
      <w:r>
        <w:rPr>
          <w:rFonts w:ascii="Times New Roman" w:hAnsi="Times New Roman" w:cs="Times New Roman"/>
          <w:b/>
          <w:color w:val="auto"/>
          <w:sz w:val="24"/>
          <w:szCs w:val="24"/>
        </w:rPr>
        <w:t xml:space="preserve"> 4</w:t>
      </w:r>
      <w:bookmarkEnd w:id="9"/>
    </w:p>
    <w:p w14:paraId="3DFF2A01" w14:textId="6B7AEDAA" w:rsidR="007E135D" w:rsidRDefault="007E135D" w:rsidP="007E135D">
      <w:pPr>
        <w:spacing w:line="360" w:lineRule="auto"/>
        <w:jc w:val="center"/>
        <w:rPr>
          <w:rFonts w:ascii="Times New Roman" w:hAnsi="Times New Roman"/>
          <w:sz w:val="24"/>
          <w:szCs w:val="24"/>
        </w:rPr>
      </w:pPr>
      <w:r>
        <w:rPr>
          <w:rFonts w:ascii="Times New Roman" w:hAnsi="Times New Roman"/>
          <w:sz w:val="24"/>
          <w:szCs w:val="24"/>
        </w:rPr>
        <w:t xml:space="preserve">Расчет </w:t>
      </w:r>
      <w:r w:rsidRPr="00865589">
        <w:rPr>
          <w:rFonts w:ascii="Times New Roman" w:hAnsi="Times New Roman"/>
          <w:sz w:val="24"/>
          <w:szCs w:val="24"/>
        </w:rPr>
        <w:t>вероятности безотказной работы системы</w:t>
      </w:r>
      <w:r>
        <w:rPr>
          <w:rFonts w:ascii="Times New Roman" w:hAnsi="Times New Roman"/>
          <w:sz w:val="24"/>
          <w:szCs w:val="24"/>
        </w:rPr>
        <w:t xml:space="preserve"> (второй способ)</w:t>
      </w:r>
    </w:p>
    <w:p w14:paraId="7FE59896" w14:textId="1094F81D" w:rsidR="007E135D" w:rsidRDefault="007E135D" w:rsidP="007E135D">
      <w:pPr>
        <w:spacing w:line="360" w:lineRule="auto"/>
        <w:jc w:val="right"/>
        <w:rPr>
          <w:rFonts w:ascii="Times New Roman" w:hAnsi="Times New Roman"/>
          <w:sz w:val="24"/>
          <w:szCs w:val="24"/>
        </w:rPr>
      </w:pPr>
      <w:r>
        <w:rPr>
          <w:rFonts w:ascii="Times New Roman" w:hAnsi="Times New Roman"/>
          <w:sz w:val="24"/>
          <w:szCs w:val="24"/>
        </w:rPr>
        <w:t>Таблица 4.</w:t>
      </w:r>
    </w:p>
    <w:tbl>
      <w:tblPr>
        <w:tblW w:w="7980" w:type="dxa"/>
        <w:tblInd w:w="-5" w:type="dxa"/>
        <w:tblLook w:val="04A0" w:firstRow="1" w:lastRow="0" w:firstColumn="1" w:lastColumn="0" w:noHBand="0" w:noVBand="1"/>
      </w:tblPr>
      <w:tblGrid>
        <w:gridCol w:w="1069"/>
        <w:gridCol w:w="1260"/>
        <w:gridCol w:w="1059"/>
        <w:gridCol w:w="1041"/>
        <w:gridCol w:w="1059"/>
        <w:gridCol w:w="1041"/>
        <w:gridCol w:w="1059"/>
        <w:gridCol w:w="1059"/>
      </w:tblGrid>
      <w:tr w:rsidR="007E135D" w:rsidRPr="007E135D" w14:paraId="2C658622"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5B9BD5" w:fill="5B9BD5"/>
            <w:noWrap/>
            <w:vAlign w:val="bottom"/>
            <w:hideMark/>
          </w:tcPr>
          <w:p w14:paraId="6E833034"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Элемент</w:t>
            </w:r>
          </w:p>
        </w:tc>
        <w:tc>
          <w:tcPr>
            <w:tcW w:w="1260" w:type="dxa"/>
            <w:tcBorders>
              <w:top w:val="single" w:sz="4" w:space="0" w:color="9BC2E6"/>
              <w:left w:val="nil"/>
              <w:bottom w:val="single" w:sz="4" w:space="0" w:color="9BC2E6"/>
              <w:right w:val="nil"/>
            </w:tcBorders>
            <w:shd w:val="clear" w:color="5B9BD5" w:fill="5B9BD5"/>
            <w:noWrap/>
            <w:vAlign w:val="bottom"/>
            <w:hideMark/>
          </w:tcPr>
          <w:p w14:paraId="39DD4030" w14:textId="77777777" w:rsidR="007E135D" w:rsidRPr="007E135D" w:rsidRDefault="007E135D" w:rsidP="007E135D">
            <w:pPr>
              <w:jc w:val="center"/>
              <w:rPr>
                <w:rFonts w:ascii="Times New Roman" w:hAnsi="Times New Roman"/>
                <w:b/>
                <w:bCs/>
                <w:color w:val="FFFFFF"/>
                <w:lang w:eastAsia="ru-RU"/>
              </w:rPr>
            </w:pPr>
            <w:proofErr w:type="spellStart"/>
            <w:r w:rsidRPr="007E135D">
              <w:rPr>
                <w:rFonts w:ascii="Times New Roman" w:hAnsi="Times New Roman"/>
                <w:b/>
                <w:bCs/>
                <w:color w:val="FFFFFF"/>
                <w:lang w:eastAsia="ru-RU"/>
              </w:rPr>
              <w:t>λi</w:t>
            </w:r>
            <w:proofErr w:type="spellEnd"/>
            <w:r w:rsidRPr="007E135D">
              <w:rPr>
                <w:rFonts w:ascii="Times New Roman" w:hAnsi="Times New Roman"/>
                <w:b/>
                <w:bCs/>
                <w:color w:val="FFFFFF"/>
                <w:lang w:eastAsia="ru-RU"/>
              </w:rPr>
              <w:t>*10</w:t>
            </w:r>
            <w:proofErr w:type="gramStart"/>
            <w:r w:rsidRPr="007E135D">
              <w:rPr>
                <w:rFonts w:ascii="Times New Roman" w:hAnsi="Times New Roman"/>
                <w:b/>
                <w:bCs/>
                <w:color w:val="FFFFFF"/>
                <w:lang w:eastAsia="ru-RU"/>
              </w:rPr>
              <w:t>^(</w:t>
            </w:r>
            <w:proofErr w:type="gramEnd"/>
            <w:r w:rsidRPr="007E135D">
              <w:rPr>
                <w:rFonts w:ascii="Times New Roman" w:hAnsi="Times New Roman"/>
                <w:b/>
                <w:bCs/>
                <w:color w:val="FFFFFF"/>
                <w:lang w:eastAsia="ru-RU"/>
              </w:rPr>
              <w:t>-6)</w:t>
            </w:r>
          </w:p>
        </w:tc>
        <w:tc>
          <w:tcPr>
            <w:tcW w:w="960" w:type="dxa"/>
            <w:tcBorders>
              <w:top w:val="single" w:sz="4" w:space="0" w:color="9BC2E6"/>
              <w:left w:val="nil"/>
              <w:bottom w:val="single" w:sz="4" w:space="0" w:color="9BC2E6"/>
              <w:right w:val="nil"/>
            </w:tcBorders>
            <w:shd w:val="clear" w:color="5B9BD5" w:fill="5B9BD5"/>
            <w:noWrap/>
            <w:vAlign w:val="bottom"/>
            <w:hideMark/>
          </w:tcPr>
          <w:p w14:paraId="77F450AB"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0,5*10^6</w:t>
            </w:r>
          </w:p>
        </w:tc>
        <w:tc>
          <w:tcPr>
            <w:tcW w:w="960" w:type="dxa"/>
            <w:tcBorders>
              <w:top w:val="single" w:sz="4" w:space="0" w:color="9BC2E6"/>
              <w:left w:val="nil"/>
              <w:bottom w:val="single" w:sz="4" w:space="0" w:color="9BC2E6"/>
              <w:right w:val="nil"/>
            </w:tcBorders>
            <w:shd w:val="clear" w:color="5B9BD5" w:fill="5B9BD5"/>
            <w:noWrap/>
            <w:vAlign w:val="bottom"/>
            <w:hideMark/>
          </w:tcPr>
          <w:p w14:paraId="72C7AB27"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1*10^6</w:t>
            </w:r>
          </w:p>
        </w:tc>
        <w:tc>
          <w:tcPr>
            <w:tcW w:w="960" w:type="dxa"/>
            <w:tcBorders>
              <w:top w:val="single" w:sz="4" w:space="0" w:color="9BC2E6"/>
              <w:left w:val="nil"/>
              <w:bottom w:val="single" w:sz="4" w:space="0" w:color="9BC2E6"/>
              <w:right w:val="nil"/>
            </w:tcBorders>
            <w:shd w:val="clear" w:color="5B9BD5" w:fill="5B9BD5"/>
            <w:noWrap/>
            <w:vAlign w:val="bottom"/>
            <w:hideMark/>
          </w:tcPr>
          <w:p w14:paraId="70FDDAE5"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1,5*10^6</w:t>
            </w:r>
          </w:p>
        </w:tc>
        <w:tc>
          <w:tcPr>
            <w:tcW w:w="960" w:type="dxa"/>
            <w:tcBorders>
              <w:top w:val="single" w:sz="4" w:space="0" w:color="9BC2E6"/>
              <w:left w:val="nil"/>
              <w:bottom w:val="single" w:sz="4" w:space="0" w:color="9BC2E6"/>
              <w:right w:val="nil"/>
            </w:tcBorders>
            <w:shd w:val="clear" w:color="5B9BD5" w:fill="5B9BD5"/>
            <w:noWrap/>
            <w:vAlign w:val="bottom"/>
            <w:hideMark/>
          </w:tcPr>
          <w:p w14:paraId="55C37A67"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2*10^6</w:t>
            </w:r>
          </w:p>
        </w:tc>
        <w:tc>
          <w:tcPr>
            <w:tcW w:w="960" w:type="dxa"/>
            <w:tcBorders>
              <w:top w:val="single" w:sz="4" w:space="0" w:color="9BC2E6"/>
              <w:left w:val="nil"/>
              <w:bottom w:val="single" w:sz="4" w:space="0" w:color="9BC2E6"/>
              <w:right w:val="nil"/>
            </w:tcBorders>
            <w:shd w:val="clear" w:color="5B9BD5" w:fill="5B9BD5"/>
            <w:noWrap/>
            <w:vAlign w:val="bottom"/>
            <w:hideMark/>
          </w:tcPr>
          <w:p w14:paraId="473B9AF5"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2,5*10^6</w:t>
            </w:r>
          </w:p>
        </w:tc>
        <w:tc>
          <w:tcPr>
            <w:tcW w:w="960" w:type="dxa"/>
            <w:tcBorders>
              <w:top w:val="single" w:sz="4" w:space="0" w:color="9BC2E6"/>
              <w:left w:val="nil"/>
              <w:bottom w:val="single" w:sz="4" w:space="0" w:color="9BC2E6"/>
              <w:right w:val="nil"/>
            </w:tcBorders>
            <w:shd w:val="clear" w:color="5B9BD5" w:fill="5B9BD5"/>
            <w:noWrap/>
            <w:vAlign w:val="bottom"/>
            <w:hideMark/>
          </w:tcPr>
          <w:p w14:paraId="54B4852A" w14:textId="77777777" w:rsidR="007E135D" w:rsidRPr="007E135D" w:rsidRDefault="007E135D" w:rsidP="007E135D">
            <w:pPr>
              <w:jc w:val="center"/>
              <w:rPr>
                <w:rFonts w:ascii="Times New Roman" w:hAnsi="Times New Roman"/>
                <w:b/>
                <w:bCs/>
                <w:color w:val="FFFFFF"/>
                <w:lang w:eastAsia="ru-RU"/>
              </w:rPr>
            </w:pPr>
            <w:r w:rsidRPr="007E135D">
              <w:rPr>
                <w:rFonts w:ascii="Times New Roman" w:hAnsi="Times New Roman"/>
                <w:b/>
                <w:bCs/>
                <w:color w:val="FFFFFF"/>
                <w:lang w:eastAsia="ru-RU"/>
              </w:rPr>
              <w:t>3,0*10^6</w:t>
            </w:r>
          </w:p>
        </w:tc>
      </w:tr>
      <w:tr w:rsidR="007E135D" w:rsidRPr="007E135D" w14:paraId="4A57C49F"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4DD7931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1260" w:type="dxa"/>
            <w:tcBorders>
              <w:top w:val="single" w:sz="4" w:space="0" w:color="9BC2E6"/>
              <w:left w:val="nil"/>
              <w:bottom w:val="single" w:sz="4" w:space="0" w:color="9BC2E6"/>
              <w:right w:val="nil"/>
            </w:tcBorders>
            <w:shd w:val="clear" w:color="DDEBF7" w:fill="DDEBF7"/>
            <w:noWrap/>
            <w:vAlign w:val="bottom"/>
            <w:hideMark/>
          </w:tcPr>
          <w:p w14:paraId="6232401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w:t>
            </w:r>
          </w:p>
        </w:tc>
        <w:tc>
          <w:tcPr>
            <w:tcW w:w="960" w:type="dxa"/>
            <w:tcBorders>
              <w:top w:val="single" w:sz="4" w:space="0" w:color="9BC2E6"/>
              <w:left w:val="nil"/>
              <w:bottom w:val="single" w:sz="4" w:space="0" w:color="9BC2E6"/>
              <w:right w:val="nil"/>
            </w:tcBorders>
            <w:shd w:val="clear" w:color="DDEBF7" w:fill="DDEBF7"/>
            <w:noWrap/>
            <w:vAlign w:val="bottom"/>
            <w:hideMark/>
          </w:tcPr>
          <w:p w14:paraId="3CD21D7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0,904837</w:t>
            </w:r>
          </w:p>
        </w:tc>
        <w:tc>
          <w:tcPr>
            <w:tcW w:w="960" w:type="dxa"/>
            <w:tcBorders>
              <w:top w:val="single" w:sz="4" w:space="0" w:color="9BC2E6"/>
              <w:left w:val="nil"/>
              <w:bottom w:val="single" w:sz="4" w:space="0" w:color="9BC2E6"/>
              <w:right w:val="nil"/>
            </w:tcBorders>
            <w:shd w:val="clear" w:color="DDEBF7" w:fill="DDEBF7"/>
            <w:noWrap/>
            <w:vAlign w:val="bottom"/>
            <w:hideMark/>
          </w:tcPr>
          <w:p w14:paraId="63C1D11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0,818731</w:t>
            </w:r>
          </w:p>
        </w:tc>
        <w:tc>
          <w:tcPr>
            <w:tcW w:w="960" w:type="dxa"/>
            <w:tcBorders>
              <w:top w:val="single" w:sz="4" w:space="0" w:color="9BC2E6"/>
              <w:left w:val="nil"/>
              <w:bottom w:val="single" w:sz="4" w:space="0" w:color="9BC2E6"/>
              <w:right w:val="nil"/>
            </w:tcBorders>
            <w:shd w:val="clear" w:color="DDEBF7" w:fill="DDEBF7"/>
            <w:noWrap/>
            <w:vAlign w:val="bottom"/>
            <w:hideMark/>
          </w:tcPr>
          <w:p w14:paraId="1D7E942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0,740818</w:t>
            </w:r>
          </w:p>
        </w:tc>
        <w:tc>
          <w:tcPr>
            <w:tcW w:w="960" w:type="dxa"/>
            <w:tcBorders>
              <w:top w:val="single" w:sz="4" w:space="0" w:color="9BC2E6"/>
              <w:left w:val="nil"/>
              <w:bottom w:val="single" w:sz="4" w:space="0" w:color="9BC2E6"/>
              <w:right w:val="nil"/>
            </w:tcBorders>
            <w:shd w:val="clear" w:color="DDEBF7" w:fill="DDEBF7"/>
            <w:noWrap/>
            <w:vAlign w:val="bottom"/>
            <w:hideMark/>
          </w:tcPr>
          <w:p w14:paraId="1C0581B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0,67032</w:t>
            </w:r>
          </w:p>
        </w:tc>
        <w:tc>
          <w:tcPr>
            <w:tcW w:w="960" w:type="dxa"/>
            <w:tcBorders>
              <w:top w:val="single" w:sz="4" w:space="0" w:color="9BC2E6"/>
              <w:left w:val="nil"/>
              <w:bottom w:val="single" w:sz="4" w:space="0" w:color="9BC2E6"/>
              <w:right w:val="nil"/>
            </w:tcBorders>
            <w:shd w:val="clear" w:color="DDEBF7" w:fill="DDEBF7"/>
            <w:noWrap/>
            <w:vAlign w:val="bottom"/>
            <w:hideMark/>
          </w:tcPr>
          <w:p w14:paraId="1A4F220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68D83AE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0,548812</w:t>
            </w:r>
          </w:p>
        </w:tc>
      </w:tr>
      <w:tr w:rsidR="007E135D" w:rsidRPr="007E135D" w14:paraId="74085198"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241EDD6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2</w:t>
            </w:r>
          </w:p>
        </w:tc>
        <w:tc>
          <w:tcPr>
            <w:tcW w:w="1260" w:type="dxa"/>
            <w:tcBorders>
              <w:top w:val="single" w:sz="4" w:space="0" w:color="9BC2E6"/>
              <w:left w:val="nil"/>
              <w:bottom w:val="single" w:sz="4" w:space="0" w:color="9BC2E6"/>
              <w:right w:val="nil"/>
            </w:tcBorders>
            <w:shd w:val="clear" w:color="auto" w:fill="auto"/>
            <w:noWrap/>
            <w:vAlign w:val="bottom"/>
            <w:hideMark/>
          </w:tcPr>
          <w:p w14:paraId="4F20A9D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auto" w:fill="auto"/>
            <w:noWrap/>
            <w:vAlign w:val="bottom"/>
            <w:hideMark/>
          </w:tcPr>
          <w:p w14:paraId="332136E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auto" w:fill="auto"/>
            <w:noWrap/>
            <w:vAlign w:val="bottom"/>
            <w:hideMark/>
          </w:tcPr>
          <w:p w14:paraId="1C44684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076056C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auto" w:fill="auto"/>
            <w:noWrap/>
            <w:vAlign w:val="bottom"/>
            <w:hideMark/>
          </w:tcPr>
          <w:p w14:paraId="15ED45D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4A9C27A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auto" w:fill="auto"/>
            <w:noWrap/>
            <w:vAlign w:val="bottom"/>
            <w:hideMark/>
          </w:tcPr>
          <w:p w14:paraId="63A9615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0C8358B1"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7E2F323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3</w:t>
            </w:r>
          </w:p>
        </w:tc>
        <w:tc>
          <w:tcPr>
            <w:tcW w:w="1260" w:type="dxa"/>
            <w:tcBorders>
              <w:top w:val="single" w:sz="4" w:space="0" w:color="9BC2E6"/>
              <w:left w:val="nil"/>
              <w:bottom w:val="single" w:sz="4" w:space="0" w:color="9BC2E6"/>
              <w:right w:val="nil"/>
            </w:tcBorders>
            <w:shd w:val="clear" w:color="DDEBF7" w:fill="DDEBF7"/>
            <w:noWrap/>
            <w:vAlign w:val="bottom"/>
            <w:hideMark/>
          </w:tcPr>
          <w:p w14:paraId="73A788C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DDEBF7" w:fill="DDEBF7"/>
            <w:noWrap/>
            <w:vAlign w:val="bottom"/>
            <w:hideMark/>
          </w:tcPr>
          <w:p w14:paraId="7D3832A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DDEBF7" w:fill="DDEBF7"/>
            <w:noWrap/>
            <w:vAlign w:val="bottom"/>
            <w:hideMark/>
          </w:tcPr>
          <w:p w14:paraId="6FFC3F8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3B1F136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DDEBF7" w:fill="DDEBF7"/>
            <w:noWrap/>
            <w:vAlign w:val="bottom"/>
            <w:hideMark/>
          </w:tcPr>
          <w:p w14:paraId="3238817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DDEBF7" w:fill="DDEBF7"/>
            <w:noWrap/>
            <w:vAlign w:val="bottom"/>
            <w:hideMark/>
          </w:tcPr>
          <w:p w14:paraId="3CCC1976"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DDEBF7" w:fill="DDEBF7"/>
            <w:noWrap/>
            <w:vAlign w:val="bottom"/>
            <w:hideMark/>
          </w:tcPr>
          <w:p w14:paraId="7CF98C2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41406DA3"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25EE369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4</w:t>
            </w:r>
          </w:p>
        </w:tc>
        <w:tc>
          <w:tcPr>
            <w:tcW w:w="1260" w:type="dxa"/>
            <w:tcBorders>
              <w:top w:val="single" w:sz="4" w:space="0" w:color="9BC2E6"/>
              <w:left w:val="nil"/>
              <w:bottom w:val="single" w:sz="4" w:space="0" w:color="9BC2E6"/>
              <w:right w:val="nil"/>
            </w:tcBorders>
            <w:shd w:val="clear" w:color="auto" w:fill="auto"/>
            <w:noWrap/>
            <w:vAlign w:val="bottom"/>
            <w:hideMark/>
          </w:tcPr>
          <w:p w14:paraId="3EB068B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auto" w:fill="auto"/>
            <w:noWrap/>
            <w:vAlign w:val="bottom"/>
            <w:hideMark/>
          </w:tcPr>
          <w:p w14:paraId="10AD062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auto" w:fill="auto"/>
            <w:noWrap/>
            <w:vAlign w:val="bottom"/>
            <w:hideMark/>
          </w:tcPr>
          <w:p w14:paraId="58D0B976"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5A67DAC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auto" w:fill="auto"/>
            <w:noWrap/>
            <w:vAlign w:val="bottom"/>
            <w:hideMark/>
          </w:tcPr>
          <w:p w14:paraId="5D40E83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1E1A9E9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auto" w:fill="auto"/>
            <w:noWrap/>
            <w:vAlign w:val="bottom"/>
            <w:hideMark/>
          </w:tcPr>
          <w:p w14:paraId="7E41E6C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337ACC29"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5FBAE95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5</w:t>
            </w:r>
          </w:p>
        </w:tc>
        <w:tc>
          <w:tcPr>
            <w:tcW w:w="1260" w:type="dxa"/>
            <w:tcBorders>
              <w:top w:val="single" w:sz="4" w:space="0" w:color="9BC2E6"/>
              <w:left w:val="nil"/>
              <w:bottom w:val="single" w:sz="4" w:space="0" w:color="9BC2E6"/>
              <w:right w:val="nil"/>
            </w:tcBorders>
            <w:shd w:val="clear" w:color="DDEBF7" w:fill="DDEBF7"/>
            <w:noWrap/>
            <w:vAlign w:val="bottom"/>
            <w:hideMark/>
          </w:tcPr>
          <w:p w14:paraId="2096BAB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DDEBF7" w:fill="DDEBF7"/>
            <w:noWrap/>
            <w:vAlign w:val="bottom"/>
            <w:hideMark/>
          </w:tcPr>
          <w:p w14:paraId="5186184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DDEBF7" w:fill="DDEBF7"/>
            <w:noWrap/>
            <w:vAlign w:val="bottom"/>
            <w:hideMark/>
          </w:tcPr>
          <w:p w14:paraId="205F6505"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06B32DE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DDEBF7" w:fill="DDEBF7"/>
            <w:noWrap/>
            <w:vAlign w:val="bottom"/>
            <w:hideMark/>
          </w:tcPr>
          <w:p w14:paraId="22F4125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DDEBF7" w:fill="DDEBF7"/>
            <w:noWrap/>
            <w:vAlign w:val="bottom"/>
            <w:hideMark/>
          </w:tcPr>
          <w:p w14:paraId="08715CC5"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DDEBF7" w:fill="DDEBF7"/>
            <w:noWrap/>
            <w:vAlign w:val="bottom"/>
            <w:hideMark/>
          </w:tcPr>
          <w:p w14:paraId="0000A306"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2C8AF471"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08F7167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6</w:t>
            </w:r>
          </w:p>
        </w:tc>
        <w:tc>
          <w:tcPr>
            <w:tcW w:w="1260" w:type="dxa"/>
            <w:tcBorders>
              <w:top w:val="single" w:sz="4" w:space="0" w:color="9BC2E6"/>
              <w:left w:val="nil"/>
              <w:bottom w:val="single" w:sz="4" w:space="0" w:color="9BC2E6"/>
              <w:right w:val="nil"/>
            </w:tcBorders>
            <w:shd w:val="clear" w:color="auto" w:fill="auto"/>
            <w:noWrap/>
            <w:vAlign w:val="bottom"/>
            <w:hideMark/>
          </w:tcPr>
          <w:p w14:paraId="0A25A52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auto" w:fill="auto"/>
            <w:noWrap/>
            <w:vAlign w:val="bottom"/>
            <w:hideMark/>
          </w:tcPr>
          <w:p w14:paraId="613CAAE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auto" w:fill="auto"/>
            <w:noWrap/>
            <w:vAlign w:val="bottom"/>
            <w:hideMark/>
          </w:tcPr>
          <w:p w14:paraId="6F75E19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185C7776"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auto" w:fill="auto"/>
            <w:noWrap/>
            <w:vAlign w:val="bottom"/>
            <w:hideMark/>
          </w:tcPr>
          <w:p w14:paraId="2E5FAB6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2740725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auto" w:fill="auto"/>
            <w:noWrap/>
            <w:vAlign w:val="bottom"/>
            <w:hideMark/>
          </w:tcPr>
          <w:p w14:paraId="6E6ED26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218AA36B"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69D054E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7</w:t>
            </w:r>
          </w:p>
        </w:tc>
        <w:tc>
          <w:tcPr>
            <w:tcW w:w="1260" w:type="dxa"/>
            <w:tcBorders>
              <w:top w:val="single" w:sz="4" w:space="0" w:color="9BC2E6"/>
              <w:left w:val="nil"/>
              <w:bottom w:val="single" w:sz="4" w:space="0" w:color="9BC2E6"/>
              <w:right w:val="nil"/>
            </w:tcBorders>
            <w:shd w:val="clear" w:color="DDEBF7" w:fill="DDEBF7"/>
            <w:noWrap/>
            <w:vAlign w:val="bottom"/>
            <w:hideMark/>
          </w:tcPr>
          <w:p w14:paraId="785661E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DDEBF7" w:fill="DDEBF7"/>
            <w:noWrap/>
            <w:vAlign w:val="bottom"/>
            <w:hideMark/>
          </w:tcPr>
          <w:p w14:paraId="24F602E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DDEBF7" w:fill="DDEBF7"/>
            <w:noWrap/>
            <w:vAlign w:val="bottom"/>
            <w:hideMark/>
          </w:tcPr>
          <w:p w14:paraId="0CD93B3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04C29AA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DDEBF7" w:fill="DDEBF7"/>
            <w:noWrap/>
            <w:vAlign w:val="bottom"/>
            <w:hideMark/>
          </w:tcPr>
          <w:p w14:paraId="38B2FBE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DDEBF7" w:fill="DDEBF7"/>
            <w:noWrap/>
            <w:vAlign w:val="bottom"/>
            <w:hideMark/>
          </w:tcPr>
          <w:p w14:paraId="4577094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DDEBF7" w:fill="DDEBF7"/>
            <w:noWrap/>
            <w:vAlign w:val="bottom"/>
            <w:hideMark/>
          </w:tcPr>
          <w:p w14:paraId="02AC281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36670711"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5EAC080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8</w:t>
            </w:r>
          </w:p>
        </w:tc>
        <w:tc>
          <w:tcPr>
            <w:tcW w:w="1260" w:type="dxa"/>
            <w:tcBorders>
              <w:top w:val="single" w:sz="4" w:space="0" w:color="9BC2E6"/>
              <w:left w:val="nil"/>
              <w:bottom w:val="single" w:sz="4" w:space="0" w:color="9BC2E6"/>
              <w:right w:val="nil"/>
            </w:tcBorders>
            <w:shd w:val="clear" w:color="auto" w:fill="auto"/>
            <w:noWrap/>
            <w:vAlign w:val="bottom"/>
            <w:hideMark/>
          </w:tcPr>
          <w:p w14:paraId="08BCE25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auto" w:fill="auto"/>
            <w:noWrap/>
            <w:vAlign w:val="bottom"/>
            <w:hideMark/>
          </w:tcPr>
          <w:p w14:paraId="5142F4D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auto" w:fill="auto"/>
            <w:noWrap/>
            <w:vAlign w:val="bottom"/>
            <w:hideMark/>
          </w:tcPr>
          <w:p w14:paraId="10B8F8B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232B297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auto" w:fill="auto"/>
            <w:noWrap/>
            <w:vAlign w:val="bottom"/>
            <w:hideMark/>
          </w:tcPr>
          <w:p w14:paraId="49E202D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7E9482D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auto" w:fill="auto"/>
            <w:noWrap/>
            <w:vAlign w:val="bottom"/>
            <w:hideMark/>
          </w:tcPr>
          <w:p w14:paraId="226C78E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1B4A3672"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2986E62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9</w:t>
            </w:r>
          </w:p>
        </w:tc>
        <w:tc>
          <w:tcPr>
            <w:tcW w:w="1260" w:type="dxa"/>
            <w:tcBorders>
              <w:top w:val="single" w:sz="4" w:space="0" w:color="9BC2E6"/>
              <w:left w:val="nil"/>
              <w:bottom w:val="single" w:sz="4" w:space="0" w:color="9BC2E6"/>
              <w:right w:val="nil"/>
            </w:tcBorders>
            <w:shd w:val="clear" w:color="DDEBF7" w:fill="DDEBF7"/>
            <w:noWrap/>
            <w:vAlign w:val="bottom"/>
            <w:hideMark/>
          </w:tcPr>
          <w:p w14:paraId="37382AE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w:t>
            </w:r>
          </w:p>
        </w:tc>
        <w:tc>
          <w:tcPr>
            <w:tcW w:w="960" w:type="dxa"/>
            <w:tcBorders>
              <w:top w:val="single" w:sz="4" w:space="0" w:color="9BC2E6"/>
              <w:left w:val="nil"/>
              <w:bottom w:val="single" w:sz="4" w:space="0" w:color="9BC2E6"/>
              <w:right w:val="nil"/>
            </w:tcBorders>
            <w:shd w:val="clear" w:color="DDEBF7" w:fill="DDEBF7"/>
            <w:noWrap/>
            <w:vAlign w:val="bottom"/>
            <w:hideMark/>
          </w:tcPr>
          <w:p w14:paraId="00D1C2D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DDEBF7" w:fill="DDEBF7"/>
            <w:noWrap/>
            <w:vAlign w:val="bottom"/>
            <w:hideMark/>
          </w:tcPr>
          <w:p w14:paraId="0A2DA34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13DDB27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DDEBF7" w:fill="DDEBF7"/>
            <w:noWrap/>
            <w:vAlign w:val="bottom"/>
            <w:hideMark/>
          </w:tcPr>
          <w:p w14:paraId="3B142BC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DDEBF7" w:fill="DDEBF7"/>
            <w:noWrap/>
            <w:vAlign w:val="bottom"/>
            <w:hideMark/>
          </w:tcPr>
          <w:p w14:paraId="0FE0376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0,286505</w:t>
            </w:r>
          </w:p>
        </w:tc>
        <w:tc>
          <w:tcPr>
            <w:tcW w:w="960" w:type="dxa"/>
            <w:tcBorders>
              <w:top w:val="single" w:sz="4" w:space="0" w:color="9BC2E6"/>
              <w:left w:val="nil"/>
              <w:bottom w:val="single" w:sz="4" w:space="0" w:color="9BC2E6"/>
              <w:right w:val="nil"/>
            </w:tcBorders>
            <w:shd w:val="clear" w:color="DDEBF7" w:fill="DDEBF7"/>
            <w:noWrap/>
            <w:vAlign w:val="bottom"/>
            <w:hideMark/>
          </w:tcPr>
          <w:p w14:paraId="27B9BB1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r>
      <w:tr w:rsidR="007E135D" w:rsidRPr="007E135D" w14:paraId="52660CFA"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091780E5"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10</w:t>
            </w:r>
          </w:p>
        </w:tc>
        <w:tc>
          <w:tcPr>
            <w:tcW w:w="1260" w:type="dxa"/>
            <w:tcBorders>
              <w:top w:val="single" w:sz="4" w:space="0" w:color="9BC2E6"/>
              <w:left w:val="nil"/>
              <w:bottom w:val="single" w:sz="4" w:space="0" w:color="9BC2E6"/>
              <w:right w:val="nil"/>
            </w:tcBorders>
            <w:shd w:val="clear" w:color="auto" w:fill="auto"/>
            <w:noWrap/>
            <w:vAlign w:val="bottom"/>
            <w:hideMark/>
          </w:tcPr>
          <w:p w14:paraId="65B87D9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960" w:type="dxa"/>
            <w:tcBorders>
              <w:top w:val="single" w:sz="4" w:space="0" w:color="9BC2E6"/>
              <w:left w:val="nil"/>
              <w:bottom w:val="single" w:sz="4" w:space="0" w:color="9BC2E6"/>
              <w:right w:val="nil"/>
            </w:tcBorders>
            <w:shd w:val="clear" w:color="auto" w:fill="auto"/>
            <w:noWrap/>
            <w:vAlign w:val="bottom"/>
            <w:hideMark/>
          </w:tcPr>
          <w:p w14:paraId="71B831F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4261146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2158F7F5"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auto" w:fill="auto"/>
            <w:noWrap/>
            <w:vAlign w:val="bottom"/>
            <w:hideMark/>
          </w:tcPr>
          <w:p w14:paraId="6D2D367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auto" w:fill="auto"/>
            <w:noWrap/>
            <w:vAlign w:val="bottom"/>
            <w:hideMark/>
          </w:tcPr>
          <w:p w14:paraId="7A9033F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auto" w:fill="auto"/>
            <w:noWrap/>
            <w:vAlign w:val="bottom"/>
            <w:hideMark/>
          </w:tcPr>
          <w:p w14:paraId="0927AEB5"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7435BDF5"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300CA7A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11</w:t>
            </w:r>
          </w:p>
        </w:tc>
        <w:tc>
          <w:tcPr>
            <w:tcW w:w="1260" w:type="dxa"/>
            <w:tcBorders>
              <w:top w:val="single" w:sz="4" w:space="0" w:color="9BC2E6"/>
              <w:left w:val="nil"/>
              <w:bottom w:val="single" w:sz="4" w:space="0" w:color="9BC2E6"/>
              <w:right w:val="nil"/>
            </w:tcBorders>
            <w:shd w:val="clear" w:color="DDEBF7" w:fill="DDEBF7"/>
            <w:noWrap/>
            <w:vAlign w:val="bottom"/>
            <w:hideMark/>
          </w:tcPr>
          <w:p w14:paraId="708809B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960" w:type="dxa"/>
            <w:tcBorders>
              <w:top w:val="single" w:sz="4" w:space="0" w:color="9BC2E6"/>
              <w:left w:val="nil"/>
              <w:bottom w:val="single" w:sz="4" w:space="0" w:color="9BC2E6"/>
              <w:right w:val="nil"/>
            </w:tcBorders>
            <w:shd w:val="clear" w:color="DDEBF7" w:fill="DDEBF7"/>
            <w:noWrap/>
            <w:vAlign w:val="bottom"/>
            <w:hideMark/>
          </w:tcPr>
          <w:p w14:paraId="2DEA2BE4"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0BA2A57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DDEBF7" w:fill="DDEBF7"/>
            <w:noWrap/>
            <w:vAlign w:val="bottom"/>
            <w:hideMark/>
          </w:tcPr>
          <w:p w14:paraId="79B2A5B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DDEBF7" w:fill="DDEBF7"/>
            <w:noWrap/>
            <w:vAlign w:val="bottom"/>
            <w:hideMark/>
          </w:tcPr>
          <w:p w14:paraId="558B3A8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DDEBF7" w:fill="DDEBF7"/>
            <w:noWrap/>
            <w:vAlign w:val="bottom"/>
            <w:hideMark/>
          </w:tcPr>
          <w:p w14:paraId="59508AE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DDEBF7" w:fill="DDEBF7"/>
            <w:noWrap/>
            <w:vAlign w:val="bottom"/>
            <w:hideMark/>
          </w:tcPr>
          <w:p w14:paraId="01ECCB0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7DB24DC6"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4CC547D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12</w:t>
            </w:r>
          </w:p>
        </w:tc>
        <w:tc>
          <w:tcPr>
            <w:tcW w:w="1260" w:type="dxa"/>
            <w:tcBorders>
              <w:top w:val="single" w:sz="4" w:space="0" w:color="9BC2E6"/>
              <w:left w:val="nil"/>
              <w:bottom w:val="single" w:sz="4" w:space="0" w:color="9BC2E6"/>
              <w:right w:val="nil"/>
            </w:tcBorders>
            <w:shd w:val="clear" w:color="auto" w:fill="auto"/>
            <w:noWrap/>
            <w:vAlign w:val="bottom"/>
            <w:hideMark/>
          </w:tcPr>
          <w:p w14:paraId="4762840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960" w:type="dxa"/>
            <w:tcBorders>
              <w:top w:val="single" w:sz="4" w:space="0" w:color="9BC2E6"/>
              <w:left w:val="nil"/>
              <w:bottom w:val="single" w:sz="4" w:space="0" w:color="9BC2E6"/>
              <w:right w:val="nil"/>
            </w:tcBorders>
            <w:shd w:val="clear" w:color="auto" w:fill="auto"/>
            <w:noWrap/>
            <w:vAlign w:val="bottom"/>
            <w:hideMark/>
          </w:tcPr>
          <w:p w14:paraId="2970213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4DB6190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5DEC407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auto" w:fill="auto"/>
            <w:noWrap/>
            <w:vAlign w:val="bottom"/>
            <w:hideMark/>
          </w:tcPr>
          <w:p w14:paraId="4B731F2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auto" w:fill="auto"/>
            <w:noWrap/>
            <w:vAlign w:val="bottom"/>
            <w:hideMark/>
          </w:tcPr>
          <w:p w14:paraId="1A7E0A6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auto" w:fill="auto"/>
            <w:noWrap/>
            <w:vAlign w:val="bottom"/>
            <w:hideMark/>
          </w:tcPr>
          <w:p w14:paraId="7062145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2A006ECB"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3C5EA9E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13</w:t>
            </w:r>
          </w:p>
        </w:tc>
        <w:tc>
          <w:tcPr>
            <w:tcW w:w="1260" w:type="dxa"/>
            <w:tcBorders>
              <w:top w:val="single" w:sz="4" w:space="0" w:color="9BC2E6"/>
              <w:left w:val="nil"/>
              <w:bottom w:val="single" w:sz="4" w:space="0" w:color="9BC2E6"/>
              <w:right w:val="nil"/>
            </w:tcBorders>
            <w:shd w:val="clear" w:color="DDEBF7" w:fill="DDEBF7"/>
            <w:noWrap/>
            <w:vAlign w:val="bottom"/>
            <w:hideMark/>
          </w:tcPr>
          <w:p w14:paraId="16A9D2D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960" w:type="dxa"/>
            <w:tcBorders>
              <w:top w:val="single" w:sz="4" w:space="0" w:color="9BC2E6"/>
              <w:left w:val="nil"/>
              <w:bottom w:val="single" w:sz="4" w:space="0" w:color="9BC2E6"/>
              <w:right w:val="nil"/>
            </w:tcBorders>
            <w:shd w:val="clear" w:color="DDEBF7" w:fill="DDEBF7"/>
            <w:noWrap/>
            <w:vAlign w:val="bottom"/>
            <w:hideMark/>
          </w:tcPr>
          <w:p w14:paraId="0C09A77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DDEBF7" w:fill="DDEBF7"/>
            <w:noWrap/>
            <w:vAlign w:val="bottom"/>
            <w:hideMark/>
          </w:tcPr>
          <w:p w14:paraId="69697C2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DDEBF7" w:fill="DDEBF7"/>
            <w:noWrap/>
            <w:vAlign w:val="bottom"/>
            <w:hideMark/>
          </w:tcPr>
          <w:p w14:paraId="0ECBF54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DDEBF7" w:fill="DDEBF7"/>
            <w:noWrap/>
            <w:vAlign w:val="bottom"/>
            <w:hideMark/>
          </w:tcPr>
          <w:p w14:paraId="418D5ED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DDEBF7" w:fill="DDEBF7"/>
            <w:noWrap/>
            <w:vAlign w:val="bottom"/>
            <w:hideMark/>
          </w:tcPr>
          <w:p w14:paraId="677D155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DDEBF7" w:fill="DDEBF7"/>
            <w:noWrap/>
            <w:vAlign w:val="bottom"/>
            <w:hideMark/>
          </w:tcPr>
          <w:p w14:paraId="44A9326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2310A42B"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6DA72A8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14</w:t>
            </w:r>
          </w:p>
        </w:tc>
        <w:tc>
          <w:tcPr>
            <w:tcW w:w="1260" w:type="dxa"/>
            <w:tcBorders>
              <w:top w:val="single" w:sz="4" w:space="0" w:color="9BC2E6"/>
              <w:left w:val="nil"/>
              <w:bottom w:val="single" w:sz="4" w:space="0" w:color="9BC2E6"/>
              <w:right w:val="nil"/>
            </w:tcBorders>
            <w:shd w:val="clear" w:color="auto" w:fill="auto"/>
            <w:noWrap/>
            <w:vAlign w:val="bottom"/>
            <w:hideMark/>
          </w:tcPr>
          <w:p w14:paraId="411658A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960" w:type="dxa"/>
            <w:tcBorders>
              <w:top w:val="single" w:sz="4" w:space="0" w:color="9BC2E6"/>
              <w:left w:val="nil"/>
              <w:bottom w:val="single" w:sz="4" w:space="0" w:color="9BC2E6"/>
              <w:right w:val="nil"/>
            </w:tcBorders>
            <w:shd w:val="clear" w:color="auto" w:fill="auto"/>
            <w:noWrap/>
            <w:vAlign w:val="bottom"/>
            <w:hideMark/>
          </w:tcPr>
          <w:p w14:paraId="1153C4B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55AEE70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31E251C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auto" w:fill="auto"/>
            <w:noWrap/>
            <w:vAlign w:val="bottom"/>
            <w:hideMark/>
          </w:tcPr>
          <w:p w14:paraId="5269509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auto" w:fill="auto"/>
            <w:noWrap/>
            <w:vAlign w:val="bottom"/>
            <w:hideMark/>
          </w:tcPr>
          <w:p w14:paraId="2D46456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auto" w:fill="auto"/>
            <w:noWrap/>
            <w:vAlign w:val="bottom"/>
            <w:hideMark/>
          </w:tcPr>
          <w:p w14:paraId="7BE1DE0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4EC2579A"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5076BA7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15</w:t>
            </w:r>
          </w:p>
        </w:tc>
        <w:tc>
          <w:tcPr>
            <w:tcW w:w="1260" w:type="dxa"/>
            <w:tcBorders>
              <w:top w:val="single" w:sz="4" w:space="0" w:color="9BC2E6"/>
              <w:left w:val="nil"/>
              <w:bottom w:val="single" w:sz="4" w:space="0" w:color="9BC2E6"/>
              <w:right w:val="nil"/>
            </w:tcBorders>
            <w:shd w:val="clear" w:color="DDEBF7" w:fill="DDEBF7"/>
            <w:noWrap/>
            <w:vAlign w:val="bottom"/>
            <w:hideMark/>
          </w:tcPr>
          <w:p w14:paraId="75DB836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w:t>
            </w:r>
          </w:p>
        </w:tc>
        <w:tc>
          <w:tcPr>
            <w:tcW w:w="960" w:type="dxa"/>
            <w:tcBorders>
              <w:top w:val="single" w:sz="4" w:space="0" w:color="9BC2E6"/>
              <w:left w:val="nil"/>
              <w:bottom w:val="single" w:sz="4" w:space="0" w:color="9BC2E6"/>
              <w:right w:val="nil"/>
            </w:tcBorders>
            <w:shd w:val="clear" w:color="DDEBF7" w:fill="DDEBF7"/>
            <w:noWrap/>
            <w:vAlign w:val="bottom"/>
            <w:hideMark/>
          </w:tcPr>
          <w:p w14:paraId="014DC88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0,951229</w:t>
            </w:r>
          </w:p>
        </w:tc>
        <w:tc>
          <w:tcPr>
            <w:tcW w:w="960" w:type="dxa"/>
            <w:tcBorders>
              <w:top w:val="single" w:sz="4" w:space="0" w:color="9BC2E6"/>
              <w:left w:val="nil"/>
              <w:bottom w:val="single" w:sz="4" w:space="0" w:color="9BC2E6"/>
              <w:right w:val="nil"/>
            </w:tcBorders>
            <w:shd w:val="clear" w:color="DDEBF7" w:fill="DDEBF7"/>
            <w:noWrap/>
            <w:vAlign w:val="bottom"/>
            <w:hideMark/>
          </w:tcPr>
          <w:p w14:paraId="201304D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0,904837</w:t>
            </w:r>
          </w:p>
        </w:tc>
        <w:tc>
          <w:tcPr>
            <w:tcW w:w="960" w:type="dxa"/>
            <w:tcBorders>
              <w:top w:val="single" w:sz="4" w:space="0" w:color="9BC2E6"/>
              <w:left w:val="nil"/>
              <w:bottom w:val="single" w:sz="4" w:space="0" w:color="9BC2E6"/>
              <w:right w:val="nil"/>
            </w:tcBorders>
            <w:shd w:val="clear" w:color="DDEBF7" w:fill="DDEBF7"/>
            <w:noWrap/>
            <w:vAlign w:val="bottom"/>
            <w:hideMark/>
          </w:tcPr>
          <w:p w14:paraId="14AC7FA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0,860708</w:t>
            </w:r>
          </w:p>
        </w:tc>
        <w:tc>
          <w:tcPr>
            <w:tcW w:w="960" w:type="dxa"/>
            <w:tcBorders>
              <w:top w:val="single" w:sz="4" w:space="0" w:color="9BC2E6"/>
              <w:left w:val="nil"/>
              <w:bottom w:val="single" w:sz="4" w:space="0" w:color="9BC2E6"/>
              <w:right w:val="nil"/>
            </w:tcBorders>
            <w:shd w:val="clear" w:color="DDEBF7" w:fill="DDEBF7"/>
            <w:noWrap/>
            <w:vAlign w:val="bottom"/>
            <w:hideMark/>
          </w:tcPr>
          <w:p w14:paraId="38A8D6D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0,818731</w:t>
            </w:r>
          </w:p>
        </w:tc>
        <w:tc>
          <w:tcPr>
            <w:tcW w:w="960" w:type="dxa"/>
            <w:tcBorders>
              <w:top w:val="single" w:sz="4" w:space="0" w:color="9BC2E6"/>
              <w:left w:val="nil"/>
              <w:bottom w:val="single" w:sz="4" w:space="0" w:color="9BC2E6"/>
              <w:right w:val="nil"/>
            </w:tcBorders>
            <w:shd w:val="clear" w:color="DDEBF7" w:fill="DDEBF7"/>
            <w:noWrap/>
            <w:vAlign w:val="bottom"/>
            <w:hideMark/>
          </w:tcPr>
          <w:p w14:paraId="40477AD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0,778801</w:t>
            </w:r>
          </w:p>
        </w:tc>
        <w:tc>
          <w:tcPr>
            <w:tcW w:w="960" w:type="dxa"/>
            <w:tcBorders>
              <w:top w:val="single" w:sz="4" w:space="0" w:color="9BC2E6"/>
              <w:left w:val="nil"/>
              <w:bottom w:val="single" w:sz="4" w:space="0" w:color="9BC2E6"/>
              <w:right w:val="nil"/>
            </w:tcBorders>
            <w:shd w:val="clear" w:color="DDEBF7" w:fill="DDEBF7"/>
            <w:noWrap/>
            <w:vAlign w:val="bottom"/>
            <w:hideMark/>
          </w:tcPr>
          <w:p w14:paraId="113F91A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0,740818</w:t>
            </w:r>
          </w:p>
        </w:tc>
      </w:tr>
      <w:tr w:rsidR="007E135D" w:rsidRPr="007E135D" w14:paraId="10960EDC"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10A79CC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16</w:t>
            </w:r>
          </w:p>
        </w:tc>
        <w:tc>
          <w:tcPr>
            <w:tcW w:w="1260" w:type="dxa"/>
            <w:tcBorders>
              <w:top w:val="single" w:sz="4" w:space="0" w:color="9BC2E6"/>
              <w:left w:val="nil"/>
              <w:bottom w:val="single" w:sz="4" w:space="0" w:color="9BC2E6"/>
              <w:right w:val="nil"/>
            </w:tcBorders>
            <w:shd w:val="clear" w:color="auto" w:fill="auto"/>
            <w:noWrap/>
            <w:vAlign w:val="bottom"/>
            <w:hideMark/>
          </w:tcPr>
          <w:p w14:paraId="0936D62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1</w:t>
            </w:r>
          </w:p>
        </w:tc>
        <w:tc>
          <w:tcPr>
            <w:tcW w:w="960" w:type="dxa"/>
            <w:tcBorders>
              <w:top w:val="single" w:sz="4" w:space="0" w:color="9BC2E6"/>
              <w:left w:val="nil"/>
              <w:bottom w:val="single" w:sz="4" w:space="0" w:color="9BC2E6"/>
              <w:right w:val="nil"/>
            </w:tcBorders>
            <w:shd w:val="clear" w:color="auto" w:fill="auto"/>
            <w:noWrap/>
            <w:vAlign w:val="bottom"/>
            <w:hideMark/>
          </w:tcPr>
          <w:p w14:paraId="17C2C88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269295A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6084795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auto" w:fill="auto"/>
            <w:noWrap/>
            <w:vAlign w:val="bottom"/>
            <w:hideMark/>
          </w:tcPr>
          <w:p w14:paraId="552EFB1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auto" w:fill="auto"/>
            <w:noWrap/>
            <w:vAlign w:val="bottom"/>
            <w:hideMark/>
          </w:tcPr>
          <w:p w14:paraId="06641D1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auto" w:fill="auto"/>
            <w:noWrap/>
            <w:vAlign w:val="bottom"/>
            <w:hideMark/>
          </w:tcPr>
          <w:p w14:paraId="49BDC75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157C84F7"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67C4B9C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A</w:t>
            </w:r>
          </w:p>
        </w:tc>
        <w:tc>
          <w:tcPr>
            <w:tcW w:w="1260" w:type="dxa"/>
            <w:tcBorders>
              <w:top w:val="single" w:sz="4" w:space="0" w:color="9BC2E6"/>
              <w:left w:val="nil"/>
              <w:bottom w:val="single" w:sz="4" w:space="0" w:color="9BC2E6"/>
              <w:right w:val="nil"/>
            </w:tcBorders>
            <w:shd w:val="clear" w:color="DDEBF7" w:fill="DDEBF7"/>
            <w:noWrap/>
            <w:vAlign w:val="bottom"/>
            <w:hideMark/>
          </w:tcPr>
          <w:p w14:paraId="011704EC" w14:textId="77777777" w:rsidR="007E135D" w:rsidRPr="007E135D" w:rsidRDefault="007E135D" w:rsidP="007E135D">
            <w:pPr>
              <w:jc w:val="center"/>
              <w:rPr>
                <w:rFonts w:ascii="Times New Roman" w:hAnsi="Times New Roman"/>
                <w:color w:val="000000"/>
                <w:lang w:eastAsia="ru-RU"/>
              </w:rPr>
            </w:pPr>
          </w:p>
        </w:tc>
        <w:tc>
          <w:tcPr>
            <w:tcW w:w="960" w:type="dxa"/>
            <w:tcBorders>
              <w:top w:val="single" w:sz="4" w:space="0" w:color="9BC2E6"/>
              <w:left w:val="nil"/>
              <w:bottom w:val="single" w:sz="4" w:space="0" w:color="9BC2E6"/>
              <w:right w:val="nil"/>
            </w:tcBorders>
            <w:shd w:val="clear" w:color="DDEBF7" w:fill="DDEBF7"/>
            <w:noWrap/>
            <w:vAlign w:val="bottom"/>
            <w:hideMark/>
          </w:tcPr>
          <w:p w14:paraId="6B24831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DDEBF7" w:fill="DDEBF7"/>
            <w:noWrap/>
            <w:vAlign w:val="bottom"/>
            <w:hideMark/>
          </w:tcPr>
          <w:p w14:paraId="72C6BDE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DDEBF7" w:fill="DDEBF7"/>
            <w:noWrap/>
            <w:vAlign w:val="bottom"/>
            <w:hideMark/>
          </w:tcPr>
          <w:p w14:paraId="4D7078D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0,105399</w:t>
            </w:r>
          </w:p>
        </w:tc>
        <w:tc>
          <w:tcPr>
            <w:tcW w:w="960" w:type="dxa"/>
            <w:tcBorders>
              <w:top w:val="single" w:sz="4" w:space="0" w:color="9BC2E6"/>
              <w:left w:val="nil"/>
              <w:bottom w:val="single" w:sz="4" w:space="0" w:color="9BC2E6"/>
              <w:right w:val="nil"/>
            </w:tcBorders>
            <w:shd w:val="clear" w:color="DDEBF7" w:fill="DDEBF7"/>
            <w:noWrap/>
            <w:vAlign w:val="bottom"/>
            <w:hideMark/>
          </w:tcPr>
          <w:p w14:paraId="6ED9EC2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c>
          <w:tcPr>
            <w:tcW w:w="960" w:type="dxa"/>
            <w:tcBorders>
              <w:top w:val="single" w:sz="4" w:space="0" w:color="9BC2E6"/>
              <w:left w:val="nil"/>
              <w:bottom w:val="single" w:sz="4" w:space="0" w:color="9BC2E6"/>
              <w:right w:val="nil"/>
            </w:tcBorders>
            <w:shd w:val="clear" w:color="DDEBF7" w:fill="DDEBF7"/>
            <w:noWrap/>
            <w:vAlign w:val="bottom"/>
            <w:hideMark/>
          </w:tcPr>
          <w:p w14:paraId="3944CE7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0,023518</w:t>
            </w:r>
          </w:p>
        </w:tc>
        <w:tc>
          <w:tcPr>
            <w:tcW w:w="960" w:type="dxa"/>
            <w:tcBorders>
              <w:top w:val="single" w:sz="4" w:space="0" w:color="9BC2E6"/>
              <w:left w:val="nil"/>
              <w:bottom w:val="single" w:sz="4" w:space="0" w:color="9BC2E6"/>
              <w:right w:val="nil"/>
            </w:tcBorders>
            <w:shd w:val="clear" w:color="DDEBF7" w:fill="DDEBF7"/>
            <w:noWrap/>
            <w:vAlign w:val="bottom"/>
            <w:hideMark/>
          </w:tcPr>
          <w:p w14:paraId="1FB247E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0,011109</w:t>
            </w:r>
          </w:p>
        </w:tc>
      </w:tr>
      <w:tr w:rsidR="007E135D" w:rsidRPr="007E135D" w14:paraId="5FF5CD0F"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6505C5B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B</w:t>
            </w:r>
          </w:p>
        </w:tc>
        <w:tc>
          <w:tcPr>
            <w:tcW w:w="1260" w:type="dxa"/>
            <w:tcBorders>
              <w:top w:val="single" w:sz="4" w:space="0" w:color="9BC2E6"/>
              <w:left w:val="nil"/>
              <w:bottom w:val="single" w:sz="4" w:space="0" w:color="9BC2E6"/>
              <w:right w:val="nil"/>
            </w:tcBorders>
            <w:shd w:val="clear" w:color="auto" w:fill="auto"/>
            <w:noWrap/>
            <w:vAlign w:val="bottom"/>
            <w:hideMark/>
          </w:tcPr>
          <w:p w14:paraId="297F7425" w14:textId="77777777" w:rsidR="007E135D" w:rsidRPr="007E135D" w:rsidRDefault="007E135D" w:rsidP="007E135D">
            <w:pPr>
              <w:jc w:val="center"/>
              <w:rPr>
                <w:rFonts w:ascii="Times New Roman" w:hAnsi="Times New Roman"/>
                <w:color w:val="000000"/>
                <w:lang w:eastAsia="ru-RU"/>
              </w:rPr>
            </w:pPr>
          </w:p>
        </w:tc>
        <w:tc>
          <w:tcPr>
            <w:tcW w:w="960" w:type="dxa"/>
            <w:tcBorders>
              <w:top w:val="single" w:sz="4" w:space="0" w:color="9BC2E6"/>
              <w:left w:val="nil"/>
              <w:bottom w:val="single" w:sz="4" w:space="0" w:color="9BC2E6"/>
              <w:right w:val="nil"/>
            </w:tcBorders>
            <w:shd w:val="clear" w:color="auto" w:fill="auto"/>
            <w:noWrap/>
            <w:vAlign w:val="bottom"/>
            <w:hideMark/>
          </w:tcPr>
          <w:p w14:paraId="199787C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0,606531</w:t>
            </w:r>
          </w:p>
        </w:tc>
        <w:tc>
          <w:tcPr>
            <w:tcW w:w="960" w:type="dxa"/>
            <w:tcBorders>
              <w:top w:val="single" w:sz="4" w:space="0" w:color="9BC2E6"/>
              <w:left w:val="nil"/>
              <w:bottom w:val="single" w:sz="4" w:space="0" w:color="9BC2E6"/>
              <w:right w:val="nil"/>
            </w:tcBorders>
            <w:shd w:val="clear" w:color="auto" w:fill="auto"/>
            <w:noWrap/>
            <w:vAlign w:val="bottom"/>
            <w:hideMark/>
          </w:tcPr>
          <w:p w14:paraId="6540E36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0,367879</w:t>
            </w:r>
          </w:p>
        </w:tc>
        <w:tc>
          <w:tcPr>
            <w:tcW w:w="960" w:type="dxa"/>
            <w:tcBorders>
              <w:top w:val="single" w:sz="4" w:space="0" w:color="9BC2E6"/>
              <w:left w:val="nil"/>
              <w:bottom w:val="single" w:sz="4" w:space="0" w:color="9BC2E6"/>
              <w:right w:val="nil"/>
            </w:tcBorders>
            <w:shd w:val="clear" w:color="auto" w:fill="auto"/>
            <w:noWrap/>
            <w:vAlign w:val="bottom"/>
            <w:hideMark/>
          </w:tcPr>
          <w:p w14:paraId="0561389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auto" w:fill="auto"/>
            <w:noWrap/>
            <w:vAlign w:val="bottom"/>
            <w:hideMark/>
          </w:tcPr>
          <w:p w14:paraId="7DC4E5F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0,135335</w:t>
            </w:r>
          </w:p>
        </w:tc>
        <w:tc>
          <w:tcPr>
            <w:tcW w:w="960" w:type="dxa"/>
            <w:tcBorders>
              <w:top w:val="single" w:sz="4" w:space="0" w:color="9BC2E6"/>
              <w:left w:val="nil"/>
              <w:bottom w:val="single" w:sz="4" w:space="0" w:color="9BC2E6"/>
              <w:right w:val="nil"/>
            </w:tcBorders>
            <w:shd w:val="clear" w:color="auto" w:fill="auto"/>
            <w:noWrap/>
            <w:vAlign w:val="bottom"/>
            <w:hideMark/>
          </w:tcPr>
          <w:p w14:paraId="05B6871A"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0,082085</w:t>
            </w:r>
          </w:p>
        </w:tc>
        <w:tc>
          <w:tcPr>
            <w:tcW w:w="960" w:type="dxa"/>
            <w:tcBorders>
              <w:top w:val="single" w:sz="4" w:space="0" w:color="9BC2E6"/>
              <w:left w:val="nil"/>
              <w:bottom w:val="single" w:sz="4" w:space="0" w:color="9BC2E6"/>
              <w:right w:val="nil"/>
            </w:tcBorders>
            <w:shd w:val="clear" w:color="auto" w:fill="auto"/>
            <w:noWrap/>
            <w:vAlign w:val="bottom"/>
            <w:hideMark/>
          </w:tcPr>
          <w:p w14:paraId="4669B29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r>
      <w:tr w:rsidR="007E135D" w:rsidRPr="007E135D" w14:paraId="5866F2BE"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73C88FB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C</w:t>
            </w:r>
          </w:p>
        </w:tc>
        <w:tc>
          <w:tcPr>
            <w:tcW w:w="1260" w:type="dxa"/>
            <w:tcBorders>
              <w:top w:val="single" w:sz="4" w:space="0" w:color="9BC2E6"/>
              <w:left w:val="nil"/>
              <w:bottom w:val="single" w:sz="4" w:space="0" w:color="9BC2E6"/>
              <w:right w:val="nil"/>
            </w:tcBorders>
            <w:shd w:val="clear" w:color="DDEBF7" w:fill="DDEBF7"/>
            <w:noWrap/>
            <w:vAlign w:val="bottom"/>
            <w:hideMark/>
          </w:tcPr>
          <w:p w14:paraId="703F36F3" w14:textId="77777777" w:rsidR="007E135D" w:rsidRPr="007E135D" w:rsidRDefault="007E135D" w:rsidP="007E135D">
            <w:pPr>
              <w:jc w:val="center"/>
              <w:rPr>
                <w:rFonts w:ascii="Times New Roman" w:hAnsi="Times New Roman"/>
                <w:color w:val="000000"/>
                <w:lang w:eastAsia="ru-RU"/>
              </w:rPr>
            </w:pPr>
          </w:p>
        </w:tc>
        <w:tc>
          <w:tcPr>
            <w:tcW w:w="960" w:type="dxa"/>
            <w:tcBorders>
              <w:top w:val="single" w:sz="4" w:space="0" w:color="9BC2E6"/>
              <w:left w:val="nil"/>
              <w:bottom w:val="single" w:sz="4" w:space="0" w:color="9BC2E6"/>
              <w:right w:val="nil"/>
            </w:tcBorders>
            <w:shd w:val="clear" w:color="DDEBF7" w:fill="DDEBF7"/>
            <w:noWrap/>
            <w:vAlign w:val="bottom"/>
            <w:hideMark/>
          </w:tcPr>
          <w:p w14:paraId="442BFAB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0,472367</w:t>
            </w:r>
          </w:p>
        </w:tc>
        <w:tc>
          <w:tcPr>
            <w:tcW w:w="960" w:type="dxa"/>
            <w:tcBorders>
              <w:top w:val="single" w:sz="4" w:space="0" w:color="9BC2E6"/>
              <w:left w:val="nil"/>
              <w:bottom w:val="single" w:sz="4" w:space="0" w:color="9BC2E6"/>
              <w:right w:val="nil"/>
            </w:tcBorders>
            <w:shd w:val="clear" w:color="DDEBF7" w:fill="DDEBF7"/>
            <w:noWrap/>
            <w:vAlign w:val="bottom"/>
            <w:hideMark/>
          </w:tcPr>
          <w:p w14:paraId="663D403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0,22313</w:t>
            </w:r>
          </w:p>
        </w:tc>
        <w:tc>
          <w:tcPr>
            <w:tcW w:w="960" w:type="dxa"/>
            <w:tcBorders>
              <w:top w:val="single" w:sz="4" w:space="0" w:color="9BC2E6"/>
              <w:left w:val="nil"/>
              <w:bottom w:val="single" w:sz="4" w:space="0" w:color="9BC2E6"/>
              <w:right w:val="nil"/>
            </w:tcBorders>
            <w:shd w:val="clear" w:color="DDEBF7" w:fill="DDEBF7"/>
            <w:noWrap/>
            <w:vAlign w:val="bottom"/>
            <w:hideMark/>
          </w:tcPr>
          <w:p w14:paraId="56D5C87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0,105399</w:t>
            </w:r>
          </w:p>
        </w:tc>
        <w:tc>
          <w:tcPr>
            <w:tcW w:w="960" w:type="dxa"/>
            <w:tcBorders>
              <w:top w:val="single" w:sz="4" w:space="0" w:color="9BC2E6"/>
              <w:left w:val="nil"/>
              <w:bottom w:val="single" w:sz="4" w:space="0" w:color="9BC2E6"/>
              <w:right w:val="nil"/>
            </w:tcBorders>
            <w:shd w:val="clear" w:color="DDEBF7" w:fill="DDEBF7"/>
            <w:noWrap/>
            <w:vAlign w:val="bottom"/>
            <w:hideMark/>
          </w:tcPr>
          <w:p w14:paraId="62774295"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0,049787</w:t>
            </w:r>
          </w:p>
        </w:tc>
        <w:tc>
          <w:tcPr>
            <w:tcW w:w="960" w:type="dxa"/>
            <w:tcBorders>
              <w:top w:val="single" w:sz="4" w:space="0" w:color="9BC2E6"/>
              <w:left w:val="nil"/>
              <w:bottom w:val="single" w:sz="4" w:space="0" w:color="9BC2E6"/>
              <w:right w:val="nil"/>
            </w:tcBorders>
            <w:shd w:val="clear" w:color="DDEBF7" w:fill="DDEBF7"/>
            <w:noWrap/>
            <w:vAlign w:val="bottom"/>
            <w:hideMark/>
          </w:tcPr>
          <w:p w14:paraId="14423C6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0,023518</w:t>
            </w:r>
          </w:p>
        </w:tc>
        <w:tc>
          <w:tcPr>
            <w:tcW w:w="960" w:type="dxa"/>
            <w:tcBorders>
              <w:top w:val="single" w:sz="4" w:space="0" w:color="9BC2E6"/>
              <w:left w:val="nil"/>
              <w:bottom w:val="single" w:sz="4" w:space="0" w:color="9BC2E6"/>
              <w:right w:val="nil"/>
            </w:tcBorders>
            <w:shd w:val="clear" w:color="DDEBF7" w:fill="DDEBF7"/>
            <w:noWrap/>
            <w:vAlign w:val="bottom"/>
            <w:hideMark/>
          </w:tcPr>
          <w:p w14:paraId="4C14E376"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0,011109</w:t>
            </w:r>
          </w:p>
        </w:tc>
      </w:tr>
      <w:tr w:rsidR="007E135D" w:rsidRPr="007E135D" w14:paraId="3F8B97E9"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007B4ACE"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D</w:t>
            </w:r>
          </w:p>
        </w:tc>
        <w:tc>
          <w:tcPr>
            <w:tcW w:w="1260" w:type="dxa"/>
            <w:tcBorders>
              <w:top w:val="single" w:sz="4" w:space="0" w:color="9BC2E6"/>
              <w:left w:val="nil"/>
              <w:bottom w:val="single" w:sz="4" w:space="0" w:color="9BC2E6"/>
              <w:right w:val="nil"/>
            </w:tcBorders>
            <w:shd w:val="clear" w:color="auto" w:fill="auto"/>
            <w:noWrap/>
            <w:vAlign w:val="bottom"/>
            <w:hideMark/>
          </w:tcPr>
          <w:p w14:paraId="14F163E8" w14:textId="77777777" w:rsidR="007E135D" w:rsidRPr="007E135D" w:rsidRDefault="007E135D" w:rsidP="007E135D">
            <w:pPr>
              <w:jc w:val="center"/>
              <w:rPr>
                <w:rFonts w:ascii="Times New Roman" w:hAnsi="Times New Roman"/>
                <w:color w:val="000000"/>
                <w:lang w:eastAsia="ru-RU"/>
              </w:rPr>
            </w:pPr>
          </w:p>
        </w:tc>
        <w:tc>
          <w:tcPr>
            <w:tcW w:w="960" w:type="dxa"/>
            <w:tcBorders>
              <w:top w:val="single" w:sz="4" w:space="0" w:color="9BC2E6"/>
              <w:left w:val="nil"/>
              <w:bottom w:val="single" w:sz="4" w:space="0" w:color="9BC2E6"/>
              <w:right w:val="nil"/>
            </w:tcBorders>
            <w:shd w:val="clear" w:color="auto" w:fill="auto"/>
            <w:noWrap/>
            <w:vAlign w:val="bottom"/>
            <w:hideMark/>
          </w:tcPr>
          <w:p w14:paraId="0B926F10"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0,996289</w:t>
            </w:r>
          </w:p>
        </w:tc>
        <w:tc>
          <w:tcPr>
            <w:tcW w:w="960" w:type="dxa"/>
            <w:tcBorders>
              <w:top w:val="single" w:sz="4" w:space="0" w:color="9BC2E6"/>
              <w:left w:val="nil"/>
              <w:bottom w:val="single" w:sz="4" w:space="0" w:color="9BC2E6"/>
              <w:right w:val="nil"/>
            </w:tcBorders>
            <w:shd w:val="clear" w:color="auto" w:fill="auto"/>
            <w:noWrap/>
            <w:vAlign w:val="bottom"/>
            <w:hideMark/>
          </w:tcPr>
          <w:p w14:paraId="0BBB652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0,936203</w:t>
            </w:r>
          </w:p>
        </w:tc>
        <w:tc>
          <w:tcPr>
            <w:tcW w:w="960" w:type="dxa"/>
            <w:tcBorders>
              <w:top w:val="single" w:sz="4" w:space="0" w:color="9BC2E6"/>
              <w:left w:val="nil"/>
              <w:bottom w:val="single" w:sz="4" w:space="0" w:color="9BC2E6"/>
              <w:right w:val="nil"/>
            </w:tcBorders>
            <w:shd w:val="clear" w:color="auto" w:fill="auto"/>
            <w:noWrap/>
            <w:vAlign w:val="bottom"/>
            <w:hideMark/>
          </w:tcPr>
          <w:p w14:paraId="2F23A0E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0,780169</w:t>
            </w:r>
          </w:p>
        </w:tc>
        <w:tc>
          <w:tcPr>
            <w:tcW w:w="960" w:type="dxa"/>
            <w:tcBorders>
              <w:top w:val="single" w:sz="4" w:space="0" w:color="9BC2E6"/>
              <w:left w:val="nil"/>
              <w:bottom w:val="single" w:sz="4" w:space="0" w:color="9BC2E6"/>
              <w:right w:val="nil"/>
            </w:tcBorders>
            <w:shd w:val="clear" w:color="auto" w:fill="auto"/>
            <w:noWrap/>
            <w:vAlign w:val="bottom"/>
            <w:hideMark/>
          </w:tcPr>
          <w:p w14:paraId="04E0B46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0,582086</w:t>
            </w:r>
          </w:p>
        </w:tc>
        <w:tc>
          <w:tcPr>
            <w:tcW w:w="960" w:type="dxa"/>
            <w:tcBorders>
              <w:top w:val="single" w:sz="4" w:space="0" w:color="9BC2E6"/>
              <w:left w:val="nil"/>
              <w:bottom w:val="single" w:sz="4" w:space="0" w:color="9BC2E6"/>
              <w:right w:val="nil"/>
            </w:tcBorders>
            <w:shd w:val="clear" w:color="auto" w:fill="auto"/>
            <w:noWrap/>
            <w:vAlign w:val="bottom"/>
            <w:hideMark/>
          </w:tcPr>
          <w:p w14:paraId="3B763DA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0,401844</w:t>
            </w:r>
          </w:p>
        </w:tc>
        <w:tc>
          <w:tcPr>
            <w:tcW w:w="960" w:type="dxa"/>
            <w:tcBorders>
              <w:top w:val="single" w:sz="4" w:space="0" w:color="9BC2E6"/>
              <w:left w:val="nil"/>
              <w:bottom w:val="single" w:sz="4" w:space="0" w:color="9BC2E6"/>
              <w:right w:val="nil"/>
            </w:tcBorders>
            <w:shd w:val="clear" w:color="auto" w:fill="auto"/>
            <w:noWrap/>
            <w:vAlign w:val="bottom"/>
            <w:hideMark/>
          </w:tcPr>
          <w:p w14:paraId="4229255F"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0,263919</w:t>
            </w:r>
          </w:p>
        </w:tc>
      </w:tr>
      <w:tr w:rsidR="007E135D" w:rsidRPr="007E135D" w14:paraId="642C7D00"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DDEBF7" w:fill="DDEBF7"/>
            <w:noWrap/>
            <w:vAlign w:val="bottom"/>
            <w:hideMark/>
          </w:tcPr>
          <w:p w14:paraId="694F9CC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E</w:t>
            </w:r>
          </w:p>
        </w:tc>
        <w:tc>
          <w:tcPr>
            <w:tcW w:w="1260" w:type="dxa"/>
            <w:tcBorders>
              <w:top w:val="single" w:sz="4" w:space="0" w:color="9BC2E6"/>
              <w:left w:val="nil"/>
              <w:bottom w:val="single" w:sz="4" w:space="0" w:color="9BC2E6"/>
              <w:right w:val="nil"/>
            </w:tcBorders>
            <w:shd w:val="clear" w:color="DDEBF7" w:fill="DDEBF7"/>
            <w:noWrap/>
            <w:vAlign w:val="bottom"/>
            <w:hideMark/>
          </w:tcPr>
          <w:p w14:paraId="2E3EAE60" w14:textId="77777777" w:rsidR="007E135D" w:rsidRPr="007E135D" w:rsidRDefault="007E135D" w:rsidP="007E135D">
            <w:pPr>
              <w:jc w:val="center"/>
              <w:rPr>
                <w:rFonts w:ascii="Times New Roman" w:hAnsi="Times New Roman"/>
                <w:color w:val="000000"/>
                <w:lang w:eastAsia="ru-RU"/>
              </w:rPr>
            </w:pPr>
          </w:p>
        </w:tc>
        <w:tc>
          <w:tcPr>
            <w:tcW w:w="960" w:type="dxa"/>
            <w:tcBorders>
              <w:top w:val="single" w:sz="4" w:space="0" w:color="9BC2E6"/>
              <w:left w:val="nil"/>
              <w:bottom w:val="single" w:sz="4" w:space="0" w:color="9BC2E6"/>
              <w:right w:val="nil"/>
            </w:tcBorders>
            <w:shd w:val="clear" w:color="DDEBF7" w:fill="DDEBF7"/>
            <w:noWrap/>
            <w:vAlign w:val="bottom"/>
            <w:hideMark/>
          </w:tcPr>
          <w:p w14:paraId="35B46D2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0,890459</w:t>
            </w:r>
          </w:p>
        </w:tc>
        <w:tc>
          <w:tcPr>
            <w:tcW w:w="960" w:type="dxa"/>
            <w:tcBorders>
              <w:top w:val="single" w:sz="4" w:space="0" w:color="9BC2E6"/>
              <w:left w:val="nil"/>
              <w:bottom w:val="single" w:sz="4" w:space="0" w:color="9BC2E6"/>
              <w:right w:val="nil"/>
            </w:tcBorders>
            <w:shd w:val="clear" w:color="DDEBF7" w:fill="DDEBF7"/>
            <w:noWrap/>
            <w:vAlign w:val="bottom"/>
            <w:hideMark/>
          </w:tcPr>
          <w:p w14:paraId="65CCF1B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0,618498</w:t>
            </w:r>
          </w:p>
        </w:tc>
        <w:tc>
          <w:tcPr>
            <w:tcW w:w="960" w:type="dxa"/>
            <w:tcBorders>
              <w:top w:val="single" w:sz="4" w:space="0" w:color="9BC2E6"/>
              <w:left w:val="nil"/>
              <w:bottom w:val="single" w:sz="4" w:space="0" w:color="9BC2E6"/>
              <w:right w:val="nil"/>
            </w:tcBorders>
            <w:shd w:val="clear" w:color="DDEBF7" w:fill="DDEBF7"/>
            <w:noWrap/>
            <w:vAlign w:val="bottom"/>
            <w:hideMark/>
          </w:tcPr>
          <w:p w14:paraId="02621DA7"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0,378263</w:t>
            </w:r>
          </w:p>
        </w:tc>
        <w:tc>
          <w:tcPr>
            <w:tcW w:w="960" w:type="dxa"/>
            <w:tcBorders>
              <w:top w:val="single" w:sz="4" w:space="0" w:color="9BC2E6"/>
              <w:left w:val="nil"/>
              <w:bottom w:val="single" w:sz="4" w:space="0" w:color="9BC2E6"/>
              <w:right w:val="nil"/>
            </w:tcBorders>
            <w:shd w:val="clear" w:color="DDEBF7" w:fill="DDEBF7"/>
            <w:noWrap/>
            <w:vAlign w:val="bottom"/>
            <w:hideMark/>
          </w:tcPr>
          <w:p w14:paraId="0918422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0,21929</w:t>
            </w:r>
          </w:p>
        </w:tc>
        <w:tc>
          <w:tcPr>
            <w:tcW w:w="960" w:type="dxa"/>
            <w:tcBorders>
              <w:top w:val="single" w:sz="4" w:space="0" w:color="9BC2E6"/>
              <w:left w:val="nil"/>
              <w:bottom w:val="single" w:sz="4" w:space="0" w:color="9BC2E6"/>
              <w:right w:val="nil"/>
            </w:tcBorders>
            <w:shd w:val="clear" w:color="DDEBF7" w:fill="DDEBF7"/>
            <w:noWrap/>
            <w:vAlign w:val="bottom"/>
            <w:hideMark/>
          </w:tcPr>
          <w:p w14:paraId="02AF55CD"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0,124752</w:t>
            </w:r>
          </w:p>
        </w:tc>
        <w:tc>
          <w:tcPr>
            <w:tcW w:w="960" w:type="dxa"/>
            <w:tcBorders>
              <w:top w:val="single" w:sz="4" w:space="0" w:color="9BC2E6"/>
              <w:left w:val="nil"/>
              <w:bottom w:val="single" w:sz="4" w:space="0" w:color="9BC2E6"/>
              <w:right w:val="nil"/>
            </w:tcBorders>
            <w:shd w:val="clear" w:color="DDEBF7" w:fill="DDEBF7"/>
            <w:noWrap/>
            <w:vAlign w:val="bottom"/>
            <w:hideMark/>
          </w:tcPr>
          <w:p w14:paraId="1B7B4C58"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0,070782</w:t>
            </w:r>
          </w:p>
        </w:tc>
      </w:tr>
      <w:tr w:rsidR="007E135D" w:rsidRPr="007E135D" w14:paraId="0D7A80FE" w14:textId="77777777" w:rsidTr="007E135D">
        <w:trPr>
          <w:trHeight w:val="300"/>
        </w:trPr>
        <w:tc>
          <w:tcPr>
            <w:tcW w:w="960" w:type="dxa"/>
            <w:tcBorders>
              <w:top w:val="single" w:sz="4" w:space="0" w:color="9BC2E6"/>
              <w:left w:val="single" w:sz="4" w:space="0" w:color="9BC2E6"/>
              <w:bottom w:val="single" w:sz="4" w:space="0" w:color="9BC2E6"/>
              <w:right w:val="nil"/>
            </w:tcBorders>
            <w:shd w:val="clear" w:color="auto" w:fill="auto"/>
            <w:noWrap/>
            <w:vAlign w:val="bottom"/>
            <w:hideMark/>
          </w:tcPr>
          <w:p w14:paraId="19C4595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P</w:t>
            </w:r>
          </w:p>
        </w:tc>
        <w:tc>
          <w:tcPr>
            <w:tcW w:w="1260" w:type="dxa"/>
            <w:tcBorders>
              <w:top w:val="single" w:sz="4" w:space="0" w:color="9BC2E6"/>
              <w:left w:val="nil"/>
              <w:bottom w:val="single" w:sz="4" w:space="0" w:color="9BC2E6"/>
              <w:right w:val="nil"/>
            </w:tcBorders>
            <w:shd w:val="clear" w:color="auto" w:fill="auto"/>
            <w:noWrap/>
            <w:vAlign w:val="bottom"/>
            <w:hideMark/>
          </w:tcPr>
          <w:p w14:paraId="1CA35CFB" w14:textId="77777777" w:rsidR="007E135D" w:rsidRPr="007E135D" w:rsidRDefault="007E135D" w:rsidP="007E135D">
            <w:pPr>
              <w:jc w:val="center"/>
              <w:rPr>
                <w:rFonts w:ascii="Times New Roman" w:hAnsi="Times New Roman"/>
                <w:color w:val="000000"/>
                <w:lang w:eastAsia="ru-RU"/>
              </w:rPr>
            </w:pPr>
          </w:p>
        </w:tc>
        <w:tc>
          <w:tcPr>
            <w:tcW w:w="960" w:type="dxa"/>
            <w:tcBorders>
              <w:top w:val="single" w:sz="4" w:space="0" w:color="9BC2E6"/>
              <w:left w:val="nil"/>
              <w:bottom w:val="single" w:sz="4" w:space="0" w:color="9BC2E6"/>
              <w:right w:val="nil"/>
            </w:tcBorders>
            <w:shd w:val="clear" w:color="auto" w:fill="auto"/>
            <w:noWrap/>
            <w:vAlign w:val="bottom"/>
            <w:hideMark/>
          </w:tcPr>
          <w:p w14:paraId="4232D9E2"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0,763581</w:t>
            </w:r>
          </w:p>
        </w:tc>
        <w:tc>
          <w:tcPr>
            <w:tcW w:w="960" w:type="dxa"/>
            <w:tcBorders>
              <w:top w:val="single" w:sz="4" w:space="0" w:color="9BC2E6"/>
              <w:left w:val="nil"/>
              <w:bottom w:val="single" w:sz="4" w:space="0" w:color="9BC2E6"/>
              <w:right w:val="nil"/>
            </w:tcBorders>
            <w:shd w:val="clear" w:color="auto" w:fill="auto"/>
            <w:noWrap/>
            <w:vAlign w:val="bottom"/>
            <w:hideMark/>
          </w:tcPr>
          <w:p w14:paraId="33DD7EA1"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0,428963</w:t>
            </w:r>
          </w:p>
        </w:tc>
        <w:tc>
          <w:tcPr>
            <w:tcW w:w="960" w:type="dxa"/>
            <w:tcBorders>
              <w:top w:val="single" w:sz="4" w:space="0" w:color="9BC2E6"/>
              <w:left w:val="nil"/>
              <w:bottom w:val="single" w:sz="4" w:space="0" w:color="9BC2E6"/>
              <w:right w:val="nil"/>
            </w:tcBorders>
            <w:shd w:val="clear" w:color="auto" w:fill="auto"/>
            <w:noWrap/>
            <w:vAlign w:val="bottom"/>
            <w:hideMark/>
          </w:tcPr>
          <w:p w14:paraId="534FC3EC"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0,18817</w:t>
            </w:r>
          </w:p>
        </w:tc>
        <w:tc>
          <w:tcPr>
            <w:tcW w:w="960" w:type="dxa"/>
            <w:tcBorders>
              <w:top w:val="single" w:sz="4" w:space="0" w:color="9BC2E6"/>
              <w:left w:val="nil"/>
              <w:bottom w:val="single" w:sz="4" w:space="0" w:color="9BC2E6"/>
              <w:right w:val="nil"/>
            </w:tcBorders>
            <w:shd w:val="clear" w:color="auto" w:fill="auto"/>
            <w:noWrap/>
            <w:vAlign w:val="bottom"/>
            <w:hideMark/>
          </w:tcPr>
          <w:p w14:paraId="361C21FB"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0,070054</w:t>
            </w:r>
          </w:p>
        </w:tc>
        <w:tc>
          <w:tcPr>
            <w:tcW w:w="960" w:type="dxa"/>
            <w:tcBorders>
              <w:top w:val="single" w:sz="4" w:space="0" w:color="9BC2E6"/>
              <w:left w:val="nil"/>
              <w:bottom w:val="single" w:sz="4" w:space="0" w:color="9BC2E6"/>
              <w:right w:val="nil"/>
            </w:tcBorders>
            <w:shd w:val="clear" w:color="auto" w:fill="auto"/>
            <w:noWrap/>
            <w:vAlign w:val="bottom"/>
            <w:hideMark/>
          </w:tcPr>
          <w:p w14:paraId="70506D93"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0,02368</w:t>
            </w:r>
          </w:p>
        </w:tc>
        <w:tc>
          <w:tcPr>
            <w:tcW w:w="960" w:type="dxa"/>
            <w:tcBorders>
              <w:top w:val="single" w:sz="4" w:space="0" w:color="9BC2E6"/>
              <w:left w:val="nil"/>
              <w:bottom w:val="single" w:sz="4" w:space="0" w:color="9BC2E6"/>
              <w:right w:val="nil"/>
            </w:tcBorders>
            <w:shd w:val="clear" w:color="auto" w:fill="auto"/>
            <w:noWrap/>
            <w:vAlign w:val="bottom"/>
            <w:hideMark/>
          </w:tcPr>
          <w:p w14:paraId="5888A6F9" w14:textId="77777777" w:rsidR="007E135D" w:rsidRPr="007E135D" w:rsidRDefault="007E135D" w:rsidP="007E135D">
            <w:pPr>
              <w:jc w:val="center"/>
              <w:rPr>
                <w:rFonts w:ascii="Times New Roman" w:hAnsi="Times New Roman"/>
                <w:color w:val="000000"/>
                <w:lang w:eastAsia="ru-RU"/>
              </w:rPr>
            </w:pPr>
            <w:r w:rsidRPr="007E135D">
              <w:rPr>
                <w:rFonts w:ascii="Times New Roman" w:hAnsi="Times New Roman"/>
                <w:color w:val="000000"/>
                <w:lang w:eastAsia="ru-RU"/>
              </w:rPr>
              <w:t>0,007595</w:t>
            </w:r>
          </w:p>
        </w:tc>
      </w:tr>
    </w:tbl>
    <w:p w14:paraId="7F63DF1A" w14:textId="5AFE125E" w:rsidR="00347253" w:rsidRDefault="00347253" w:rsidP="00743AA8">
      <w:pPr>
        <w:spacing w:line="360" w:lineRule="auto"/>
        <w:jc w:val="both"/>
        <w:rPr>
          <w:rFonts w:ascii="Times New Roman" w:hAnsi="Times New Roman"/>
          <w:sz w:val="24"/>
          <w:szCs w:val="24"/>
        </w:rPr>
      </w:pPr>
    </w:p>
    <w:p w14:paraId="60139795" w14:textId="42AC55C2" w:rsidR="00331DE0" w:rsidRDefault="00331DE0" w:rsidP="00331DE0">
      <w:pPr>
        <w:spacing w:line="360" w:lineRule="auto"/>
        <w:jc w:val="center"/>
        <w:rPr>
          <w:rFonts w:ascii="Times New Roman" w:hAnsi="Times New Roman"/>
          <w:sz w:val="24"/>
          <w:szCs w:val="24"/>
        </w:rPr>
      </w:pPr>
      <w:r>
        <w:rPr>
          <w:noProof/>
        </w:rPr>
        <w:drawing>
          <wp:inline distT="0" distB="0" distL="0" distR="0" wp14:anchorId="667D8703" wp14:editId="7D33460A">
            <wp:extent cx="5019676" cy="3171826"/>
            <wp:effectExtent l="0" t="0" r="9525" b="9525"/>
            <wp:docPr id="10" name="Диаграмма 10">
              <a:extLst xmlns:a="http://schemas.openxmlformats.org/drawingml/2006/main">
                <a:ext uri="{FF2B5EF4-FFF2-40B4-BE49-F238E27FC236}">
                  <a16:creationId xmlns:a16="http://schemas.microsoft.com/office/drawing/2014/main" id="{5D7AC485-B31C-4DC3-925B-23736E20F5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862DDCC" w14:textId="3EFFB20C" w:rsidR="00331DE0" w:rsidRPr="00743AA8" w:rsidRDefault="00331DE0" w:rsidP="00331DE0">
      <w:pPr>
        <w:spacing w:line="360" w:lineRule="auto"/>
        <w:jc w:val="center"/>
        <w:rPr>
          <w:rFonts w:ascii="Times New Roman" w:hAnsi="Times New Roman"/>
          <w:sz w:val="24"/>
          <w:szCs w:val="24"/>
        </w:rPr>
      </w:pPr>
      <w:r>
        <w:rPr>
          <w:rFonts w:ascii="Times New Roman" w:hAnsi="Times New Roman"/>
          <w:sz w:val="24"/>
          <w:szCs w:val="24"/>
        </w:rPr>
        <w:t>Рис.9. Графики вероятности безотказной работы</w:t>
      </w:r>
    </w:p>
    <w:sectPr w:rsidR="00331DE0" w:rsidRPr="00743AA8" w:rsidSect="00A31F0F">
      <w:footerReference w:type="default" r:id="rId18"/>
      <w:pgSz w:w="11906" w:h="16838"/>
      <w:pgMar w:top="1134" w:right="850"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5C017" w14:textId="77777777" w:rsidR="00BB14C6" w:rsidRDefault="00BB14C6" w:rsidP="009C42AC">
      <w:r>
        <w:separator/>
      </w:r>
    </w:p>
  </w:endnote>
  <w:endnote w:type="continuationSeparator" w:id="0">
    <w:p w14:paraId="26E03CE9" w14:textId="77777777" w:rsidR="00BB14C6" w:rsidRDefault="00BB14C6" w:rsidP="009C4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7328826"/>
      <w:docPartObj>
        <w:docPartGallery w:val="Page Numbers (Bottom of Page)"/>
        <w:docPartUnique/>
      </w:docPartObj>
    </w:sdtPr>
    <w:sdtEndPr/>
    <w:sdtContent>
      <w:p w14:paraId="05419606" w14:textId="6C9B9C16" w:rsidR="00125ED9" w:rsidRDefault="00125ED9">
        <w:pPr>
          <w:pStyle w:val="a5"/>
          <w:jc w:val="center"/>
        </w:pPr>
        <w:r>
          <w:fldChar w:fldCharType="begin"/>
        </w:r>
        <w:r>
          <w:instrText>PAGE   \* MERGEFORMAT</w:instrText>
        </w:r>
        <w:r>
          <w:fldChar w:fldCharType="separate"/>
        </w:r>
        <w:r>
          <w:t>2</w:t>
        </w:r>
        <w:r>
          <w:fldChar w:fldCharType="end"/>
        </w:r>
      </w:p>
    </w:sdtContent>
  </w:sdt>
  <w:p w14:paraId="40D6B9A6" w14:textId="77777777" w:rsidR="00125ED9" w:rsidRDefault="00125E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EE300C" w14:textId="77777777" w:rsidR="00BB14C6" w:rsidRDefault="00BB14C6" w:rsidP="009C42AC">
      <w:r>
        <w:separator/>
      </w:r>
    </w:p>
  </w:footnote>
  <w:footnote w:type="continuationSeparator" w:id="0">
    <w:p w14:paraId="62CF9E9E" w14:textId="77777777" w:rsidR="00BB14C6" w:rsidRDefault="00BB14C6" w:rsidP="009C42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6533FF"/>
    <w:multiLevelType w:val="hybridMultilevel"/>
    <w:tmpl w:val="3DEAA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AA4AFF"/>
    <w:multiLevelType w:val="hybridMultilevel"/>
    <w:tmpl w:val="C55CE4E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48B0445A"/>
    <w:multiLevelType w:val="hybridMultilevel"/>
    <w:tmpl w:val="80BA0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2E799D"/>
    <w:multiLevelType w:val="hybridMultilevel"/>
    <w:tmpl w:val="FACE73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914399"/>
    <w:multiLevelType w:val="hybridMultilevel"/>
    <w:tmpl w:val="02885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B4"/>
    <w:rsid w:val="00007F87"/>
    <w:rsid w:val="00106289"/>
    <w:rsid w:val="00125ED9"/>
    <w:rsid w:val="00176F89"/>
    <w:rsid w:val="00297D85"/>
    <w:rsid w:val="002F170D"/>
    <w:rsid w:val="00331DE0"/>
    <w:rsid w:val="00347253"/>
    <w:rsid w:val="00380CC7"/>
    <w:rsid w:val="003A2BDB"/>
    <w:rsid w:val="003F63B6"/>
    <w:rsid w:val="004D19F9"/>
    <w:rsid w:val="004D3242"/>
    <w:rsid w:val="005420A7"/>
    <w:rsid w:val="005868DC"/>
    <w:rsid w:val="005925BF"/>
    <w:rsid w:val="005F1009"/>
    <w:rsid w:val="00612D1C"/>
    <w:rsid w:val="00625C0D"/>
    <w:rsid w:val="00706F31"/>
    <w:rsid w:val="00743AA8"/>
    <w:rsid w:val="007E135D"/>
    <w:rsid w:val="008144AC"/>
    <w:rsid w:val="00865589"/>
    <w:rsid w:val="0091761C"/>
    <w:rsid w:val="00940CDC"/>
    <w:rsid w:val="009518B4"/>
    <w:rsid w:val="009C42AC"/>
    <w:rsid w:val="009F1240"/>
    <w:rsid w:val="00A31F0F"/>
    <w:rsid w:val="00AD1FEB"/>
    <w:rsid w:val="00B16251"/>
    <w:rsid w:val="00B3143F"/>
    <w:rsid w:val="00B715C4"/>
    <w:rsid w:val="00B81DBD"/>
    <w:rsid w:val="00BA13DC"/>
    <w:rsid w:val="00BB14C6"/>
    <w:rsid w:val="00BC38B6"/>
    <w:rsid w:val="00BD00DB"/>
    <w:rsid w:val="00BD2FFD"/>
    <w:rsid w:val="00CA1D72"/>
    <w:rsid w:val="00CE3D96"/>
    <w:rsid w:val="00D06007"/>
    <w:rsid w:val="00D30D43"/>
    <w:rsid w:val="00D36AB4"/>
    <w:rsid w:val="00D72202"/>
    <w:rsid w:val="00E501B6"/>
    <w:rsid w:val="00E71F73"/>
    <w:rsid w:val="00E87FA2"/>
    <w:rsid w:val="00EE7DC3"/>
    <w:rsid w:val="00F42F50"/>
    <w:rsid w:val="00F97E10"/>
    <w:rsid w:val="00FC21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99673"/>
  <w15:chartTrackingRefBased/>
  <w15:docId w15:val="{8F6C4588-F7EE-419E-AF28-F4AB415A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DE0"/>
    <w:pPr>
      <w:spacing w:after="0" w:line="240" w:lineRule="auto"/>
    </w:pPr>
    <w:rPr>
      <w:rFonts w:ascii="Calibri" w:eastAsia="Times New Roman" w:hAnsi="Calibri" w:cs="Times New Roman"/>
    </w:rPr>
  </w:style>
  <w:style w:type="paragraph" w:styleId="1">
    <w:name w:val="heading 1"/>
    <w:basedOn w:val="a"/>
    <w:next w:val="a"/>
    <w:link w:val="10"/>
    <w:uiPriority w:val="9"/>
    <w:qFormat/>
    <w:rsid w:val="00E87FA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E87FA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E87FA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42AC"/>
    <w:pPr>
      <w:tabs>
        <w:tab w:val="center" w:pos="4677"/>
        <w:tab w:val="right" w:pos="9355"/>
      </w:tabs>
    </w:pPr>
  </w:style>
  <w:style w:type="character" w:customStyle="1" w:styleId="a4">
    <w:name w:val="Верхний колонтитул Знак"/>
    <w:basedOn w:val="a0"/>
    <w:link w:val="a3"/>
    <w:uiPriority w:val="99"/>
    <w:rsid w:val="009C42AC"/>
    <w:rPr>
      <w:rFonts w:ascii="Calibri" w:eastAsia="Times New Roman" w:hAnsi="Calibri" w:cs="Times New Roman"/>
    </w:rPr>
  </w:style>
  <w:style w:type="paragraph" w:styleId="a5">
    <w:name w:val="footer"/>
    <w:basedOn w:val="a"/>
    <w:link w:val="a6"/>
    <w:uiPriority w:val="99"/>
    <w:unhideWhenUsed/>
    <w:rsid w:val="009C42AC"/>
    <w:pPr>
      <w:tabs>
        <w:tab w:val="center" w:pos="4677"/>
        <w:tab w:val="right" w:pos="9355"/>
      </w:tabs>
    </w:pPr>
  </w:style>
  <w:style w:type="character" w:customStyle="1" w:styleId="a6">
    <w:name w:val="Нижний колонтитул Знак"/>
    <w:basedOn w:val="a0"/>
    <w:link w:val="a5"/>
    <w:uiPriority w:val="99"/>
    <w:rsid w:val="009C42AC"/>
    <w:rPr>
      <w:rFonts w:ascii="Calibri" w:eastAsia="Times New Roman" w:hAnsi="Calibri" w:cs="Times New Roman"/>
    </w:rPr>
  </w:style>
  <w:style w:type="character" w:customStyle="1" w:styleId="10">
    <w:name w:val="Заголовок 1 Знак"/>
    <w:basedOn w:val="a0"/>
    <w:link w:val="1"/>
    <w:uiPriority w:val="9"/>
    <w:rsid w:val="00E87FA2"/>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E87FA2"/>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E87FA2"/>
    <w:rPr>
      <w:rFonts w:asciiTheme="majorHAnsi" w:eastAsiaTheme="majorEastAsia" w:hAnsiTheme="majorHAnsi" w:cstheme="majorBidi"/>
      <w:color w:val="1F3763" w:themeColor="accent1" w:themeShade="7F"/>
      <w:sz w:val="24"/>
      <w:szCs w:val="24"/>
    </w:rPr>
  </w:style>
  <w:style w:type="paragraph" w:styleId="a7">
    <w:name w:val="List Paragraph"/>
    <w:basedOn w:val="a"/>
    <w:uiPriority w:val="34"/>
    <w:qFormat/>
    <w:rsid w:val="005420A7"/>
    <w:pPr>
      <w:ind w:left="720"/>
      <w:contextualSpacing/>
    </w:pPr>
  </w:style>
  <w:style w:type="paragraph" w:styleId="a8">
    <w:name w:val="TOC Heading"/>
    <w:basedOn w:val="1"/>
    <w:next w:val="a"/>
    <w:uiPriority w:val="39"/>
    <w:unhideWhenUsed/>
    <w:qFormat/>
    <w:rsid w:val="00A31F0F"/>
    <w:pPr>
      <w:spacing w:line="259" w:lineRule="auto"/>
      <w:outlineLvl w:val="9"/>
    </w:pPr>
    <w:rPr>
      <w:lang w:eastAsia="ru-RU"/>
    </w:rPr>
  </w:style>
  <w:style w:type="paragraph" w:styleId="11">
    <w:name w:val="toc 1"/>
    <w:basedOn w:val="a"/>
    <w:next w:val="a"/>
    <w:autoRedefine/>
    <w:uiPriority w:val="39"/>
    <w:unhideWhenUsed/>
    <w:rsid w:val="00A31F0F"/>
    <w:pPr>
      <w:spacing w:after="100"/>
    </w:pPr>
  </w:style>
  <w:style w:type="character" w:styleId="a9">
    <w:name w:val="Hyperlink"/>
    <w:basedOn w:val="a0"/>
    <w:uiPriority w:val="99"/>
    <w:unhideWhenUsed/>
    <w:rsid w:val="00A31F0F"/>
    <w:rPr>
      <w:color w:val="0563C1" w:themeColor="hyperlink"/>
      <w:u w:val="single"/>
    </w:rPr>
  </w:style>
  <w:style w:type="character" w:customStyle="1" w:styleId="FontStyle74">
    <w:name w:val="Font Style74"/>
    <w:basedOn w:val="a0"/>
    <w:rsid w:val="00E71F73"/>
    <w:rPr>
      <w:rFonts w:ascii="Times New Roman" w:hAnsi="Times New Roman" w:cs="Times New Roman"/>
      <w:sz w:val="20"/>
      <w:szCs w:val="20"/>
    </w:rPr>
  </w:style>
  <w:style w:type="character" w:styleId="aa">
    <w:name w:val="Placeholder Text"/>
    <w:basedOn w:val="a0"/>
    <w:uiPriority w:val="99"/>
    <w:semiHidden/>
    <w:rsid w:val="00B81DBD"/>
    <w:rPr>
      <w:color w:val="808080"/>
    </w:rPr>
  </w:style>
  <w:style w:type="paragraph" w:customStyle="1" w:styleId="12">
    <w:name w:val="Абзац списка1"/>
    <w:basedOn w:val="a"/>
    <w:rsid w:val="0034725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260547">
      <w:bodyDiv w:val="1"/>
      <w:marLeft w:val="0"/>
      <w:marRight w:val="0"/>
      <w:marTop w:val="0"/>
      <w:marBottom w:val="0"/>
      <w:divBdr>
        <w:top w:val="none" w:sz="0" w:space="0" w:color="auto"/>
        <w:left w:val="none" w:sz="0" w:space="0" w:color="auto"/>
        <w:bottom w:val="none" w:sz="0" w:space="0" w:color="auto"/>
        <w:right w:val="none" w:sz="0" w:space="0" w:color="auto"/>
      </w:divBdr>
    </w:div>
    <w:div w:id="175731639">
      <w:bodyDiv w:val="1"/>
      <w:marLeft w:val="0"/>
      <w:marRight w:val="0"/>
      <w:marTop w:val="0"/>
      <w:marBottom w:val="0"/>
      <w:divBdr>
        <w:top w:val="none" w:sz="0" w:space="0" w:color="auto"/>
        <w:left w:val="none" w:sz="0" w:space="0" w:color="auto"/>
        <w:bottom w:val="none" w:sz="0" w:space="0" w:color="auto"/>
        <w:right w:val="none" w:sz="0" w:space="0" w:color="auto"/>
      </w:divBdr>
    </w:div>
    <w:div w:id="430662091">
      <w:bodyDiv w:val="1"/>
      <w:marLeft w:val="0"/>
      <w:marRight w:val="0"/>
      <w:marTop w:val="0"/>
      <w:marBottom w:val="0"/>
      <w:divBdr>
        <w:top w:val="none" w:sz="0" w:space="0" w:color="auto"/>
        <w:left w:val="none" w:sz="0" w:space="0" w:color="auto"/>
        <w:bottom w:val="none" w:sz="0" w:space="0" w:color="auto"/>
        <w:right w:val="none" w:sz="0" w:space="0" w:color="auto"/>
      </w:divBdr>
    </w:div>
    <w:div w:id="436754629">
      <w:bodyDiv w:val="1"/>
      <w:marLeft w:val="0"/>
      <w:marRight w:val="0"/>
      <w:marTop w:val="0"/>
      <w:marBottom w:val="0"/>
      <w:divBdr>
        <w:top w:val="none" w:sz="0" w:space="0" w:color="auto"/>
        <w:left w:val="none" w:sz="0" w:space="0" w:color="auto"/>
        <w:bottom w:val="none" w:sz="0" w:space="0" w:color="auto"/>
        <w:right w:val="none" w:sz="0" w:space="0" w:color="auto"/>
      </w:divBdr>
    </w:div>
    <w:div w:id="752893046">
      <w:bodyDiv w:val="1"/>
      <w:marLeft w:val="0"/>
      <w:marRight w:val="0"/>
      <w:marTop w:val="0"/>
      <w:marBottom w:val="0"/>
      <w:divBdr>
        <w:top w:val="none" w:sz="0" w:space="0" w:color="auto"/>
        <w:left w:val="none" w:sz="0" w:space="0" w:color="auto"/>
        <w:bottom w:val="none" w:sz="0" w:space="0" w:color="auto"/>
        <w:right w:val="none" w:sz="0" w:space="0" w:color="auto"/>
      </w:divBdr>
    </w:div>
    <w:div w:id="917638225">
      <w:bodyDiv w:val="1"/>
      <w:marLeft w:val="0"/>
      <w:marRight w:val="0"/>
      <w:marTop w:val="0"/>
      <w:marBottom w:val="0"/>
      <w:divBdr>
        <w:top w:val="none" w:sz="0" w:space="0" w:color="auto"/>
        <w:left w:val="none" w:sz="0" w:space="0" w:color="auto"/>
        <w:bottom w:val="none" w:sz="0" w:space="0" w:color="auto"/>
        <w:right w:val="none" w:sz="0" w:space="0" w:color="auto"/>
      </w:divBdr>
      <w:divsChild>
        <w:div w:id="649020032">
          <w:marLeft w:val="0"/>
          <w:marRight w:val="0"/>
          <w:marTop w:val="0"/>
          <w:marBottom w:val="0"/>
          <w:divBdr>
            <w:top w:val="none" w:sz="0" w:space="0" w:color="auto"/>
            <w:left w:val="none" w:sz="0" w:space="0" w:color="auto"/>
            <w:bottom w:val="none" w:sz="0" w:space="0" w:color="auto"/>
            <w:right w:val="none" w:sz="0" w:space="0" w:color="auto"/>
          </w:divBdr>
          <w:divsChild>
            <w:div w:id="1833984832">
              <w:marLeft w:val="0"/>
              <w:marRight w:val="0"/>
              <w:marTop w:val="0"/>
              <w:marBottom w:val="0"/>
              <w:divBdr>
                <w:top w:val="none" w:sz="0" w:space="0" w:color="auto"/>
                <w:left w:val="none" w:sz="0" w:space="0" w:color="auto"/>
                <w:bottom w:val="none" w:sz="0" w:space="0" w:color="auto"/>
                <w:right w:val="none" w:sz="0" w:space="0" w:color="auto"/>
              </w:divBdr>
              <w:divsChild>
                <w:div w:id="154953552">
                  <w:marLeft w:val="0"/>
                  <w:marRight w:val="0"/>
                  <w:marTop w:val="0"/>
                  <w:marBottom w:val="0"/>
                  <w:divBdr>
                    <w:top w:val="none" w:sz="0" w:space="0" w:color="auto"/>
                    <w:left w:val="none" w:sz="0" w:space="0" w:color="auto"/>
                    <w:bottom w:val="none" w:sz="0" w:space="0" w:color="auto"/>
                    <w:right w:val="none" w:sz="0" w:space="0" w:color="auto"/>
                  </w:divBdr>
                </w:div>
                <w:div w:id="234554841">
                  <w:marLeft w:val="0"/>
                  <w:marRight w:val="0"/>
                  <w:marTop w:val="0"/>
                  <w:marBottom w:val="225"/>
                  <w:divBdr>
                    <w:top w:val="none" w:sz="0" w:space="0" w:color="auto"/>
                    <w:left w:val="none" w:sz="0" w:space="0" w:color="auto"/>
                    <w:bottom w:val="none" w:sz="0" w:space="0" w:color="auto"/>
                    <w:right w:val="none" w:sz="0" w:space="0" w:color="auto"/>
                  </w:divBdr>
                </w:div>
                <w:div w:id="1508598762">
                  <w:marLeft w:val="0"/>
                  <w:marRight w:val="0"/>
                  <w:marTop w:val="0"/>
                  <w:marBottom w:val="450"/>
                  <w:divBdr>
                    <w:top w:val="single" w:sz="36" w:space="15" w:color="EFEDE7"/>
                    <w:left w:val="single" w:sz="36" w:space="15" w:color="EFEDE7"/>
                    <w:bottom w:val="single" w:sz="36" w:space="15" w:color="EFEDE7"/>
                    <w:right w:val="single" w:sz="36" w:space="15" w:color="EFEDE7"/>
                  </w:divBdr>
                  <w:divsChild>
                    <w:div w:id="1309169632">
                      <w:marLeft w:val="0"/>
                      <w:marRight w:val="0"/>
                      <w:marTop w:val="0"/>
                      <w:marBottom w:val="195"/>
                      <w:divBdr>
                        <w:top w:val="none" w:sz="0" w:space="0" w:color="auto"/>
                        <w:left w:val="none" w:sz="0" w:space="0" w:color="auto"/>
                        <w:bottom w:val="none" w:sz="0" w:space="0" w:color="auto"/>
                        <w:right w:val="none" w:sz="0" w:space="0" w:color="auto"/>
                      </w:divBdr>
                    </w:div>
                  </w:divsChild>
                </w:div>
                <w:div w:id="811825740">
                  <w:marLeft w:val="0"/>
                  <w:marRight w:val="0"/>
                  <w:marTop w:val="0"/>
                  <w:marBottom w:val="450"/>
                  <w:divBdr>
                    <w:top w:val="none" w:sz="0" w:space="0" w:color="auto"/>
                    <w:left w:val="none" w:sz="0" w:space="0" w:color="auto"/>
                    <w:bottom w:val="none" w:sz="0" w:space="0" w:color="auto"/>
                    <w:right w:val="none" w:sz="0" w:space="0" w:color="auto"/>
                  </w:divBdr>
                  <w:divsChild>
                    <w:div w:id="1009327610">
                      <w:marLeft w:val="0"/>
                      <w:marRight w:val="0"/>
                      <w:marTop w:val="0"/>
                      <w:marBottom w:val="345"/>
                      <w:divBdr>
                        <w:top w:val="none" w:sz="0" w:space="0" w:color="auto"/>
                        <w:left w:val="none" w:sz="0" w:space="0" w:color="auto"/>
                        <w:bottom w:val="none" w:sz="0" w:space="0" w:color="auto"/>
                        <w:right w:val="none" w:sz="0" w:space="0" w:color="auto"/>
                      </w:divBdr>
                    </w:div>
                    <w:div w:id="108283980">
                      <w:marLeft w:val="-600"/>
                      <w:marRight w:val="0"/>
                      <w:marTop w:val="0"/>
                      <w:marBottom w:val="0"/>
                      <w:divBdr>
                        <w:top w:val="none" w:sz="0" w:space="0" w:color="auto"/>
                        <w:left w:val="none" w:sz="0" w:space="0" w:color="auto"/>
                        <w:bottom w:val="none" w:sz="0" w:space="0" w:color="auto"/>
                        <w:right w:val="none" w:sz="0" w:space="0" w:color="auto"/>
                      </w:divBdr>
                      <w:divsChild>
                        <w:div w:id="433015580">
                          <w:marLeft w:val="0"/>
                          <w:marRight w:val="0"/>
                          <w:marTop w:val="0"/>
                          <w:marBottom w:val="150"/>
                          <w:divBdr>
                            <w:top w:val="none" w:sz="0" w:space="0" w:color="auto"/>
                            <w:left w:val="none" w:sz="0" w:space="0" w:color="auto"/>
                            <w:bottom w:val="none" w:sz="0" w:space="0" w:color="auto"/>
                            <w:right w:val="none" w:sz="0" w:space="0" w:color="auto"/>
                          </w:divBdr>
                          <w:divsChild>
                            <w:div w:id="1842966797">
                              <w:marLeft w:val="0"/>
                              <w:marRight w:val="0"/>
                              <w:marTop w:val="0"/>
                              <w:marBottom w:val="0"/>
                              <w:divBdr>
                                <w:top w:val="none" w:sz="0" w:space="0" w:color="auto"/>
                                <w:left w:val="none" w:sz="0" w:space="0" w:color="auto"/>
                                <w:bottom w:val="none" w:sz="0" w:space="0" w:color="auto"/>
                                <w:right w:val="none" w:sz="0" w:space="0" w:color="auto"/>
                              </w:divBdr>
                            </w:div>
                          </w:divsChild>
                        </w:div>
                        <w:div w:id="494960452">
                          <w:marLeft w:val="0"/>
                          <w:marRight w:val="0"/>
                          <w:marTop w:val="0"/>
                          <w:marBottom w:val="210"/>
                          <w:divBdr>
                            <w:top w:val="none" w:sz="0" w:space="0" w:color="auto"/>
                            <w:left w:val="none" w:sz="0" w:space="0" w:color="auto"/>
                            <w:bottom w:val="none" w:sz="0" w:space="0" w:color="auto"/>
                            <w:right w:val="none" w:sz="0" w:space="0" w:color="auto"/>
                          </w:divBdr>
                        </w:div>
                        <w:div w:id="1953826402">
                          <w:marLeft w:val="0"/>
                          <w:marRight w:val="0"/>
                          <w:marTop w:val="0"/>
                          <w:marBottom w:val="0"/>
                          <w:divBdr>
                            <w:top w:val="none" w:sz="0" w:space="0" w:color="auto"/>
                            <w:left w:val="none" w:sz="0" w:space="0" w:color="auto"/>
                            <w:bottom w:val="none" w:sz="0" w:space="0" w:color="auto"/>
                            <w:right w:val="none" w:sz="0" w:space="0" w:color="auto"/>
                          </w:divBdr>
                        </w:div>
                        <w:div w:id="1451164699">
                          <w:marLeft w:val="0"/>
                          <w:marRight w:val="0"/>
                          <w:marTop w:val="0"/>
                          <w:marBottom w:val="150"/>
                          <w:divBdr>
                            <w:top w:val="none" w:sz="0" w:space="0" w:color="auto"/>
                            <w:left w:val="none" w:sz="0" w:space="0" w:color="auto"/>
                            <w:bottom w:val="none" w:sz="0" w:space="0" w:color="auto"/>
                            <w:right w:val="none" w:sz="0" w:space="0" w:color="auto"/>
                          </w:divBdr>
                          <w:divsChild>
                            <w:div w:id="301084627">
                              <w:marLeft w:val="0"/>
                              <w:marRight w:val="0"/>
                              <w:marTop w:val="0"/>
                              <w:marBottom w:val="0"/>
                              <w:divBdr>
                                <w:top w:val="none" w:sz="0" w:space="0" w:color="auto"/>
                                <w:left w:val="none" w:sz="0" w:space="0" w:color="auto"/>
                                <w:bottom w:val="none" w:sz="0" w:space="0" w:color="auto"/>
                                <w:right w:val="none" w:sz="0" w:space="0" w:color="auto"/>
                              </w:divBdr>
                            </w:div>
                          </w:divsChild>
                        </w:div>
                        <w:div w:id="110563177">
                          <w:marLeft w:val="0"/>
                          <w:marRight w:val="0"/>
                          <w:marTop w:val="0"/>
                          <w:marBottom w:val="210"/>
                          <w:divBdr>
                            <w:top w:val="none" w:sz="0" w:space="0" w:color="auto"/>
                            <w:left w:val="none" w:sz="0" w:space="0" w:color="auto"/>
                            <w:bottom w:val="none" w:sz="0" w:space="0" w:color="auto"/>
                            <w:right w:val="none" w:sz="0" w:space="0" w:color="auto"/>
                          </w:divBdr>
                        </w:div>
                        <w:div w:id="836270202">
                          <w:marLeft w:val="0"/>
                          <w:marRight w:val="0"/>
                          <w:marTop w:val="0"/>
                          <w:marBottom w:val="0"/>
                          <w:divBdr>
                            <w:top w:val="none" w:sz="0" w:space="0" w:color="auto"/>
                            <w:left w:val="none" w:sz="0" w:space="0" w:color="auto"/>
                            <w:bottom w:val="none" w:sz="0" w:space="0" w:color="auto"/>
                            <w:right w:val="none" w:sz="0" w:space="0" w:color="auto"/>
                          </w:divBdr>
                        </w:div>
                        <w:div w:id="144396788">
                          <w:marLeft w:val="0"/>
                          <w:marRight w:val="0"/>
                          <w:marTop w:val="0"/>
                          <w:marBottom w:val="150"/>
                          <w:divBdr>
                            <w:top w:val="none" w:sz="0" w:space="0" w:color="auto"/>
                            <w:left w:val="none" w:sz="0" w:space="0" w:color="auto"/>
                            <w:bottom w:val="none" w:sz="0" w:space="0" w:color="auto"/>
                            <w:right w:val="none" w:sz="0" w:space="0" w:color="auto"/>
                          </w:divBdr>
                          <w:divsChild>
                            <w:div w:id="2009938011">
                              <w:marLeft w:val="0"/>
                              <w:marRight w:val="0"/>
                              <w:marTop w:val="0"/>
                              <w:marBottom w:val="0"/>
                              <w:divBdr>
                                <w:top w:val="none" w:sz="0" w:space="0" w:color="auto"/>
                                <w:left w:val="none" w:sz="0" w:space="0" w:color="auto"/>
                                <w:bottom w:val="none" w:sz="0" w:space="0" w:color="auto"/>
                                <w:right w:val="none" w:sz="0" w:space="0" w:color="auto"/>
                              </w:divBdr>
                            </w:div>
                          </w:divsChild>
                        </w:div>
                        <w:div w:id="383482092">
                          <w:marLeft w:val="0"/>
                          <w:marRight w:val="0"/>
                          <w:marTop w:val="0"/>
                          <w:marBottom w:val="210"/>
                          <w:divBdr>
                            <w:top w:val="none" w:sz="0" w:space="0" w:color="auto"/>
                            <w:left w:val="none" w:sz="0" w:space="0" w:color="auto"/>
                            <w:bottom w:val="none" w:sz="0" w:space="0" w:color="auto"/>
                            <w:right w:val="none" w:sz="0" w:space="0" w:color="auto"/>
                          </w:divBdr>
                        </w:div>
                        <w:div w:id="562641456">
                          <w:marLeft w:val="0"/>
                          <w:marRight w:val="0"/>
                          <w:marTop w:val="0"/>
                          <w:marBottom w:val="0"/>
                          <w:divBdr>
                            <w:top w:val="none" w:sz="0" w:space="0" w:color="auto"/>
                            <w:left w:val="none" w:sz="0" w:space="0" w:color="auto"/>
                            <w:bottom w:val="none" w:sz="0" w:space="0" w:color="auto"/>
                            <w:right w:val="none" w:sz="0" w:space="0" w:color="auto"/>
                          </w:divBdr>
                        </w:div>
                        <w:div w:id="1143036620">
                          <w:marLeft w:val="0"/>
                          <w:marRight w:val="0"/>
                          <w:marTop w:val="0"/>
                          <w:marBottom w:val="150"/>
                          <w:divBdr>
                            <w:top w:val="none" w:sz="0" w:space="0" w:color="auto"/>
                            <w:left w:val="none" w:sz="0" w:space="0" w:color="auto"/>
                            <w:bottom w:val="none" w:sz="0" w:space="0" w:color="auto"/>
                            <w:right w:val="none" w:sz="0" w:space="0" w:color="auto"/>
                          </w:divBdr>
                          <w:divsChild>
                            <w:div w:id="1663042822">
                              <w:marLeft w:val="0"/>
                              <w:marRight w:val="0"/>
                              <w:marTop w:val="0"/>
                              <w:marBottom w:val="0"/>
                              <w:divBdr>
                                <w:top w:val="none" w:sz="0" w:space="0" w:color="auto"/>
                                <w:left w:val="none" w:sz="0" w:space="0" w:color="auto"/>
                                <w:bottom w:val="none" w:sz="0" w:space="0" w:color="auto"/>
                                <w:right w:val="none" w:sz="0" w:space="0" w:color="auto"/>
                              </w:divBdr>
                            </w:div>
                          </w:divsChild>
                        </w:div>
                        <w:div w:id="1465924221">
                          <w:marLeft w:val="0"/>
                          <w:marRight w:val="0"/>
                          <w:marTop w:val="0"/>
                          <w:marBottom w:val="210"/>
                          <w:divBdr>
                            <w:top w:val="none" w:sz="0" w:space="0" w:color="auto"/>
                            <w:left w:val="none" w:sz="0" w:space="0" w:color="auto"/>
                            <w:bottom w:val="none" w:sz="0" w:space="0" w:color="auto"/>
                            <w:right w:val="none" w:sz="0" w:space="0" w:color="auto"/>
                          </w:divBdr>
                        </w:div>
                        <w:div w:id="1920823743">
                          <w:marLeft w:val="0"/>
                          <w:marRight w:val="0"/>
                          <w:marTop w:val="0"/>
                          <w:marBottom w:val="0"/>
                          <w:divBdr>
                            <w:top w:val="none" w:sz="0" w:space="0" w:color="auto"/>
                            <w:left w:val="none" w:sz="0" w:space="0" w:color="auto"/>
                            <w:bottom w:val="none" w:sz="0" w:space="0" w:color="auto"/>
                            <w:right w:val="none" w:sz="0" w:space="0" w:color="auto"/>
                          </w:divBdr>
                        </w:div>
                        <w:div w:id="1718509749">
                          <w:marLeft w:val="0"/>
                          <w:marRight w:val="0"/>
                          <w:marTop w:val="0"/>
                          <w:marBottom w:val="150"/>
                          <w:divBdr>
                            <w:top w:val="none" w:sz="0" w:space="0" w:color="auto"/>
                            <w:left w:val="none" w:sz="0" w:space="0" w:color="auto"/>
                            <w:bottom w:val="none" w:sz="0" w:space="0" w:color="auto"/>
                            <w:right w:val="none" w:sz="0" w:space="0" w:color="auto"/>
                          </w:divBdr>
                          <w:divsChild>
                            <w:div w:id="506140322">
                              <w:marLeft w:val="0"/>
                              <w:marRight w:val="0"/>
                              <w:marTop w:val="0"/>
                              <w:marBottom w:val="0"/>
                              <w:divBdr>
                                <w:top w:val="none" w:sz="0" w:space="0" w:color="auto"/>
                                <w:left w:val="none" w:sz="0" w:space="0" w:color="auto"/>
                                <w:bottom w:val="none" w:sz="0" w:space="0" w:color="auto"/>
                                <w:right w:val="none" w:sz="0" w:space="0" w:color="auto"/>
                              </w:divBdr>
                            </w:div>
                          </w:divsChild>
                        </w:div>
                        <w:div w:id="555169606">
                          <w:marLeft w:val="0"/>
                          <w:marRight w:val="0"/>
                          <w:marTop w:val="0"/>
                          <w:marBottom w:val="210"/>
                          <w:divBdr>
                            <w:top w:val="none" w:sz="0" w:space="0" w:color="auto"/>
                            <w:left w:val="none" w:sz="0" w:space="0" w:color="auto"/>
                            <w:bottom w:val="none" w:sz="0" w:space="0" w:color="auto"/>
                            <w:right w:val="none" w:sz="0" w:space="0" w:color="auto"/>
                          </w:divBdr>
                        </w:div>
                        <w:div w:id="64768006">
                          <w:marLeft w:val="0"/>
                          <w:marRight w:val="0"/>
                          <w:marTop w:val="0"/>
                          <w:marBottom w:val="0"/>
                          <w:divBdr>
                            <w:top w:val="none" w:sz="0" w:space="0" w:color="auto"/>
                            <w:left w:val="none" w:sz="0" w:space="0" w:color="auto"/>
                            <w:bottom w:val="none" w:sz="0" w:space="0" w:color="auto"/>
                            <w:right w:val="none" w:sz="0" w:space="0" w:color="auto"/>
                          </w:divBdr>
                        </w:div>
                        <w:div w:id="1083454512">
                          <w:marLeft w:val="0"/>
                          <w:marRight w:val="0"/>
                          <w:marTop w:val="0"/>
                          <w:marBottom w:val="150"/>
                          <w:divBdr>
                            <w:top w:val="none" w:sz="0" w:space="0" w:color="auto"/>
                            <w:left w:val="none" w:sz="0" w:space="0" w:color="auto"/>
                            <w:bottom w:val="none" w:sz="0" w:space="0" w:color="auto"/>
                            <w:right w:val="none" w:sz="0" w:space="0" w:color="auto"/>
                          </w:divBdr>
                          <w:divsChild>
                            <w:div w:id="1098597272">
                              <w:marLeft w:val="0"/>
                              <w:marRight w:val="0"/>
                              <w:marTop w:val="0"/>
                              <w:marBottom w:val="0"/>
                              <w:divBdr>
                                <w:top w:val="none" w:sz="0" w:space="0" w:color="auto"/>
                                <w:left w:val="none" w:sz="0" w:space="0" w:color="auto"/>
                                <w:bottom w:val="none" w:sz="0" w:space="0" w:color="auto"/>
                                <w:right w:val="none" w:sz="0" w:space="0" w:color="auto"/>
                              </w:divBdr>
                            </w:div>
                          </w:divsChild>
                        </w:div>
                        <w:div w:id="459080587">
                          <w:marLeft w:val="0"/>
                          <w:marRight w:val="0"/>
                          <w:marTop w:val="0"/>
                          <w:marBottom w:val="210"/>
                          <w:divBdr>
                            <w:top w:val="none" w:sz="0" w:space="0" w:color="auto"/>
                            <w:left w:val="none" w:sz="0" w:space="0" w:color="auto"/>
                            <w:bottom w:val="none" w:sz="0" w:space="0" w:color="auto"/>
                            <w:right w:val="none" w:sz="0" w:space="0" w:color="auto"/>
                          </w:divBdr>
                        </w:div>
                        <w:div w:id="21247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09815">
          <w:marLeft w:val="0"/>
          <w:marRight w:val="0"/>
          <w:marTop w:val="0"/>
          <w:marBottom w:val="525"/>
          <w:divBdr>
            <w:top w:val="none" w:sz="0" w:space="0" w:color="auto"/>
            <w:left w:val="none" w:sz="0" w:space="0" w:color="auto"/>
            <w:bottom w:val="none" w:sz="0" w:space="0" w:color="auto"/>
            <w:right w:val="none" w:sz="0" w:space="0" w:color="auto"/>
          </w:divBdr>
          <w:divsChild>
            <w:div w:id="1355692696">
              <w:marLeft w:val="0"/>
              <w:marRight w:val="0"/>
              <w:marTop w:val="0"/>
              <w:marBottom w:val="225"/>
              <w:divBdr>
                <w:top w:val="none" w:sz="0" w:space="0" w:color="auto"/>
                <w:left w:val="none" w:sz="0" w:space="0" w:color="auto"/>
                <w:bottom w:val="single" w:sz="6" w:space="11" w:color="DADADA"/>
                <w:right w:val="none" w:sz="0" w:space="0" w:color="auto"/>
              </w:divBdr>
            </w:div>
          </w:divsChild>
        </w:div>
        <w:div w:id="314454295">
          <w:marLeft w:val="0"/>
          <w:marRight w:val="0"/>
          <w:marTop w:val="0"/>
          <w:marBottom w:val="525"/>
          <w:divBdr>
            <w:top w:val="none" w:sz="0" w:space="0" w:color="auto"/>
            <w:left w:val="none" w:sz="0" w:space="0" w:color="auto"/>
            <w:bottom w:val="none" w:sz="0" w:space="0" w:color="auto"/>
            <w:right w:val="none" w:sz="0" w:space="0" w:color="auto"/>
          </w:divBdr>
          <w:divsChild>
            <w:div w:id="1844394409">
              <w:marLeft w:val="0"/>
              <w:marRight w:val="0"/>
              <w:marTop w:val="0"/>
              <w:marBottom w:val="225"/>
              <w:divBdr>
                <w:top w:val="none" w:sz="0" w:space="0" w:color="auto"/>
                <w:left w:val="none" w:sz="0" w:space="0" w:color="auto"/>
                <w:bottom w:val="single" w:sz="6" w:space="11" w:color="DADADA"/>
                <w:right w:val="none" w:sz="0" w:space="0" w:color="auto"/>
              </w:divBdr>
            </w:div>
          </w:divsChild>
        </w:div>
        <w:div w:id="984049037">
          <w:marLeft w:val="0"/>
          <w:marRight w:val="0"/>
          <w:marTop w:val="0"/>
          <w:marBottom w:val="525"/>
          <w:divBdr>
            <w:top w:val="none" w:sz="0" w:space="0" w:color="auto"/>
            <w:left w:val="none" w:sz="0" w:space="0" w:color="auto"/>
            <w:bottom w:val="none" w:sz="0" w:space="0" w:color="auto"/>
            <w:right w:val="none" w:sz="0" w:space="0" w:color="auto"/>
          </w:divBdr>
          <w:divsChild>
            <w:div w:id="1711688563">
              <w:marLeft w:val="0"/>
              <w:marRight w:val="0"/>
              <w:marTop w:val="0"/>
              <w:marBottom w:val="225"/>
              <w:divBdr>
                <w:top w:val="none" w:sz="0" w:space="0" w:color="auto"/>
                <w:left w:val="none" w:sz="0" w:space="0" w:color="auto"/>
                <w:bottom w:val="single" w:sz="6" w:space="11" w:color="DADADA"/>
                <w:right w:val="none" w:sz="0" w:space="0" w:color="auto"/>
              </w:divBdr>
            </w:div>
            <w:div w:id="740566420">
              <w:marLeft w:val="0"/>
              <w:marRight w:val="0"/>
              <w:marTop w:val="0"/>
              <w:marBottom w:val="450"/>
              <w:divBdr>
                <w:top w:val="none" w:sz="0" w:space="0" w:color="auto"/>
                <w:left w:val="none" w:sz="0" w:space="0" w:color="auto"/>
                <w:bottom w:val="none" w:sz="0" w:space="0" w:color="auto"/>
                <w:right w:val="none" w:sz="0" w:space="0" w:color="auto"/>
              </w:divBdr>
              <w:divsChild>
                <w:div w:id="715935224">
                  <w:marLeft w:val="0"/>
                  <w:marRight w:val="0"/>
                  <w:marTop w:val="0"/>
                  <w:marBottom w:val="0"/>
                  <w:divBdr>
                    <w:top w:val="none" w:sz="0" w:space="0" w:color="auto"/>
                    <w:left w:val="none" w:sz="0" w:space="0" w:color="auto"/>
                    <w:bottom w:val="none" w:sz="0" w:space="0" w:color="auto"/>
                    <w:right w:val="none" w:sz="0" w:space="0" w:color="auto"/>
                  </w:divBdr>
                </w:div>
                <w:div w:id="1574008007">
                  <w:marLeft w:val="0"/>
                  <w:marRight w:val="0"/>
                  <w:marTop w:val="0"/>
                  <w:marBottom w:val="0"/>
                  <w:divBdr>
                    <w:top w:val="none" w:sz="0" w:space="0" w:color="auto"/>
                    <w:left w:val="none" w:sz="0" w:space="0" w:color="auto"/>
                    <w:bottom w:val="none" w:sz="0" w:space="0" w:color="auto"/>
                    <w:right w:val="none" w:sz="0" w:space="0" w:color="auto"/>
                  </w:divBdr>
                  <w:divsChild>
                    <w:div w:id="123099370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4479995">
              <w:marLeft w:val="0"/>
              <w:marRight w:val="0"/>
              <w:marTop w:val="0"/>
              <w:marBottom w:val="450"/>
              <w:divBdr>
                <w:top w:val="none" w:sz="0" w:space="0" w:color="auto"/>
                <w:left w:val="none" w:sz="0" w:space="0" w:color="auto"/>
                <w:bottom w:val="none" w:sz="0" w:space="0" w:color="auto"/>
                <w:right w:val="none" w:sz="0" w:space="0" w:color="auto"/>
              </w:divBdr>
              <w:divsChild>
                <w:div w:id="677658723">
                  <w:marLeft w:val="0"/>
                  <w:marRight w:val="0"/>
                  <w:marTop w:val="0"/>
                  <w:marBottom w:val="0"/>
                  <w:divBdr>
                    <w:top w:val="none" w:sz="0" w:space="0" w:color="auto"/>
                    <w:left w:val="none" w:sz="0" w:space="0" w:color="auto"/>
                    <w:bottom w:val="none" w:sz="0" w:space="0" w:color="auto"/>
                    <w:right w:val="none" w:sz="0" w:space="0" w:color="auto"/>
                  </w:divBdr>
                </w:div>
                <w:div w:id="646471053">
                  <w:marLeft w:val="0"/>
                  <w:marRight w:val="0"/>
                  <w:marTop w:val="0"/>
                  <w:marBottom w:val="0"/>
                  <w:divBdr>
                    <w:top w:val="none" w:sz="0" w:space="0" w:color="auto"/>
                    <w:left w:val="none" w:sz="0" w:space="0" w:color="auto"/>
                    <w:bottom w:val="none" w:sz="0" w:space="0" w:color="auto"/>
                    <w:right w:val="none" w:sz="0" w:space="0" w:color="auto"/>
                  </w:divBdr>
                  <w:divsChild>
                    <w:div w:id="109124088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453667652">
              <w:marLeft w:val="0"/>
              <w:marRight w:val="0"/>
              <w:marTop w:val="0"/>
              <w:marBottom w:val="450"/>
              <w:divBdr>
                <w:top w:val="none" w:sz="0" w:space="0" w:color="auto"/>
                <w:left w:val="none" w:sz="0" w:space="0" w:color="auto"/>
                <w:bottom w:val="none" w:sz="0" w:space="0" w:color="auto"/>
                <w:right w:val="none" w:sz="0" w:space="0" w:color="auto"/>
              </w:divBdr>
              <w:divsChild>
                <w:div w:id="1506433931">
                  <w:marLeft w:val="0"/>
                  <w:marRight w:val="0"/>
                  <w:marTop w:val="0"/>
                  <w:marBottom w:val="0"/>
                  <w:divBdr>
                    <w:top w:val="none" w:sz="0" w:space="0" w:color="auto"/>
                    <w:left w:val="none" w:sz="0" w:space="0" w:color="auto"/>
                    <w:bottom w:val="none" w:sz="0" w:space="0" w:color="auto"/>
                    <w:right w:val="none" w:sz="0" w:space="0" w:color="auto"/>
                  </w:divBdr>
                </w:div>
                <w:div w:id="2005471752">
                  <w:marLeft w:val="0"/>
                  <w:marRight w:val="0"/>
                  <w:marTop w:val="0"/>
                  <w:marBottom w:val="0"/>
                  <w:divBdr>
                    <w:top w:val="none" w:sz="0" w:space="0" w:color="auto"/>
                    <w:left w:val="none" w:sz="0" w:space="0" w:color="auto"/>
                    <w:bottom w:val="none" w:sz="0" w:space="0" w:color="auto"/>
                    <w:right w:val="none" w:sz="0" w:space="0" w:color="auto"/>
                  </w:divBdr>
                  <w:divsChild>
                    <w:div w:id="41099082">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81934272">
              <w:marLeft w:val="0"/>
              <w:marRight w:val="0"/>
              <w:marTop w:val="0"/>
              <w:marBottom w:val="450"/>
              <w:divBdr>
                <w:top w:val="none" w:sz="0" w:space="0" w:color="auto"/>
                <w:left w:val="none" w:sz="0" w:space="0" w:color="auto"/>
                <w:bottom w:val="none" w:sz="0" w:space="0" w:color="auto"/>
                <w:right w:val="none" w:sz="0" w:space="0" w:color="auto"/>
              </w:divBdr>
              <w:divsChild>
                <w:div w:id="217398098">
                  <w:marLeft w:val="0"/>
                  <w:marRight w:val="0"/>
                  <w:marTop w:val="0"/>
                  <w:marBottom w:val="0"/>
                  <w:divBdr>
                    <w:top w:val="none" w:sz="0" w:space="0" w:color="auto"/>
                    <w:left w:val="none" w:sz="0" w:space="0" w:color="auto"/>
                    <w:bottom w:val="none" w:sz="0" w:space="0" w:color="auto"/>
                    <w:right w:val="none" w:sz="0" w:space="0" w:color="auto"/>
                  </w:divBdr>
                </w:div>
                <w:div w:id="963846009">
                  <w:marLeft w:val="0"/>
                  <w:marRight w:val="0"/>
                  <w:marTop w:val="0"/>
                  <w:marBottom w:val="0"/>
                  <w:divBdr>
                    <w:top w:val="none" w:sz="0" w:space="0" w:color="auto"/>
                    <w:left w:val="none" w:sz="0" w:space="0" w:color="auto"/>
                    <w:bottom w:val="none" w:sz="0" w:space="0" w:color="auto"/>
                    <w:right w:val="none" w:sz="0" w:space="0" w:color="auto"/>
                  </w:divBdr>
                  <w:divsChild>
                    <w:div w:id="141571060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221788480">
              <w:marLeft w:val="0"/>
              <w:marRight w:val="0"/>
              <w:marTop w:val="0"/>
              <w:marBottom w:val="450"/>
              <w:divBdr>
                <w:top w:val="none" w:sz="0" w:space="0" w:color="auto"/>
                <w:left w:val="none" w:sz="0" w:space="0" w:color="auto"/>
                <w:bottom w:val="none" w:sz="0" w:space="0" w:color="auto"/>
                <w:right w:val="none" w:sz="0" w:space="0" w:color="auto"/>
              </w:divBdr>
              <w:divsChild>
                <w:div w:id="471604083">
                  <w:marLeft w:val="0"/>
                  <w:marRight w:val="0"/>
                  <w:marTop w:val="0"/>
                  <w:marBottom w:val="0"/>
                  <w:divBdr>
                    <w:top w:val="none" w:sz="0" w:space="0" w:color="auto"/>
                    <w:left w:val="none" w:sz="0" w:space="0" w:color="auto"/>
                    <w:bottom w:val="none" w:sz="0" w:space="0" w:color="auto"/>
                    <w:right w:val="none" w:sz="0" w:space="0" w:color="auto"/>
                  </w:divBdr>
                </w:div>
                <w:div w:id="1797989841">
                  <w:marLeft w:val="0"/>
                  <w:marRight w:val="0"/>
                  <w:marTop w:val="0"/>
                  <w:marBottom w:val="0"/>
                  <w:divBdr>
                    <w:top w:val="none" w:sz="0" w:space="0" w:color="auto"/>
                    <w:left w:val="none" w:sz="0" w:space="0" w:color="auto"/>
                    <w:bottom w:val="none" w:sz="0" w:space="0" w:color="auto"/>
                    <w:right w:val="none" w:sz="0" w:space="0" w:color="auto"/>
                  </w:divBdr>
                  <w:divsChild>
                    <w:div w:id="72872397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5251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c%20&#1089;&#1072;&#1084;&#1086;&#1075;&#1086;%20&#1085;&#1072;&#1095;&#1072;&#1083;&#107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2%20&#1074;&#1072;&#1088;&#1080;&#1072;&#1085;&#1090;%20&#1050;&#1055;&#1056;%20&#1053;&#1058;&#1057;&#1080;&#1058;&#1056;.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2%20&#1074;&#1072;&#1088;&#1080;&#1072;&#1085;&#1090;%20&#1050;&#1055;&#1056;%20&#1053;&#1058;&#1057;&#1080;&#1058;&#1056;.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2%20&#1074;&#1072;&#1088;&#1080;&#1072;&#1085;&#1090;%20&#1050;&#1055;&#1056;%20&#1053;&#1058;&#1057;&#1080;&#1058;&#105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2%20&#1074;&#1072;&#1088;&#1080;&#1072;&#1085;&#1090;%20&#1050;&#1055;&#1056;%20&#1053;&#1058;&#1057;&#1080;&#1058;&#1056;.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diamond"/>
            <c:size val="6"/>
            <c:spPr>
              <a:solidFill>
                <a:schemeClr val="lt1"/>
              </a:solidFill>
              <a:ln w="15875">
                <a:solidFill>
                  <a:schemeClr val="accent1"/>
                </a:solidFill>
                <a:round/>
              </a:ln>
              <a:effectLst/>
            </c:spPr>
          </c:marker>
          <c:trendline>
            <c:spPr>
              <a:ln w="19050" cap="rnd">
                <a:solidFill>
                  <a:schemeClr val="accent1"/>
                </a:solidFill>
              </a:ln>
              <a:effectLst/>
            </c:spPr>
            <c:trendlineType val="poly"/>
            <c:order val="3"/>
            <c:dispRSqr val="0"/>
            <c:dispEq val="0"/>
          </c:trendline>
          <c:xVal>
            <c:numRef>
              <c:f>Sheet1!$M$3:$R$3</c:f>
              <c:numCache>
                <c:formatCode>General</c:formatCode>
                <c:ptCount val="6"/>
                <c:pt idx="0">
                  <c:v>0.5</c:v>
                </c:pt>
                <c:pt idx="1">
                  <c:v>1</c:v>
                </c:pt>
                <c:pt idx="2">
                  <c:v>1.5</c:v>
                </c:pt>
                <c:pt idx="3">
                  <c:v>2</c:v>
                </c:pt>
                <c:pt idx="4">
                  <c:v>2.5</c:v>
                </c:pt>
                <c:pt idx="5">
                  <c:v>3</c:v>
                </c:pt>
              </c:numCache>
            </c:numRef>
          </c:xVal>
          <c:yVal>
            <c:numRef>
              <c:f>Sheet1!$M$4:$R$4</c:f>
              <c:numCache>
                <c:formatCode>General</c:formatCode>
                <c:ptCount val="6"/>
                <c:pt idx="0">
                  <c:v>0.75919999999999999</c:v>
                </c:pt>
                <c:pt idx="1">
                  <c:v>0.41194999999999998</c:v>
                </c:pt>
                <c:pt idx="2">
                  <c:v>0.17294000000000001</c:v>
                </c:pt>
                <c:pt idx="3">
                  <c:v>6.2179999999999999E-2</c:v>
                </c:pt>
                <c:pt idx="4">
                  <c:v>2.053E-2</c:v>
                </c:pt>
                <c:pt idx="5">
                  <c:v>6.4900000000000001E-3</c:v>
                </c:pt>
              </c:numCache>
            </c:numRef>
          </c:yVal>
          <c:smooth val="0"/>
          <c:extLst>
            <c:ext xmlns:c16="http://schemas.microsoft.com/office/drawing/2014/chart" uri="{C3380CC4-5D6E-409C-BE32-E72D297353CC}">
              <c16:uniqueId val="{00000001-6674-4767-96D6-9E0D6A78CA53}"/>
            </c:ext>
          </c:extLst>
        </c:ser>
        <c:dLbls>
          <c:showLegendKey val="0"/>
          <c:showVal val="0"/>
          <c:showCatName val="0"/>
          <c:showSerName val="0"/>
          <c:showPercent val="0"/>
          <c:showBubbleSize val="0"/>
        </c:dLbls>
        <c:axId val="563696408"/>
        <c:axId val="563696736"/>
      </c:scatterChart>
      <c:valAx>
        <c:axId val="56369640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a:t>Наработка </a:t>
                </a:r>
                <a:r>
                  <a:rPr lang="en-US"/>
                  <a:t> t*10^6 </a:t>
                </a:r>
                <a:r>
                  <a:rPr lang="ru-RU"/>
                  <a:t>ч</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63696736"/>
        <c:crosses val="autoZero"/>
        <c:crossBetween val="midCat"/>
      </c:valAx>
      <c:valAx>
        <c:axId val="56369673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P</a:t>
                </a:r>
                <a:endParaRPr lang="ru-RU"/>
              </a:p>
            </c:rich>
          </c:tx>
          <c:overlay val="0"/>
          <c:spPr>
            <a:noFill/>
            <a:ln>
              <a:noFill/>
            </a:ln>
            <a:effectLst/>
          </c:spPr>
          <c:txPr>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63696408"/>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diamond"/>
            <c:size val="6"/>
            <c:spPr>
              <a:solidFill>
                <a:schemeClr val="lt1"/>
              </a:solidFill>
              <a:ln w="15875">
                <a:solidFill>
                  <a:schemeClr val="accent1"/>
                </a:solidFill>
                <a:round/>
              </a:ln>
              <a:effectLst/>
            </c:spPr>
          </c:marker>
          <c:trendline>
            <c:spPr>
              <a:ln w="19050" cap="rnd">
                <a:solidFill>
                  <a:schemeClr val="accent1"/>
                </a:solidFill>
              </a:ln>
              <a:effectLst/>
            </c:spPr>
            <c:trendlineType val="poly"/>
            <c:order val="3"/>
            <c:dispRSqr val="0"/>
            <c:dispEq val="0"/>
          </c:trendline>
          <c:xVal>
            <c:numRef>
              <c:f>Sheet1!$M$3:$R$3</c:f>
              <c:numCache>
                <c:formatCode>General</c:formatCode>
                <c:ptCount val="6"/>
                <c:pt idx="0">
                  <c:v>0.5</c:v>
                </c:pt>
                <c:pt idx="1">
                  <c:v>1</c:v>
                </c:pt>
                <c:pt idx="2">
                  <c:v>1.5</c:v>
                </c:pt>
                <c:pt idx="3">
                  <c:v>2</c:v>
                </c:pt>
                <c:pt idx="4">
                  <c:v>2.5</c:v>
                </c:pt>
                <c:pt idx="5">
                  <c:v>3</c:v>
                </c:pt>
              </c:numCache>
            </c:numRef>
          </c:xVal>
          <c:yVal>
            <c:numRef>
              <c:f>Sheet1!$M$4:$R$4</c:f>
              <c:numCache>
                <c:formatCode>General</c:formatCode>
                <c:ptCount val="6"/>
                <c:pt idx="0">
                  <c:v>0.75919999999999999</c:v>
                </c:pt>
                <c:pt idx="1">
                  <c:v>0.41194999999999998</c:v>
                </c:pt>
                <c:pt idx="2">
                  <c:v>0.17294000000000001</c:v>
                </c:pt>
                <c:pt idx="3">
                  <c:v>6.2179999999999999E-2</c:v>
                </c:pt>
                <c:pt idx="4">
                  <c:v>2.053E-2</c:v>
                </c:pt>
                <c:pt idx="5">
                  <c:v>6.4900000000000001E-3</c:v>
                </c:pt>
              </c:numCache>
            </c:numRef>
          </c:yVal>
          <c:smooth val="0"/>
          <c:extLst>
            <c:ext xmlns:c16="http://schemas.microsoft.com/office/drawing/2014/chart" uri="{C3380CC4-5D6E-409C-BE32-E72D297353CC}">
              <c16:uniqueId val="{00000001-2A61-496F-B304-6404696A565C}"/>
            </c:ext>
          </c:extLst>
        </c:ser>
        <c:dLbls>
          <c:showLegendKey val="0"/>
          <c:showVal val="0"/>
          <c:showCatName val="0"/>
          <c:showSerName val="0"/>
          <c:showPercent val="0"/>
          <c:showBubbleSize val="0"/>
        </c:dLbls>
        <c:axId val="563696408"/>
        <c:axId val="563696736"/>
      </c:scatterChart>
      <c:valAx>
        <c:axId val="56369640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a:t>наработка </a:t>
                </a:r>
                <a:r>
                  <a:rPr lang="en-US"/>
                  <a:t> t*10^6 </a:t>
                </a:r>
                <a:r>
                  <a:rPr lang="ru-RU"/>
                  <a:t>ч</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63696736"/>
        <c:crosses val="autoZero"/>
        <c:crossBetween val="midCat"/>
      </c:valAx>
      <c:valAx>
        <c:axId val="56369673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P</a:t>
                </a:r>
                <a:endParaRPr lang="ru-RU"/>
              </a:p>
            </c:rich>
          </c:tx>
          <c:overlay val="0"/>
          <c:spPr>
            <a:noFill/>
            <a:ln>
              <a:noFill/>
            </a:ln>
            <a:effectLst/>
          </c:spPr>
          <c:txPr>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63696408"/>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diamond"/>
            <c:size val="6"/>
            <c:spPr>
              <a:solidFill>
                <a:schemeClr val="lt1"/>
              </a:solidFill>
              <a:ln w="15875">
                <a:solidFill>
                  <a:schemeClr val="accent1"/>
                </a:solidFill>
                <a:round/>
              </a:ln>
              <a:effectLst/>
            </c:spPr>
          </c:marker>
          <c:trendline>
            <c:spPr>
              <a:ln w="19050" cap="rnd">
                <a:solidFill>
                  <a:schemeClr val="accent1"/>
                </a:solidFill>
              </a:ln>
              <a:effectLst/>
            </c:spPr>
            <c:trendlineType val="poly"/>
            <c:order val="5"/>
            <c:dispRSqr val="0"/>
            <c:dispEq val="0"/>
          </c:trendline>
          <c:xVal>
            <c:numRef>
              <c:f>Sheet1!$M$26:$R$26</c:f>
              <c:numCache>
                <c:formatCode>General</c:formatCode>
                <c:ptCount val="6"/>
                <c:pt idx="0">
                  <c:v>0.60653000000000001</c:v>
                </c:pt>
                <c:pt idx="1">
                  <c:v>0.36787999999999998</c:v>
                </c:pt>
                <c:pt idx="2">
                  <c:v>0.22313</c:v>
                </c:pt>
                <c:pt idx="3">
                  <c:v>0.13533999999999999</c:v>
                </c:pt>
                <c:pt idx="4">
                  <c:v>8.208E-2</c:v>
                </c:pt>
                <c:pt idx="5">
                  <c:v>4.9790000000000001E-2</c:v>
                </c:pt>
              </c:numCache>
            </c:numRef>
          </c:xVal>
          <c:yVal>
            <c:numRef>
              <c:f>Sheet1!$M$27:$R$27</c:f>
              <c:numCache>
                <c:formatCode>General</c:formatCode>
                <c:ptCount val="6"/>
                <c:pt idx="0">
                  <c:v>0.99056999999999995</c:v>
                </c:pt>
                <c:pt idx="1">
                  <c:v>0.89907000000000004</c:v>
                </c:pt>
                <c:pt idx="2">
                  <c:v>0.71702999999999995</c:v>
                </c:pt>
                <c:pt idx="3">
                  <c:v>0.51668000000000003</c:v>
                </c:pt>
                <c:pt idx="4">
                  <c:v>0.34834999999999999</c:v>
                </c:pt>
                <c:pt idx="5">
                  <c:v>0.22534999999999999</c:v>
                </c:pt>
              </c:numCache>
            </c:numRef>
          </c:yVal>
          <c:smooth val="0"/>
          <c:extLst>
            <c:ext xmlns:c16="http://schemas.microsoft.com/office/drawing/2014/chart" uri="{C3380CC4-5D6E-409C-BE32-E72D297353CC}">
              <c16:uniqueId val="{00000001-2F89-43CF-A989-8A749DB3A6F0}"/>
            </c:ext>
          </c:extLst>
        </c:ser>
        <c:dLbls>
          <c:showLegendKey val="0"/>
          <c:showVal val="0"/>
          <c:showCatName val="0"/>
          <c:showSerName val="0"/>
          <c:showPercent val="0"/>
          <c:showBubbleSize val="0"/>
        </c:dLbls>
        <c:axId val="562686712"/>
        <c:axId val="562691960"/>
      </c:scatterChart>
      <c:valAx>
        <c:axId val="56268671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a:t>Р10</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62691960"/>
        <c:crosses val="autoZero"/>
        <c:crossBetween val="midCat"/>
      </c:valAx>
      <c:valAx>
        <c:axId val="56269196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PD</a:t>
                </a:r>
                <a:endParaRPr lang="ru-RU"/>
              </a:p>
            </c:rich>
          </c:tx>
          <c:overlay val="0"/>
          <c:spPr>
            <a:noFill/>
            <a:ln>
              <a:noFill/>
            </a:ln>
            <a:effectLst/>
          </c:spPr>
          <c:txPr>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62686712"/>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a:solidFill>
                <a:schemeClr val="accent1"/>
              </a:solidFill>
              <a:round/>
            </a:ln>
            <a:effectLst/>
          </c:spPr>
          <c:marker>
            <c:symbol val="none"/>
          </c:marker>
          <c:cat>
            <c:strRef>
              <c:f>Sheet1!$W$2:$AB$2</c:f>
              <c:strCache>
                <c:ptCount val="6"/>
                <c:pt idx="0">
                  <c:v>0.5</c:v>
                </c:pt>
                <c:pt idx="1">
                  <c:v>1</c:v>
                </c:pt>
                <c:pt idx="2">
                  <c:v>1,5</c:v>
                </c:pt>
                <c:pt idx="3">
                  <c:v>2</c:v>
                </c:pt>
                <c:pt idx="4">
                  <c:v>2,5</c:v>
                </c:pt>
                <c:pt idx="5">
                  <c:v>3</c:v>
                </c:pt>
              </c:strCache>
            </c:strRef>
          </c:cat>
          <c:val>
            <c:numRef>
              <c:f>Sheet1!$W$3:$AB$3</c:f>
              <c:numCache>
                <c:formatCode>General</c:formatCode>
                <c:ptCount val="6"/>
                <c:pt idx="0">
                  <c:v>0.7</c:v>
                </c:pt>
                <c:pt idx="1">
                  <c:v>0.25440000000000002</c:v>
                </c:pt>
                <c:pt idx="2">
                  <c:v>6.2100000000000002E-2</c:v>
                </c:pt>
                <c:pt idx="3">
                  <c:v>1.29E-2</c:v>
                </c:pt>
                <c:pt idx="4">
                  <c:v>2.5000000000000001E-3</c:v>
                </c:pt>
                <c:pt idx="5">
                  <c:v>5.0000000000000001E-4</c:v>
                </c:pt>
              </c:numCache>
            </c:numRef>
          </c:val>
          <c:smooth val="0"/>
          <c:extLst>
            <c:ext xmlns:c16="http://schemas.microsoft.com/office/drawing/2014/chart" uri="{C3380CC4-5D6E-409C-BE32-E72D297353CC}">
              <c16:uniqueId val="{00000000-EE98-4D3A-A93A-9B1B9F6935BC}"/>
            </c:ext>
          </c:extLst>
        </c:ser>
        <c:ser>
          <c:idx val="1"/>
          <c:order val="1"/>
          <c:spPr>
            <a:ln w="22225" cap="rnd">
              <a:solidFill>
                <a:schemeClr val="accent2"/>
              </a:solidFill>
              <a:prstDash val="dashDot"/>
              <a:round/>
            </a:ln>
            <a:effectLst/>
          </c:spPr>
          <c:marker>
            <c:symbol val="none"/>
          </c:marker>
          <c:cat>
            <c:strRef>
              <c:f>Sheet1!$W$2:$AB$2</c:f>
              <c:strCache>
                <c:ptCount val="6"/>
                <c:pt idx="0">
                  <c:v>0.5</c:v>
                </c:pt>
                <c:pt idx="1">
                  <c:v>1</c:v>
                </c:pt>
                <c:pt idx="2">
                  <c:v>1,5</c:v>
                </c:pt>
                <c:pt idx="3">
                  <c:v>2</c:v>
                </c:pt>
                <c:pt idx="4">
                  <c:v>2,5</c:v>
                </c:pt>
                <c:pt idx="5">
                  <c:v>3</c:v>
                </c:pt>
              </c:strCache>
            </c:strRef>
          </c:cat>
          <c:val>
            <c:numRef>
              <c:f>Sheet1!$W$4:$AB$4</c:f>
              <c:numCache>
                <c:formatCode>General</c:formatCode>
                <c:ptCount val="6"/>
                <c:pt idx="0">
                  <c:v>0.75919999999999999</c:v>
                </c:pt>
                <c:pt idx="1">
                  <c:v>0.41199999999999998</c:v>
                </c:pt>
                <c:pt idx="2">
                  <c:v>0.1729</c:v>
                </c:pt>
                <c:pt idx="3">
                  <c:v>6.2199999999999998E-2</c:v>
                </c:pt>
                <c:pt idx="4">
                  <c:v>2.0500000000000001E-2</c:v>
                </c:pt>
                <c:pt idx="5">
                  <c:v>6.4999999999999997E-3</c:v>
                </c:pt>
              </c:numCache>
            </c:numRef>
          </c:val>
          <c:smooth val="0"/>
          <c:extLst>
            <c:ext xmlns:c16="http://schemas.microsoft.com/office/drawing/2014/chart" uri="{C3380CC4-5D6E-409C-BE32-E72D297353CC}">
              <c16:uniqueId val="{00000001-EE98-4D3A-A93A-9B1B9F6935BC}"/>
            </c:ext>
          </c:extLst>
        </c:ser>
        <c:dLbls>
          <c:showLegendKey val="0"/>
          <c:showVal val="0"/>
          <c:showCatName val="0"/>
          <c:showSerName val="0"/>
          <c:showPercent val="0"/>
          <c:showBubbleSize val="0"/>
        </c:dLbls>
        <c:smooth val="0"/>
        <c:axId val="501330512"/>
        <c:axId val="501335432"/>
      </c:lineChart>
      <c:catAx>
        <c:axId val="50133051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a:t>наработка </a:t>
                </a:r>
                <a:r>
                  <a:rPr lang="en-US"/>
                  <a:t> t*10^6 </a:t>
                </a:r>
                <a:r>
                  <a:rPr lang="ru-RU"/>
                  <a:t>ч</a:t>
                </a:r>
              </a:p>
            </c:rich>
          </c:tx>
          <c:layout>
            <c:manualLayout>
              <c:xMode val="edge"/>
              <c:yMode val="edge"/>
              <c:x val="0.42895782687358247"/>
              <c:y val="0.9247744966480644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501335432"/>
        <c:crosses val="autoZero"/>
        <c:auto val="1"/>
        <c:lblAlgn val="ctr"/>
        <c:lblOffset val="100"/>
        <c:noMultiLvlLbl val="0"/>
      </c:catAx>
      <c:valAx>
        <c:axId val="501335432"/>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P</a:t>
                </a:r>
                <a:endParaRPr lang="ru-RU"/>
              </a:p>
            </c:rich>
          </c:tx>
          <c:overlay val="0"/>
          <c:spPr>
            <a:noFill/>
            <a:ln>
              <a:noFill/>
            </a:ln>
            <a:effectLst/>
          </c:spPr>
          <c:txPr>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0133051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a:solidFill>
                <a:schemeClr val="accent1"/>
              </a:solidFill>
              <a:round/>
            </a:ln>
            <a:effectLst/>
          </c:spPr>
          <c:marker>
            <c:symbol val="none"/>
          </c:marker>
          <c:cat>
            <c:strRef>
              <c:f>Sheet1!$W$2:$AB$2</c:f>
              <c:strCache>
                <c:ptCount val="6"/>
                <c:pt idx="0">
                  <c:v>0.5</c:v>
                </c:pt>
                <c:pt idx="1">
                  <c:v>1</c:v>
                </c:pt>
                <c:pt idx="2">
                  <c:v>1,5</c:v>
                </c:pt>
                <c:pt idx="3">
                  <c:v>2</c:v>
                </c:pt>
                <c:pt idx="4">
                  <c:v>2,5</c:v>
                </c:pt>
                <c:pt idx="5">
                  <c:v>3</c:v>
                </c:pt>
              </c:strCache>
            </c:strRef>
          </c:cat>
          <c:val>
            <c:numRef>
              <c:f>Sheet1!$W$3:$AB$3</c:f>
              <c:numCache>
                <c:formatCode>General</c:formatCode>
                <c:ptCount val="6"/>
                <c:pt idx="0">
                  <c:v>0.7</c:v>
                </c:pt>
                <c:pt idx="1">
                  <c:v>0.25440000000000002</c:v>
                </c:pt>
                <c:pt idx="2">
                  <c:v>6.2100000000000002E-2</c:v>
                </c:pt>
                <c:pt idx="3">
                  <c:v>1.29E-2</c:v>
                </c:pt>
                <c:pt idx="4">
                  <c:v>2.5000000000000001E-3</c:v>
                </c:pt>
                <c:pt idx="5">
                  <c:v>5.0000000000000001E-4</c:v>
                </c:pt>
              </c:numCache>
            </c:numRef>
          </c:val>
          <c:smooth val="0"/>
          <c:extLst>
            <c:ext xmlns:c16="http://schemas.microsoft.com/office/drawing/2014/chart" uri="{C3380CC4-5D6E-409C-BE32-E72D297353CC}">
              <c16:uniqueId val="{00000000-ADB6-4230-BAA7-5F3B1ABF83A0}"/>
            </c:ext>
          </c:extLst>
        </c:ser>
        <c:ser>
          <c:idx val="1"/>
          <c:order val="1"/>
          <c:spPr>
            <a:ln w="34925" cap="rnd">
              <a:solidFill>
                <a:schemeClr val="accent2">
                  <a:lumMod val="75000"/>
                </a:schemeClr>
              </a:solidFill>
              <a:prstDash val="dashDot"/>
              <a:round/>
            </a:ln>
            <a:effectLst/>
          </c:spPr>
          <c:marker>
            <c:symbol val="none"/>
          </c:marker>
          <c:cat>
            <c:strRef>
              <c:f>Sheet1!$W$2:$AB$2</c:f>
              <c:strCache>
                <c:ptCount val="6"/>
                <c:pt idx="0">
                  <c:v>0.5</c:v>
                </c:pt>
                <c:pt idx="1">
                  <c:v>1</c:v>
                </c:pt>
                <c:pt idx="2">
                  <c:v>1,5</c:v>
                </c:pt>
                <c:pt idx="3">
                  <c:v>2</c:v>
                </c:pt>
                <c:pt idx="4">
                  <c:v>2,5</c:v>
                </c:pt>
                <c:pt idx="5">
                  <c:v>3</c:v>
                </c:pt>
              </c:strCache>
            </c:strRef>
          </c:cat>
          <c:val>
            <c:numRef>
              <c:f>Sheet1!$W$4:$AB$4</c:f>
              <c:numCache>
                <c:formatCode>General</c:formatCode>
                <c:ptCount val="6"/>
                <c:pt idx="0">
                  <c:v>0.75919999999999999</c:v>
                </c:pt>
                <c:pt idx="1">
                  <c:v>0.41199999999999998</c:v>
                </c:pt>
                <c:pt idx="2">
                  <c:v>0.1729</c:v>
                </c:pt>
                <c:pt idx="3">
                  <c:v>6.2199999999999998E-2</c:v>
                </c:pt>
                <c:pt idx="4">
                  <c:v>2.0500000000000001E-2</c:v>
                </c:pt>
                <c:pt idx="5">
                  <c:v>6.4999999999999997E-3</c:v>
                </c:pt>
              </c:numCache>
            </c:numRef>
          </c:val>
          <c:smooth val="0"/>
          <c:extLst>
            <c:ext xmlns:c16="http://schemas.microsoft.com/office/drawing/2014/chart" uri="{C3380CC4-5D6E-409C-BE32-E72D297353CC}">
              <c16:uniqueId val="{00000001-ADB6-4230-BAA7-5F3B1ABF83A0}"/>
            </c:ext>
          </c:extLst>
        </c:ser>
        <c:ser>
          <c:idx val="2"/>
          <c:order val="2"/>
          <c:spPr>
            <a:ln w="31750" cap="rnd">
              <a:solidFill>
                <a:schemeClr val="accent1">
                  <a:lumMod val="50000"/>
                </a:schemeClr>
              </a:solidFill>
              <a:prstDash val="lgDash"/>
              <a:round/>
            </a:ln>
            <a:effectLst/>
          </c:spPr>
          <c:marker>
            <c:symbol val="none"/>
          </c:marker>
          <c:cat>
            <c:strRef>
              <c:f>Sheet1!$W$2:$AB$2</c:f>
              <c:strCache>
                <c:ptCount val="6"/>
                <c:pt idx="0">
                  <c:v>0.5</c:v>
                </c:pt>
                <c:pt idx="1">
                  <c:v>1</c:v>
                </c:pt>
                <c:pt idx="2">
                  <c:v>1,5</c:v>
                </c:pt>
                <c:pt idx="3">
                  <c:v>2</c:v>
                </c:pt>
                <c:pt idx="4">
                  <c:v>2,5</c:v>
                </c:pt>
                <c:pt idx="5">
                  <c:v>3</c:v>
                </c:pt>
              </c:strCache>
            </c:strRef>
          </c:cat>
          <c:val>
            <c:numRef>
              <c:f>Sheet1!$W$5:$AB$5</c:f>
              <c:numCache>
                <c:formatCode>General</c:formatCode>
                <c:ptCount val="6"/>
                <c:pt idx="0">
                  <c:v>0.76358000000000004</c:v>
                </c:pt>
                <c:pt idx="1">
                  <c:v>0.42896000000000001</c:v>
                </c:pt>
                <c:pt idx="2">
                  <c:v>0.18817</c:v>
                </c:pt>
                <c:pt idx="3">
                  <c:v>7.0050000000000001E-2</c:v>
                </c:pt>
                <c:pt idx="4">
                  <c:v>2.368E-2</c:v>
                </c:pt>
                <c:pt idx="5">
                  <c:v>7.5900000000000004E-3</c:v>
                </c:pt>
              </c:numCache>
            </c:numRef>
          </c:val>
          <c:smooth val="0"/>
          <c:extLst>
            <c:ext xmlns:c16="http://schemas.microsoft.com/office/drawing/2014/chart" uri="{C3380CC4-5D6E-409C-BE32-E72D297353CC}">
              <c16:uniqueId val="{00000002-ADB6-4230-BAA7-5F3B1ABF83A0}"/>
            </c:ext>
          </c:extLst>
        </c:ser>
        <c:dLbls>
          <c:showLegendKey val="0"/>
          <c:showVal val="0"/>
          <c:showCatName val="0"/>
          <c:showSerName val="0"/>
          <c:showPercent val="0"/>
          <c:showBubbleSize val="0"/>
        </c:dLbls>
        <c:smooth val="0"/>
        <c:axId val="537747816"/>
        <c:axId val="537746504"/>
      </c:lineChart>
      <c:catAx>
        <c:axId val="53774781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a:t>наработка </a:t>
                </a:r>
                <a:r>
                  <a:rPr lang="en-US"/>
                  <a:t> t*10^6 </a:t>
                </a:r>
                <a:r>
                  <a:rPr lang="ru-RU"/>
                  <a:t>ч</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537746504"/>
        <c:crosses val="autoZero"/>
        <c:auto val="1"/>
        <c:lblAlgn val="ctr"/>
        <c:lblOffset val="100"/>
        <c:noMultiLvlLbl val="0"/>
      </c:catAx>
      <c:valAx>
        <c:axId val="53774650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r>
                  <a:rPr lang="ru-RU"/>
                  <a:t>Р</a:t>
                </a:r>
              </a:p>
            </c:rich>
          </c:tx>
          <c:overlay val="0"/>
          <c:spPr>
            <a:noFill/>
            <a:ln>
              <a:noFill/>
            </a:ln>
            <a:effectLst/>
          </c:spPr>
          <c:txPr>
            <a:bodyPr rot="0" spcFirstLastPara="1" vertOverflow="ellipsis" wrap="square" anchor="ctr" anchorCtr="1"/>
            <a:lstStyle/>
            <a:p>
              <a:pPr>
                <a:defRPr sz="900" b="1" i="0" u="none" strike="noStrike" kern="1200"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3774781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rawings/drawing1.xml><?xml version="1.0" encoding="utf-8"?>
<c:userShapes xmlns:c="http://schemas.openxmlformats.org/drawingml/2006/chart">
  <cdr:relSizeAnchor xmlns:cdr="http://schemas.openxmlformats.org/drawingml/2006/chartDrawing">
    <cdr:from>
      <cdr:x>0.10749</cdr:x>
      <cdr:y>0.34116</cdr:y>
    </cdr:from>
    <cdr:to>
      <cdr:x>0.52015</cdr:x>
      <cdr:y>0.8304</cdr:y>
    </cdr:to>
    <cdr:cxnSp macro="">
      <cdr:nvCxnSpPr>
        <cdr:cNvPr id="5" name="Соединитель: уступ 4">
          <a:extLst xmlns:a="http://schemas.openxmlformats.org/drawingml/2006/main">
            <a:ext uri="{FF2B5EF4-FFF2-40B4-BE49-F238E27FC236}">
              <a16:creationId xmlns:a16="http://schemas.microsoft.com/office/drawing/2014/main" id="{8B1F2666-F525-435A-B01C-139CC64E7502}"/>
            </a:ext>
          </a:extLst>
        </cdr:cNvPr>
        <cdr:cNvCxnSpPr/>
      </cdr:nvCxnSpPr>
      <cdr:spPr>
        <a:xfrm xmlns:a="http://schemas.openxmlformats.org/drawingml/2006/main">
          <a:off x="592668" y="1107019"/>
          <a:ext cx="2275417" cy="1587500"/>
        </a:xfrm>
        <a:prstGeom xmlns:a="http://schemas.openxmlformats.org/drawingml/2006/main" prst="bentConnector3">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0.10624</cdr:x>
      <cdr:y>0.5855</cdr:y>
    </cdr:from>
    <cdr:to>
      <cdr:x>0.32348</cdr:x>
      <cdr:y>0.81294</cdr:y>
    </cdr:to>
    <cdr:cxnSp macro="">
      <cdr:nvCxnSpPr>
        <cdr:cNvPr id="3" name="Соединитель: уступ 2">
          <a:extLst xmlns:a="http://schemas.openxmlformats.org/drawingml/2006/main">
            <a:ext uri="{FF2B5EF4-FFF2-40B4-BE49-F238E27FC236}">
              <a16:creationId xmlns:a16="http://schemas.microsoft.com/office/drawing/2014/main" id="{A83623ED-D1DA-4DF5-9862-372EBACD0698}"/>
            </a:ext>
          </a:extLst>
        </cdr:cNvPr>
        <cdr:cNvCxnSpPr/>
      </cdr:nvCxnSpPr>
      <cdr:spPr>
        <a:xfrm xmlns:a="http://schemas.openxmlformats.org/drawingml/2006/main">
          <a:off x="582216" y="1691879"/>
          <a:ext cx="1190625" cy="657225"/>
        </a:xfrm>
        <a:prstGeom xmlns:a="http://schemas.openxmlformats.org/drawingml/2006/main" prst="bentConnector3">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AD1DA-30DC-4135-A136-0814F923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5249</Words>
  <Characters>29921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2021-06-26T10:38:00Z</dcterms:created>
  <dcterms:modified xsi:type="dcterms:W3CDTF">2021-06-26T10:38:00Z</dcterms:modified>
</cp:coreProperties>
</file>