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DFC" w:rsidRPr="0076635F" w:rsidRDefault="00511DFC" w:rsidP="00511DFC">
      <w:pPr>
        <w:jc w:val="center"/>
        <w:rPr>
          <w:rFonts w:ascii="Times New Roman" w:hAnsi="Times New Roman" w:cs="Times New Roman"/>
          <w:sz w:val="28"/>
          <w:szCs w:val="28"/>
        </w:rPr>
      </w:pPr>
      <w:r w:rsidRPr="0076635F">
        <w:rPr>
          <w:rFonts w:ascii="Times New Roman" w:hAnsi="Times New Roman" w:cs="Times New Roman"/>
          <w:sz w:val="28"/>
          <w:szCs w:val="28"/>
        </w:rPr>
        <w:t>ФГБОУ ВО «Пензенский государственный университет»</w:t>
      </w:r>
    </w:p>
    <w:p w:rsidR="00511DFC" w:rsidRDefault="00511DFC" w:rsidP="00511DFC">
      <w:pPr>
        <w:jc w:val="center"/>
        <w:rPr>
          <w:rFonts w:ascii="Times New Roman" w:hAnsi="Times New Roman" w:cs="Times New Roman"/>
          <w:sz w:val="28"/>
          <w:szCs w:val="28"/>
        </w:rPr>
      </w:pPr>
      <w:r w:rsidRPr="0076635F">
        <w:rPr>
          <w:rFonts w:ascii="Times New Roman" w:hAnsi="Times New Roman" w:cs="Times New Roman"/>
          <w:sz w:val="28"/>
          <w:szCs w:val="28"/>
        </w:rPr>
        <w:t xml:space="preserve">Медицинский институт </w:t>
      </w:r>
    </w:p>
    <w:p w:rsidR="00511DFC" w:rsidRPr="0076635F" w:rsidRDefault="00511DFC" w:rsidP="00511DFC">
      <w:pPr>
        <w:jc w:val="center"/>
        <w:rPr>
          <w:rFonts w:ascii="Times New Roman" w:hAnsi="Times New Roman" w:cs="Times New Roman"/>
          <w:sz w:val="28"/>
          <w:szCs w:val="28"/>
        </w:rPr>
      </w:pPr>
    </w:p>
    <w:p w:rsidR="00511DFC" w:rsidRPr="0076635F" w:rsidRDefault="00511DFC" w:rsidP="00511DFC">
      <w:pPr>
        <w:jc w:val="center"/>
        <w:rPr>
          <w:rFonts w:ascii="Times New Roman" w:hAnsi="Times New Roman" w:cs="Times New Roman"/>
          <w:sz w:val="28"/>
          <w:szCs w:val="28"/>
        </w:rPr>
      </w:pPr>
      <w:r>
        <w:rPr>
          <w:rFonts w:ascii="Times New Roman" w:hAnsi="Times New Roman" w:cs="Times New Roman"/>
          <w:sz w:val="28"/>
          <w:szCs w:val="28"/>
        </w:rPr>
        <w:t>Реферат</w:t>
      </w:r>
    </w:p>
    <w:p w:rsidR="00511DFC" w:rsidRDefault="00511DFC" w:rsidP="00511DFC">
      <w:pPr>
        <w:jc w:val="center"/>
        <w:rPr>
          <w:rFonts w:ascii="Times New Roman" w:hAnsi="Times New Roman" w:cs="Times New Roman"/>
          <w:sz w:val="28"/>
          <w:szCs w:val="28"/>
        </w:rPr>
      </w:pPr>
      <w:r w:rsidRPr="0076635F">
        <w:rPr>
          <w:rFonts w:ascii="Times New Roman" w:hAnsi="Times New Roman" w:cs="Times New Roman"/>
          <w:sz w:val="28"/>
          <w:szCs w:val="28"/>
        </w:rPr>
        <w:t>по дисциплине «</w:t>
      </w:r>
      <w:r>
        <w:rPr>
          <w:rFonts w:ascii="Times New Roman" w:hAnsi="Times New Roman" w:cs="Times New Roman"/>
          <w:sz w:val="28"/>
          <w:szCs w:val="28"/>
        </w:rPr>
        <w:t xml:space="preserve">Внутренние болезни» </w:t>
      </w:r>
    </w:p>
    <w:p w:rsidR="002D0740" w:rsidRDefault="002D0740" w:rsidP="00511DFC">
      <w:pPr>
        <w:jc w:val="center"/>
        <w:rPr>
          <w:rFonts w:ascii="Times New Roman" w:hAnsi="Times New Roman" w:cs="Times New Roman"/>
          <w:sz w:val="28"/>
          <w:szCs w:val="28"/>
        </w:rPr>
      </w:pPr>
      <w:r>
        <w:rPr>
          <w:rFonts w:ascii="Times New Roman" w:hAnsi="Times New Roman" w:cs="Times New Roman"/>
          <w:sz w:val="28"/>
          <w:szCs w:val="28"/>
        </w:rPr>
        <w:t>на тему: «Колитический синдром»</w:t>
      </w:r>
    </w:p>
    <w:p w:rsidR="00511DFC" w:rsidRDefault="00511DFC" w:rsidP="00093878">
      <w:pPr>
        <w:pStyle w:val="a3"/>
        <w:ind w:left="0"/>
        <w:jc w:val="center"/>
        <w:rPr>
          <w:rFonts w:ascii="Times New Roman" w:hAnsi="Times New Roman" w:cs="Times New Roman"/>
          <w:b/>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p>
    <w:p w:rsidR="00511DFC" w:rsidRDefault="00511DFC" w:rsidP="00511DFC">
      <w:pPr>
        <w:jc w:val="right"/>
        <w:rPr>
          <w:rFonts w:ascii="Times New Roman" w:hAnsi="Times New Roman" w:cs="Times New Roman"/>
          <w:sz w:val="28"/>
          <w:szCs w:val="28"/>
        </w:rPr>
      </w:pPr>
      <w:r w:rsidRPr="0076635F">
        <w:rPr>
          <w:rFonts w:ascii="Times New Roman" w:hAnsi="Times New Roman" w:cs="Times New Roman"/>
          <w:sz w:val="28"/>
          <w:szCs w:val="28"/>
        </w:rPr>
        <w:t>Выполнил</w:t>
      </w:r>
      <w:r w:rsidR="002D0740">
        <w:rPr>
          <w:rFonts w:ascii="Times New Roman" w:hAnsi="Times New Roman" w:cs="Times New Roman"/>
          <w:sz w:val="28"/>
          <w:szCs w:val="28"/>
        </w:rPr>
        <w:t>а</w:t>
      </w:r>
      <w:r w:rsidRPr="0076635F">
        <w:rPr>
          <w:rFonts w:ascii="Times New Roman" w:hAnsi="Times New Roman" w:cs="Times New Roman"/>
          <w:sz w:val="28"/>
          <w:szCs w:val="28"/>
        </w:rPr>
        <w:t>: студент</w:t>
      </w:r>
      <w:r>
        <w:rPr>
          <w:rFonts w:ascii="Times New Roman" w:hAnsi="Times New Roman" w:cs="Times New Roman"/>
          <w:sz w:val="28"/>
          <w:szCs w:val="28"/>
        </w:rPr>
        <w:t xml:space="preserve">ка </w:t>
      </w:r>
      <w:r w:rsidRPr="0076635F">
        <w:rPr>
          <w:rFonts w:ascii="Times New Roman" w:hAnsi="Times New Roman" w:cs="Times New Roman"/>
          <w:sz w:val="28"/>
          <w:szCs w:val="28"/>
        </w:rPr>
        <w:t xml:space="preserve">группы </w:t>
      </w:r>
      <w:r>
        <w:rPr>
          <w:rFonts w:ascii="Times New Roman" w:hAnsi="Times New Roman" w:cs="Times New Roman"/>
          <w:sz w:val="28"/>
          <w:szCs w:val="28"/>
        </w:rPr>
        <w:t>18лс1</w:t>
      </w:r>
      <w:r w:rsidRPr="0076635F">
        <w:rPr>
          <w:rFonts w:ascii="Times New Roman" w:hAnsi="Times New Roman" w:cs="Times New Roman"/>
          <w:sz w:val="28"/>
          <w:szCs w:val="28"/>
        </w:rPr>
        <w:t xml:space="preserve"> курса </w:t>
      </w:r>
    </w:p>
    <w:p w:rsidR="00511DFC" w:rsidRDefault="00511DFC" w:rsidP="00511DFC">
      <w:pPr>
        <w:jc w:val="right"/>
        <w:rPr>
          <w:rFonts w:ascii="Times New Roman" w:hAnsi="Times New Roman" w:cs="Times New Roman"/>
          <w:sz w:val="28"/>
          <w:szCs w:val="28"/>
        </w:rPr>
      </w:pPr>
      <w:r>
        <w:rPr>
          <w:rFonts w:ascii="Times New Roman" w:hAnsi="Times New Roman" w:cs="Times New Roman"/>
          <w:sz w:val="28"/>
          <w:szCs w:val="28"/>
        </w:rPr>
        <w:t>Ведяшкина Анастасия Антоновна</w:t>
      </w:r>
    </w:p>
    <w:p w:rsidR="002D0740" w:rsidRDefault="00511DFC" w:rsidP="00511DFC">
      <w:pPr>
        <w:jc w:val="right"/>
        <w:rPr>
          <w:rFonts w:ascii="Times New Roman" w:hAnsi="Times New Roman" w:cs="Times New Roman"/>
          <w:sz w:val="28"/>
          <w:szCs w:val="28"/>
        </w:rPr>
      </w:pPr>
      <w:r w:rsidRPr="0076635F">
        <w:rPr>
          <w:rFonts w:ascii="Times New Roman" w:hAnsi="Times New Roman" w:cs="Times New Roman"/>
          <w:sz w:val="28"/>
          <w:szCs w:val="28"/>
        </w:rPr>
        <w:t>Проверил</w:t>
      </w:r>
      <w:r w:rsidR="002D0740">
        <w:rPr>
          <w:rFonts w:ascii="Times New Roman" w:hAnsi="Times New Roman" w:cs="Times New Roman"/>
          <w:sz w:val="28"/>
          <w:szCs w:val="28"/>
        </w:rPr>
        <w:t>а</w:t>
      </w:r>
      <w:r>
        <w:rPr>
          <w:rFonts w:ascii="Times New Roman" w:hAnsi="Times New Roman" w:cs="Times New Roman"/>
          <w:sz w:val="28"/>
          <w:szCs w:val="28"/>
        </w:rPr>
        <w:t xml:space="preserve">: </w:t>
      </w:r>
      <w:r w:rsidR="002D0740">
        <w:rPr>
          <w:rFonts w:ascii="Times New Roman" w:hAnsi="Times New Roman" w:cs="Times New Roman"/>
          <w:sz w:val="28"/>
          <w:szCs w:val="28"/>
        </w:rPr>
        <w:t>доцент кафедры «Терапия»</w:t>
      </w:r>
    </w:p>
    <w:p w:rsidR="00511DFC" w:rsidRPr="0076635F" w:rsidRDefault="002D0740" w:rsidP="00511DFC">
      <w:pPr>
        <w:jc w:val="right"/>
        <w:rPr>
          <w:rFonts w:ascii="Times New Roman" w:hAnsi="Times New Roman" w:cs="Times New Roman"/>
          <w:sz w:val="28"/>
          <w:szCs w:val="28"/>
        </w:rPr>
      </w:pPr>
      <w:r>
        <w:rPr>
          <w:rFonts w:ascii="Times New Roman" w:hAnsi="Times New Roman" w:cs="Times New Roman"/>
          <w:sz w:val="28"/>
          <w:szCs w:val="28"/>
        </w:rPr>
        <w:t>Борисова Наталья Александровна</w:t>
      </w:r>
    </w:p>
    <w:p w:rsidR="002D0740" w:rsidRDefault="00511DFC">
      <w:pPr>
        <w:rPr>
          <w:rFonts w:ascii="Times New Roman" w:hAnsi="Times New Roman" w:cs="Times New Roman"/>
          <w:b/>
          <w:sz w:val="28"/>
          <w:szCs w:val="28"/>
        </w:rPr>
      </w:pPr>
      <w:r>
        <w:rPr>
          <w:rFonts w:ascii="Times New Roman" w:hAnsi="Times New Roman" w:cs="Times New Roman"/>
          <w:b/>
          <w:sz w:val="28"/>
          <w:szCs w:val="28"/>
        </w:rPr>
        <w:br w:type="page"/>
      </w:r>
    </w:p>
    <w:p w:rsidR="00221252" w:rsidRDefault="00221252" w:rsidP="0078236F">
      <w:pPr>
        <w:pStyle w:val="a6"/>
        <w:spacing w:before="0" w:beforeAutospacing="0" w:after="0" w:afterAutospacing="0"/>
        <w:rPr>
          <w:rFonts w:eastAsiaTheme="minorEastAsia"/>
          <w:b/>
          <w:sz w:val="28"/>
          <w:szCs w:val="28"/>
        </w:rPr>
      </w:pPr>
      <w:r w:rsidRPr="00221252">
        <w:rPr>
          <w:rFonts w:eastAsiaTheme="minorEastAsia"/>
          <w:b/>
          <w:sz w:val="28"/>
          <w:szCs w:val="28"/>
        </w:rPr>
        <w:lastRenderedPageBreak/>
        <w:t xml:space="preserve">                                             Содержание.</w:t>
      </w:r>
    </w:p>
    <w:p w:rsidR="00221252" w:rsidRDefault="00221252" w:rsidP="0078236F">
      <w:pPr>
        <w:pStyle w:val="a6"/>
        <w:spacing w:before="0" w:beforeAutospacing="0" w:after="0" w:afterAutospacing="0"/>
        <w:rPr>
          <w:rFonts w:eastAsiaTheme="minorEastAsia"/>
          <w:sz w:val="28"/>
          <w:szCs w:val="28"/>
        </w:rPr>
      </w:pPr>
      <w:r w:rsidRPr="00AC33F6">
        <w:rPr>
          <w:rFonts w:eastAsiaTheme="minorEastAsia"/>
          <w:sz w:val="28"/>
          <w:szCs w:val="28"/>
        </w:rPr>
        <w:t>1.Введение</w:t>
      </w:r>
      <w:r w:rsidR="0078236F">
        <w:rPr>
          <w:rFonts w:eastAsiaTheme="minorEastAsia"/>
          <w:sz w:val="28"/>
          <w:szCs w:val="28"/>
        </w:rPr>
        <w:t>……………………………………………………………………..….3</w:t>
      </w:r>
    </w:p>
    <w:p w:rsidR="00221252" w:rsidRPr="00221252" w:rsidRDefault="00221252" w:rsidP="0078236F">
      <w:pPr>
        <w:pStyle w:val="paragraph"/>
        <w:shd w:val="clear" w:color="auto" w:fill="FFFFFF"/>
        <w:spacing w:before="0" w:beforeAutospacing="0" w:after="0" w:afterAutospacing="0" w:line="316" w:lineRule="atLeast"/>
        <w:rPr>
          <w:rFonts w:eastAsiaTheme="minorEastAsia"/>
          <w:sz w:val="28"/>
          <w:szCs w:val="32"/>
        </w:rPr>
      </w:pPr>
      <w:r w:rsidRPr="00221252">
        <w:rPr>
          <w:rFonts w:eastAsiaTheme="minorEastAsia"/>
          <w:sz w:val="28"/>
          <w:szCs w:val="32"/>
        </w:rPr>
        <w:t>2.Этиология</w:t>
      </w:r>
      <w:r w:rsidR="0078236F">
        <w:rPr>
          <w:rFonts w:eastAsiaTheme="minorEastAsia"/>
          <w:sz w:val="28"/>
          <w:szCs w:val="32"/>
        </w:rPr>
        <w:t>………………………………………………………………….……4</w:t>
      </w:r>
    </w:p>
    <w:p w:rsidR="00221252" w:rsidRDefault="00221252" w:rsidP="0078236F">
      <w:pPr>
        <w:pStyle w:val="a6"/>
        <w:spacing w:before="0" w:beforeAutospacing="0" w:after="0" w:afterAutospacing="0"/>
        <w:rPr>
          <w:color w:val="000000" w:themeColor="text1"/>
          <w:sz w:val="28"/>
          <w:szCs w:val="28"/>
          <w:shd w:val="clear" w:color="auto" w:fill="FFFFFF"/>
        </w:rPr>
      </w:pPr>
      <w:r w:rsidRPr="00221252">
        <w:rPr>
          <w:color w:val="000000" w:themeColor="text1"/>
          <w:sz w:val="28"/>
          <w:szCs w:val="28"/>
          <w:shd w:val="clear" w:color="auto" w:fill="FFFFFF"/>
        </w:rPr>
        <w:t>3.Классификация</w:t>
      </w:r>
      <w:r w:rsidR="00485F76">
        <w:rPr>
          <w:color w:val="000000" w:themeColor="text1"/>
          <w:sz w:val="28"/>
          <w:szCs w:val="28"/>
          <w:shd w:val="clear" w:color="auto" w:fill="FFFFFF"/>
        </w:rPr>
        <w:t>…………………………………………………………..….5-13</w:t>
      </w:r>
    </w:p>
    <w:p w:rsidR="0078236F" w:rsidRDefault="00221252" w:rsidP="0078236F">
      <w:pPr>
        <w:spacing w:after="0"/>
        <w:rPr>
          <w:rFonts w:ascii="Times New Roman" w:hAnsi="Times New Roman" w:cs="Times New Roman"/>
          <w:sz w:val="28"/>
          <w:szCs w:val="28"/>
        </w:rPr>
      </w:pPr>
      <w:r w:rsidRPr="00221252">
        <w:rPr>
          <w:color w:val="000000" w:themeColor="text1"/>
          <w:sz w:val="28"/>
          <w:szCs w:val="28"/>
          <w:shd w:val="clear" w:color="auto" w:fill="FFFFFF"/>
        </w:rPr>
        <w:t>4</w:t>
      </w:r>
      <w:r w:rsidRPr="0078236F">
        <w:rPr>
          <w:color w:val="000000" w:themeColor="text1"/>
          <w:sz w:val="28"/>
          <w:szCs w:val="28"/>
          <w:shd w:val="clear" w:color="auto" w:fill="FFFFFF"/>
        </w:rPr>
        <w:t>.</w:t>
      </w:r>
      <w:r w:rsidRPr="0078236F">
        <w:rPr>
          <w:rFonts w:ascii="Times New Roman" w:hAnsi="Times New Roman" w:cs="Times New Roman"/>
          <w:sz w:val="28"/>
          <w:szCs w:val="28"/>
        </w:rPr>
        <w:t xml:space="preserve"> Патогенез</w:t>
      </w:r>
      <w:r w:rsidR="00485F76">
        <w:rPr>
          <w:rFonts w:ascii="Times New Roman" w:hAnsi="Times New Roman" w:cs="Times New Roman"/>
          <w:sz w:val="28"/>
          <w:szCs w:val="28"/>
        </w:rPr>
        <w:t>………………………………………………………………..…….14</w:t>
      </w:r>
    </w:p>
    <w:p w:rsidR="0078236F" w:rsidRDefault="0078236F" w:rsidP="0078236F">
      <w:pPr>
        <w:spacing w:after="0"/>
        <w:rPr>
          <w:rFonts w:ascii="Times New Roman" w:hAnsi="Times New Roman" w:cs="Times New Roman"/>
          <w:sz w:val="28"/>
          <w:szCs w:val="28"/>
        </w:rPr>
      </w:pPr>
      <w:r w:rsidRPr="0078236F">
        <w:rPr>
          <w:rFonts w:ascii="Times New Roman" w:hAnsi="Times New Roman" w:cs="Times New Roman"/>
          <w:sz w:val="28"/>
          <w:szCs w:val="28"/>
        </w:rPr>
        <w:t>5.Симптомы</w:t>
      </w:r>
      <w:r w:rsidR="00485F76">
        <w:rPr>
          <w:rFonts w:ascii="Times New Roman" w:hAnsi="Times New Roman" w:cs="Times New Roman"/>
          <w:sz w:val="28"/>
          <w:szCs w:val="28"/>
        </w:rPr>
        <w:t>…………………………………………………………………..14-15</w:t>
      </w:r>
    </w:p>
    <w:p w:rsidR="0078236F" w:rsidRDefault="0078236F" w:rsidP="0078236F">
      <w:pPr>
        <w:spacing w:after="0"/>
        <w:rPr>
          <w:rFonts w:ascii="Times New Roman" w:hAnsi="Times New Roman" w:cs="Times New Roman"/>
          <w:sz w:val="28"/>
          <w:szCs w:val="28"/>
        </w:rPr>
      </w:pPr>
      <w:r>
        <w:rPr>
          <w:rFonts w:ascii="Times New Roman" w:hAnsi="Times New Roman" w:cs="Times New Roman"/>
          <w:sz w:val="28"/>
          <w:szCs w:val="28"/>
        </w:rPr>
        <w:t>6.Диагностик</w:t>
      </w:r>
      <w:r w:rsidR="00485F76">
        <w:rPr>
          <w:rFonts w:ascii="Times New Roman" w:hAnsi="Times New Roman" w:cs="Times New Roman"/>
          <w:sz w:val="28"/>
          <w:szCs w:val="28"/>
        </w:rPr>
        <w:t>а…………………………………………………………………....16</w:t>
      </w:r>
    </w:p>
    <w:p w:rsidR="0078236F" w:rsidRDefault="0078236F" w:rsidP="0078236F">
      <w:pPr>
        <w:spacing w:after="0"/>
        <w:rPr>
          <w:rFonts w:ascii="Times New Roman" w:hAnsi="Times New Roman" w:cs="Times New Roman"/>
          <w:sz w:val="28"/>
          <w:szCs w:val="28"/>
        </w:rPr>
      </w:pPr>
      <w:r>
        <w:rPr>
          <w:rFonts w:ascii="Times New Roman" w:hAnsi="Times New Roman" w:cs="Times New Roman"/>
          <w:sz w:val="28"/>
          <w:szCs w:val="28"/>
        </w:rPr>
        <w:t>7.Лечен</w:t>
      </w:r>
      <w:r w:rsidR="00485F76">
        <w:rPr>
          <w:rFonts w:ascii="Times New Roman" w:hAnsi="Times New Roman" w:cs="Times New Roman"/>
          <w:sz w:val="28"/>
          <w:szCs w:val="28"/>
        </w:rPr>
        <w:t>ие……………………………………………………………………..16-18</w:t>
      </w:r>
    </w:p>
    <w:p w:rsidR="0078236F" w:rsidRDefault="0078236F" w:rsidP="0078236F">
      <w:pPr>
        <w:spacing w:after="0"/>
        <w:rPr>
          <w:rFonts w:ascii="Times New Roman" w:hAnsi="Times New Roman" w:cs="Times New Roman"/>
          <w:sz w:val="28"/>
          <w:szCs w:val="28"/>
        </w:rPr>
      </w:pPr>
      <w:r>
        <w:rPr>
          <w:rFonts w:ascii="Times New Roman" w:hAnsi="Times New Roman" w:cs="Times New Roman"/>
          <w:sz w:val="28"/>
          <w:szCs w:val="28"/>
        </w:rPr>
        <w:t>8.Профилак</w:t>
      </w:r>
      <w:r w:rsidR="00485F76">
        <w:rPr>
          <w:rFonts w:ascii="Times New Roman" w:hAnsi="Times New Roman" w:cs="Times New Roman"/>
          <w:sz w:val="28"/>
          <w:szCs w:val="28"/>
        </w:rPr>
        <w:t>тика………………………………………………………………….18</w:t>
      </w:r>
    </w:p>
    <w:p w:rsidR="0078236F" w:rsidRDefault="0078236F" w:rsidP="0078236F">
      <w:pPr>
        <w:spacing w:after="0"/>
        <w:rPr>
          <w:rFonts w:ascii="Times New Roman" w:hAnsi="Times New Roman" w:cs="Times New Roman"/>
          <w:sz w:val="28"/>
          <w:szCs w:val="28"/>
        </w:rPr>
      </w:pPr>
      <w:r>
        <w:rPr>
          <w:rFonts w:ascii="Times New Roman" w:hAnsi="Times New Roman" w:cs="Times New Roman"/>
          <w:sz w:val="28"/>
          <w:szCs w:val="28"/>
        </w:rPr>
        <w:t>9.Заключе</w:t>
      </w:r>
      <w:r w:rsidR="00485F76">
        <w:rPr>
          <w:rFonts w:ascii="Times New Roman" w:hAnsi="Times New Roman" w:cs="Times New Roman"/>
          <w:sz w:val="28"/>
          <w:szCs w:val="28"/>
        </w:rPr>
        <w:t>ние…………………………………………………………………….19</w:t>
      </w:r>
    </w:p>
    <w:p w:rsidR="0078236F" w:rsidRPr="0078236F" w:rsidRDefault="0078236F" w:rsidP="0078236F">
      <w:pPr>
        <w:spacing w:after="0"/>
        <w:rPr>
          <w:rFonts w:ascii="Times New Roman" w:hAnsi="Times New Roman" w:cs="Times New Roman"/>
          <w:sz w:val="28"/>
          <w:szCs w:val="28"/>
        </w:rPr>
      </w:pPr>
      <w:r>
        <w:rPr>
          <w:rFonts w:ascii="Times New Roman" w:hAnsi="Times New Roman" w:cs="Times New Roman"/>
          <w:sz w:val="28"/>
          <w:szCs w:val="28"/>
        </w:rPr>
        <w:t>10.Список лите</w:t>
      </w:r>
      <w:r w:rsidR="00485F76">
        <w:rPr>
          <w:rFonts w:ascii="Times New Roman" w:hAnsi="Times New Roman" w:cs="Times New Roman"/>
          <w:sz w:val="28"/>
          <w:szCs w:val="28"/>
        </w:rPr>
        <w:t>ратуры…………………………………………………………..20</w:t>
      </w:r>
    </w:p>
    <w:p w:rsidR="0078236F" w:rsidRPr="00221252" w:rsidRDefault="0078236F" w:rsidP="0078236F">
      <w:pPr>
        <w:spacing w:after="0"/>
        <w:rPr>
          <w:rFonts w:ascii="Times New Roman" w:hAnsi="Times New Roman" w:cs="Times New Roman"/>
          <w:b/>
          <w:sz w:val="28"/>
          <w:szCs w:val="28"/>
        </w:rPr>
      </w:pPr>
    </w:p>
    <w:p w:rsidR="00221252" w:rsidRPr="00221252" w:rsidRDefault="00221252" w:rsidP="00221252">
      <w:pPr>
        <w:pStyle w:val="a6"/>
        <w:rPr>
          <w:rFonts w:eastAsiaTheme="minorEastAsia"/>
          <w:sz w:val="28"/>
          <w:szCs w:val="28"/>
        </w:rPr>
      </w:pPr>
    </w:p>
    <w:p w:rsidR="00221252" w:rsidRPr="00AC33F6" w:rsidRDefault="00221252" w:rsidP="00221252">
      <w:pPr>
        <w:pStyle w:val="a6"/>
        <w:rPr>
          <w:rFonts w:eastAsiaTheme="minorEastAsia"/>
          <w:sz w:val="28"/>
          <w:szCs w:val="28"/>
        </w:rPr>
      </w:pPr>
    </w:p>
    <w:p w:rsidR="00221252" w:rsidRPr="00221252" w:rsidRDefault="00221252" w:rsidP="00221252">
      <w:pPr>
        <w:pStyle w:val="a6"/>
        <w:rPr>
          <w:rFonts w:eastAsiaTheme="minorEastAsia"/>
          <w:b/>
          <w:sz w:val="28"/>
          <w:szCs w:val="28"/>
        </w:rPr>
      </w:pPr>
      <w:r>
        <w:rPr>
          <w:rFonts w:eastAsiaTheme="minorEastAsia"/>
          <w:sz w:val="28"/>
          <w:szCs w:val="28"/>
        </w:rPr>
        <w:br w:type="page"/>
      </w:r>
    </w:p>
    <w:p w:rsidR="00B01F55" w:rsidRPr="00221252" w:rsidRDefault="00B01F55" w:rsidP="00AC33F6">
      <w:pPr>
        <w:pStyle w:val="a6"/>
        <w:jc w:val="center"/>
        <w:rPr>
          <w:rFonts w:eastAsiaTheme="minorEastAsia"/>
          <w:b/>
          <w:sz w:val="28"/>
          <w:szCs w:val="28"/>
        </w:rPr>
      </w:pPr>
      <w:r w:rsidRPr="00221252">
        <w:rPr>
          <w:rFonts w:eastAsiaTheme="minorEastAsia"/>
          <w:b/>
          <w:sz w:val="28"/>
          <w:szCs w:val="28"/>
        </w:rPr>
        <w:lastRenderedPageBreak/>
        <w:t>1.Введение.</w:t>
      </w:r>
    </w:p>
    <w:p w:rsidR="00756676" w:rsidRDefault="00AC33F6" w:rsidP="00072375">
      <w:pPr>
        <w:pStyle w:val="a6"/>
        <w:jc w:val="both"/>
        <w:rPr>
          <w:color w:val="222426"/>
          <w:sz w:val="28"/>
          <w:szCs w:val="28"/>
          <w:shd w:val="clear" w:color="auto" w:fill="FFFFFF"/>
        </w:rPr>
      </w:pPr>
      <w:r w:rsidRPr="00AC33F6">
        <w:rPr>
          <w:color w:val="222426"/>
          <w:sz w:val="28"/>
          <w:szCs w:val="28"/>
          <w:shd w:val="clear" w:color="auto" w:fill="FFFFFF"/>
        </w:rPr>
        <w:t xml:space="preserve"> </w:t>
      </w:r>
      <w:r w:rsidR="00072375">
        <w:rPr>
          <w:color w:val="222426"/>
          <w:sz w:val="28"/>
          <w:szCs w:val="28"/>
          <w:shd w:val="clear" w:color="auto" w:fill="FFFFFF"/>
        </w:rPr>
        <w:t>К</w:t>
      </w:r>
      <w:r w:rsidR="00072375" w:rsidRPr="00072375">
        <w:rPr>
          <w:color w:val="222426"/>
          <w:sz w:val="28"/>
          <w:szCs w:val="28"/>
          <w:shd w:val="clear" w:color="auto" w:fill="FFFFFF"/>
        </w:rPr>
        <w:t>ишечник человека состоит из двух больших отделов-тонкого кишечника и толстой кишки. Тонкая кишка следует непосредственно за желудком, где происходит основной процесс переваривания и усвоения питательных веществ и витаминов. Тонкая кишка отделяет толстую слизистую оболочку, благодаря чему обработанные продукты из нее не возвращаются обратно в тонкую. В толстой кишке происходит окончательное переваривание пищи, всасывание воды, а также образование каловых масс. Толстая кишка заселена полезными бифидобактериями, которые формируют иммунитет и препятствуют гниению ферментативных процессов. Помимо бифидобактерий, толстая кишка содержит ряд патогенных микроорганизмов, которые были подавлены полезной флорой и не размножаются до определенного момента, например до поддержания местного иммунитета. Если на фоне какого-либо заболевания в пищеварительном тракте, отравления, отравления, отравления организма скорость развития полезной и патогенной флоры изменяется в пользу последней, возникает воспалительный процесс и развивается колит. Если патогенная флора может попасть в тонкий кишечник, то развивается более тяжелая форма заболевания-энтероколит.</w:t>
      </w: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072375" w:rsidRDefault="00072375" w:rsidP="00756676">
      <w:pPr>
        <w:pStyle w:val="paragraph"/>
        <w:shd w:val="clear" w:color="auto" w:fill="FFFFFF"/>
        <w:spacing w:before="127" w:beforeAutospacing="0" w:after="0" w:afterAutospacing="0" w:line="316" w:lineRule="atLeast"/>
        <w:jc w:val="center"/>
        <w:rPr>
          <w:rFonts w:eastAsiaTheme="minorEastAsia"/>
          <w:b/>
          <w:sz w:val="28"/>
          <w:szCs w:val="32"/>
        </w:rPr>
      </w:pPr>
    </w:p>
    <w:p w:rsidR="00756676" w:rsidRPr="00221252" w:rsidRDefault="00756676" w:rsidP="00756676">
      <w:pPr>
        <w:pStyle w:val="paragraph"/>
        <w:shd w:val="clear" w:color="auto" w:fill="FFFFFF"/>
        <w:spacing w:before="127" w:beforeAutospacing="0" w:after="0" w:afterAutospacing="0" w:line="316" w:lineRule="atLeast"/>
        <w:jc w:val="center"/>
        <w:rPr>
          <w:rFonts w:eastAsiaTheme="minorEastAsia"/>
          <w:b/>
          <w:sz w:val="28"/>
          <w:szCs w:val="32"/>
        </w:rPr>
      </w:pPr>
      <w:r w:rsidRPr="00221252">
        <w:rPr>
          <w:rFonts w:eastAsiaTheme="minorEastAsia"/>
          <w:b/>
          <w:sz w:val="28"/>
          <w:szCs w:val="32"/>
        </w:rPr>
        <w:lastRenderedPageBreak/>
        <w:t>2.Этиология.</w:t>
      </w:r>
    </w:p>
    <w:p w:rsidR="00072375" w:rsidRPr="00072375" w:rsidRDefault="00072375" w:rsidP="00072375">
      <w:pPr>
        <w:pStyle w:val="a6"/>
        <w:jc w:val="both"/>
        <w:rPr>
          <w:rFonts w:eastAsiaTheme="minorEastAsia"/>
          <w:sz w:val="28"/>
          <w:szCs w:val="28"/>
        </w:rPr>
      </w:pPr>
      <w:r w:rsidRPr="00072375">
        <w:rPr>
          <w:rFonts w:eastAsiaTheme="minorEastAsia"/>
          <w:sz w:val="28"/>
          <w:szCs w:val="28"/>
        </w:rPr>
        <w:t>Пищевое отравление-</w:t>
      </w:r>
      <w:r>
        <w:rPr>
          <w:rFonts w:eastAsiaTheme="minorEastAsia"/>
          <w:sz w:val="28"/>
          <w:szCs w:val="28"/>
        </w:rPr>
        <w:t xml:space="preserve"> </w:t>
      </w:r>
      <w:r w:rsidRPr="00072375">
        <w:rPr>
          <w:rFonts w:eastAsiaTheme="minorEastAsia"/>
          <w:sz w:val="28"/>
          <w:szCs w:val="28"/>
        </w:rPr>
        <w:t>если вы едите неприятные, не свежие или изначально зараженные продукты, бактерии в них начинают активно размножаться в толстой кишке, выделяя большое количество токсинов. Токсические вещества раздражают стенки толстой кишки, вызывая образование воспалительного процесса и появление характерных симптомов.</w:t>
      </w:r>
    </w:p>
    <w:p w:rsidR="00072375" w:rsidRPr="00072375" w:rsidRDefault="00072375" w:rsidP="00072375">
      <w:pPr>
        <w:pStyle w:val="a6"/>
        <w:jc w:val="both"/>
        <w:rPr>
          <w:rFonts w:eastAsiaTheme="minorEastAsia"/>
          <w:sz w:val="28"/>
          <w:szCs w:val="28"/>
        </w:rPr>
      </w:pPr>
      <w:r w:rsidRPr="00072375">
        <w:rPr>
          <w:rFonts w:eastAsiaTheme="minorEastAsia"/>
          <w:sz w:val="28"/>
          <w:szCs w:val="28"/>
        </w:rPr>
        <w:t>* Плохое несбалансированное питание-</w:t>
      </w:r>
      <w:r>
        <w:rPr>
          <w:rFonts w:eastAsiaTheme="minorEastAsia"/>
          <w:sz w:val="28"/>
          <w:szCs w:val="28"/>
        </w:rPr>
        <w:t xml:space="preserve"> </w:t>
      </w:r>
      <w:r w:rsidRPr="00072375">
        <w:rPr>
          <w:rFonts w:eastAsiaTheme="minorEastAsia"/>
          <w:sz w:val="28"/>
          <w:szCs w:val="28"/>
        </w:rPr>
        <w:t>когда человек злоупотребляет жареным, жирным, копченым, острым, нерегулярным однообразным питанием, пищеварительная система в целом прерывается, что приводит к постепенному развитию запоров, дисбактериоза и колита.</w:t>
      </w:r>
    </w:p>
    <w:p w:rsidR="00072375" w:rsidRPr="00072375" w:rsidRDefault="00072375" w:rsidP="00072375">
      <w:pPr>
        <w:pStyle w:val="a6"/>
        <w:jc w:val="both"/>
        <w:rPr>
          <w:rFonts w:eastAsiaTheme="minorEastAsia"/>
          <w:sz w:val="28"/>
          <w:szCs w:val="28"/>
        </w:rPr>
      </w:pPr>
      <w:r w:rsidRPr="00072375">
        <w:rPr>
          <w:rFonts w:eastAsiaTheme="minorEastAsia"/>
          <w:sz w:val="28"/>
          <w:szCs w:val="28"/>
        </w:rPr>
        <w:t>* Хронические заболевания воспалительных процессов желудка, желчного пузыря, двенадцатиперстной кишки, поджелудочной железы приводят к нарушениям пищеварительного процесса, развитию диареи, нарушению баланса полезных и патогенных бактерий в кишечнике и, как следствие, воспалению слизистых оболочек толстой кишки.</w:t>
      </w:r>
    </w:p>
    <w:p w:rsidR="00072375" w:rsidRPr="00072375" w:rsidRDefault="00072375" w:rsidP="00072375">
      <w:pPr>
        <w:pStyle w:val="a6"/>
        <w:jc w:val="both"/>
        <w:rPr>
          <w:rFonts w:eastAsiaTheme="minorEastAsia"/>
          <w:sz w:val="28"/>
          <w:szCs w:val="28"/>
        </w:rPr>
      </w:pPr>
      <w:r w:rsidRPr="00072375">
        <w:rPr>
          <w:rFonts w:eastAsiaTheme="minorEastAsia"/>
          <w:sz w:val="28"/>
          <w:szCs w:val="28"/>
        </w:rPr>
        <w:t>* Побочные эффекты лечения-</w:t>
      </w:r>
      <w:r>
        <w:rPr>
          <w:rFonts w:eastAsiaTheme="minorEastAsia"/>
          <w:sz w:val="28"/>
          <w:szCs w:val="28"/>
        </w:rPr>
        <w:t xml:space="preserve"> </w:t>
      </w:r>
      <w:r w:rsidRPr="00072375">
        <w:rPr>
          <w:rFonts w:eastAsiaTheme="minorEastAsia"/>
          <w:sz w:val="28"/>
          <w:szCs w:val="28"/>
        </w:rPr>
        <w:t>некоторые лекарственные препараты, особенно антибиотики, слабительные, нестероидные противовоспалительные препараты, при неправильном применении или повышенной индивидуальной чувствительности к составу вызываются повышенной перистальтикой кишечника, стойкой диареей или синдромом раздраженного кишечника, на фоне которого развивается колит.</w:t>
      </w:r>
    </w:p>
    <w:p w:rsidR="00072375" w:rsidRPr="00072375" w:rsidRDefault="00072375" w:rsidP="00072375">
      <w:pPr>
        <w:pStyle w:val="a6"/>
        <w:jc w:val="both"/>
        <w:rPr>
          <w:rFonts w:eastAsiaTheme="minorEastAsia"/>
          <w:sz w:val="28"/>
          <w:szCs w:val="28"/>
        </w:rPr>
      </w:pPr>
      <w:r w:rsidRPr="00072375">
        <w:rPr>
          <w:rFonts w:eastAsiaTheme="minorEastAsia"/>
          <w:sz w:val="28"/>
          <w:szCs w:val="28"/>
        </w:rPr>
        <w:t>* Токсическая интоксикация имеет экзогенную и эндогенную природу. Экзогенное отравление организма, а также поражение толстой кишки происходит под влиянием мышьяка, солей ртути, эндогенных солей уратов на фоне прогрессирования подагры.</w:t>
      </w:r>
    </w:p>
    <w:p w:rsidR="00095A8E" w:rsidRPr="00072375" w:rsidRDefault="00072375" w:rsidP="00072375">
      <w:pPr>
        <w:pStyle w:val="a6"/>
        <w:jc w:val="both"/>
        <w:rPr>
          <w:rFonts w:eastAsiaTheme="minorEastAsia"/>
          <w:sz w:val="28"/>
          <w:szCs w:val="28"/>
        </w:rPr>
      </w:pPr>
      <w:r w:rsidRPr="00072375">
        <w:rPr>
          <w:rFonts w:eastAsiaTheme="minorEastAsia"/>
          <w:sz w:val="28"/>
          <w:szCs w:val="28"/>
        </w:rPr>
        <w:t>* Механический фактор-часто колит развивается у людей, злоупотребляющих клизмами, ректальными свечами.[1]</w:t>
      </w:r>
    </w:p>
    <w:p w:rsidR="00095A8E" w:rsidRPr="00B95C39" w:rsidRDefault="00095A8E" w:rsidP="00095A8E">
      <w:pPr>
        <w:pStyle w:val="a6"/>
        <w:jc w:val="center"/>
        <w:rPr>
          <w:rFonts w:eastAsiaTheme="minorEastAsia"/>
          <w:b/>
          <w:sz w:val="28"/>
          <w:szCs w:val="28"/>
        </w:rPr>
      </w:pPr>
    </w:p>
    <w:p w:rsidR="00095A8E" w:rsidRPr="00B95C39" w:rsidRDefault="00095A8E" w:rsidP="00095A8E">
      <w:pPr>
        <w:pStyle w:val="a6"/>
        <w:jc w:val="center"/>
        <w:rPr>
          <w:rFonts w:eastAsiaTheme="minorEastAsia"/>
          <w:b/>
          <w:sz w:val="28"/>
          <w:szCs w:val="28"/>
        </w:rPr>
      </w:pPr>
    </w:p>
    <w:p w:rsidR="00095A8E" w:rsidRPr="00B95C39" w:rsidRDefault="00095A8E" w:rsidP="00095A8E">
      <w:pPr>
        <w:pStyle w:val="a6"/>
        <w:jc w:val="center"/>
        <w:rPr>
          <w:rFonts w:eastAsiaTheme="minorEastAsia"/>
          <w:b/>
          <w:sz w:val="28"/>
          <w:szCs w:val="28"/>
        </w:rPr>
      </w:pPr>
    </w:p>
    <w:p w:rsidR="00095A8E" w:rsidRPr="00B95C39" w:rsidRDefault="00095A8E" w:rsidP="00095A8E">
      <w:pPr>
        <w:pStyle w:val="a6"/>
        <w:jc w:val="center"/>
        <w:rPr>
          <w:rFonts w:eastAsiaTheme="minorEastAsia"/>
          <w:b/>
          <w:sz w:val="28"/>
          <w:szCs w:val="28"/>
        </w:rPr>
      </w:pPr>
    </w:p>
    <w:p w:rsidR="00072375" w:rsidRDefault="00072375" w:rsidP="00AC33F6">
      <w:pPr>
        <w:pStyle w:val="paragraph"/>
        <w:shd w:val="clear" w:color="auto" w:fill="FFFFFF"/>
        <w:spacing w:before="127" w:beforeAutospacing="0" w:after="0" w:afterAutospacing="0" w:line="316" w:lineRule="atLeast"/>
        <w:jc w:val="center"/>
        <w:rPr>
          <w:b/>
          <w:color w:val="000000" w:themeColor="text1"/>
          <w:sz w:val="28"/>
          <w:szCs w:val="28"/>
          <w:shd w:val="clear" w:color="auto" w:fill="FFFFFF"/>
        </w:rPr>
      </w:pPr>
    </w:p>
    <w:p w:rsidR="00072375" w:rsidRDefault="00072375" w:rsidP="00AC33F6">
      <w:pPr>
        <w:pStyle w:val="paragraph"/>
        <w:shd w:val="clear" w:color="auto" w:fill="FFFFFF"/>
        <w:spacing w:before="127" w:beforeAutospacing="0" w:after="0" w:afterAutospacing="0" w:line="316" w:lineRule="atLeast"/>
        <w:jc w:val="center"/>
        <w:rPr>
          <w:b/>
          <w:color w:val="000000" w:themeColor="text1"/>
          <w:sz w:val="28"/>
          <w:szCs w:val="28"/>
          <w:shd w:val="clear" w:color="auto" w:fill="FFFFFF"/>
        </w:rPr>
      </w:pPr>
    </w:p>
    <w:p w:rsidR="00072375" w:rsidRDefault="00072375" w:rsidP="00AC33F6">
      <w:pPr>
        <w:pStyle w:val="paragraph"/>
        <w:shd w:val="clear" w:color="auto" w:fill="FFFFFF"/>
        <w:spacing w:before="127" w:beforeAutospacing="0" w:after="0" w:afterAutospacing="0" w:line="316" w:lineRule="atLeast"/>
        <w:jc w:val="center"/>
        <w:rPr>
          <w:b/>
          <w:color w:val="000000" w:themeColor="text1"/>
          <w:sz w:val="28"/>
          <w:szCs w:val="28"/>
          <w:shd w:val="clear" w:color="auto" w:fill="FFFFFF"/>
        </w:rPr>
      </w:pPr>
    </w:p>
    <w:p w:rsidR="00AC33F6" w:rsidRPr="00AC33F6" w:rsidRDefault="00EE78BB" w:rsidP="00AC33F6">
      <w:pPr>
        <w:pStyle w:val="paragraph"/>
        <w:shd w:val="clear" w:color="auto" w:fill="FFFFFF"/>
        <w:spacing w:before="127" w:beforeAutospacing="0" w:after="0" w:afterAutospacing="0" w:line="316" w:lineRule="atLeast"/>
        <w:jc w:val="center"/>
        <w:rPr>
          <w:b/>
          <w:color w:val="000000" w:themeColor="text1"/>
          <w:sz w:val="28"/>
          <w:szCs w:val="28"/>
          <w:shd w:val="clear" w:color="auto" w:fill="FFFFFF"/>
        </w:rPr>
      </w:pPr>
      <w:r>
        <w:rPr>
          <w:b/>
          <w:color w:val="000000" w:themeColor="text1"/>
          <w:sz w:val="28"/>
          <w:szCs w:val="28"/>
          <w:shd w:val="clear" w:color="auto" w:fill="FFFFFF"/>
        </w:rPr>
        <w:lastRenderedPageBreak/>
        <w:t>3.</w:t>
      </w:r>
      <w:r w:rsidR="00AC33F6" w:rsidRPr="00AC33F6">
        <w:rPr>
          <w:b/>
          <w:color w:val="000000" w:themeColor="text1"/>
          <w:sz w:val="28"/>
          <w:szCs w:val="28"/>
          <w:shd w:val="clear" w:color="auto" w:fill="FFFFFF"/>
        </w:rPr>
        <w:t>Классификация</w:t>
      </w:r>
    </w:p>
    <w:p w:rsidR="00A13C9F" w:rsidRPr="00AD2CD2" w:rsidRDefault="00A13C9F" w:rsidP="00A13C9F">
      <w:pPr>
        <w:pStyle w:val="a6"/>
        <w:numPr>
          <w:ilvl w:val="0"/>
          <w:numId w:val="9"/>
        </w:numPr>
        <w:spacing w:before="0" w:beforeAutospacing="0" w:after="0"/>
        <w:rPr>
          <w:b/>
          <w:color w:val="000000"/>
          <w:sz w:val="28"/>
          <w:szCs w:val="28"/>
        </w:rPr>
      </w:pPr>
      <w:r w:rsidRPr="00AD2CD2">
        <w:rPr>
          <w:b/>
          <w:color w:val="000000"/>
          <w:sz w:val="28"/>
          <w:szCs w:val="28"/>
        </w:rPr>
        <w:t>Инфекционные колиты.</w:t>
      </w:r>
    </w:p>
    <w:p w:rsidR="00072375" w:rsidRPr="00072375" w:rsidRDefault="00072375" w:rsidP="00072375">
      <w:pPr>
        <w:pStyle w:val="header1"/>
        <w:jc w:val="both"/>
        <w:rPr>
          <w:bCs/>
          <w:color w:val="000000"/>
          <w:sz w:val="28"/>
          <w:szCs w:val="28"/>
        </w:rPr>
      </w:pPr>
      <w:bookmarkStart w:id="0" w:name="c7"/>
      <w:bookmarkEnd w:id="0"/>
      <w:r w:rsidRPr="00072375">
        <w:rPr>
          <w:bCs/>
          <w:color w:val="000000"/>
          <w:sz w:val="28"/>
          <w:szCs w:val="28"/>
        </w:rPr>
        <w:t>Симптомы воспаления толстой кишки могут наблюдаться при различных нозологических формах, в этом случае окончательное суждение о характере колита можно получить только после детального анамнеза заболевания, принимая во внимание как физические и инструментальные данные, так и лабораторные и бактериологические исследования.</w:t>
      </w:r>
    </w:p>
    <w:p w:rsidR="00072375" w:rsidRPr="00072375" w:rsidRDefault="00072375" w:rsidP="00072375">
      <w:pPr>
        <w:pStyle w:val="header1"/>
        <w:jc w:val="both"/>
        <w:rPr>
          <w:bCs/>
          <w:color w:val="000000"/>
          <w:sz w:val="28"/>
          <w:szCs w:val="28"/>
        </w:rPr>
      </w:pPr>
      <w:r w:rsidRPr="00072375">
        <w:rPr>
          <w:bCs/>
          <w:color w:val="000000"/>
          <w:sz w:val="28"/>
          <w:szCs w:val="28"/>
        </w:rPr>
        <w:t>Мы с сожалением признаем, что эндоскопическая картина и гистологические данные о хронических воспалительных заболеваниях (в частности неспецифическом язвенном колите) и подавляющем большинстве инфекционных колитов неразличимы.</w:t>
      </w:r>
    </w:p>
    <w:p w:rsidR="00072375" w:rsidRPr="00072375" w:rsidRDefault="00072375" w:rsidP="00072375">
      <w:pPr>
        <w:pStyle w:val="header1"/>
        <w:jc w:val="both"/>
        <w:rPr>
          <w:bCs/>
          <w:color w:val="000000"/>
          <w:sz w:val="28"/>
          <w:szCs w:val="28"/>
        </w:rPr>
      </w:pPr>
      <w:r w:rsidRPr="00072375">
        <w:rPr>
          <w:bCs/>
          <w:color w:val="000000"/>
          <w:sz w:val="28"/>
          <w:szCs w:val="28"/>
        </w:rPr>
        <w:t>Таким образом, если были выявлены острые воспалительные изменения в толстой кишке, то инфекционная причина заболевания всегда должна быть исключена из начальной стадии диагностики. Так, по данным многих авторов, 40% диагнозов хронического колита после полного комплекса диагностических мероприятий смогли выявить инфекционную природу.</w:t>
      </w:r>
    </w:p>
    <w:p w:rsidR="00072375" w:rsidRPr="00072375" w:rsidRDefault="00072375" w:rsidP="00072375">
      <w:pPr>
        <w:pStyle w:val="header1"/>
        <w:jc w:val="both"/>
        <w:rPr>
          <w:bCs/>
          <w:color w:val="000000"/>
          <w:sz w:val="28"/>
          <w:szCs w:val="28"/>
        </w:rPr>
      </w:pPr>
      <w:r w:rsidRPr="00072375">
        <w:rPr>
          <w:bCs/>
          <w:color w:val="000000"/>
          <w:sz w:val="28"/>
          <w:szCs w:val="28"/>
        </w:rPr>
        <w:t>Следует отметить основные характеристики инфекционного колита:</w:t>
      </w:r>
    </w:p>
    <w:p w:rsidR="00072375" w:rsidRPr="00072375" w:rsidRDefault="00072375" w:rsidP="00072375">
      <w:pPr>
        <w:pStyle w:val="header1"/>
        <w:jc w:val="both"/>
        <w:rPr>
          <w:bCs/>
          <w:color w:val="000000"/>
          <w:sz w:val="28"/>
          <w:szCs w:val="28"/>
        </w:rPr>
      </w:pPr>
      <w:r w:rsidRPr="00072375">
        <w:rPr>
          <w:bCs/>
          <w:color w:val="000000"/>
          <w:sz w:val="28"/>
          <w:szCs w:val="28"/>
        </w:rPr>
        <w:t>* быстрое начало (часто внезапное начало и быстрое начало клинических симптомов, редко длящееся более одного месяца);</w:t>
      </w:r>
    </w:p>
    <w:p w:rsidR="00072375" w:rsidRPr="00072375" w:rsidRDefault="00072375" w:rsidP="00072375">
      <w:pPr>
        <w:pStyle w:val="header1"/>
        <w:jc w:val="both"/>
        <w:rPr>
          <w:bCs/>
          <w:color w:val="000000"/>
          <w:sz w:val="28"/>
          <w:szCs w:val="28"/>
        </w:rPr>
      </w:pPr>
      <w:r w:rsidRPr="00072375">
        <w:rPr>
          <w:bCs/>
          <w:color w:val="000000"/>
          <w:sz w:val="28"/>
          <w:szCs w:val="28"/>
        </w:rPr>
        <w:t>* наличие в анамнезе хронического воспалительного заболевания не исключает инфекционной природы воспаления.</w:t>
      </w:r>
    </w:p>
    <w:p w:rsidR="00072375" w:rsidRPr="00072375" w:rsidRDefault="00072375" w:rsidP="00072375">
      <w:pPr>
        <w:pStyle w:val="header1"/>
        <w:jc w:val="both"/>
        <w:rPr>
          <w:bCs/>
          <w:color w:val="000000"/>
          <w:sz w:val="28"/>
          <w:szCs w:val="28"/>
        </w:rPr>
      </w:pPr>
      <w:r w:rsidRPr="00072375">
        <w:rPr>
          <w:bCs/>
          <w:color w:val="000000"/>
          <w:sz w:val="28"/>
          <w:szCs w:val="28"/>
        </w:rPr>
        <w:t>Колоноскопия: при подозрении на инфекционную причину колита колоноскопия не является методом выбора при постановке диагноза. в большинстве случаев колоноскопия все же противопоказана, если инфекционный процесс очевиден.</w:t>
      </w:r>
    </w:p>
    <w:p w:rsidR="00072375" w:rsidRPr="00072375" w:rsidRDefault="00072375" w:rsidP="00072375">
      <w:pPr>
        <w:pStyle w:val="header1"/>
        <w:jc w:val="both"/>
        <w:rPr>
          <w:bCs/>
          <w:color w:val="000000"/>
          <w:sz w:val="28"/>
          <w:szCs w:val="28"/>
        </w:rPr>
      </w:pPr>
      <w:r w:rsidRPr="00072375">
        <w:rPr>
          <w:bCs/>
          <w:color w:val="000000"/>
          <w:sz w:val="28"/>
          <w:szCs w:val="28"/>
        </w:rPr>
        <w:t>Эндоскопическое изображение инфекционного колита в большинстве случаев не является специфичным, должно основываться на стандартном алгоритме описания воспалительных изменений в толстой кишке в том числе:</w:t>
      </w:r>
    </w:p>
    <w:p w:rsidR="00072375" w:rsidRPr="00072375" w:rsidRDefault="00072375" w:rsidP="00072375">
      <w:pPr>
        <w:pStyle w:val="header1"/>
        <w:jc w:val="both"/>
        <w:rPr>
          <w:bCs/>
          <w:color w:val="000000"/>
          <w:sz w:val="28"/>
          <w:szCs w:val="28"/>
        </w:rPr>
      </w:pPr>
      <w:r w:rsidRPr="00072375">
        <w:rPr>
          <w:bCs/>
          <w:color w:val="000000"/>
          <w:sz w:val="28"/>
          <w:szCs w:val="28"/>
        </w:rPr>
        <w:t>* описание эндоскопических проявлений;</w:t>
      </w:r>
    </w:p>
    <w:p w:rsidR="00072375" w:rsidRPr="00072375" w:rsidRDefault="00072375" w:rsidP="00072375">
      <w:pPr>
        <w:pStyle w:val="header1"/>
        <w:jc w:val="both"/>
        <w:rPr>
          <w:bCs/>
          <w:color w:val="000000"/>
          <w:sz w:val="28"/>
          <w:szCs w:val="28"/>
        </w:rPr>
      </w:pPr>
      <w:r w:rsidRPr="00072375">
        <w:rPr>
          <w:bCs/>
          <w:color w:val="000000"/>
          <w:sz w:val="28"/>
          <w:szCs w:val="28"/>
        </w:rPr>
        <w:t>* оценка активности воспалительного процесса;</w:t>
      </w:r>
    </w:p>
    <w:p w:rsidR="00072375" w:rsidRPr="00072375" w:rsidRDefault="00072375" w:rsidP="00072375">
      <w:pPr>
        <w:pStyle w:val="header1"/>
        <w:jc w:val="both"/>
        <w:rPr>
          <w:bCs/>
          <w:color w:val="000000"/>
          <w:sz w:val="28"/>
          <w:szCs w:val="28"/>
        </w:rPr>
      </w:pPr>
      <w:r w:rsidRPr="00072375">
        <w:rPr>
          <w:bCs/>
          <w:color w:val="000000"/>
          <w:sz w:val="28"/>
          <w:szCs w:val="28"/>
        </w:rPr>
        <w:t>* указание места и степени поражения;;</w:t>
      </w:r>
    </w:p>
    <w:p w:rsidR="00072375" w:rsidRPr="00072375" w:rsidRDefault="00072375" w:rsidP="00072375">
      <w:pPr>
        <w:pStyle w:val="header1"/>
        <w:jc w:val="both"/>
        <w:rPr>
          <w:bCs/>
          <w:color w:val="000000"/>
          <w:sz w:val="28"/>
          <w:szCs w:val="28"/>
        </w:rPr>
      </w:pPr>
      <w:r w:rsidRPr="00072375">
        <w:rPr>
          <w:bCs/>
          <w:color w:val="000000"/>
          <w:sz w:val="28"/>
          <w:szCs w:val="28"/>
        </w:rPr>
        <w:t>* этиология инфекционного заболевания может быть оценена только с большей или меньшей вероятностью (предполагается заключение).</w:t>
      </w:r>
    </w:p>
    <w:p w:rsidR="00072375" w:rsidRPr="00072375" w:rsidRDefault="00072375" w:rsidP="00072375">
      <w:pPr>
        <w:pStyle w:val="header1"/>
        <w:jc w:val="both"/>
        <w:rPr>
          <w:bCs/>
          <w:color w:val="000000"/>
          <w:sz w:val="28"/>
          <w:szCs w:val="28"/>
        </w:rPr>
      </w:pPr>
      <w:r w:rsidRPr="00072375">
        <w:rPr>
          <w:bCs/>
          <w:color w:val="000000"/>
          <w:sz w:val="28"/>
          <w:szCs w:val="28"/>
        </w:rPr>
        <w:lastRenderedPageBreak/>
        <w:t>Инфекционный колит обусловленный таксоном возбудителя:</w:t>
      </w:r>
    </w:p>
    <w:p w:rsidR="00072375" w:rsidRPr="00072375" w:rsidRDefault="00072375" w:rsidP="00072375">
      <w:pPr>
        <w:pStyle w:val="header1"/>
        <w:jc w:val="both"/>
        <w:rPr>
          <w:bCs/>
          <w:color w:val="000000"/>
          <w:sz w:val="28"/>
          <w:szCs w:val="28"/>
        </w:rPr>
      </w:pPr>
      <w:r w:rsidRPr="00072375">
        <w:rPr>
          <w:bCs/>
          <w:color w:val="000000"/>
          <w:sz w:val="28"/>
          <w:szCs w:val="28"/>
        </w:rPr>
        <w:t>* действительно инфекционный или бактериальный;</w:t>
      </w:r>
    </w:p>
    <w:p w:rsidR="00072375" w:rsidRPr="00072375" w:rsidRDefault="00072375" w:rsidP="00072375">
      <w:pPr>
        <w:pStyle w:val="header1"/>
        <w:jc w:val="both"/>
        <w:rPr>
          <w:bCs/>
          <w:color w:val="000000"/>
          <w:sz w:val="28"/>
          <w:szCs w:val="28"/>
        </w:rPr>
      </w:pPr>
      <w:r w:rsidRPr="00072375">
        <w:rPr>
          <w:bCs/>
          <w:color w:val="000000"/>
          <w:sz w:val="28"/>
          <w:szCs w:val="28"/>
        </w:rPr>
        <w:t>* паразит;</w:t>
      </w:r>
    </w:p>
    <w:p w:rsidR="00072375" w:rsidRPr="00072375" w:rsidRDefault="00072375" w:rsidP="00072375">
      <w:pPr>
        <w:pStyle w:val="header1"/>
        <w:jc w:val="both"/>
        <w:rPr>
          <w:bCs/>
          <w:color w:val="000000"/>
          <w:sz w:val="28"/>
          <w:szCs w:val="28"/>
        </w:rPr>
      </w:pPr>
      <w:r w:rsidRPr="00072375">
        <w:rPr>
          <w:bCs/>
          <w:color w:val="000000"/>
          <w:sz w:val="28"/>
          <w:szCs w:val="28"/>
        </w:rPr>
        <w:t>* грибковый;</w:t>
      </w:r>
    </w:p>
    <w:p w:rsidR="00072375" w:rsidRPr="00072375" w:rsidRDefault="00072375" w:rsidP="00072375">
      <w:pPr>
        <w:pStyle w:val="header1"/>
        <w:jc w:val="both"/>
        <w:rPr>
          <w:bCs/>
          <w:color w:val="000000"/>
          <w:sz w:val="28"/>
          <w:szCs w:val="28"/>
        </w:rPr>
      </w:pPr>
      <w:r w:rsidRPr="00072375">
        <w:rPr>
          <w:bCs/>
          <w:color w:val="000000"/>
          <w:sz w:val="28"/>
          <w:szCs w:val="28"/>
        </w:rPr>
        <w:t>* гендерный проктит.</w:t>
      </w:r>
    </w:p>
    <w:p w:rsidR="00072375" w:rsidRPr="00072375" w:rsidRDefault="00072375" w:rsidP="00072375">
      <w:pPr>
        <w:pStyle w:val="header1"/>
        <w:jc w:val="both"/>
        <w:rPr>
          <w:bCs/>
          <w:color w:val="000000"/>
          <w:sz w:val="28"/>
          <w:szCs w:val="28"/>
        </w:rPr>
      </w:pPr>
      <w:r w:rsidRPr="00072375">
        <w:rPr>
          <w:bCs/>
          <w:color w:val="000000"/>
          <w:sz w:val="28"/>
          <w:szCs w:val="28"/>
        </w:rPr>
        <w:t>2) бактериальный колит.</w:t>
      </w:r>
    </w:p>
    <w:p w:rsidR="00072375" w:rsidRPr="00072375" w:rsidRDefault="00072375" w:rsidP="00072375">
      <w:pPr>
        <w:pStyle w:val="header1"/>
        <w:jc w:val="both"/>
        <w:rPr>
          <w:bCs/>
          <w:color w:val="000000"/>
          <w:sz w:val="28"/>
          <w:szCs w:val="28"/>
        </w:rPr>
      </w:pPr>
      <w:r w:rsidRPr="00072375">
        <w:rPr>
          <w:bCs/>
          <w:color w:val="000000"/>
          <w:sz w:val="28"/>
          <w:szCs w:val="28"/>
        </w:rPr>
        <w:t>Возбудители бактериальных инфекционных поражений кишечника можно разделить на две группы в зависимости от преобладающего патогенетического способа действия:</w:t>
      </w:r>
    </w:p>
    <w:p w:rsidR="00072375" w:rsidRPr="00072375" w:rsidRDefault="00072375" w:rsidP="00072375">
      <w:pPr>
        <w:pStyle w:val="header1"/>
        <w:jc w:val="both"/>
        <w:rPr>
          <w:bCs/>
          <w:color w:val="000000"/>
          <w:sz w:val="28"/>
          <w:szCs w:val="28"/>
        </w:rPr>
      </w:pPr>
      <w:r w:rsidRPr="00072375">
        <w:rPr>
          <w:b/>
          <w:bCs/>
          <w:color w:val="000000"/>
          <w:sz w:val="28"/>
          <w:szCs w:val="28"/>
        </w:rPr>
        <w:t>1. Инвазивный</w:t>
      </w:r>
      <w:r w:rsidRPr="00072375">
        <w:rPr>
          <w:bCs/>
          <w:color w:val="000000"/>
          <w:sz w:val="28"/>
          <w:szCs w:val="28"/>
        </w:rPr>
        <w:t xml:space="preserve"> (шигеллезный тип): обусловлен заболеванием, вызванным этими возбудителями, способностью к клеточной инвазии и последующей токсикоземией (эндотоксином), выраженными общими признаками интоксикации (лихорадка, миалгия, головная боль и др.).).) и цитолиз кишечника в кале проявляется наличием эритроцитов и лейкоцитов. К этой группе относятся дизентерия, сальмонелла, иерсиниоз, Кампилобактерная инфекция и др.патогенные вещества.</w:t>
      </w:r>
    </w:p>
    <w:p w:rsidR="00072375" w:rsidRPr="00072375" w:rsidRDefault="00072375" w:rsidP="00072375">
      <w:pPr>
        <w:pStyle w:val="header1"/>
        <w:jc w:val="both"/>
        <w:rPr>
          <w:bCs/>
          <w:color w:val="000000"/>
          <w:sz w:val="28"/>
          <w:szCs w:val="28"/>
        </w:rPr>
      </w:pPr>
      <w:r>
        <w:rPr>
          <w:b/>
          <w:bCs/>
          <w:color w:val="000000"/>
          <w:sz w:val="28"/>
          <w:szCs w:val="28"/>
        </w:rPr>
        <w:t>2. Н</w:t>
      </w:r>
      <w:r w:rsidRPr="00072375">
        <w:rPr>
          <w:b/>
          <w:bCs/>
          <w:color w:val="000000"/>
          <w:sz w:val="28"/>
          <w:szCs w:val="28"/>
        </w:rPr>
        <w:t>еинвазивный</w:t>
      </w:r>
      <w:r w:rsidRPr="00072375">
        <w:rPr>
          <w:bCs/>
          <w:color w:val="000000"/>
          <w:sz w:val="28"/>
          <w:szCs w:val="28"/>
        </w:rPr>
        <w:t xml:space="preserve"> (холерный тип): патогенетический эффект достигается нарушением мембранного транспорта (энтеротоксин-токсин, вырабатываемый бактериями вне организма человека, экзотоксины, выделяемые бактериями в кишечнике) и характеризуется относительно слабой общей симптоматикой (за исключением выраженной дегидратации) и цитолитическим синдромом. К этой группе относятся холерные вибрионы, некоторые шигеллы, клостридии и другие.</w:t>
      </w:r>
    </w:p>
    <w:p w:rsidR="00072375" w:rsidRPr="00072375" w:rsidRDefault="00072375" w:rsidP="00072375">
      <w:pPr>
        <w:pStyle w:val="header1"/>
        <w:jc w:val="both"/>
        <w:rPr>
          <w:bCs/>
          <w:color w:val="000000"/>
          <w:sz w:val="28"/>
          <w:szCs w:val="28"/>
        </w:rPr>
      </w:pPr>
      <w:r w:rsidRPr="00072375">
        <w:rPr>
          <w:bCs/>
          <w:color w:val="000000"/>
          <w:sz w:val="28"/>
          <w:szCs w:val="28"/>
        </w:rPr>
        <w:t>Все бактериальные кишечные инфекции имеют относительно сходную клиническую картину, проявляющуюся:</w:t>
      </w:r>
    </w:p>
    <w:p w:rsidR="00072375" w:rsidRPr="00072375" w:rsidRDefault="00072375" w:rsidP="00072375">
      <w:pPr>
        <w:pStyle w:val="header1"/>
        <w:jc w:val="both"/>
        <w:rPr>
          <w:bCs/>
          <w:color w:val="000000"/>
          <w:sz w:val="28"/>
          <w:szCs w:val="28"/>
        </w:rPr>
      </w:pPr>
      <w:r w:rsidRPr="00072375">
        <w:rPr>
          <w:bCs/>
          <w:color w:val="000000"/>
          <w:sz w:val="28"/>
          <w:szCs w:val="28"/>
        </w:rPr>
        <w:t>* интоксикационный синдром: лихорадка; тахикардия; миалгия, артралгия; кожные высыпания.</w:t>
      </w:r>
    </w:p>
    <w:p w:rsidR="00072375" w:rsidRPr="00072375" w:rsidRDefault="00072375" w:rsidP="00072375">
      <w:pPr>
        <w:pStyle w:val="header1"/>
        <w:jc w:val="both"/>
        <w:rPr>
          <w:bCs/>
          <w:color w:val="000000"/>
          <w:sz w:val="28"/>
          <w:szCs w:val="28"/>
        </w:rPr>
      </w:pPr>
      <w:r w:rsidRPr="00072375">
        <w:rPr>
          <w:bCs/>
          <w:color w:val="000000"/>
          <w:sz w:val="28"/>
          <w:szCs w:val="28"/>
        </w:rPr>
        <w:t>* синдром гастроэнтерита: диспепсия; диарея (часто водянистая); боль в животе;</w:t>
      </w:r>
    </w:p>
    <w:p w:rsidR="00072375" w:rsidRPr="00072375" w:rsidRDefault="00072375" w:rsidP="00072375">
      <w:pPr>
        <w:pStyle w:val="header1"/>
        <w:jc w:val="both"/>
        <w:rPr>
          <w:bCs/>
          <w:color w:val="000000"/>
          <w:sz w:val="28"/>
          <w:szCs w:val="28"/>
        </w:rPr>
      </w:pPr>
      <w:r w:rsidRPr="00072375">
        <w:rPr>
          <w:bCs/>
          <w:color w:val="000000"/>
          <w:sz w:val="28"/>
          <w:szCs w:val="28"/>
        </w:rPr>
        <w:t>* колит: диарея, иногда запор; тенезмы; слизь и / или кровь в стуле; боль в животе. [2]</w:t>
      </w:r>
    </w:p>
    <w:p w:rsidR="00072375" w:rsidRPr="00072375" w:rsidRDefault="00072375" w:rsidP="00072375">
      <w:pPr>
        <w:pStyle w:val="header1"/>
        <w:jc w:val="both"/>
        <w:rPr>
          <w:bCs/>
          <w:color w:val="000000"/>
          <w:sz w:val="28"/>
          <w:szCs w:val="28"/>
        </w:rPr>
      </w:pPr>
      <w:r w:rsidRPr="00072375">
        <w:rPr>
          <w:bCs/>
          <w:color w:val="000000"/>
          <w:sz w:val="28"/>
          <w:szCs w:val="28"/>
        </w:rPr>
        <w:t xml:space="preserve">Колоноскопия: проявления так называемого "недифференцированного" или "неуточненного" колита. Любой компонент повреждения кишечника может </w:t>
      </w:r>
      <w:r w:rsidRPr="00072375">
        <w:rPr>
          <w:bCs/>
          <w:color w:val="000000"/>
          <w:sz w:val="28"/>
          <w:szCs w:val="28"/>
        </w:rPr>
        <w:lastRenderedPageBreak/>
        <w:t>возникнуть от удаления минимального количества крови и сосудистого рисунка до обширных глубоких язв. Во всех случаях эндоскопические проявления зависят в первую очередь от глубины воспалительно-некротических изменений в стенке кишечника (определяются вирулентностью микроорганизма и количеством бактериальной обсемененности)</w:t>
      </w:r>
    </w:p>
    <w:p w:rsidR="00072375" w:rsidRPr="00072375" w:rsidRDefault="00072375" w:rsidP="00072375">
      <w:pPr>
        <w:pStyle w:val="header1"/>
        <w:jc w:val="both"/>
        <w:rPr>
          <w:b/>
          <w:bCs/>
          <w:color w:val="000000"/>
          <w:sz w:val="28"/>
          <w:szCs w:val="28"/>
        </w:rPr>
      </w:pPr>
      <w:r w:rsidRPr="00072375">
        <w:rPr>
          <w:b/>
          <w:bCs/>
          <w:color w:val="000000"/>
          <w:sz w:val="28"/>
          <w:szCs w:val="28"/>
        </w:rPr>
        <w:t>ШИГЕЛЛЕЗ.</w:t>
      </w:r>
    </w:p>
    <w:p w:rsidR="00072375" w:rsidRPr="00072375" w:rsidRDefault="00072375" w:rsidP="00072375">
      <w:pPr>
        <w:pStyle w:val="header1"/>
        <w:jc w:val="both"/>
        <w:rPr>
          <w:bCs/>
          <w:color w:val="000000"/>
          <w:sz w:val="28"/>
          <w:szCs w:val="28"/>
        </w:rPr>
      </w:pPr>
      <w:r w:rsidRPr="00072375">
        <w:rPr>
          <w:bCs/>
          <w:color w:val="000000"/>
          <w:sz w:val="28"/>
          <w:szCs w:val="28"/>
        </w:rPr>
        <w:t>Шигеллез - это инфекционное заболевание, возникающее преимущественно в дистальном отделе толстой кишки и при общем отравлении.</w:t>
      </w:r>
    </w:p>
    <w:p w:rsidR="00072375" w:rsidRPr="00072375" w:rsidRDefault="00072375" w:rsidP="00072375">
      <w:pPr>
        <w:pStyle w:val="header1"/>
        <w:jc w:val="both"/>
        <w:rPr>
          <w:bCs/>
          <w:color w:val="000000"/>
          <w:sz w:val="28"/>
          <w:szCs w:val="28"/>
        </w:rPr>
      </w:pPr>
      <w:r w:rsidRPr="00072375">
        <w:rPr>
          <w:bCs/>
          <w:color w:val="000000"/>
          <w:sz w:val="28"/>
          <w:szCs w:val="28"/>
        </w:rPr>
        <w:t>Характеристика эндоскопического изображения: почти всегда это поражение прямой кишки.</w:t>
      </w:r>
    </w:p>
    <w:p w:rsidR="00072375" w:rsidRPr="00072375" w:rsidRDefault="00072375" w:rsidP="00072375">
      <w:pPr>
        <w:pStyle w:val="header1"/>
        <w:jc w:val="both"/>
        <w:rPr>
          <w:bCs/>
          <w:color w:val="000000"/>
          <w:sz w:val="28"/>
          <w:szCs w:val="28"/>
        </w:rPr>
      </w:pPr>
      <w:r w:rsidRPr="00072375">
        <w:rPr>
          <w:bCs/>
          <w:color w:val="000000"/>
          <w:sz w:val="28"/>
          <w:szCs w:val="28"/>
        </w:rPr>
        <w:t>Диагностика: определение бактерий рода Шигелла в фекалиях; серологические тесты.</w:t>
      </w:r>
    </w:p>
    <w:p w:rsidR="00072375" w:rsidRPr="00072375" w:rsidRDefault="00072375" w:rsidP="00072375">
      <w:pPr>
        <w:pStyle w:val="header1"/>
        <w:jc w:val="both"/>
        <w:rPr>
          <w:b/>
          <w:bCs/>
          <w:color w:val="000000"/>
          <w:sz w:val="28"/>
          <w:szCs w:val="28"/>
        </w:rPr>
      </w:pPr>
      <w:r w:rsidRPr="00072375">
        <w:rPr>
          <w:b/>
          <w:bCs/>
          <w:color w:val="000000"/>
          <w:sz w:val="28"/>
          <w:szCs w:val="28"/>
        </w:rPr>
        <w:t>Сальмонеллез</w:t>
      </w:r>
      <w:r>
        <w:rPr>
          <w:b/>
          <w:bCs/>
          <w:color w:val="000000"/>
          <w:sz w:val="28"/>
          <w:szCs w:val="28"/>
        </w:rPr>
        <w:t>.</w:t>
      </w:r>
    </w:p>
    <w:p w:rsidR="00072375" w:rsidRPr="00072375" w:rsidRDefault="00072375" w:rsidP="00072375">
      <w:pPr>
        <w:pStyle w:val="header1"/>
        <w:jc w:val="both"/>
        <w:rPr>
          <w:bCs/>
          <w:color w:val="000000"/>
          <w:sz w:val="28"/>
          <w:szCs w:val="28"/>
        </w:rPr>
      </w:pPr>
      <w:r w:rsidRPr="00072375">
        <w:rPr>
          <w:bCs/>
          <w:color w:val="000000"/>
          <w:sz w:val="28"/>
          <w:szCs w:val="28"/>
        </w:rPr>
        <w:t>Сальмонелла-это острое инфекционное заболевание, характеризующееся различными клиническими проявлениями бессимптомного носительства с тяжелыми септическими формами, преимущественно поражающими органы пищеварения.</w:t>
      </w:r>
    </w:p>
    <w:p w:rsidR="00072375" w:rsidRPr="00072375" w:rsidRDefault="00072375" w:rsidP="00072375">
      <w:pPr>
        <w:pStyle w:val="header1"/>
        <w:jc w:val="both"/>
        <w:rPr>
          <w:bCs/>
          <w:color w:val="000000"/>
          <w:sz w:val="28"/>
          <w:szCs w:val="28"/>
        </w:rPr>
      </w:pPr>
      <w:r w:rsidRPr="00072375">
        <w:rPr>
          <w:bCs/>
          <w:color w:val="000000"/>
          <w:sz w:val="28"/>
          <w:szCs w:val="28"/>
        </w:rPr>
        <w:t>Клиническая форма:</w:t>
      </w:r>
    </w:p>
    <w:p w:rsidR="00072375" w:rsidRPr="00072375" w:rsidRDefault="00072375" w:rsidP="00072375">
      <w:pPr>
        <w:pStyle w:val="header1"/>
        <w:jc w:val="both"/>
        <w:rPr>
          <w:bCs/>
          <w:color w:val="000000"/>
          <w:sz w:val="28"/>
          <w:szCs w:val="28"/>
        </w:rPr>
      </w:pPr>
      <w:r w:rsidRPr="00072375">
        <w:rPr>
          <w:bCs/>
          <w:color w:val="000000"/>
          <w:sz w:val="28"/>
          <w:szCs w:val="28"/>
        </w:rPr>
        <w:t>* гастроэнтерит;</w:t>
      </w:r>
    </w:p>
    <w:p w:rsidR="00072375" w:rsidRPr="00072375" w:rsidRDefault="00072375" w:rsidP="00072375">
      <w:pPr>
        <w:pStyle w:val="header1"/>
        <w:jc w:val="both"/>
        <w:rPr>
          <w:bCs/>
          <w:color w:val="000000"/>
          <w:sz w:val="28"/>
          <w:szCs w:val="28"/>
        </w:rPr>
      </w:pPr>
      <w:r w:rsidRPr="00072375">
        <w:rPr>
          <w:bCs/>
          <w:color w:val="000000"/>
          <w:sz w:val="28"/>
          <w:szCs w:val="28"/>
        </w:rPr>
        <w:t>* паратиф;</w:t>
      </w:r>
    </w:p>
    <w:p w:rsidR="00072375" w:rsidRPr="00072375" w:rsidRDefault="00072375" w:rsidP="00072375">
      <w:pPr>
        <w:pStyle w:val="header1"/>
        <w:jc w:val="both"/>
        <w:rPr>
          <w:bCs/>
          <w:color w:val="000000"/>
          <w:sz w:val="28"/>
          <w:szCs w:val="28"/>
        </w:rPr>
      </w:pPr>
      <w:r w:rsidRPr="00072375">
        <w:rPr>
          <w:bCs/>
          <w:color w:val="000000"/>
          <w:sz w:val="28"/>
          <w:szCs w:val="28"/>
        </w:rPr>
        <w:t>* бактериемия.</w:t>
      </w:r>
    </w:p>
    <w:p w:rsidR="00072375" w:rsidRPr="00072375" w:rsidRDefault="00072375" w:rsidP="00072375">
      <w:pPr>
        <w:pStyle w:val="header1"/>
        <w:jc w:val="both"/>
        <w:rPr>
          <w:bCs/>
          <w:color w:val="000000"/>
          <w:sz w:val="28"/>
          <w:szCs w:val="28"/>
        </w:rPr>
      </w:pPr>
      <w:r w:rsidRPr="00072375">
        <w:rPr>
          <w:bCs/>
          <w:color w:val="000000"/>
          <w:sz w:val="28"/>
          <w:szCs w:val="28"/>
        </w:rPr>
        <w:t>Особенности:</w:t>
      </w:r>
    </w:p>
    <w:p w:rsidR="00072375" w:rsidRPr="00072375" w:rsidRDefault="00072375" w:rsidP="00072375">
      <w:pPr>
        <w:pStyle w:val="header1"/>
        <w:jc w:val="both"/>
        <w:rPr>
          <w:bCs/>
          <w:color w:val="000000"/>
          <w:sz w:val="28"/>
          <w:szCs w:val="28"/>
        </w:rPr>
      </w:pPr>
      <w:r w:rsidRPr="00072375">
        <w:rPr>
          <w:bCs/>
          <w:color w:val="000000"/>
          <w:sz w:val="28"/>
          <w:szCs w:val="28"/>
        </w:rPr>
        <w:t>* серьезные изменения в илеоцекальной области;</w:t>
      </w:r>
    </w:p>
    <w:p w:rsidR="00072375" w:rsidRPr="00072375" w:rsidRDefault="00072375" w:rsidP="00072375">
      <w:pPr>
        <w:pStyle w:val="header1"/>
        <w:jc w:val="both"/>
        <w:rPr>
          <w:bCs/>
          <w:color w:val="000000"/>
          <w:sz w:val="28"/>
          <w:szCs w:val="28"/>
        </w:rPr>
      </w:pPr>
      <w:r w:rsidRPr="00072375">
        <w:rPr>
          <w:bCs/>
          <w:color w:val="000000"/>
          <w:sz w:val="28"/>
          <w:szCs w:val="28"/>
        </w:rPr>
        <w:t>* часто сегментарные поражения;</w:t>
      </w:r>
    </w:p>
    <w:p w:rsidR="00072375" w:rsidRPr="00072375" w:rsidRDefault="00072375" w:rsidP="00072375">
      <w:pPr>
        <w:pStyle w:val="header1"/>
        <w:jc w:val="both"/>
        <w:rPr>
          <w:bCs/>
          <w:color w:val="000000"/>
          <w:sz w:val="28"/>
          <w:szCs w:val="28"/>
        </w:rPr>
      </w:pPr>
      <w:r w:rsidRPr="00072375">
        <w:rPr>
          <w:bCs/>
          <w:color w:val="000000"/>
          <w:sz w:val="28"/>
          <w:szCs w:val="28"/>
        </w:rPr>
        <w:t>* влажная, вонючая зелень-это немного фекалий.</w:t>
      </w:r>
    </w:p>
    <w:p w:rsidR="00072375" w:rsidRPr="00072375" w:rsidRDefault="00072375" w:rsidP="00072375">
      <w:pPr>
        <w:pStyle w:val="header1"/>
        <w:jc w:val="both"/>
        <w:rPr>
          <w:bCs/>
          <w:color w:val="000000"/>
          <w:sz w:val="28"/>
          <w:szCs w:val="28"/>
        </w:rPr>
      </w:pPr>
      <w:r w:rsidRPr="00072375">
        <w:rPr>
          <w:bCs/>
          <w:color w:val="000000"/>
          <w:sz w:val="28"/>
          <w:szCs w:val="28"/>
        </w:rPr>
        <w:t>Диагностика: отделить бактерии сальмонеллы от рвоты, фекалий, подозрительных продуктов; серологические реакции.</w:t>
      </w:r>
    </w:p>
    <w:p w:rsidR="00485F76" w:rsidRDefault="00485F76" w:rsidP="00072375">
      <w:pPr>
        <w:pStyle w:val="header1"/>
        <w:jc w:val="both"/>
        <w:rPr>
          <w:b/>
          <w:bCs/>
          <w:color w:val="000000"/>
          <w:sz w:val="28"/>
          <w:szCs w:val="28"/>
        </w:rPr>
      </w:pPr>
      <w:r>
        <w:rPr>
          <w:b/>
          <w:bCs/>
          <w:color w:val="000000"/>
          <w:sz w:val="28"/>
          <w:szCs w:val="28"/>
        </w:rPr>
        <w:t>СЫПНОЙ ТИФ</w:t>
      </w:r>
    </w:p>
    <w:p w:rsidR="00072375" w:rsidRPr="00072375" w:rsidRDefault="00072375" w:rsidP="00072375">
      <w:pPr>
        <w:pStyle w:val="header1"/>
        <w:jc w:val="both"/>
        <w:rPr>
          <w:bCs/>
          <w:color w:val="000000"/>
          <w:sz w:val="28"/>
          <w:szCs w:val="28"/>
        </w:rPr>
      </w:pPr>
      <w:r w:rsidRPr="00072375">
        <w:rPr>
          <w:bCs/>
          <w:color w:val="000000"/>
          <w:sz w:val="28"/>
          <w:szCs w:val="28"/>
        </w:rPr>
        <w:t>Род Salmonella включает Salmonella typhi, причинный фактор тифа.</w:t>
      </w:r>
    </w:p>
    <w:p w:rsidR="00072375" w:rsidRPr="00072375" w:rsidRDefault="00072375" w:rsidP="00072375">
      <w:pPr>
        <w:pStyle w:val="header1"/>
        <w:jc w:val="both"/>
        <w:rPr>
          <w:bCs/>
          <w:color w:val="000000"/>
          <w:sz w:val="28"/>
          <w:szCs w:val="28"/>
        </w:rPr>
      </w:pPr>
      <w:r w:rsidRPr="00072375">
        <w:rPr>
          <w:bCs/>
          <w:color w:val="000000"/>
          <w:sz w:val="28"/>
          <w:szCs w:val="28"/>
        </w:rPr>
        <w:lastRenderedPageBreak/>
        <w:t>Характеристики брюшной тиф инфекции: высокая температура;</w:t>
      </w:r>
    </w:p>
    <w:p w:rsidR="00072375" w:rsidRPr="00072375" w:rsidRDefault="00072375" w:rsidP="00072375">
      <w:pPr>
        <w:pStyle w:val="header1"/>
        <w:jc w:val="both"/>
        <w:rPr>
          <w:bCs/>
          <w:color w:val="000000"/>
          <w:sz w:val="28"/>
          <w:szCs w:val="28"/>
        </w:rPr>
      </w:pPr>
      <w:r w:rsidRPr="00072375">
        <w:rPr>
          <w:bCs/>
          <w:color w:val="000000"/>
          <w:sz w:val="28"/>
          <w:szCs w:val="28"/>
        </w:rPr>
        <w:t>поражение терминальной части подвздошной кишки (бляшки Пейера); инфекция локализуется в желчном пузыре; увеличение печени, селезенки.</w:t>
      </w:r>
    </w:p>
    <w:p w:rsidR="00072375" w:rsidRPr="00072375" w:rsidRDefault="00072375" w:rsidP="00072375">
      <w:pPr>
        <w:pStyle w:val="header1"/>
        <w:jc w:val="both"/>
        <w:rPr>
          <w:bCs/>
          <w:color w:val="000000"/>
          <w:sz w:val="28"/>
          <w:szCs w:val="28"/>
        </w:rPr>
      </w:pPr>
      <w:r w:rsidRPr="00072375">
        <w:rPr>
          <w:bCs/>
          <w:color w:val="000000"/>
          <w:sz w:val="28"/>
          <w:szCs w:val="28"/>
        </w:rPr>
        <w:t>Диагностика:</w:t>
      </w:r>
    </w:p>
    <w:p w:rsidR="00072375" w:rsidRPr="00072375" w:rsidRDefault="00072375" w:rsidP="00072375">
      <w:pPr>
        <w:pStyle w:val="header1"/>
        <w:jc w:val="both"/>
        <w:rPr>
          <w:bCs/>
          <w:color w:val="000000"/>
          <w:sz w:val="28"/>
          <w:szCs w:val="28"/>
        </w:rPr>
      </w:pPr>
      <w:r w:rsidRPr="00072375">
        <w:rPr>
          <w:bCs/>
          <w:color w:val="000000"/>
          <w:sz w:val="28"/>
          <w:szCs w:val="28"/>
        </w:rPr>
        <w:t>* Выделение сальмонелл тифов из крови, фекалий;</w:t>
      </w:r>
    </w:p>
    <w:p w:rsidR="00072375" w:rsidRPr="00072375" w:rsidRDefault="00072375" w:rsidP="00072375">
      <w:pPr>
        <w:pStyle w:val="header1"/>
        <w:jc w:val="both"/>
        <w:rPr>
          <w:bCs/>
          <w:color w:val="000000"/>
          <w:sz w:val="28"/>
          <w:szCs w:val="28"/>
        </w:rPr>
      </w:pPr>
      <w:r w:rsidRPr="00072375">
        <w:rPr>
          <w:bCs/>
          <w:color w:val="000000"/>
          <w:sz w:val="28"/>
          <w:szCs w:val="28"/>
        </w:rPr>
        <w:t>* серологические реакции (общий носитель).</w:t>
      </w:r>
    </w:p>
    <w:p w:rsidR="00072375" w:rsidRPr="00072375" w:rsidRDefault="00072375" w:rsidP="00072375">
      <w:pPr>
        <w:pStyle w:val="header1"/>
        <w:jc w:val="both"/>
        <w:rPr>
          <w:b/>
          <w:bCs/>
          <w:color w:val="000000"/>
          <w:sz w:val="28"/>
          <w:szCs w:val="28"/>
        </w:rPr>
      </w:pPr>
      <w:r w:rsidRPr="00072375">
        <w:rPr>
          <w:b/>
          <w:bCs/>
          <w:color w:val="000000"/>
          <w:sz w:val="28"/>
          <w:szCs w:val="28"/>
        </w:rPr>
        <w:t>КАМПИЛОБАКТЕРНЫЙ КОЛИТ</w:t>
      </w:r>
    </w:p>
    <w:p w:rsidR="00072375" w:rsidRPr="00072375" w:rsidRDefault="00072375" w:rsidP="00072375">
      <w:pPr>
        <w:pStyle w:val="header1"/>
        <w:jc w:val="both"/>
        <w:rPr>
          <w:bCs/>
          <w:color w:val="000000"/>
          <w:sz w:val="28"/>
          <w:szCs w:val="28"/>
        </w:rPr>
      </w:pPr>
      <w:r w:rsidRPr="00072375">
        <w:rPr>
          <w:bCs/>
          <w:color w:val="000000"/>
          <w:sz w:val="28"/>
          <w:szCs w:val="28"/>
        </w:rPr>
        <w:t>Клиника: гастроэнтерит; колит.</w:t>
      </w:r>
    </w:p>
    <w:p w:rsidR="00072375" w:rsidRPr="00072375" w:rsidRDefault="00072375" w:rsidP="00072375">
      <w:pPr>
        <w:pStyle w:val="header1"/>
        <w:jc w:val="both"/>
        <w:rPr>
          <w:bCs/>
          <w:color w:val="000000"/>
          <w:sz w:val="28"/>
          <w:szCs w:val="28"/>
        </w:rPr>
      </w:pPr>
      <w:r w:rsidRPr="00072375">
        <w:rPr>
          <w:bCs/>
          <w:color w:val="000000"/>
          <w:sz w:val="28"/>
          <w:szCs w:val="28"/>
        </w:rPr>
        <w:t>Диагноз: обнаружение Campylobacter jejuni / coli в фекалиях (требуется инкубация при особых обстоятельствах).</w:t>
      </w:r>
    </w:p>
    <w:p w:rsidR="00093681" w:rsidRPr="00093681" w:rsidRDefault="00093681" w:rsidP="00072375">
      <w:pPr>
        <w:pStyle w:val="header1"/>
        <w:jc w:val="both"/>
        <w:rPr>
          <w:b/>
          <w:bCs/>
          <w:color w:val="000000"/>
          <w:sz w:val="36"/>
          <w:szCs w:val="28"/>
        </w:rPr>
      </w:pPr>
      <w:r w:rsidRPr="00093681">
        <w:rPr>
          <w:b/>
          <w:bCs/>
          <w:color w:val="000000"/>
          <w:sz w:val="36"/>
          <w:szCs w:val="28"/>
        </w:rPr>
        <w:t>Бактериальные.</w:t>
      </w:r>
    </w:p>
    <w:p w:rsidR="00072375" w:rsidRPr="00072375" w:rsidRDefault="00072375" w:rsidP="00072375">
      <w:pPr>
        <w:pStyle w:val="header1"/>
        <w:jc w:val="both"/>
        <w:rPr>
          <w:bCs/>
          <w:color w:val="000000"/>
          <w:sz w:val="28"/>
          <w:szCs w:val="28"/>
        </w:rPr>
      </w:pPr>
      <w:r w:rsidRPr="00072375">
        <w:rPr>
          <w:bCs/>
          <w:color w:val="000000"/>
          <w:sz w:val="28"/>
          <w:szCs w:val="28"/>
        </w:rPr>
        <w:t>Вызвано штаммами, продуцирующими токсин кишечной палочки (70% диареи путешественников).</w:t>
      </w:r>
    </w:p>
    <w:p w:rsidR="00072375" w:rsidRPr="00072375" w:rsidRDefault="00072375" w:rsidP="00072375">
      <w:pPr>
        <w:pStyle w:val="header1"/>
        <w:jc w:val="both"/>
        <w:rPr>
          <w:bCs/>
          <w:color w:val="000000"/>
          <w:sz w:val="28"/>
          <w:szCs w:val="28"/>
        </w:rPr>
      </w:pPr>
      <w:r w:rsidRPr="00072375">
        <w:rPr>
          <w:bCs/>
          <w:color w:val="000000"/>
          <w:sz w:val="28"/>
          <w:szCs w:val="28"/>
        </w:rPr>
        <w:t>Диагностика: обнаружение кишечной палочки в кале.</w:t>
      </w:r>
    </w:p>
    <w:p w:rsidR="00485F76" w:rsidRDefault="00485F76" w:rsidP="00072375">
      <w:pPr>
        <w:pStyle w:val="header1"/>
        <w:jc w:val="both"/>
        <w:rPr>
          <w:b/>
          <w:bCs/>
          <w:color w:val="000000"/>
          <w:sz w:val="28"/>
          <w:szCs w:val="28"/>
        </w:rPr>
      </w:pPr>
      <w:r>
        <w:rPr>
          <w:b/>
          <w:bCs/>
          <w:color w:val="000000"/>
          <w:sz w:val="28"/>
          <w:szCs w:val="28"/>
        </w:rPr>
        <w:t>ИЕРСИНИОЗ</w:t>
      </w:r>
    </w:p>
    <w:p w:rsidR="00072375" w:rsidRPr="00072375" w:rsidRDefault="00072375" w:rsidP="00072375">
      <w:pPr>
        <w:pStyle w:val="header1"/>
        <w:jc w:val="both"/>
        <w:rPr>
          <w:bCs/>
          <w:color w:val="000000"/>
          <w:sz w:val="28"/>
          <w:szCs w:val="28"/>
        </w:rPr>
      </w:pPr>
      <w:r w:rsidRPr="00072375">
        <w:rPr>
          <w:bCs/>
          <w:color w:val="000000"/>
          <w:sz w:val="28"/>
          <w:szCs w:val="28"/>
        </w:rPr>
        <w:t>Иерсиниоз-</w:t>
      </w:r>
      <w:r w:rsidR="00485F76">
        <w:rPr>
          <w:bCs/>
          <w:color w:val="000000"/>
          <w:sz w:val="28"/>
          <w:szCs w:val="28"/>
        </w:rPr>
        <w:t xml:space="preserve"> </w:t>
      </w:r>
      <w:r w:rsidRPr="00072375">
        <w:rPr>
          <w:bCs/>
          <w:color w:val="000000"/>
          <w:sz w:val="28"/>
          <w:szCs w:val="28"/>
        </w:rPr>
        <w:t>это инфекционное заболевание, характеризующееся повреждениями желудочно-кишечного тракта, суставов, кожи и других органов, которые часто колеблются.</w:t>
      </w:r>
    </w:p>
    <w:p w:rsidR="00072375" w:rsidRPr="00072375" w:rsidRDefault="00072375" w:rsidP="00072375">
      <w:pPr>
        <w:pStyle w:val="header1"/>
        <w:jc w:val="both"/>
        <w:rPr>
          <w:bCs/>
          <w:color w:val="000000"/>
          <w:sz w:val="28"/>
          <w:szCs w:val="28"/>
        </w:rPr>
      </w:pPr>
      <w:r w:rsidRPr="00072375">
        <w:rPr>
          <w:bCs/>
          <w:color w:val="000000"/>
          <w:sz w:val="28"/>
          <w:szCs w:val="28"/>
        </w:rPr>
        <w:t>К роду Jersinia также относится Yersinia pestis-возбудитель чумы. Клиническая форма:</w:t>
      </w:r>
    </w:p>
    <w:p w:rsidR="00072375" w:rsidRPr="00072375" w:rsidRDefault="00072375" w:rsidP="00072375">
      <w:pPr>
        <w:pStyle w:val="header1"/>
        <w:jc w:val="both"/>
        <w:rPr>
          <w:bCs/>
          <w:color w:val="000000"/>
          <w:sz w:val="28"/>
          <w:szCs w:val="28"/>
        </w:rPr>
      </w:pPr>
      <w:r w:rsidRPr="00072375">
        <w:rPr>
          <w:bCs/>
          <w:color w:val="000000"/>
          <w:sz w:val="28"/>
          <w:szCs w:val="28"/>
        </w:rPr>
        <w:t>* желудочно-кишечный тракт: энтерит; колит.</w:t>
      </w:r>
    </w:p>
    <w:p w:rsidR="00072375" w:rsidRPr="00072375" w:rsidRDefault="00072375" w:rsidP="00072375">
      <w:pPr>
        <w:pStyle w:val="header1"/>
        <w:jc w:val="both"/>
        <w:rPr>
          <w:bCs/>
          <w:color w:val="000000"/>
          <w:sz w:val="28"/>
          <w:szCs w:val="28"/>
        </w:rPr>
      </w:pPr>
      <w:r w:rsidRPr="00072375">
        <w:rPr>
          <w:bCs/>
          <w:color w:val="000000"/>
          <w:sz w:val="28"/>
          <w:szCs w:val="28"/>
        </w:rPr>
        <w:t>* абдоминальный (часто замаскированный острый аппендицит): терминальный илеит; брыжеечный аденит;</w:t>
      </w:r>
    </w:p>
    <w:p w:rsidR="00072375" w:rsidRPr="00072375" w:rsidRDefault="00072375" w:rsidP="00072375">
      <w:pPr>
        <w:pStyle w:val="header1"/>
        <w:jc w:val="both"/>
        <w:rPr>
          <w:bCs/>
          <w:color w:val="000000"/>
          <w:sz w:val="28"/>
          <w:szCs w:val="28"/>
        </w:rPr>
      </w:pPr>
      <w:r w:rsidRPr="00072375">
        <w:rPr>
          <w:bCs/>
          <w:color w:val="000000"/>
          <w:sz w:val="28"/>
          <w:szCs w:val="28"/>
        </w:rPr>
        <w:t>* генерализованные: сыпь, артрит;</w:t>
      </w:r>
    </w:p>
    <w:p w:rsidR="00072375" w:rsidRPr="00072375" w:rsidRDefault="00072375" w:rsidP="00072375">
      <w:pPr>
        <w:pStyle w:val="header1"/>
        <w:jc w:val="both"/>
        <w:rPr>
          <w:bCs/>
          <w:color w:val="000000"/>
          <w:sz w:val="28"/>
          <w:szCs w:val="28"/>
        </w:rPr>
      </w:pPr>
      <w:r w:rsidRPr="00072375">
        <w:rPr>
          <w:bCs/>
          <w:color w:val="000000"/>
          <w:sz w:val="28"/>
          <w:szCs w:val="28"/>
        </w:rPr>
        <w:t>* вторично-очаговая: бактериальная фильтрация других органов.</w:t>
      </w:r>
    </w:p>
    <w:p w:rsidR="00072375" w:rsidRPr="00072375" w:rsidRDefault="00072375" w:rsidP="00072375">
      <w:pPr>
        <w:pStyle w:val="header1"/>
        <w:jc w:val="both"/>
        <w:rPr>
          <w:bCs/>
          <w:color w:val="000000"/>
          <w:sz w:val="28"/>
          <w:szCs w:val="28"/>
        </w:rPr>
      </w:pPr>
      <w:r w:rsidRPr="00072375">
        <w:rPr>
          <w:bCs/>
          <w:color w:val="000000"/>
          <w:sz w:val="28"/>
          <w:szCs w:val="28"/>
        </w:rPr>
        <w:t>Характеристики: дети, как правило, болеют; частые повреждения кожи и суставов.</w:t>
      </w:r>
    </w:p>
    <w:p w:rsidR="00072375" w:rsidRPr="00072375" w:rsidRDefault="00072375" w:rsidP="00072375">
      <w:pPr>
        <w:pStyle w:val="header1"/>
        <w:jc w:val="both"/>
        <w:rPr>
          <w:bCs/>
          <w:color w:val="000000"/>
          <w:sz w:val="28"/>
          <w:szCs w:val="28"/>
        </w:rPr>
      </w:pPr>
      <w:r w:rsidRPr="00072375">
        <w:rPr>
          <w:bCs/>
          <w:color w:val="000000"/>
          <w:sz w:val="28"/>
          <w:szCs w:val="28"/>
        </w:rPr>
        <w:lastRenderedPageBreak/>
        <w:t>Диагностика: выделение Yersinia enterocolitica или Yersinia pseudotuberculosis из крови, мочи или кала; серологические реакции.</w:t>
      </w:r>
    </w:p>
    <w:p w:rsidR="00485F76" w:rsidRDefault="00485F76" w:rsidP="00072375">
      <w:pPr>
        <w:pStyle w:val="header1"/>
        <w:jc w:val="both"/>
        <w:rPr>
          <w:b/>
          <w:bCs/>
          <w:color w:val="000000"/>
          <w:sz w:val="28"/>
          <w:szCs w:val="28"/>
        </w:rPr>
      </w:pPr>
      <w:r>
        <w:rPr>
          <w:b/>
          <w:bCs/>
          <w:color w:val="000000"/>
          <w:sz w:val="28"/>
          <w:szCs w:val="28"/>
        </w:rPr>
        <w:t>ТУБЕРКУЛЁЗ</w:t>
      </w:r>
    </w:p>
    <w:p w:rsidR="00072375" w:rsidRPr="00072375" w:rsidRDefault="00072375" w:rsidP="00072375">
      <w:pPr>
        <w:pStyle w:val="header1"/>
        <w:jc w:val="both"/>
        <w:rPr>
          <w:bCs/>
          <w:color w:val="000000"/>
          <w:sz w:val="28"/>
          <w:szCs w:val="28"/>
        </w:rPr>
      </w:pPr>
      <w:r w:rsidRPr="00072375">
        <w:rPr>
          <w:bCs/>
          <w:color w:val="000000"/>
          <w:sz w:val="28"/>
          <w:szCs w:val="28"/>
        </w:rPr>
        <w:t>Это можно сделать в двух формах:</w:t>
      </w:r>
    </w:p>
    <w:p w:rsidR="00072375" w:rsidRPr="00072375" w:rsidRDefault="00072375" w:rsidP="00072375">
      <w:pPr>
        <w:pStyle w:val="header1"/>
        <w:jc w:val="both"/>
        <w:rPr>
          <w:bCs/>
          <w:color w:val="000000"/>
          <w:sz w:val="28"/>
          <w:szCs w:val="28"/>
        </w:rPr>
      </w:pPr>
      <w:r w:rsidRPr="00072375">
        <w:rPr>
          <w:bCs/>
          <w:color w:val="000000"/>
          <w:sz w:val="28"/>
          <w:szCs w:val="28"/>
        </w:rPr>
        <w:t>1. при генерализованном легочном процессе (всегда имеется первичный легочный очаг);</w:t>
      </w:r>
    </w:p>
    <w:p w:rsidR="00072375" w:rsidRPr="00072375" w:rsidRDefault="00072375" w:rsidP="00072375">
      <w:pPr>
        <w:pStyle w:val="header1"/>
        <w:jc w:val="both"/>
        <w:rPr>
          <w:bCs/>
          <w:color w:val="000000"/>
          <w:sz w:val="28"/>
          <w:szCs w:val="28"/>
        </w:rPr>
      </w:pPr>
      <w:r w:rsidRPr="00072375">
        <w:rPr>
          <w:bCs/>
          <w:color w:val="000000"/>
          <w:sz w:val="28"/>
          <w:szCs w:val="28"/>
        </w:rPr>
        <w:t>2. изолированный туберкулез кишечника:</w:t>
      </w:r>
    </w:p>
    <w:p w:rsidR="00072375" w:rsidRPr="00072375" w:rsidRDefault="00072375" w:rsidP="00072375">
      <w:pPr>
        <w:pStyle w:val="header1"/>
        <w:jc w:val="both"/>
        <w:rPr>
          <w:bCs/>
          <w:color w:val="000000"/>
          <w:sz w:val="28"/>
          <w:szCs w:val="28"/>
        </w:rPr>
      </w:pPr>
      <w:r w:rsidRPr="00072375">
        <w:rPr>
          <w:bCs/>
          <w:color w:val="000000"/>
          <w:sz w:val="28"/>
          <w:szCs w:val="28"/>
        </w:rPr>
        <w:t>* первичный туберкулез (первичная энтеральная инфекция, обычно молочная);</w:t>
      </w:r>
    </w:p>
    <w:p w:rsidR="00072375" w:rsidRPr="00072375" w:rsidRDefault="00072375" w:rsidP="00072375">
      <w:pPr>
        <w:pStyle w:val="header1"/>
        <w:jc w:val="both"/>
        <w:rPr>
          <w:bCs/>
          <w:color w:val="000000"/>
          <w:sz w:val="28"/>
          <w:szCs w:val="28"/>
        </w:rPr>
      </w:pPr>
      <w:r w:rsidRPr="00072375">
        <w:rPr>
          <w:bCs/>
          <w:color w:val="000000"/>
          <w:sz w:val="28"/>
          <w:szCs w:val="28"/>
        </w:rPr>
        <w:t>* первичная гематогенная форма;</w:t>
      </w:r>
    </w:p>
    <w:p w:rsidR="00072375" w:rsidRPr="00072375" w:rsidRDefault="00072375" w:rsidP="00072375">
      <w:pPr>
        <w:pStyle w:val="header1"/>
        <w:jc w:val="both"/>
        <w:rPr>
          <w:bCs/>
          <w:color w:val="000000"/>
          <w:sz w:val="28"/>
          <w:szCs w:val="28"/>
        </w:rPr>
      </w:pPr>
      <w:r w:rsidRPr="00072375">
        <w:rPr>
          <w:bCs/>
          <w:color w:val="000000"/>
          <w:sz w:val="28"/>
          <w:szCs w:val="28"/>
        </w:rPr>
        <w:t>* "скольжение" инфекции по лимфатическим узлам средостения (первичный лимфаденит).</w:t>
      </w:r>
    </w:p>
    <w:p w:rsidR="00072375" w:rsidRPr="00072375" w:rsidRDefault="00072375" w:rsidP="00072375">
      <w:pPr>
        <w:pStyle w:val="header1"/>
        <w:jc w:val="both"/>
        <w:rPr>
          <w:bCs/>
          <w:color w:val="000000"/>
          <w:sz w:val="28"/>
          <w:szCs w:val="28"/>
        </w:rPr>
      </w:pPr>
      <w:r w:rsidRPr="00072375">
        <w:rPr>
          <w:bCs/>
          <w:color w:val="000000"/>
          <w:sz w:val="28"/>
          <w:szCs w:val="28"/>
        </w:rPr>
        <w:t>Клинические, эндоскопические и гистопатологические образцы трудно отличить от образцов при хроническом колите Крона. До описания последнего (1932) гранулематозный колит и туберкулезное поражение кишечника были нозологической формой.</w:t>
      </w:r>
    </w:p>
    <w:p w:rsidR="00072375" w:rsidRPr="00072375" w:rsidRDefault="00072375" w:rsidP="00072375">
      <w:pPr>
        <w:pStyle w:val="header1"/>
        <w:jc w:val="both"/>
        <w:rPr>
          <w:bCs/>
          <w:color w:val="000000"/>
          <w:sz w:val="28"/>
          <w:szCs w:val="28"/>
        </w:rPr>
      </w:pPr>
      <w:r w:rsidRPr="00072375">
        <w:rPr>
          <w:bCs/>
          <w:color w:val="000000"/>
          <w:sz w:val="28"/>
          <w:szCs w:val="28"/>
        </w:rPr>
        <w:t>Особенности:</w:t>
      </w:r>
    </w:p>
    <w:p w:rsidR="00072375" w:rsidRPr="00072375" w:rsidRDefault="00072375" w:rsidP="00072375">
      <w:pPr>
        <w:pStyle w:val="header1"/>
        <w:jc w:val="both"/>
        <w:rPr>
          <w:bCs/>
          <w:color w:val="000000"/>
          <w:sz w:val="28"/>
          <w:szCs w:val="28"/>
        </w:rPr>
      </w:pPr>
      <w:r w:rsidRPr="00072375">
        <w:rPr>
          <w:bCs/>
          <w:color w:val="000000"/>
          <w:sz w:val="28"/>
          <w:szCs w:val="28"/>
        </w:rPr>
        <w:t>• в подавляющем большинстве случаев касается илеоцекальной области;</w:t>
      </w:r>
    </w:p>
    <w:p w:rsidR="00072375" w:rsidRPr="00072375" w:rsidRDefault="00072375" w:rsidP="00072375">
      <w:pPr>
        <w:pStyle w:val="header1"/>
        <w:jc w:val="both"/>
        <w:rPr>
          <w:bCs/>
          <w:color w:val="000000"/>
          <w:sz w:val="28"/>
          <w:szCs w:val="28"/>
        </w:rPr>
      </w:pPr>
      <w:r w:rsidRPr="00072375">
        <w:rPr>
          <w:bCs/>
          <w:color w:val="000000"/>
          <w:sz w:val="28"/>
          <w:szCs w:val="28"/>
        </w:rPr>
        <w:t>* крупные язвы, как правило, имеют поперечную ориентацию; зернистые, "бугристые" нижние (вследствие наличия туберкулеза); дискретные (выведенные из подслизистого слоя);</w:t>
      </w:r>
    </w:p>
    <w:p w:rsidR="00072375" w:rsidRPr="00072375" w:rsidRDefault="00072375" w:rsidP="00072375">
      <w:pPr>
        <w:pStyle w:val="header1"/>
        <w:jc w:val="both"/>
        <w:rPr>
          <w:bCs/>
          <w:color w:val="000000"/>
          <w:sz w:val="28"/>
          <w:szCs w:val="28"/>
        </w:rPr>
      </w:pPr>
      <w:r w:rsidRPr="00072375">
        <w:rPr>
          <w:bCs/>
          <w:color w:val="000000"/>
          <w:sz w:val="28"/>
          <w:szCs w:val="28"/>
        </w:rPr>
        <w:t>* часто безлекарственная саморезка;</w:t>
      </w:r>
    </w:p>
    <w:p w:rsidR="00072375" w:rsidRPr="00072375" w:rsidRDefault="00072375" w:rsidP="00072375">
      <w:pPr>
        <w:pStyle w:val="header1"/>
        <w:jc w:val="both"/>
        <w:rPr>
          <w:bCs/>
          <w:color w:val="000000"/>
          <w:sz w:val="28"/>
          <w:szCs w:val="28"/>
        </w:rPr>
      </w:pPr>
      <w:r w:rsidRPr="00072375">
        <w:rPr>
          <w:bCs/>
          <w:color w:val="000000"/>
          <w:sz w:val="28"/>
          <w:szCs w:val="28"/>
        </w:rPr>
        <w:t>* поражение сегмента, сегменты короче, чем при колите Крона;</w:t>
      </w:r>
    </w:p>
    <w:p w:rsidR="00072375" w:rsidRPr="00072375" w:rsidRDefault="00072375" w:rsidP="00072375">
      <w:pPr>
        <w:pStyle w:val="header1"/>
        <w:jc w:val="both"/>
        <w:rPr>
          <w:bCs/>
          <w:color w:val="000000"/>
          <w:sz w:val="28"/>
          <w:szCs w:val="28"/>
        </w:rPr>
      </w:pPr>
      <w:r w:rsidRPr="00072375">
        <w:rPr>
          <w:bCs/>
          <w:color w:val="000000"/>
          <w:sz w:val="28"/>
          <w:szCs w:val="28"/>
        </w:rPr>
        <w:t>• если имеются сужения, то последние короче (так как язвы имеют поперечную ориентацию);</w:t>
      </w:r>
    </w:p>
    <w:p w:rsidR="00072375" w:rsidRPr="00072375" w:rsidRDefault="00072375" w:rsidP="00072375">
      <w:pPr>
        <w:pStyle w:val="header1"/>
        <w:jc w:val="both"/>
        <w:rPr>
          <w:bCs/>
          <w:color w:val="000000"/>
          <w:sz w:val="28"/>
          <w:szCs w:val="28"/>
        </w:rPr>
      </w:pPr>
      <w:r w:rsidRPr="00072375">
        <w:rPr>
          <w:bCs/>
          <w:color w:val="000000"/>
          <w:sz w:val="28"/>
          <w:szCs w:val="28"/>
        </w:rPr>
        <w:t>* частое вовлечение регионарных лимфатических узлов;</w:t>
      </w:r>
    </w:p>
    <w:p w:rsidR="00072375" w:rsidRPr="00072375" w:rsidRDefault="00072375" w:rsidP="00072375">
      <w:pPr>
        <w:pStyle w:val="header1"/>
        <w:jc w:val="both"/>
        <w:rPr>
          <w:bCs/>
          <w:color w:val="000000"/>
          <w:sz w:val="28"/>
          <w:szCs w:val="28"/>
        </w:rPr>
      </w:pPr>
      <w:r w:rsidRPr="00072375">
        <w:rPr>
          <w:bCs/>
          <w:color w:val="000000"/>
          <w:sz w:val="28"/>
          <w:szCs w:val="28"/>
        </w:rPr>
        <w:t>Диагноз: к бесспорным показателям туберкулезной этиологии заболевания можно отнести только обнаружение при биопсии: в основе заболевания некроз; кислотоустойчивые бактерии (возможно заражение животных). Обнаружение возбудителя в фекалиях и проба Манту (вероятно, увеличение боли в животе) - это только вероятность.</w:t>
      </w:r>
    </w:p>
    <w:p w:rsidR="00072375" w:rsidRPr="00485F76" w:rsidRDefault="00485F76" w:rsidP="00072375">
      <w:pPr>
        <w:pStyle w:val="header1"/>
        <w:jc w:val="both"/>
        <w:rPr>
          <w:b/>
          <w:bCs/>
          <w:color w:val="000000"/>
          <w:sz w:val="28"/>
          <w:szCs w:val="28"/>
        </w:rPr>
      </w:pPr>
      <w:r>
        <w:rPr>
          <w:b/>
          <w:bCs/>
          <w:color w:val="000000"/>
          <w:sz w:val="28"/>
          <w:szCs w:val="28"/>
        </w:rPr>
        <w:lastRenderedPageBreak/>
        <w:t>3) П</w:t>
      </w:r>
      <w:r w:rsidR="00072375" w:rsidRPr="00485F76">
        <w:rPr>
          <w:b/>
          <w:bCs/>
          <w:color w:val="000000"/>
          <w:sz w:val="28"/>
          <w:szCs w:val="28"/>
        </w:rPr>
        <w:t>аразитарный колит.</w:t>
      </w:r>
    </w:p>
    <w:p w:rsidR="00072375" w:rsidRPr="00072375" w:rsidRDefault="00072375" w:rsidP="00072375">
      <w:pPr>
        <w:pStyle w:val="header1"/>
        <w:jc w:val="both"/>
        <w:rPr>
          <w:bCs/>
          <w:color w:val="000000"/>
          <w:sz w:val="28"/>
          <w:szCs w:val="28"/>
        </w:rPr>
      </w:pPr>
      <w:r w:rsidRPr="00072375">
        <w:rPr>
          <w:bCs/>
          <w:color w:val="000000"/>
          <w:sz w:val="28"/>
          <w:szCs w:val="28"/>
        </w:rPr>
        <w:t>Особенности:</w:t>
      </w:r>
    </w:p>
    <w:p w:rsidR="00072375" w:rsidRPr="00072375" w:rsidRDefault="00072375" w:rsidP="00072375">
      <w:pPr>
        <w:pStyle w:val="header1"/>
        <w:jc w:val="both"/>
        <w:rPr>
          <w:bCs/>
          <w:color w:val="000000"/>
          <w:sz w:val="28"/>
          <w:szCs w:val="28"/>
        </w:rPr>
      </w:pPr>
      <w:r w:rsidRPr="00072375">
        <w:rPr>
          <w:bCs/>
          <w:color w:val="000000"/>
          <w:sz w:val="28"/>
          <w:szCs w:val="28"/>
        </w:rPr>
        <w:t>• в большинстве случаев эндемические заболевания;</w:t>
      </w:r>
    </w:p>
    <w:p w:rsidR="00072375" w:rsidRPr="00072375" w:rsidRDefault="00072375" w:rsidP="00072375">
      <w:pPr>
        <w:pStyle w:val="header1"/>
        <w:jc w:val="both"/>
        <w:rPr>
          <w:bCs/>
          <w:color w:val="000000"/>
          <w:sz w:val="28"/>
          <w:szCs w:val="28"/>
        </w:rPr>
      </w:pPr>
      <w:r w:rsidRPr="00072375">
        <w:rPr>
          <w:bCs/>
          <w:color w:val="000000"/>
          <w:sz w:val="28"/>
          <w:szCs w:val="28"/>
        </w:rPr>
        <w:t>* постепенное развитие клинической картины (инкубационный период 1 неделя);</w:t>
      </w:r>
    </w:p>
    <w:p w:rsidR="00072375" w:rsidRPr="00072375" w:rsidRDefault="00072375" w:rsidP="00072375">
      <w:pPr>
        <w:pStyle w:val="header1"/>
        <w:jc w:val="both"/>
        <w:rPr>
          <w:bCs/>
          <w:color w:val="000000"/>
          <w:sz w:val="28"/>
          <w:szCs w:val="28"/>
        </w:rPr>
      </w:pPr>
      <w:r w:rsidRPr="00072375">
        <w:rPr>
          <w:bCs/>
          <w:color w:val="000000"/>
          <w:sz w:val="28"/>
          <w:szCs w:val="28"/>
        </w:rPr>
        <w:t>* возможное бессимптомное течение;</w:t>
      </w:r>
    </w:p>
    <w:p w:rsidR="00072375" w:rsidRPr="00072375" w:rsidRDefault="00072375" w:rsidP="00072375">
      <w:pPr>
        <w:pStyle w:val="header1"/>
        <w:jc w:val="both"/>
        <w:rPr>
          <w:bCs/>
          <w:color w:val="000000"/>
          <w:sz w:val="28"/>
          <w:szCs w:val="28"/>
        </w:rPr>
      </w:pPr>
      <w:r w:rsidRPr="00072375">
        <w:rPr>
          <w:bCs/>
          <w:color w:val="000000"/>
          <w:sz w:val="28"/>
          <w:szCs w:val="28"/>
        </w:rPr>
        <w:t>* глубокое повреждение стенки кишечника (часто мышечного слоя);</w:t>
      </w:r>
    </w:p>
    <w:p w:rsidR="00072375" w:rsidRPr="00072375" w:rsidRDefault="00072375" w:rsidP="00072375">
      <w:pPr>
        <w:pStyle w:val="header1"/>
        <w:jc w:val="both"/>
        <w:rPr>
          <w:bCs/>
          <w:color w:val="000000"/>
          <w:sz w:val="28"/>
          <w:szCs w:val="28"/>
        </w:rPr>
      </w:pPr>
      <w:r w:rsidRPr="00072375">
        <w:rPr>
          <w:bCs/>
          <w:color w:val="000000"/>
          <w:sz w:val="28"/>
          <w:szCs w:val="28"/>
        </w:rPr>
        <w:t>* неспецифическое изображение воспаления, часто "корончатого" колита.</w:t>
      </w:r>
    </w:p>
    <w:p w:rsidR="00072375" w:rsidRPr="00093681" w:rsidRDefault="00072375" w:rsidP="00072375">
      <w:pPr>
        <w:pStyle w:val="header1"/>
        <w:jc w:val="both"/>
        <w:rPr>
          <w:b/>
          <w:bCs/>
          <w:color w:val="000000"/>
          <w:sz w:val="28"/>
          <w:szCs w:val="28"/>
        </w:rPr>
      </w:pPr>
      <w:r w:rsidRPr="00093681">
        <w:rPr>
          <w:b/>
          <w:bCs/>
          <w:color w:val="000000"/>
          <w:sz w:val="28"/>
          <w:szCs w:val="28"/>
        </w:rPr>
        <w:t>АМЕБНАЯ ДИЗЕНТЕРИЯ</w:t>
      </w:r>
    </w:p>
    <w:p w:rsidR="00072375" w:rsidRPr="00072375" w:rsidRDefault="00072375" w:rsidP="00072375">
      <w:pPr>
        <w:pStyle w:val="header1"/>
        <w:jc w:val="both"/>
        <w:rPr>
          <w:bCs/>
          <w:color w:val="000000"/>
          <w:sz w:val="28"/>
          <w:szCs w:val="28"/>
        </w:rPr>
      </w:pPr>
      <w:r w:rsidRPr="00072375">
        <w:rPr>
          <w:bCs/>
          <w:color w:val="000000"/>
          <w:sz w:val="28"/>
          <w:szCs w:val="28"/>
        </w:rPr>
        <w:t>Существует две основные формы поражения кишечника:</w:t>
      </w:r>
    </w:p>
    <w:p w:rsidR="00072375" w:rsidRPr="00072375" w:rsidRDefault="00072375" w:rsidP="00072375">
      <w:pPr>
        <w:pStyle w:val="header1"/>
        <w:jc w:val="both"/>
        <w:rPr>
          <w:bCs/>
          <w:color w:val="000000"/>
          <w:sz w:val="28"/>
          <w:szCs w:val="28"/>
        </w:rPr>
      </w:pPr>
      <w:r w:rsidRPr="00072375">
        <w:rPr>
          <w:bCs/>
          <w:color w:val="000000"/>
          <w:sz w:val="28"/>
          <w:szCs w:val="28"/>
        </w:rPr>
        <w:t>1. амебная дизентерия: изображение язвенного проктоколита (95%).</w:t>
      </w:r>
    </w:p>
    <w:p w:rsidR="00072375" w:rsidRPr="00072375" w:rsidRDefault="00072375" w:rsidP="00072375">
      <w:pPr>
        <w:pStyle w:val="header1"/>
        <w:jc w:val="both"/>
        <w:rPr>
          <w:bCs/>
          <w:color w:val="000000"/>
          <w:sz w:val="28"/>
          <w:szCs w:val="28"/>
        </w:rPr>
      </w:pPr>
      <w:r w:rsidRPr="00072375">
        <w:rPr>
          <w:bCs/>
          <w:color w:val="000000"/>
          <w:sz w:val="28"/>
          <w:szCs w:val="28"/>
        </w:rPr>
        <w:t>Эндоскопия: в начале заболевания слегка выступающие участки некроза грязно-серого цвета, затем дискретные язвы, которые постепенно расширяются за счет прикрытия краев, называются" колбообразными " язвами, характерными для высоких, нависающих краев. Края язвы анемичны.</w:t>
      </w:r>
    </w:p>
    <w:p w:rsidR="00072375" w:rsidRPr="00072375" w:rsidRDefault="00072375" w:rsidP="00072375">
      <w:pPr>
        <w:pStyle w:val="header1"/>
        <w:jc w:val="both"/>
        <w:rPr>
          <w:bCs/>
          <w:color w:val="000000"/>
          <w:sz w:val="28"/>
          <w:szCs w:val="28"/>
        </w:rPr>
      </w:pPr>
      <w:r w:rsidRPr="00072375">
        <w:rPr>
          <w:bCs/>
          <w:color w:val="000000"/>
          <w:sz w:val="28"/>
          <w:szCs w:val="28"/>
        </w:rPr>
        <w:t>2. амебный колит (хроническая форма): возможны проявления так называемого постдизентерийного синдрома (легкая уязвимость, гиперемия, эрозивно-сосудистая элиминация).</w:t>
      </w:r>
    </w:p>
    <w:p w:rsidR="00072375" w:rsidRPr="00072375" w:rsidRDefault="00072375" w:rsidP="00072375">
      <w:pPr>
        <w:pStyle w:val="header1"/>
        <w:jc w:val="both"/>
        <w:rPr>
          <w:bCs/>
          <w:color w:val="000000"/>
          <w:sz w:val="28"/>
          <w:szCs w:val="28"/>
        </w:rPr>
      </w:pPr>
      <w:r w:rsidRPr="00072375">
        <w:rPr>
          <w:bCs/>
          <w:color w:val="000000"/>
          <w:sz w:val="28"/>
          <w:szCs w:val="28"/>
        </w:rPr>
        <w:t>Образование амебы: образование грануляционных (часто единственных) усиленных фиброзных процессов на месте язвы, чаще отмечается при слепой кишке, характеризующейся выраженным стенозом просвета.</w:t>
      </w:r>
    </w:p>
    <w:p w:rsidR="00093681" w:rsidRPr="00485F76" w:rsidRDefault="00072375" w:rsidP="00072375">
      <w:pPr>
        <w:pStyle w:val="header1"/>
        <w:jc w:val="both"/>
        <w:rPr>
          <w:bCs/>
          <w:color w:val="000000"/>
          <w:sz w:val="28"/>
          <w:szCs w:val="28"/>
        </w:rPr>
      </w:pPr>
      <w:r w:rsidRPr="00072375">
        <w:rPr>
          <w:bCs/>
          <w:color w:val="000000"/>
          <w:sz w:val="28"/>
          <w:szCs w:val="28"/>
        </w:rPr>
        <w:t>Диагноз: обнаружение возбудителя в фекалиях; наилучшие результаты можно получить при промывании и биопсии, полученной при эндоскопическом исследовании.</w:t>
      </w:r>
    </w:p>
    <w:p w:rsidR="00072375" w:rsidRPr="00093681" w:rsidRDefault="00072375" w:rsidP="00072375">
      <w:pPr>
        <w:pStyle w:val="header1"/>
        <w:jc w:val="both"/>
        <w:rPr>
          <w:b/>
          <w:bCs/>
          <w:color w:val="000000"/>
          <w:sz w:val="28"/>
          <w:szCs w:val="28"/>
        </w:rPr>
      </w:pPr>
      <w:r w:rsidRPr="00093681">
        <w:rPr>
          <w:b/>
          <w:bCs/>
          <w:color w:val="000000"/>
          <w:sz w:val="28"/>
          <w:szCs w:val="28"/>
        </w:rPr>
        <w:t>БАЛАНТИДИАЗ</w:t>
      </w:r>
    </w:p>
    <w:p w:rsidR="00072375" w:rsidRPr="00072375" w:rsidRDefault="00072375" w:rsidP="00072375">
      <w:pPr>
        <w:pStyle w:val="header1"/>
        <w:jc w:val="both"/>
        <w:rPr>
          <w:bCs/>
          <w:color w:val="000000"/>
          <w:sz w:val="28"/>
          <w:szCs w:val="28"/>
        </w:rPr>
      </w:pPr>
      <w:r w:rsidRPr="00072375">
        <w:rPr>
          <w:bCs/>
          <w:color w:val="000000"/>
          <w:sz w:val="28"/>
          <w:szCs w:val="28"/>
        </w:rPr>
        <w:t>Для него характерен "коронный" колит.</w:t>
      </w:r>
    </w:p>
    <w:p w:rsidR="00072375" w:rsidRPr="00072375" w:rsidRDefault="00072375" w:rsidP="00072375">
      <w:pPr>
        <w:pStyle w:val="header1"/>
        <w:jc w:val="both"/>
        <w:rPr>
          <w:bCs/>
          <w:color w:val="000000"/>
          <w:sz w:val="28"/>
          <w:szCs w:val="28"/>
        </w:rPr>
      </w:pPr>
      <w:r w:rsidRPr="00072375">
        <w:rPr>
          <w:bCs/>
          <w:color w:val="000000"/>
          <w:sz w:val="28"/>
          <w:szCs w:val="28"/>
        </w:rPr>
        <w:t>Диагностика: обнаружение возбудителя в кале; обнаружение возбудителя в аспирационном материале или гистологическом исследовании (наилучшие результаты при биопсии язвы).</w:t>
      </w:r>
    </w:p>
    <w:p w:rsidR="00485F76" w:rsidRDefault="00485F76" w:rsidP="00072375">
      <w:pPr>
        <w:pStyle w:val="header1"/>
        <w:jc w:val="both"/>
        <w:rPr>
          <w:b/>
          <w:bCs/>
          <w:color w:val="000000"/>
          <w:sz w:val="28"/>
          <w:szCs w:val="28"/>
        </w:rPr>
      </w:pPr>
    </w:p>
    <w:p w:rsidR="00072375" w:rsidRPr="00093681" w:rsidRDefault="00072375" w:rsidP="00072375">
      <w:pPr>
        <w:pStyle w:val="header1"/>
        <w:jc w:val="both"/>
        <w:rPr>
          <w:b/>
          <w:bCs/>
          <w:color w:val="000000"/>
          <w:sz w:val="28"/>
          <w:szCs w:val="28"/>
        </w:rPr>
      </w:pPr>
      <w:r w:rsidRPr="00093681">
        <w:rPr>
          <w:b/>
          <w:bCs/>
          <w:color w:val="000000"/>
          <w:sz w:val="28"/>
          <w:szCs w:val="28"/>
        </w:rPr>
        <w:lastRenderedPageBreak/>
        <w:t>ЛЯМБЛИОЗ</w:t>
      </w:r>
    </w:p>
    <w:p w:rsidR="00072375" w:rsidRDefault="00072375" w:rsidP="00072375">
      <w:pPr>
        <w:pStyle w:val="header1"/>
        <w:jc w:val="both"/>
        <w:rPr>
          <w:bCs/>
          <w:color w:val="000000"/>
          <w:sz w:val="28"/>
          <w:szCs w:val="28"/>
        </w:rPr>
      </w:pPr>
      <w:r w:rsidRPr="00072375">
        <w:rPr>
          <w:bCs/>
          <w:color w:val="000000"/>
          <w:sz w:val="28"/>
          <w:szCs w:val="28"/>
        </w:rPr>
        <w:t>Нормальная флора условно-патогенного организма, двенадцатиперстной кишки и тощей кишки, вызывает воспалительную реакцию при попадании в толстую кишку.</w:t>
      </w:r>
    </w:p>
    <w:p w:rsidR="00A13C9F" w:rsidRPr="00072375" w:rsidRDefault="00AD2CD2" w:rsidP="00072375">
      <w:pPr>
        <w:pStyle w:val="header1"/>
        <w:jc w:val="both"/>
        <w:rPr>
          <w:b/>
          <w:bCs/>
          <w:color w:val="000000"/>
          <w:sz w:val="28"/>
          <w:szCs w:val="28"/>
        </w:rPr>
      </w:pPr>
      <w:r w:rsidRPr="00072375">
        <w:rPr>
          <w:b/>
          <w:bCs/>
          <w:color w:val="000000"/>
          <w:sz w:val="28"/>
          <w:szCs w:val="28"/>
        </w:rPr>
        <w:t>4)Венерические поражения прямой кишки.</w:t>
      </w:r>
    </w:p>
    <w:p w:rsidR="00A13C9F" w:rsidRPr="00A13C9F" w:rsidRDefault="00A13C9F" w:rsidP="00A13C9F">
      <w:pPr>
        <w:pStyle w:val="a6"/>
        <w:spacing w:before="0" w:after="0"/>
        <w:jc w:val="both"/>
        <w:rPr>
          <w:color w:val="000000"/>
          <w:sz w:val="28"/>
          <w:szCs w:val="28"/>
        </w:rPr>
      </w:pPr>
      <w:r w:rsidRPr="00A13C9F">
        <w:rPr>
          <w:color w:val="000000"/>
          <w:sz w:val="28"/>
          <w:szCs w:val="28"/>
        </w:rPr>
        <w:t>В зарубежной литературе помимо отдельных нозологических форм выделяют так называемый "</w:t>
      </w:r>
      <w:bookmarkStart w:id="1" w:name="c8"/>
      <w:bookmarkEnd w:id="1"/>
      <w:r w:rsidRPr="00A13C9F">
        <w:rPr>
          <w:rStyle w:val="subheader2"/>
          <w:i/>
          <w:iCs/>
          <w:color w:val="000000"/>
          <w:sz w:val="28"/>
          <w:szCs w:val="28"/>
        </w:rPr>
        <w:t>гомосексуально-прямокишечный</w:t>
      </w:r>
      <w:r w:rsidRPr="00A13C9F">
        <w:rPr>
          <w:color w:val="000000"/>
          <w:sz w:val="28"/>
          <w:szCs w:val="28"/>
        </w:rPr>
        <w:t>" синдром в состав которого входят не только венерические заболевания (гоноррея, сифилис, венерическая лимфагранулема, аноректальный герпес,) но и ряд инфекционных проктитов (шигеллез, амебиаз, цитомегаловирусная инфекция) часто наблюдающихся при аноректальных контактах. Выявление признаков неспецифического воспаления в прямой кишке должно настораживать врача к возможной венерической природе заболевания и сопровождаться выяснением сексуальной ориентации больного.</w:t>
      </w:r>
      <w:r w:rsidRPr="00A13C9F">
        <w:rPr>
          <w:color w:val="000000"/>
          <w:sz w:val="28"/>
          <w:szCs w:val="28"/>
        </w:rPr>
        <w:br/>
      </w:r>
      <w:r w:rsidRPr="00A13C9F">
        <w:rPr>
          <w:rStyle w:val="subheader"/>
          <w:b/>
          <w:bCs/>
          <w:color w:val="000000"/>
          <w:sz w:val="28"/>
          <w:szCs w:val="28"/>
        </w:rPr>
        <w:t>Особенности: </w:t>
      </w:r>
      <w:r w:rsidRPr="00A13C9F">
        <w:rPr>
          <w:color w:val="000000"/>
          <w:sz w:val="28"/>
          <w:szCs w:val="28"/>
        </w:rPr>
        <w:t>поражение всегда ограничивается прямой кишкой;        изолированные поражения кишки наблюдаются главным образом у мужчин, у женщин поражения всегда вторичны по отношению к генитальному поражению; как правило проявляется так называемым "неспецифическим проктитом".</w:t>
      </w:r>
      <w:r w:rsidRPr="00A13C9F">
        <w:rPr>
          <w:color w:val="000000"/>
          <w:sz w:val="28"/>
          <w:szCs w:val="28"/>
        </w:rPr>
        <w:br/>
        <w:t>Клиника "неспецифического проктита": боли в области прямой кишки;</w:t>
      </w:r>
      <w:r w:rsidRPr="00A13C9F">
        <w:rPr>
          <w:color w:val="000000"/>
          <w:sz w:val="28"/>
          <w:szCs w:val="28"/>
        </w:rPr>
        <w:br/>
        <w:t>тенезмы; слизистые, или кровянистые выделения; диаррея, или запоры; увеличение регионарных лимфатических узлов; субфибрилитет.</w:t>
      </w:r>
    </w:p>
    <w:p w:rsidR="00221252" w:rsidRPr="00093681" w:rsidRDefault="00A13C9F" w:rsidP="00093681">
      <w:pPr>
        <w:pStyle w:val="a6"/>
        <w:spacing w:before="0" w:after="0"/>
        <w:jc w:val="both"/>
        <w:rPr>
          <w:color w:val="000000"/>
          <w:sz w:val="28"/>
          <w:szCs w:val="28"/>
        </w:rPr>
      </w:pPr>
      <w:r w:rsidRPr="00A13C9F">
        <w:rPr>
          <w:rStyle w:val="subheader"/>
          <w:b/>
          <w:bCs/>
          <w:color w:val="000000"/>
          <w:sz w:val="28"/>
          <w:szCs w:val="28"/>
        </w:rPr>
        <w:t>Колоноскопия:</w:t>
      </w:r>
      <w:r w:rsidRPr="00A13C9F">
        <w:rPr>
          <w:color w:val="000000"/>
          <w:sz w:val="28"/>
          <w:szCs w:val="28"/>
        </w:rPr>
        <w:t> явления эрозивно-геморрагического проктита: гиперемия, отек, контактная кровоточивость, геморрагии, эрозии, язвы.</w:t>
      </w:r>
      <w:bookmarkStart w:id="2" w:name="c2"/>
      <w:bookmarkEnd w:id="2"/>
    </w:p>
    <w:p w:rsidR="00093681" w:rsidRDefault="00093681" w:rsidP="00A13C9F">
      <w:pPr>
        <w:pStyle w:val="a6"/>
        <w:spacing w:before="0" w:after="0"/>
        <w:jc w:val="both"/>
        <w:rPr>
          <w:rStyle w:val="subheader"/>
          <w:b/>
          <w:bCs/>
          <w:color w:val="000000"/>
          <w:sz w:val="28"/>
          <w:szCs w:val="28"/>
        </w:rPr>
      </w:pPr>
      <w:r>
        <w:rPr>
          <w:rStyle w:val="subheader"/>
          <w:b/>
          <w:bCs/>
          <w:color w:val="000000"/>
          <w:sz w:val="28"/>
          <w:szCs w:val="28"/>
        </w:rPr>
        <w:t>АНОРЕКТАЛЬНЫЙ ГЕРПЕС</w:t>
      </w:r>
    </w:p>
    <w:p w:rsidR="00093681" w:rsidRPr="00485F76" w:rsidRDefault="00A13C9F" w:rsidP="00485F76">
      <w:pPr>
        <w:pStyle w:val="a6"/>
        <w:spacing w:before="0" w:after="0"/>
        <w:jc w:val="both"/>
        <w:rPr>
          <w:color w:val="000000"/>
          <w:sz w:val="28"/>
          <w:szCs w:val="28"/>
        </w:rPr>
      </w:pPr>
      <w:r w:rsidRPr="00A13C9F">
        <w:rPr>
          <w:rStyle w:val="subheader"/>
          <w:b/>
          <w:bCs/>
          <w:color w:val="000000"/>
          <w:sz w:val="28"/>
          <w:szCs w:val="28"/>
        </w:rPr>
        <w:t>Особенности: </w:t>
      </w:r>
      <w:r w:rsidRPr="00A13C9F">
        <w:rPr>
          <w:color w:val="000000"/>
          <w:sz w:val="28"/>
          <w:szCs w:val="28"/>
        </w:rPr>
        <w:t>наличие пузырьковых высыпаний, образующих после разрыва эрозии и язвочки окруженные фестончатым краем; часто перианальные высыпания; часто сопутствующие имуннодефицитные состояния.</w:t>
      </w:r>
      <w:r w:rsidRPr="00A13C9F">
        <w:rPr>
          <w:color w:val="000000"/>
          <w:sz w:val="28"/>
          <w:szCs w:val="28"/>
        </w:rPr>
        <w:br/>
      </w:r>
      <w:r w:rsidRPr="00A13C9F">
        <w:rPr>
          <w:rStyle w:val="subheader"/>
          <w:b/>
          <w:bCs/>
          <w:color w:val="000000"/>
          <w:sz w:val="28"/>
          <w:szCs w:val="28"/>
        </w:rPr>
        <w:t>Диагностика:</w:t>
      </w:r>
      <w:r w:rsidRPr="00A13C9F">
        <w:rPr>
          <w:color w:val="000000"/>
          <w:sz w:val="28"/>
          <w:szCs w:val="28"/>
        </w:rPr>
        <w:t> выращивание вируса в хорион-аллантоисной оболочке;      серологические реакции.</w:t>
      </w:r>
      <w:bookmarkStart w:id="3" w:name="c15"/>
      <w:bookmarkEnd w:id="3"/>
    </w:p>
    <w:p w:rsidR="00093681" w:rsidRDefault="00093681" w:rsidP="00093681">
      <w:pPr>
        <w:pStyle w:val="paragraph"/>
        <w:shd w:val="clear" w:color="auto" w:fill="FFFFFF"/>
        <w:spacing w:before="127" w:after="0" w:line="316" w:lineRule="atLeast"/>
        <w:jc w:val="both"/>
        <w:rPr>
          <w:b/>
          <w:bCs/>
          <w:color w:val="000000"/>
          <w:sz w:val="28"/>
          <w:szCs w:val="28"/>
        </w:rPr>
      </w:pPr>
      <w:r>
        <w:rPr>
          <w:b/>
          <w:bCs/>
          <w:color w:val="000000"/>
          <w:sz w:val="28"/>
          <w:szCs w:val="28"/>
        </w:rPr>
        <w:t>СИФИЛИС</w:t>
      </w:r>
    </w:p>
    <w:p w:rsidR="00093681" w:rsidRPr="00093681" w:rsidRDefault="00093681" w:rsidP="00093681">
      <w:pPr>
        <w:pStyle w:val="paragraph"/>
        <w:shd w:val="clear" w:color="auto" w:fill="FFFFFF"/>
        <w:spacing w:before="127" w:after="0" w:line="316" w:lineRule="atLeast"/>
        <w:jc w:val="both"/>
        <w:rPr>
          <w:b/>
          <w:bCs/>
          <w:color w:val="000000"/>
          <w:sz w:val="28"/>
          <w:szCs w:val="28"/>
        </w:rPr>
      </w:pPr>
      <w:r w:rsidRPr="00093681">
        <w:rPr>
          <w:b/>
          <w:bCs/>
          <w:color w:val="000000"/>
          <w:sz w:val="28"/>
          <w:szCs w:val="28"/>
        </w:rPr>
        <w:t>Особенности:</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1. шанкр прямой кишки (первичный сифилис): язва в правильной плотной нижней форме, (может маскироваться под анальную трещину, болезнь Крона, криптис, солитарную язву прямой кишки);</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2. часто встречается явление регионарного лимфаденита.</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lastRenderedPageBreak/>
        <w:t>Диагностика: бактериоскопия слабой трепонемы в темном месте (поскольку она не обнаруживает цвета); реакция Вассермана.[4]</w:t>
      </w:r>
    </w:p>
    <w:p w:rsidR="00093681" w:rsidRDefault="00093681" w:rsidP="00093681">
      <w:pPr>
        <w:pStyle w:val="paragraph"/>
        <w:shd w:val="clear" w:color="auto" w:fill="FFFFFF"/>
        <w:spacing w:before="0" w:beforeAutospacing="0" w:after="0" w:afterAutospacing="0" w:line="316" w:lineRule="atLeast"/>
        <w:jc w:val="both"/>
        <w:rPr>
          <w:b/>
          <w:bCs/>
          <w:color w:val="000000"/>
          <w:sz w:val="28"/>
          <w:szCs w:val="28"/>
        </w:rPr>
      </w:pPr>
      <w:r>
        <w:rPr>
          <w:b/>
          <w:bCs/>
          <w:color w:val="000000"/>
          <w:sz w:val="28"/>
          <w:szCs w:val="28"/>
        </w:rPr>
        <w:t>ВЕНЕРИЧЕСКАЯ ЛИМФОГРАНУЛЕМА</w:t>
      </w:r>
    </w:p>
    <w:p w:rsidR="00093681" w:rsidRDefault="00093681" w:rsidP="00093681">
      <w:pPr>
        <w:pStyle w:val="paragraph"/>
        <w:shd w:val="clear" w:color="auto" w:fill="FFFFFF"/>
        <w:spacing w:before="0" w:beforeAutospacing="0" w:after="0" w:afterAutospacing="0" w:line="316" w:lineRule="atLeast"/>
        <w:jc w:val="both"/>
        <w:rPr>
          <w:b/>
          <w:bCs/>
          <w:color w:val="000000"/>
          <w:sz w:val="28"/>
          <w:szCs w:val="28"/>
        </w:rPr>
      </w:pPr>
    </w:p>
    <w:p w:rsidR="00093681" w:rsidRPr="00093681" w:rsidRDefault="00093681" w:rsidP="00093681">
      <w:pPr>
        <w:pStyle w:val="paragraph"/>
        <w:shd w:val="clear" w:color="auto" w:fill="FFFFFF"/>
        <w:spacing w:before="0" w:beforeAutospacing="0" w:after="0" w:afterAutospacing="0" w:line="316" w:lineRule="atLeast"/>
        <w:jc w:val="both"/>
        <w:rPr>
          <w:bCs/>
          <w:color w:val="000000"/>
          <w:sz w:val="28"/>
          <w:szCs w:val="28"/>
        </w:rPr>
      </w:pPr>
      <w:r w:rsidRPr="00093681">
        <w:rPr>
          <w:bCs/>
          <w:color w:val="000000"/>
          <w:sz w:val="28"/>
          <w:szCs w:val="28"/>
        </w:rPr>
        <w:t>Особенности: возможно повреждение сигмовидной кишки;</w:t>
      </w:r>
    </w:p>
    <w:p w:rsidR="00093681" w:rsidRPr="00093681" w:rsidRDefault="00093681" w:rsidP="00093681">
      <w:pPr>
        <w:pStyle w:val="paragraph"/>
        <w:shd w:val="clear" w:color="auto" w:fill="FFFFFF"/>
        <w:spacing w:before="0" w:beforeAutospacing="0" w:after="0" w:afterAutospacing="0" w:line="316" w:lineRule="atLeast"/>
        <w:jc w:val="both"/>
        <w:rPr>
          <w:bCs/>
          <w:color w:val="000000"/>
          <w:sz w:val="28"/>
          <w:szCs w:val="28"/>
        </w:rPr>
      </w:pPr>
      <w:r w:rsidRPr="00093681">
        <w:rPr>
          <w:bCs/>
          <w:color w:val="000000"/>
          <w:sz w:val="28"/>
          <w:szCs w:val="28"/>
        </w:rPr>
        <w:t>в первый период пузыри становятся дискретными язвами (через несколько дней);</w:t>
      </w:r>
    </w:p>
    <w:p w:rsidR="00093681" w:rsidRPr="00093681" w:rsidRDefault="00093681" w:rsidP="00093681">
      <w:pPr>
        <w:pStyle w:val="paragraph"/>
        <w:shd w:val="clear" w:color="auto" w:fill="FFFFFF"/>
        <w:spacing w:before="0" w:beforeAutospacing="0" w:after="0" w:afterAutospacing="0" w:line="316" w:lineRule="atLeast"/>
        <w:jc w:val="both"/>
        <w:rPr>
          <w:bCs/>
          <w:color w:val="000000"/>
          <w:sz w:val="28"/>
          <w:szCs w:val="28"/>
        </w:rPr>
      </w:pPr>
      <w:r w:rsidRPr="00093681">
        <w:rPr>
          <w:bCs/>
          <w:color w:val="000000"/>
          <w:sz w:val="28"/>
          <w:szCs w:val="28"/>
        </w:rPr>
        <w:t>во втором периоде развивается поясничный лимфаденит (месяцы, годы), сопровождающийся абсцессами и свищами;</w:t>
      </w:r>
    </w:p>
    <w:p w:rsidR="00093681" w:rsidRDefault="00093681" w:rsidP="00093681">
      <w:pPr>
        <w:pStyle w:val="paragraph"/>
        <w:shd w:val="clear" w:color="auto" w:fill="FFFFFF"/>
        <w:spacing w:before="0" w:beforeAutospacing="0" w:after="0" w:afterAutospacing="0" w:line="316" w:lineRule="atLeast"/>
        <w:jc w:val="both"/>
        <w:rPr>
          <w:bCs/>
          <w:color w:val="000000"/>
          <w:sz w:val="28"/>
          <w:szCs w:val="28"/>
        </w:rPr>
      </w:pPr>
      <w:r w:rsidRPr="00093681">
        <w:rPr>
          <w:bCs/>
          <w:color w:val="000000"/>
          <w:sz w:val="28"/>
          <w:szCs w:val="28"/>
        </w:rPr>
        <w:t>в третьем периоде может развиться вторичное сужение прямой кишки (вследствие лимфомы).</w:t>
      </w:r>
    </w:p>
    <w:p w:rsidR="00093681" w:rsidRPr="00093681" w:rsidRDefault="00093681" w:rsidP="00093681">
      <w:pPr>
        <w:pStyle w:val="paragraph"/>
        <w:shd w:val="clear" w:color="auto" w:fill="FFFFFF"/>
        <w:spacing w:before="0" w:beforeAutospacing="0" w:after="0" w:afterAutospacing="0" w:line="316" w:lineRule="atLeast"/>
        <w:jc w:val="both"/>
        <w:rPr>
          <w:bCs/>
          <w:color w:val="000000"/>
          <w:sz w:val="28"/>
          <w:szCs w:val="28"/>
        </w:rPr>
      </w:pPr>
    </w:p>
    <w:p w:rsidR="00093681" w:rsidRDefault="00093681" w:rsidP="00093681">
      <w:pPr>
        <w:pStyle w:val="paragraph"/>
        <w:shd w:val="clear" w:color="auto" w:fill="FFFFFF"/>
        <w:spacing w:before="0" w:beforeAutospacing="0" w:after="0" w:afterAutospacing="0" w:line="316" w:lineRule="atLeast"/>
        <w:jc w:val="both"/>
        <w:rPr>
          <w:bCs/>
          <w:color w:val="000000"/>
          <w:sz w:val="28"/>
          <w:szCs w:val="28"/>
        </w:rPr>
      </w:pPr>
      <w:r w:rsidRPr="00093681">
        <w:rPr>
          <w:bCs/>
          <w:color w:val="000000"/>
          <w:sz w:val="28"/>
          <w:szCs w:val="28"/>
        </w:rPr>
        <w:t>Диагностика: обнаружение цитоплазматических включений клеток хламидий в цвете по Романовскому-Гимзе; серологические реакции.</w:t>
      </w:r>
    </w:p>
    <w:p w:rsidR="00093681" w:rsidRPr="00093681" w:rsidRDefault="00093681" w:rsidP="00093681">
      <w:pPr>
        <w:pStyle w:val="paragraph"/>
        <w:shd w:val="clear" w:color="auto" w:fill="FFFFFF"/>
        <w:spacing w:before="0" w:beforeAutospacing="0" w:after="0" w:afterAutospacing="0" w:line="316" w:lineRule="atLeast"/>
        <w:jc w:val="both"/>
        <w:rPr>
          <w:bCs/>
          <w:color w:val="000000"/>
          <w:sz w:val="28"/>
          <w:szCs w:val="28"/>
        </w:rPr>
      </w:pPr>
    </w:p>
    <w:p w:rsidR="00093681" w:rsidRPr="00093681" w:rsidRDefault="00093681" w:rsidP="00093681">
      <w:pPr>
        <w:pStyle w:val="paragraph"/>
        <w:shd w:val="clear" w:color="auto" w:fill="FFFFFF"/>
        <w:spacing w:before="0" w:beforeAutospacing="0" w:after="0" w:afterAutospacing="0" w:line="316" w:lineRule="atLeast"/>
        <w:jc w:val="both"/>
        <w:rPr>
          <w:b/>
          <w:bCs/>
          <w:color w:val="000000"/>
          <w:sz w:val="28"/>
          <w:szCs w:val="28"/>
        </w:rPr>
      </w:pPr>
      <w:r w:rsidRPr="00093681">
        <w:rPr>
          <w:b/>
          <w:bCs/>
          <w:color w:val="000000"/>
          <w:sz w:val="28"/>
          <w:szCs w:val="28"/>
        </w:rPr>
        <w:t>ЦИТОМЕГАЛОВИРУСНАЯ ИНФЕКЦИЯ</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Этиология: вирусная инфекция (ВИЧ-инфекция, трансплантация), стоящая за иммуносупрессией.</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Патология: вирусное воздействие вызывает неспецифические воспалительные изменения слизистых оболочек толстой кишки.</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Особенности: редкая патология, СПИД повышенная частота поражения желудочно-кишечного тракта; возможно поражение любого класса (чаще панкреатит); часто ассоциируется с оппортунистической инфекцией; признаки снижения иммунитета; может вызвать обострение язвенного колита.</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Клинические признаки: боль в животе; диарея; потеря веса; лихорадка.</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Эндоскопическое изображение: неспецифические, минимальные явления поверхностного воспаления (отек, гиперемия), крупные язвы, а также подслизистые кровотечения.</w:t>
      </w:r>
    </w:p>
    <w:p w:rsidR="00093681" w:rsidRPr="00093681" w:rsidRDefault="00093681" w:rsidP="00093681">
      <w:pPr>
        <w:pStyle w:val="paragraph"/>
        <w:shd w:val="clear" w:color="auto" w:fill="FFFFFF"/>
        <w:spacing w:before="127" w:after="0" w:line="316" w:lineRule="atLeast"/>
        <w:jc w:val="both"/>
        <w:rPr>
          <w:bCs/>
          <w:color w:val="000000"/>
          <w:sz w:val="28"/>
          <w:szCs w:val="28"/>
        </w:rPr>
      </w:pPr>
      <w:r w:rsidRPr="00093681">
        <w:rPr>
          <w:bCs/>
          <w:color w:val="000000"/>
          <w:sz w:val="28"/>
          <w:szCs w:val="28"/>
        </w:rPr>
        <w:t>ВИЧ-инфекция значительно минимизирует изображение воспаления (потому что там нет Т-лимфоцитов).</w:t>
      </w:r>
    </w:p>
    <w:p w:rsidR="00AC33F6" w:rsidRPr="00093681" w:rsidRDefault="00093681" w:rsidP="00093681">
      <w:pPr>
        <w:pStyle w:val="paragraph"/>
        <w:shd w:val="clear" w:color="auto" w:fill="FFFFFF"/>
        <w:spacing w:before="127" w:beforeAutospacing="0" w:after="0" w:afterAutospacing="0" w:line="316" w:lineRule="atLeast"/>
        <w:jc w:val="both"/>
        <w:rPr>
          <w:rFonts w:eastAsiaTheme="minorEastAsia"/>
          <w:color w:val="000000" w:themeColor="text1"/>
          <w:sz w:val="28"/>
          <w:szCs w:val="28"/>
        </w:rPr>
      </w:pPr>
      <w:r w:rsidRPr="00093681">
        <w:rPr>
          <w:bCs/>
          <w:color w:val="000000"/>
          <w:sz w:val="28"/>
          <w:szCs w:val="28"/>
        </w:rPr>
        <w:t>Диагноз: обнаружение мегалобластных клеток.</w:t>
      </w:r>
    </w:p>
    <w:p w:rsidR="00AC33F6" w:rsidRPr="00093681" w:rsidRDefault="00756676" w:rsidP="00A13C9F">
      <w:pPr>
        <w:pStyle w:val="paragraph"/>
        <w:shd w:val="clear" w:color="auto" w:fill="FFFFFF"/>
        <w:spacing w:before="127" w:beforeAutospacing="0" w:after="0" w:afterAutospacing="0" w:line="316" w:lineRule="atLeast"/>
        <w:jc w:val="both"/>
        <w:rPr>
          <w:rFonts w:eastAsiaTheme="minorEastAsia"/>
          <w:sz w:val="28"/>
          <w:szCs w:val="28"/>
        </w:rPr>
      </w:pPr>
      <w:r w:rsidRPr="00093681">
        <w:rPr>
          <w:noProof/>
          <w:sz w:val="28"/>
          <w:szCs w:val="28"/>
        </w:rPr>
        <w:lastRenderedPageBreak/>
        <w:drawing>
          <wp:inline distT="0" distB="0" distL="0" distR="0">
            <wp:extent cx="3805150" cy="2534969"/>
            <wp:effectExtent l="19050" t="0" r="4850" b="0"/>
            <wp:docPr id="19" name="Рисунок 19" descr="К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лит"/>
                    <pic:cNvPicPr>
                      <a:picLocks noChangeAspect="1" noChangeArrowheads="1"/>
                    </pic:cNvPicPr>
                  </pic:nvPicPr>
                  <pic:blipFill>
                    <a:blip r:embed="rId8"/>
                    <a:srcRect/>
                    <a:stretch>
                      <a:fillRect/>
                    </a:stretch>
                  </pic:blipFill>
                  <pic:spPr bwMode="auto">
                    <a:xfrm>
                      <a:off x="0" y="0"/>
                      <a:ext cx="3807700" cy="2536668"/>
                    </a:xfrm>
                    <a:prstGeom prst="rect">
                      <a:avLst/>
                    </a:prstGeom>
                    <a:noFill/>
                    <a:ln w="9525">
                      <a:noFill/>
                      <a:miter lim="800000"/>
                      <a:headEnd/>
                      <a:tailEnd/>
                    </a:ln>
                  </pic:spPr>
                </pic:pic>
              </a:graphicData>
            </a:graphic>
          </wp:inline>
        </w:drawing>
      </w:r>
    </w:p>
    <w:p w:rsidR="00AC33F6" w:rsidRDefault="00AC33F6" w:rsidP="00EE78BB">
      <w:pPr>
        <w:pStyle w:val="paragraph"/>
        <w:shd w:val="clear" w:color="auto" w:fill="FFFFFF"/>
        <w:spacing w:before="127" w:beforeAutospacing="0" w:after="0" w:afterAutospacing="0" w:line="316" w:lineRule="atLeast"/>
        <w:rPr>
          <w:rFonts w:eastAsiaTheme="minorEastAsia"/>
          <w:sz w:val="28"/>
          <w:szCs w:val="28"/>
        </w:rPr>
      </w:pPr>
    </w:p>
    <w:p w:rsidR="00EE78BB" w:rsidRPr="00485F76" w:rsidRDefault="00EE78BB" w:rsidP="00EE78BB">
      <w:pPr>
        <w:spacing w:after="253" w:line="240" w:lineRule="auto"/>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Определение этиологического фактора имеет очень важную роль для направления вектора лечения и профилактики данного заболевания. Но клинические проявления колитов зависят не от этиологических факторов заболевания, а от их локализации и тяжести морфологических изменений, реакций организма на заболевание, характера нарушений функциональности кишечника, наличия поражений других органов и систем.</w:t>
      </w:r>
    </w:p>
    <w:p w:rsidR="00EE78BB" w:rsidRPr="00485F76" w:rsidRDefault="00EE78BB" w:rsidP="00EE78BB">
      <w:pPr>
        <w:spacing w:after="253" w:line="240" w:lineRule="auto"/>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Исходя из локализации колитов, различают следующие формы:</w:t>
      </w:r>
    </w:p>
    <w:p w:rsidR="00EE78BB" w:rsidRPr="00485F76" w:rsidRDefault="00EE78BB" w:rsidP="00EE78BB">
      <w:pPr>
        <w:numPr>
          <w:ilvl w:val="0"/>
          <w:numId w:val="20"/>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сегментарные колиты (илетифлиты, ангулиты, проктосигмоидиты, трансверзиты);</w:t>
      </w:r>
    </w:p>
    <w:p w:rsidR="00EE78BB" w:rsidRPr="00485F76" w:rsidRDefault="00EE78BB" w:rsidP="00EE78BB">
      <w:pPr>
        <w:numPr>
          <w:ilvl w:val="0"/>
          <w:numId w:val="20"/>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панколиты;</w:t>
      </w:r>
    </w:p>
    <w:p w:rsidR="00EE78BB" w:rsidRPr="00485F76" w:rsidRDefault="00EE78BB" w:rsidP="00EE78BB">
      <w:pPr>
        <w:numPr>
          <w:ilvl w:val="0"/>
          <w:numId w:val="20"/>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преимущественно правосторонние колиты;</w:t>
      </w:r>
    </w:p>
    <w:p w:rsidR="00EE78BB" w:rsidRPr="00485F76" w:rsidRDefault="00EE78BB" w:rsidP="00EE78BB">
      <w:pPr>
        <w:numPr>
          <w:ilvl w:val="0"/>
          <w:numId w:val="20"/>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преимущественно левосторонние колиты.</w:t>
      </w:r>
    </w:p>
    <w:p w:rsidR="00EE78BB" w:rsidRPr="00485F76" w:rsidRDefault="00EE78BB" w:rsidP="00EE78BB">
      <w:pPr>
        <w:spacing w:after="253" w:line="240" w:lineRule="auto"/>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По итогам эндоскопического исследования можно определить следующие формы колита:</w:t>
      </w:r>
    </w:p>
    <w:p w:rsidR="00EE78BB" w:rsidRPr="00485F76" w:rsidRDefault="00EE78BB" w:rsidP="00EE78BB">
      <w:pPr>
        <w:numPr>
          <w:ilvl w:val="0"/>
          <w:numId w:val="21"/>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катаральная (начальная) форма;</w:t>
      </w:r>
    </w:p>
    <w:p w:rsidR="00EE78BB" w:rsidRPr="00485F76" w:rsidRDefault="00EE78BB" w:rsidP="00EE78BB">
      <w:pPr>
        <w:numPr>
          <w:ilvl w:val="0"/>
          <w:numId w:val="21"/>
        </w:numPr>
        <w:spacing w:after="158" w:line="240" w:lineRule="auto"/>
        <w:ind w:left="554"/>
        <w:jc w:val="both"/>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атрофическая форма;</w:t>
      </w:r>
    </w:p>
    <w:p w:rsidR="00756676" w:rsidRPr="00485F76" w:rsidRDefault="00EE78BB" w:rsidP="00756676">
      <w:pPr>
        <w:numPr>
          <w:ilvl w:val="0"/>
          <w:numId w:val="21"/>
        </w:numPr>
        <w:spacing w:after="158" w:line="240" w:lineRule="auto"/>
        <w:ind w:left="554"/>
        <w:textAlignment w:val="baseline"/>
        <w:rPr>
          <w:rFonts w:ascii="Times New Roman" w:eastAsia="Times New Roman" w:hAnsi="Times New Roman" w:cs="Times New Roman"/>
          <w:color w:val="000000"/>
          <w:sz w:val="28"/>
          <w:szCs w:val="28"/>
        </w:rPr>
      </w:pPr>
      <w:r w:rsidRPr="00485F76">
        <w:rPr>
          <w:rFonts w:ascii="Times New Roman" w:eastAsia="Times New Roman" w:hAnsi="Times New Roman" w:cs="Times New Roman"/>
          <w:color w:val="000000"/>
          <w:sz w:val="28"/>
          <w:szCs w:val="28"/>
        </w:rPr>
        <w:t>эрозивно-язвенная</w:t>
      </w:r>
    </w:p>
    <w:p w:rsidR="0078236F" w:rsidRPr="00485F76" w:rsidRDefault="0078236F" w:rsidP="007263DA">
      <w:pPr>
        <w:pStyle w:val="a3"/>
        <w:spacing w:after="0"/>
        <w:ind w:left="3196"/>
        <w:rPr>
          <w:rFonts w:ascii="Times New Roman" w:hAnsi="Times New Roman" w:cs="Times New Roman"/>
          <w:b/>
          <w:sz w:val="28"/>
          <w:szCs w:val="28"/>
        </w:rPr>
      </w:pPr>
    </w:p>
    <w:p w:rsidR="0078236F" w:rsidRPr="00485F76" w:rsidRDefault="0078236F" w:rsidP="007263DA">
      <w:pPr>
        <w:pStyle w:val="a3"/>
        <w:spacing w:after="0"/>
        <w:ind w:left="3196"/>
        <w:rPr>
          <w:rFonts w:ascii="Times New Roman" w:hAnsi="Times New Roman" w:cs="Times New Roman"/>
          <w:sz w:val="28"/>
          <w:szCs w:val="28"/>
        </w:rPr>
      </w:pPr>
    </w:p>
    <w:p w:rsidR="0078236F" w:rsidRDefault="0078236F" w:rsidP="007263DA">
      <w:pPr>
        <w:pStyle w:val="a3"/>
        <w:spacing w:after="0"/>
        <w:ind w:left="3196"/>
        <w:rPr>
          <w:rFonts w:ascii="Times New Roman" w:hAnsi="Times New Roman" w:cs="Times New Roman"/>
          <w:b/>
          <w:sz w:val="28"/>
          <w:szCs w:val="28"/>
        </w:rPr>
      </w:pPr>
    </w:p>
    <w:p w:rsidR="0078236F" w:rsidRDefault="0078236F" w:rsidP="007263DA">
      <w:pPr>
        <w:pStyle w:val="a3"/>
        <w:spacing w:after="0"/>
        <w:ind w:left="3196"/>
        <w:rPr>
          <w:rFonts w:ascii="Times New Roman" w:hAnsi="Times New Roman" w:cs="Times New Roman"/>
          <w:b/>
          <w:sz w:val="28"/>
          <w:szCs w:val="28"/>
        </w:rPr>
      </w:pPr>
    </w:p>
    <w:p w:rsidR="0078236F" w:rsidRDefault="0078236F" w:rsidP="007263DA">
      <w:pPr>
        <w:pStyle w:val="a3"/>
        <w:spacing w:after="0"/>
        <w:ind w:left="3196"/>
        <w:rPr>
          <w:rFonts w:ascii="Times New Roman" w:hAnsi="Times New Roman" w:cs="Times New Roman"/>
          <w:b/>
          <w:sz w:val="28"/>
          <w:szCs w:val="28"/>
        </w:rPr>
      </w:pPr>
    </w:p>
    <w:p w:rsidR="00485F76" w:rsidRDefault="00485F76" w:rsidP="007263DA">
      <w:pPr>
        <w:pStyle w:val="a3"/>
        <w:spacing w:after="0"/>
        <w:ind w:left="3196"/>
        <w:rPr>
          <w:rFonts w:ascii="Times New Roman" w:hAnsi="Times New Roman" w:cs="Times New Roman"/>
          <w:b/>
          <w:sz w:val="28"/>
          <w:szCs w:val="28"/>
        </w:rPr>
      </w:pPr>
    </w:p>
    <w:p w:rsidR="00485F76" w:rsidRDefault="00485F76" w:rsidP="007263DA">
      <w:pPr>
        <w:pStyle w:val="a3"/>
        <w:spacing w:after="0"/>
        <w:ind w:left="3196"/>
        <w:rPr>
          <w:rFonts w:ascii="Times New Roman" w:hAnsi="Times New Roman" w:cs="Times New Roman"/>
          <w:b/>
          <w:sz w:val="28"/>
          <w:szCs w:val="28"/>
        </w:rPr>
      </w:pPr>
    </w:p>
    <w:p w:rsidR="00095A8E" w:rsidRDefault="00EE78BB" w:rsidP="007263DA">
      <w:pPr>
        <w:pStyle w:val="a3"/>
        <w:spacing w:after="0"/>
        <w:ind w:left="3196"/>
        <w:rPr>
          <w:rFonts w:ascii="Times New Roman" w:hAnsi="Times New Roman" w:cs="Times New Roman"/>
          <w:b/>
          <w:sz w:val="28"/>
          <w:szCs w:val="28"/>
        </w:rPr>
      </w:pPr>
      <w:r>
        <w:rPr>
          <w:rFonts w:ascii="Times New Roman" w:hAnsi="Times New Roman" w:cs="Times New Roman"/>
          <w:b/>
          <w:sz w:val="28"/>
          <w:szCs w:val="28"/>
        </w:rPr>
        <w:lastRenderedPageBreak/>
        <w:t>4.</w:t>
      </w:r>
      <w:r w:rsidR="00756676">
        <w:rPr>
          <w:rFonts w:ascii="Times New Roman" w:hAnsi="Times New Roman" w:cs="Times New Roman"/>
          <w:b/>
          <w:sz w:val="28"/>
          <w:szCs w:val="28"/>
        </w:rPr>
        <w:t xml:space="preserve"> Патогенез.</w:t>
      </w:r>
    </w:p>
    <w:p w:rsidR="00EE78BB" w:rsidRPr="004A610D" w:rsidRDefault="00EE78BB" w:rsidP="007263DA">
      <w:pPr>
        <w:pStyle w:val="a3"/>
        <w:spacing w:after="0"/>
        <w:ind w:left="3196"/>
        <w:rPr>
          <w:rFonts w:ascii="Times New Roman" w:hAnsi="Times New Roman" w:cs="Times New Roman"/>
          <w:b/>
          <w:sz w:val="28"/>
          <w:szCs w:val="28"/>
        </w:rPr>
      </w:pPr>
    </w:p>
    <w:p w:rsidR="00095A8E" w:rsidRDefault="00093681" w:rsidP="000E3EFE">
      <w:pPr>
        <w:spacing w:after="0"/>
        <w:jc w:val="both"/>
        <w:rPr>
          <w:rFonts w:ascii="Times New Roman" w:hAnsi="Times New Roman" w:cs="Times New Roman"/>
          <w:color w:val="191919"/>
          <w:sz w:val="28"/>
          <w:szCs w:val="28"/>
          <w:shd w:val="clear" w:color="auto" w:fill="FFFFFF"/>
        </w:rPr>
      </w:pPr>
      <w:r w:rsidRPr="00093681">
        <w:rPr>
          <w:rFonts w:ascii="Times New Roman" w:hAnsi="Times New Roman" w:cs="Times New Roman"/>
          <w:color w:val="191919"/>
          <w:sz w:val="28"/>
          <w:szCs w:val="28"/>
          <w:shd w:val="clear" w:color="auto" w:fill="FFFFFF"/>
        </w:rPr>
        <w:t>Формирование колита ориентировано на поражение слизистых оболочек толстой кишки. Бактерии, вирусы, грибы и простейшие, попадая в просвет кишечника, повреждают стенки, вызывая воспалительную реакцию. В дальнейшем развиваются отеки, нарушение секреции и перистальтики кишечника. В результате патологического действия возбудителя этиологии возникают болезненные позывы к стулу (тенезмы), диарея (часто кровь и слизь), боли в животе. Выделяемые бактериями экзо - и эндотоксины поступают в кровь, что приводит к интоксикации организма, выражающейся повышением температуры тела и слабостью. При хроническом колите к повреждению слизистой оболочки кишечника приводят различные факторы: снижение кровоснабжения стенки кишечника, неправильное питание, пищевая аллергия и др. Колит часто развивается на фоне нарушений развития толстой кишки.[5]</w:t>
      </w:r>
    </w:p>
    <w:p w:rsidR="00093681" w:rsidRPr="00093681" w:rsidRDefault="00093681" w:rsidP="00093681">
      <w:pPr>
        <w:spacing w:after="0"/>
        <w:rPr>
          <w:rFonts w:ascii="Times New Roman" w:hAnsi="Times New Roman" w:cs="Times New Roman"/>
          <w:b/>
          <w:sz w:val="28"/>
          <w:szCs w:val="28"/>
        </w:rPr>
      </w:pPr>
    </w:p>
    <w:p w:rsidR="00EE78BB" w:rsidRDefault="00EE78BB" w:rsidP="00EE78BB">
      <w:pPr>
        <w:pStyle w:val="a3"/>
        <w:spacing w:after="0"/>
        <w:ind w:left="3196"/>
        <w:rPr>
          <w:rFonts w:ascii="Times New Roman" w:hAnsi="Times New Roman" w:cs="Times New Roman"/>
          <w:b/>
          <w:sz w:val="28"/>
          <w:szCs w:val="28"/>
        </w:rPr>
      </w:pPr>
      <w:r>
        <w:rPr>
          <w:rFonts w:ascii="Times New Roman" w:hAnsi="Times New Roman" w:cs="Times New Roman"/>
          <w:b/>
          <w:sz w:val="28"/>
          <w:szCs w:val="28"/>
        </w:rPr>
        <w:t>5.Симптомы.</w:t>
      </w:r>
    </w:p>
    <w:p w:rsidR="00EE78BB" w:rsidRDefault="00EE78BB" w:rsidP="00EE78BB">
      <w:pPr>
        <w:pStyle w:val="a3"/>
        <w:spacing w:after="0"/>
        <w:ind w:left="3196"/>
        <w:rPr>
          <w:rFonts w:ascii="Times New Roman" w:hAnsi="Times New Roman" w:cs="Times New Roman"/>
          <w:b/>
          <w:sz w:val="28"/>
          <w:szCs w:val="28"/>
        </w:rPr>
      </w:pP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Острый колит сопровождается сильными болями тянущего или судорожного характера, журчанием в желудке, снижением аппетита, диареей, отравлениями. Он характеризуется частым жидким стулом, часто путем смешивания секрета. В более тяжелых случаях стул мокрый, содержит большое количество слизи, иногда крови. Частота стула может достигать до 20 раз в сутки. При обострении острого колита возникают непреодолимые позывы к эвакуации тенезмов, которые становятся болезненными. Повышение температуры тела (до 38 ° C и выше). В тяжелых случаях выражены общие симптомы эндотоксемии (токсины), язык сухой, выстлан серым или грязно-серым цветком; живот слегка вздут и поражен тяжелой диареей.</w:t>
      </w: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Пальпация связана с болью вдоль толстой кишки и урчанием в различных отделах толстой кишки.</w:t>
      </w: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В легких случаях состояние больного быстро улучшается; в тяжелых случаях болезнь затягивается. При остром колите могут развиться такие осложнения, как абсцессы печени, пиелит, перитонит, сепсис.</w:t>
      </w:r>
    </w:p>
    <w:p w:rsidR="00093681" w:rsidRPr="00093681" w:rsidRDefault="00093681" w:rsidP="000E3EFE">
      <w:pPr>
        <w:pStyle w:val="a3"/>
        <w:spacing w:after="0"/>
        <w:ind w:left="3196"/>
        <w:jc w:val="both"/>
        <w:rPr>
          <w:rFonts w:ascii="Times New Roman" w:eastAsia="Times New Roman" w:hAnsi="Times New Roman" w:cs="Times New Roman"/>
          <w:color w:val="000000" w:themeColor="text1"/>
          <w:sz w:val="28"/>
          <w:szCs w:val="28"/>
          <w:bdr w:val="none" w:sz="0" w:space="0" w:color="auto" w:frame="1"/>
        </w:rPr>
      </w:pP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 xml:space="preserve">Хронический колит характеризуется клиническими симптомами, такими как боль в животе, дефекация и болезненная тяга. Болевой синдром колита характеризуется тупой болью в нижней и боковой частях живота (часто с левой стороны), либо больной не может четко найти источник боли (разлитая </w:t>
      </w:r>
      <w:r w:rsidRPr="00093681">
        <w:rPr>
          <w:rFonts w:ascii="Times New Roman" w:eastAsia="Times New Roman" w:hAnsi="Times New Roman" w:cs="Times New Roman"/>
          <w:color w:val="000000" w:themeColor="text1"/>
          <w:sz w:val="28"/>
          <w:szCs w:val="28"/>
          <w:bdr w:val="none" w:sz="0" w:space="0" w:color="auto" w:frame="1"/>
        </w:rPr>
        <w:lastRenderedPageBreak/>
        <w:t>боль в животе). Боль в животе усиливается после еды и облегчается после дефекации и выделения газов. Кроме того, ходьба, встряхивание и очищающая клизма могут усилить боль. Эти симптомы сопровождаются ощущением трудности в желудке, вздутием живота, вздутием живота.[6]</w:t>
      </w:r>
    </w:p>
    <w:p w:rsidR="00093681" w:rsidRPr="00093681" w:rsidRDefault="00093681" w:rsidP="000E3EFE">
      <w:pPr>
        <w:pStyle w:val="a3"/>
        <w:spacing w:after="0"/>
        <w:ind w:left="3196"/>
        <w:jc w:val="both"/>
        <w:rPr>
          <w:rFonts w:ascii="Times New Roman" w:eastAsia="Times New Roman" w:hAnsi="Times New Roman" w:cs="Times New Roman"/>
          <w:color w:val="000000" w:themeColor="text1"/>
          <w:sz w:val="28"/>
          <w:szCs w:val="28"/>
          <w:bdr w:val="none" w:sz="0" w:space="0" w:color="auto" w:frame="1"/>
        </w:rPr>
      </w:pP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При хроническом колите более типичны запоры, но также могут наблюдаться изменения в виде запоров и диареи. При наличии диареи обратите внимание на характер стула-он часто мокрый, с полосками слизи или крови. Тенезмы могут возникать-ложные инстинкты опустошать. Они часто бывают болезненными. Позыв к опорожнению может закончиться выделением слизи.</w:t>
      </w: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Характерной локализацией воспалительного процесса хронического колита является терминальный отдел толстой кишки в виде проктита или проктосигмоидита. Причины возникновения проктита и проктосигмоидита включают острую кишечную инфекцию, часто в виде дизентерии, и хронический запор. Кроме того, проктосигмоидит является распространенным результатом злоупотребления очищающими и лечебными клизмами, слабительными средствами.</w:t>
      </w:r>
    </w:p>
    <w:p w:rsidR="00093681" w:rsidRPr="00093681" w:rsidRDefault="00093681" w:rsidP="000E3EFE">
      <w:pPr>
        <w:spacing w:after="0"/>
        <w:jc w:val="both"/>
        <w:rPr>
          <w:rFonts w:ascii="Times New Roman" w:eastAsia="Times New Roman" w:hAnsi="Times New Roman" w:cs="Times New Roman"/>
          <w:color w:val="000000" w:themeColor="text1"/>
          <w:sz w:val="28"/>
          <w:szCs w:val="28"/>
          <w:bdr w:val="none" w:sz="0" w:space="0" w:color="auto" w:frame="1"/>
        </w:rPr>
      </w:pPr>
      <w:r w:rsidRPr="00093681">
        <w:rPr>
          <w:rFonts w:ascii="Times New Roman" w:eastAsia="Times New Roman" w:hAnsi="Times New Roman" w:cs="Times New Roman"/>
          <w:color w:val="000000" w:themeColor="text1"/>
          <w:sz w:val="28"/>
          <w:szCs w:val="28"/>
          <w:bdr w:val="none" w:sz="0" w:space="0" w:color="auto" w:frame="1"/>
        </w:rPr>
        <w:t>Эта форма хронического колита характеризуется болями в левой подвздошной области, появляются частые и болезненные тенезмы, особенно в ночное время. Стул, как правило, тонкий, может быть по типу овечьего кала, содержит большое количество слизи, реже крови и гноя.</w:t>
      </w:r>
    </w:p>
    <w:p w:rsidR="00EE78BB" w:rsidRPr="00EE78BB" w:rsidRDefault="00093681" w:rsidP="000E3EFE">
      <w:pPr>
        <w:shd w:val="clear" w:color="auto" w:fill="FFFFFF"/>
        <w:jc w:val="both"/>
        <w:textAlignment w:val="baseline"/>
        <w:rPr>
          <w:rFonts w:ascii="Times New Roman" w:hAnsi="Times New Roman" w:cs="Times New Roman"/>
          <w:color w:val="191919"/>
          <w:sz w:val="28"/>
          <w:szCs w:val="28"/>
        </w:rPr>
      </w:pPr>
      <w:r w:rsidRPr="00093681">
        <w:rPr>
          <w:rFonts w:ascii="Times New Roman" w:eastAsia="Times New Roman" w:hAnsi="Times New Roman" w:cs="Times New Roman"/>
          <w:color w:val="000000" w:themeColor="text1"/>
          <w:sz w:val="28"/>
          <w:szCs w:val="28"/>
          <w:bdr w:val="none" w:sz="0" w:space="0" w:color="auto" w:frame="1"/>
        </w:rPr>
        <w:t>При пальпации живота отмечаются боли в области проекции сигмовидной кишки. Иногда обнаруживается врожденная аномалия-дополнительная Сигма-петля.[7]</w:t>
      </w:r>
      <w:hyperlink r:id="rId9" w:tgtFrame="_blank" w:history="1">
        <w:r w:rsidR="00EE78BB" w:rsidRPr="00093681">
          <w:rPr>
            <w:rFonts w:ascii="Times New Roman" w:hAnsi="Times New Roman" w:cs="Times New Roman"/>
            <w:noProof/>
            <w:color w:val="02819C"/>
            <w:sz w:val="28"/>
            <w:szCs w:val="28"/>
            <w:bdr w:val="none" w:sz="0" w:space="0" w:color="auto" w:frame="1"/>
          </w:rPr>
          <w:drawing>
            <wp:inline distT="0" distB="0" distL="0" distR="0">
              <wp:extent cx="2381250" cy="2059940"/>
              <wp:effectExtent l="19050" t="0" r="0" b="0"/>
              <wp:docPr id="25" name="796" descr="Стенка толстой кишки при колите (эндоскопическое исследование)">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96" descr="Стенка толстой кишки при колите (эндоскопическое исследование)">
                        <a:hlinkClick r:id="rId9" tgtFrame="&quot;_blank&quot;"/>
                      </pic:cNvPr>
                      <pic:cNvPicPr>
                        <a:picLocks noChangeAspect="1" noChangeArrowheads="1"/>
                      </pic:cNvPicPr>
                    </pic:nvPicPr>
                    <pic:blipFill>
                      <a:blip r:embed="rId10"/>
                      <a:srcRect/>
                      <a:stretch>
                        <a:fillRect/>
                      </a:stretch>
                    </pic:blipFill>
                    <pic:spPr bwMode="auto">
                      <a:xfrm>
                        <a:off x="0" y="0"/>
                        <a:ext cx="2381250" cy="2059940"/>
                      </a:xfrm>
                      <a:prstGeom prst="rect">
                        <a:avLst/>
                      </a:prstGeom>
                      <a:noFill/>
                      <a:ln w="9525">
                        <a:noFill/>
                        <a:miter lim="800000"/>
                        <a:headEnd/>
                        <a:tailEnd/>
                      </a:ln>
                    </pic:spPr>
                  </pic:pic>
                </a:graphicData>
              </a:graphic>
            </wp:inline>
          </w:drawing>
        </w:r>
        <w:r w:rsidR="00EE78BB" w:rsidRPr="00093681">
          <w:rPr>
            <w:rFonts w:ascii="Times New Roman" w:hAnsi="Times New Roman" w:cs="Times New Roman"/>
            <w:noProof/>
            <w:color w:val="191919"/>
            <w:sz w:val="28"/>
            <w:szCs w:val="28"/>
          </w:rPr>
          <w:drawing>
            <wp:inline distT="0" distB="0" distL="0" distR="0">
              <wp:extent cx="1729363" cy="2107058"/>
              <wp:effectExtent l="19050" t="0" r="4187" b="0"/>
              <wp:docPr id="6" name="Рисунок 22" descr="Хронический левосторонний колит при рентгенконтрастном исследова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Хронический левосторонний колит при рентгенконтрастном исследовании"/>
                      <pic:cNvPicPr>
                        <a:picLocks noChangeAspect="1" noChangeArrowheads="1"/>
                      </pic:cNvPicPr>
                    </pic:nvPicPr>
                    <pic:blipFill>
                      <a:blip r:embed="rId11"/>
                      <a:srcRect/>
                      <a:stretch>
                        <a:fillRect/>
                      </a:stretch>
                    </pic:blipFill>
                    <pic:spPr bwMode="auto">
                      <a:xfrm>
                        <a:off x="0" y="0"/>
                        <a:ext cx="1732360" cy="2110710"/>
                      </a:xfrm>
                      <a:prstGeom prst="rect">
                        <a:avLst/>
                      </a:prstGeom>
                      <a:noFill/>
                      <a:ln w="9525">
                        <a:noFill/>
                        <a:miter lim="800000"/>
                        <a:headEnd/>
                        <a:tailEnd/>
                      </a:ln>
                    </pic:spPr>
                  </pic:pic>
                </a:graphicData>
              </a:graphic>
            </wp:inline>
          </w:drawing>
        </w:r>
        <w:r w:rsidR="00EE78BB" w:rsidRPr="00093681">
          <w:rPr>
            <w:rFonts w:ascii="Times New Roman" w:hAnsi="Times New Roman" w:cs="Times New Roman"/>
            <w:color w:val="02819C"/>
            <w:sz w:val="28"/>
            <w:szCs w:val="28"/>
            <w:u w:val="single"/>
            <w:bdr w:val="none" w:sz="0" w:space="0" w:color="auto" w:frame="1"/>
          </w:rPr>
          <w:br/>
        </w:r>
      </w:hyperlink>
    </w:p>
    <w:p w:rsidR="00EE78BB" w:rsidRPr="00EE78BB" w:rsidRDefault="00EE78BB" w:rsidP="00EE78BB">
      <w:pPr>
        <w:pStyle w:val="a6"/>
        <w:shd w:val="clear" w:color="auto" w:fill="FFFFFF"/>
        <w:spacing w:before="0" w:beforeAutospacing="0" w:after="240" w:afterAutospacing="0" w:line="222" w:lineRule="atLeast"/>
        <w:textAlignment w:val="baseline"/>
        <w:rPr>
          <w:color w:val="191919"/>
          <w:sz w:val="28"/>
          <w:szCs w:val="28"/>
        </w:rPr>
      </w:pPr>
      <w:r w:rsidRPr="00EE78BB">
        <w:rPr>
          <w:color w:val="191919"/>
          <w:sz w:val="28"/>
          <w:szCs w:val="28"/>
        </w:rPr>
        <w:t>Стенка толстой кишки при колите (эндоскопическое исследование)</w:t>
      </w:r>
    </w:p>
    <w:p w:rsidR="00EE78BB" w:rsidRPr="00EE78BB" w:rsidRDefault="00EE78BB" w:rsidP="007263DA">
      <w:pPr>
        <w:pStyle w:val="a3"/>
        <w:spacing w:after="0"/>
        <w:ind w:left="3196"/>
        <w:rPr>
          <w:rFonts w:ascii="Times New Roman" w:hAnsi="Times New Roman" w:cs="Times New Roman"/>
          <w:b/>
          <w:sz w:val="28"/>
          <w:szCs w:val="28"/>
        </w:rPr>
      </w:pPr>
    </w:p>
    <w:p w:rsidR="00485F76" w:rsidRDefault="00485F76" w:rsidP="00485F76">
      <w:pPr>
        <w:pStyle w:val="paragraph"/>
        <w:shd w:val="clear" w:color="auto" w:fill="FFFFFF"/>
        <w:spacing w:after="0" w:line="316" w:lineRule="atLeast"/>
        <w:jc w:val="center"/>
        <w:rPr>
          <w:rFonts w:eastAsiaTheme="minorEastAsia"/>
          <w:b/>
          <w:sz w:val="28"/>
          <w:szCs w:val="28"/>
        </w:rPr>
      </w:pPr>
    </w:p>
    <w:p w:rsidR="00485F76" w:rsidRPr="00485F76" w:rsidRDefault="00485F76" w:rsidP="00485F76">
      <w:pPr>
        <w:pStyle w:val="paragraph"/>
        <w:shd w:val="clear" w:color="auto" w:fill="FFFFFF"/>
        <w:spacing w:after="0" w:line="316" w:lineRule="atLeast"/>
        <w:jc w:val="center"/>
        <w:rPr>
          <w:rFonts w:eastAsiaTheme="minorEastAsia"/>
          <w:b/>
          <w:sz w:val="28"/>
          <w:szCs w:val="28"/>
        </w:rPr>
      </w:pPr>
      <w:r w:rsidRPr="00485F76">
        <w:rPr>
          <w:rFonts w:eastAsiaTheme="minorEastAsia"/>
          <w:b/>
          <w:sz w:val="28"/>
          <w:szCs w:val="28"/>
        </w:rPr>
        <w:lastRenderedPageBreak/>
        <w:t>6. Диагностика.</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Диагностическая программа включает общий анализ крови, анализ стула (капограмма), который выполняет макро-и микроскопическое исследование стула, выявление яиц гельминтов, определение массы стула бакпосев. При клиническом анализе крови острый колит или обострение хронического характерны лейкоцитоз со смещением стержней, повышенная СОЭ.</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Анатомические и функциональные особенности толстой кишки показаны при контрастно-усиленном орошении. Колоноскопия позволяет досконально изучить состояние слизистых оболочек всей толстой кишки. Кроме того, колоноскопия позволяет провести биопсию слизистой оболочки кишечника для дальнейшего гистологического исследования.</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В диагностических целях колит показан в виде ректороманоскопии, которая определяет гиперемию и отек дистальных отделов слизистой оболочки, большое количество слизи видно на стенках кишечника, а в более тяжелых случаях-гной; часто обнаруживаются эрозии, язвы и кровотечения.</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Чтобы исключить геморрой, анальную трещину, парапроктит и другие проктологические заболевания, проктолог проведет пальцевое сканирование заднего прохода.[8]</w:t>
      </w:r>
    </w:p>
    <w:p w:rsidR="00485F76" w:rsidRPr="00485F76" w:rsidRDefault="00485F76" w:rsidP="00485F76">
      <w:pPr>
        <w:pStyle w:val="paragraph"/>
        <w:shd w:val="clear" w:color="auto" w:fill="FFFFFF"/>
        <w:spacing w:after="0" w:line="316" w:lineRule="atLeast"/>
        <w:jc w:val="both"/>
        <w:rPr>
          <w:rFonts w:eastAsiaTheme="minorEastAsia"/>
          <w:sz w:val="28"/>
          <w:szCs w:val="28"/>
        </w:rPr>
      </w:pPr>
    </w:p>
    <w:p w:rsidR="00485F76" w:rsidRPr="00485F76" w:rsidRDefault="00485F76" w:rsidP="00485F76">
      <w:pPr>
        <w:pStyle w:val="paragraph"/>
        <w:shd w:val="clear" w:color="auto" w:fill="FFFFFF"/>
        <w:spacing w:after="0" w:line="316" w:lineRule="atLeast"/>
        <w:jc w:val="center"/>
        <w:rPr>
          <w:rFonts w:eastAsiaTheme="minorEastAsia"/>
          <w:b/>
          <w:sz w:val="28"/>
          <w:szCs w:val="28"/>
        </w:rPr>
      </w:pPr>
      <w:r w:rsidRPr="00485F76">
        <w:rPr>
          <w:rFonts w:eastAsiaTheme="minorEastAsia"/>
          <w:b/>
          <w:sz w:val="28"/>
          <w:szCs w:val="28"/>
        </w:rPr>
        <w:t>7. Лечение.</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1) хирургический.</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Хирургическое лечение не охватывает все виды заболеваний. Болезнь Крона, ишемический и неспецифический колит могут потребовать хирургического вмешательства.</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2) терапевтический</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Помимо устранения воспаления и восстановления кровообращения в кишечнике, пациенту необходима строгая диета, так как неправильное питание также может спровоцировать появление колита. Кроме того, острая, жирная пища, даже не являясь причиной заболевания, раздражает слизистую оболочку кишечника, препятствуя лечению. Назначенная пациенту диета обычно предполагает употребление большого количества жидкости.</w:t>
      </w:r>
    </w:p>
    <w:p w:rsidR="00485F76" w:rsidRPr="00485F76" w:rsidRDefault="00485F76" w:rsidP="00485F76">
      <w:pPr>
        <w:pStyle w:val="paragraph"/>
        <w:shd w:val="clear" w:color="auto" w:fill="FFFFFF"/>
        <w:spacing w:after="0" w:line="316" w:lineRule="atLeast"/>
        <w:jc w:val="both"/>
        <w:rPr>
          <w:rFonts w:eastAsiaTheme="minorEastAsia"/>
          <w:sz w:val="28"/>
          <w:szCs w:val="28"/>
        </w:rPr>
      </w:pPr>
      <w:r w:rsidRPr="00485F76">
        <w:rPr>
          <w:rFonts w:eastAsiaTheme="minorEastAsia"/>
          <w:sz w:val="28"/>
          <w:szCs w:val="28"/>
        </w:rPr>
        <w:t xml:space="preserve">Для лечения болезни Крона обычно применяют противовоспалительные препараты. Если они не эффективны, врач назначает препараты, подавляющие иммунитет. Если эти препараты не дают желаемого эффекта, </w:t>
      </w:r>
      <w:r w:rsidRPr="00485F76">
        <w:rPr>
          <w:rFonts w:eastAsiaTheme="minorEastAsia"/>
          <w:sz w:val="28"/>
          <w:szCs w:val="28"/>
        </w:rPr>
        <w:lastRenderedPageBreak/>
        <w:t>пациенту требуется хирургическое вмешательство, при котором удаляются пораженные ткани.</w:t>
      </w:r>
    </w:p>
    <w:p w:rsidR="007263DA" w:rsidRDefault="00485F76" w:rsidP="00485F76">
      <w:pPr>
        <w:pStyle w:val="paragraph"/>
        <w:shd w:val="clear" w:color="auto" w:fill="FFFFFF"/>
        <w:spacing w:before="0" w:beforeAutospacing="0" w:after="0" w:afterAutospacing="0" w:line="316" w:lineRule="atLeast"/>
        <w:jc w:val="both"/>
        <w:rPr>
          <w:color w:val="000000" w:themeColor="text1"/>
          <w:sz w:val="28"/>
          <w:szCs w:val="28"/>
        </w:rPr>
      </w:pPr>
      <w:r w:rsidRPr="00485F76">
        <w:rPr>
          <w:rFonts w:eastAsiaTheme="minorEastAsia"/>
          <w:sz w:val="28"/>
          <w:szCs w:val="28"/>
        </w:rPr>
        <w:t>Диарейные инфекции лечат антибиотиками. Но не забывайте, что антибиотики могут вызвать колит. Некоторые бактериальные инфекции (сальмонеллы) не требуют антибактериальной терапии, поскольку организм способен самостоятельно избавиться от бактерий. Лечение ишемического колита</w:t>
      </w:r>
      <w:r w:rsidRPr="00485F76">
        <w:rPr>
          <w:rFonts w:eastAsiaTheme="minorEastAsia"/>
          <w:color w:val="000000" w:themeColor="text1"/>
          <w:sz w:val="28"/>
          <w:szCs w:val="28"/>
        </w:rPr>
        <w:t xml:space="preserve"> </w:t>
      </w:r>
      <w:r w:rsidR="007263DA" w:rsidRPr="007263DA">
        <w:rPr>
          <w:color w:val="000000" w:themeColor="text1"/>
          <w:sz w:val="28"/>
          <w:szCs w:val="28"/>
        </w:rPr>
        <w:t>внутренние вливания, необходимые для того, чтобы предотвратить обезвоживание и «успокоить» кишечник. Если эти процедуры не способствуют восстановлению нормального кровообращения в кишечнике, требуется хирургическое вмешательство. Во время операции удаляется та часть кишечника, в которой возникло кровотечение.</w:t>
      </w:r>
    </w:p>
    <w:p w:rsidR="004A610D" w:rsidRDefault="004A610D" w:rsidP="007263DA">
      <w:pPr>
        <w:pStyle w:val="paragraph"/>
        <w:shd w:val="clear" w:color="auto" w:fill="FFFFFF"/>
        <w:spacing w:before="0" w:beforeAutospacing="0" w:after="0" w:afterAutospacing="0" w:line="316" w:lineRule="atLeast"/>
        <w:jc w:val="both"/>
        <w:rPr>
          <w:color w:val="000000" w:themeColor="text1"/>
          <w:sz w:val="28"/>
          <w:szCs w:val="28"/>
        </w:rPr>
      </w:pPr>
    </w:p>
    <w:p w:rsidR="004A610D" w:rsidRDefault="004A610D" w:rsidP="004A610D">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r>
        <w:rPr>
          <w:color w:val="191919"/>
          <w:sz w:val="28"/>
          <w:szCs w:val="28"/>
          <w:bdr w:val="none" w:sz="0" w:space="0" w:color="auto" w:frame="1"/>
        </w:rPr>
        <w:t>3)</w:t>
      </w:r>
      <w:r w:rsidRPr="004A610D">
        <w:rPr>
          <w:color w:val="191919"/>
          <w:sz w:val="28"/>
          <w:szCs w:val="28"/>
          <w:bdr w:val="none" w:sz="0" w:space="0" w:color="auto" w:frame="1"/>
        </w:rPr>
        <w:t xml:space="preserve">Острый колит, так же как и обострение хронического, необходимо лечить в стационаре, в отделении проктологии. </w:t>
      </w:r>
    </w:p>
    <w:p w:rsidR="00485F76" w:rsidRPr="00485F76" w:rsidRDefault="004A610D" w:rsidP="00485F76">
      <w:pPr>
        <w:pStyle w:val="a6"/>
        <w:shd w:val="clear" w:color="auto" w:fill="FFFFFF"/>
        <w:spacing w:after="0" w:line="301" w:lineRule="atLeast"/>
        <w:jc w:val="both"/>
        <w:textAlignment w:val="baseline"/>
        <w:rPr>
          <w:color w:val="191919"/>
          <w:sz w:val="28"/>
          <w:szCs w:val="28"/>
          <w:bdr w:val="none" w:sz="0" w:space="0" w:color="auto" w:frame="1"/>
        </w:rPr>
      </w:pPr>
      <w:r w:rsidRPr="004A610D">
        <w:rPr>
          <w:color w:val="191919"/>
          <w:sz w:val="28"/>
          <w:szCs w:val="28"/>
          <w:bdr w:val="none" w:sz="0" w:space="0" w:color="auto" w:frame="1"/>
        </w:rPr>
        <w:t>Колиты инфекционной природы лечат в специализированных инфекционных отделениях.</w:t>
      </w:r>
      <w:r w:rsidRPr="004A610D">
        <w:rPr>
          <w:color w:val="191919"/>
          <w:sz w:val="28"/>
          <w:szCs w:val="28"/>
          <w:bdr w:val="none" w:sz="0" w:space="0" w:color="auto" w:frame="1"/>
        </w:rPr>
        <w:br/>
        <w:t>Очень важное значение в лечении хронического колита является соблюдение лечебной диеты. При этом из рациона исключают все продукты, которые могут механически или химически раздражать слизистую оболочку кишечника. Рекомендуют частое питание, желательно употреблять пище в протертом виде. Так как молочные продукты могут вызвать брожение и газообразование, от них желательно отказаться на время лечения. Из хлебобулочных изделий разрешен подсушенный пшеничный несладкий хлеб. Мясо и рыбу нежирных сортов желательно употреблять приготовленными на пару. При стихании выраженной клинической симптоматики диету постепенно расширяют. Для борьбы с запорами рекомендуют включение в рацион вареных овощей, фруктовых пюре (киселя), хлеба с отрубями и других продуктов, богатых клетчаткой.   Улучшению прохождения кишечных масс способствует растительное масло и достаточное количество употребляемой в сутки жидкости, желательно очищенной воды.</w:t>
      </w:r>
      <w:r w:rsidRPr="004A610D">
        <w:rPr>
          <w:color w:val="191919"/>
          <w:sz w:val="28"/>
          <w:szCs w:val="28"/>
          <w:bdr w:val="none" w:sz="0" w:space="0" w:color="auto" w:frame="1"/>
        </w:rPr>
        <w:br/>
      </w:r>
      <w:r w:rsidR="00485F76" w:rsidRPr="00485F76">
        <w:rPr>
          <w:color w:val="191919"/>
          <w:sz w:val="28"/>
          <w:szCs w:val="28"/>
          <w:bdr w:val="none" w:sz="0" w:space="0" w:color="auto" w:frame="1"/>
        </w:rPr>
        <w:t>В период обострения заболевания запрещается употреблять в пищу сырые фрукты и овощи. Следует избегать охлажденных пищевых продуктов, молочнокислых продуктов и продуктов питания с высоким содержанием кислоты. Для контроля секреции в кишечнике использование соли ограничено.</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В случае инфицирования колита и подавления патогенной бактериальной флоры вследствие дисбактериоза назначают антибиотики в коротких циклах лечения (Цифран, Энтерофурил, рифаксимин). Для выбора подходящей антибактериальной терапии следует проконсультироваться с гастроэнтерологом. Анализ фекалий яиц глистов является показательным, и при их обнаружении следует назначать антигельминтные препараты.</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lastRenderedPageBreak/>
        <w:t>4) обезболивание, назначают противосудорожные препараты (Дротаверин, Папаверин). В случае хронического колита показано назначение сульфосалазина и других противовоспалительных препаратов, а также глюкокортикоидов.</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При проктосигмоидите полезна местная терапия: микроклизмы отвары трав с противовоспалительным действием-ромашки, календулы, танина или протаргола. При проктите назначают ректальные суппозитории белладонны, обезболивающие, снимающие сильную боль, вяжущие (дерматол, оксид цинка, ксероформ).</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Внутрь назначают диарею, вяжущие и перегружающие средства (танальбин, нитрат висмута, белую глину, отвар коры дуба, другие отвары и настои, содержащие дубильные компоненты). В случае запора показана гидролонотерапия (очищение кишечника).</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Тяжелые судороги колита могут быть признаком назначения холинолитика.</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Помимо вышеперечисленных средств, энтеросорбент назначают при колите (для борьбы с метеоризмом), ферментные препараты (из-за дефицита ферментов вследствие расстройств пищеварения), эубиотики (для коррекции дисбактериоза).</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Лечение хронического колита хорошо влияет на регулярное санаторно-курортное лечение, бальнеотерапию.[8]</w:t>
      </w:r>
    </w:p>
    <w:p w:rsidR="00485F76" w:rsidRPr="00485F76" w:rsidRDefault="00485F76" w:rsidP="00485F76">
      <w:pPr>
        <w:pStyle w:val="a6"/>
        <w:shd w:val="clear" w:color="auto" w:fill="FFFFFF"/>
        <w:spacing w:after="0" w:line="301" w:lineRule="atLeast"/>
        <w:jc w:val="center"/>
        <w:textAlignment w:val="baseline"/>
        <w:rPr>
          <w:b/>
          <w:color w:val="191919"/>
          <w:sz w:val="28"/>
          <w:szCs w:val="28"/>
          <w:bdr w:val="none" w:sz="0" w:space="0" w:color="auto" w:frame="1"/>
        </w:rPr>
      </w:pPr>
    </w:p>
    <w:p w:rsidR="00485F76" w:rsidRPr="00485F76" w:rsidRDefault="00485F76" w:rsidP="00485F76">
      <w:pPr>
        <w:pStyle w:val="a6"/>
        <w:shd w:val="clear" w:color="auto" w:fill="FFFFFF"/>
        <w:spacing w:after="0" w:line="301" w:lineRule="atLeast"/>
        <w:jc w:val="center"/>
        <w:textAlignment w:val="baseline"/>
        <w:rPr>
          <w:b/>
          <w:color w:val="191919"/>
          <w:sz w:val="28"/>
          <w:szCs w:val="28"/>
          <w:bdr w:val="none" w:sz="0" w:space="0" w:color="auto" w:frame="1"/>
        </w:rPr>
      </w:pPr>
      <w:r w:rsidRPr="00485F76">
        <w:rPr>
          <w:b/>
          <w:color w:val="191919"/>
          <w:sz w:val="28"/>
          <w:szCs w:val="28"/>
          <w:bdr w:val="none" w:sz="0" w:space="0" w:color="auto" w:frame="1"/>
        </w:rPr>
        <w:t>8. Профилактика.</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Сегодня очень трудно предотвратить воспалительные заболевания кишечника. Человек не влияет на наследственность или аутоиммунную реакцию организма. А в некоторых случаях избежать антибиотиков просто невозможно. Курильщики, диабетики, пациенты с высоким уровнем холестерина и артериального давления подвергаются самому высокому риску заболевания.</w:t>
      </w:r>
    </w:p>
    <w:p w:rsidR="00485F76" w:rsidRPr="002D6FCC"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Инфекционный колит может стать изолированным событием в жизни человека. Лечение может быть прекращено, как только инфекция будет полностью очищена организмом. Однако если пациент страдает генетической предрасположенностью к колиту или заболеванию, которое может вызвать воспаление слизистой оболочки кишечника, то за пациентом следует постоянно наблюдать. Регулярные визиты гастроэнтеролога и соблюдение инструкций специалиста способствуют значительному снижению или полной профилактике вспышки заболевания.[4]</w:t>
      </w:r>
    </w:p>
    <w:p w:rsidR="00485F76" w:rsidRPr="00485F76" w:rsidRDefault="00485F76" w:rsidP="00485F76">
      <w:pPr>
        <w:pStyle w:val="a6"/>
        <w:shd w:val="clear" w:color="auto" w:fill="FFFFFF"/>
        <w:spacing w:after="0" w:line="301" w:lineRule="atLeast"/>
        <w:jc w:val="center"/>
        <w:textAlignment w:val="baseline"/>
        <w:rPr>
          <w:b/>
          <w:color w:val="191919"/>
          <w:sz w:val="28"/>
          <w:szCs w:val="28"/>
          <w:bdr w:val="none" w:sz="0" w:space="0" w:color="auto" w:frame="1"/>
        </w:rPr>
      </w:pPr>
      <w:r>
        <w:rPr>
          <w:b/>
          <w:color w:val="191919"/>
          <w:sz w:val="28"/>
          <w:szCs w:val="28"/>
          <w:bdr w:val="none" w:sz="0" w:space="0" w:color="auto" w:frame="1"/>
        </w:rPr>
        <w:lastRenderedPageBreak/>
        <w:t>9. Заключение</w:t>
      </w:r>
      <w:r w:rsidRPr="00485F76">
        <w:rPr>
          <w:b/>
          <w:color w:val="191919"/>
          <w:sz w:val="28"/>
          <w:szCs w:val="28"/>
          <w:bdr w:val="none" w:sz="0" w:space="0" w:color="auto" w:frame="1"/>
        </w:rPr>
        <w:t>.</w:t>
      </w:r>
    </w:p>
    <w:p w:rsidR="00485F76" w:rsidRPr="00485F76" w:rsidRDefault="00485F76" w:rsidP="00485F76">
      <w:pPr>
        <w:pStyle w:val="a6"/>
        <w:shd w:val="clear" w:color="auto" w:fill="FFFFFF"/>
        <w:spacing w:after="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Таким образом, синдром колита-</w:t>
      </w:r>
      <w:r>
        <w:rPr>
          <w:color w:val="191919"/>
          <w:sz w:val="28"/>
          <w:szCs w:val="28"/>
          <w:bdr w:val="none" w:sz="0" w:space="0" w:color="auto" w:frame="1"/>
        </w:rPr>
        <w:t xml:space="preserve"> </w:t>
      </w:r>
      <w:r w:rsidRPr="00485F76">
        <w:rPr>
          <w:color w:val="191919"/>
          <w:sz w:val="28"/>
          <w:szCs w:val="28"/>
          <w:bdr w:val="none" w:sz="0" w:space="0" w:color="auto" w:frame="1"/>
        </w:rPr>
        <w:t>это совокупность симптомов, которые характеризуются проявлениями колита, но сопровождаются другими заболеваниями. Синдром колита связан с функциональными заболеваниями толстой кишки, нарушениями кровоснабжения кишечника, воспалительными заболеваниями тонкой кишки, дисбактериозом, острыми кишечными инфекциями, а также может приводить к потреблению продуктов со слабой клетчаткой. Кроме того, колит наблюдается при малоподвижном образе жизни или склонен к глубокому и длительному переживанию.</w:t>
      </w: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r w:rsidRPr="00485F76">
        <w:rPr>
          <w:color w:val="191919"/>
          <w:sz w:val="28"/>
          <w:szCs w:val="28"/>
          <w:bdr w:val="none" w:sz="0" w:space="0" w:color="auto" w:frame="1"/>
        </w:rPr>
        <w:t>Синдром колита включает в себя почти весь спектр симптомов колита, как целостного заболевания, с той лишь разницей, что синдром колита может быть кратковременным и прогрессирующим до лечения основного заболевания, которое вызвано.</w:t>
      </w: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both"/>
        <w:textAlignment w:val="baseline"/>
        <w:rPr>
          <w:color w:val="191919"/>
          <w:sz w:val="28"/>
          <w:szCs w:val="28"/>
          <w:bdr w:val="none" w:sz="0" w:space="0" w:color="auto" w:frame="1"/>
        </w:rPr>
      </w:pPr>
    </w:p>
    <w:p w:rsidR="00485F76" w:rsidRDefault="00485F76" w:rsidP="00485F76">
      <w:pPr>
        <w:pStyle w:val="a6"/>
        <w:shd w:val="clear" w:color="auto" w:fill="FFFFFF"/>
        <w:spacing w:before="0" w:beforeAutospacing="0" w:after="0" w:afterAutospacing="0" w:line="301" w:lineRule="atLeast"/>
        <w:jc w:val="center"/>
        <w:textAlignment w:val="baseline"/>
        <w:rPr>
          <w:b/>
          <w:sz w:val="28"/>
          <w:szCs w:val="28"/>
        </w:rPr>
      </w:pPr>
    </w:p>
    <w:p w:rsidR="00485F76" w:rsidRDefault="00485F76" w:rsidP="00485F76">
      <w:pPr>
        <w:pStyle w:val="a6"/>
        <w:shd w:val="clear" w:color="auto" w:fill="FFFFFF"/>
        <w:spacing w:before="0" w:beforeAutospacing="0" w:after="0" w:afterAutospacing="0" w:line="301" w:lineRule="atLeast"/>
        <w:jc w:val="center"/>
        <w:textAlignment w:val="baseline"/>
        <w:rPr>
          <w:b/>
          <w:sz w:val="28"/>
          <w:szCs w:val="28"/>
        </w:rPr>
      </w:pPr>
    </w:p>
    <w:p w:rsidR="00485F76" w:rsidRDefault="00485F76" w:rsidP="00485F76">
      <w:pPr>
        <w:pStyle w:val="a6"/>
        <w:shd w:val="clear" w:color="auto" w:fill="FFFFFF"/>
        <w:spacing w:before="0" w:beforeAutospacing="0" w:after="0" w:afterAutospacing="0" w:line="301" w:lineRule="atLeast"/>
        <w:jc w:val="center"/>
        <w:textAlignment w:val="baseline"/>
        <w:rPr>
          <w:b/>
          <w:sz w:val="28"/>
          <w:szCs w:val="28"/>
        </w:rPr>
      </w:pPr>
    </w:p>
    <w:p w:rsidR="002D6FCC" w:rsidRDefault="002D6FCC" w:rsidP="00485F76">
      <w:pPr>
        <w:pStyle w:val="a6"/>
        <w:shd w:val="clear" w:color="auto" w:fill="FFFFFF"/>
        <w:spacing w:before="0" w:beforeAutospacing="0" w:after="0" w:afterAutospacing="0" w:line="301" w:lineRule="atLeast"/>
        <w:jc w:val="center"/>
        <w:textAlignment w:val="baseline"/>
        <w:rPr>
          <w:b/>
          <w:sz w:val="28"/>
          <w:szCs w:val="28"/>
        </w:rPr>
      </w:pPr>
    </w:p>
    <w:p w:rsidR="002D6FCC" w:rsidRDefault="002D6FCC" w:rsidP="00485F76">
      <w:pPr>
        <w:pStyle w:val="a6"/>
        <w:shd w:val="clear" w:color="auto" w:fill="FFFFFF"/>
        <w:spacing w:before="0" w:beforeAutospacing="0" w:after="0" w:afterAutospacing="0" w:line="301" w:lineRule="atLeast"/>
        <w:jc w:val="center"/>
        <w:textAlignment w:val="baseline"/>
        <w:rPr>
          <w:b/>
          <w:sz w:val="28"/>
          <w:szCs w:val="28"/>
        </w:rPr>
      </w:pPr>
    </w:p>
    <w:p w:rsidR="00CF080D" w:rsidRDefault="00485F76" w:rsidP="00485F76">
      <w:pPr>
        <w:pStyle w:val="a6"/>
        <w:shd w:val="clear" w:color="auto" w:fill="FFFFFF"/>
        <w:spacing w:before="0" w:beforeAutospacing="0" w:after="0" w:afterAutospacing="0" w:line="301" w:lineRule="atLeast"/>
        <w:jc w:val="center"/>
        <w:textAlignment w:val="baseline"/>
        <w:rPr>
          <w:b/>
          <w:sz w:val="28"/>
          <w:szCs w:val="28"/>
        </w:rPr>
      </w:pPr>
      <w:r>
        <w:rPr>
          <w:b/>
          <w:sz w:val="28"/>
          <w:szCs w:val="28"/>
        </w:rPr>
        <w:lastRenderedPageBreak/>
        <w:t xml:space="preserve">10. </w:t>
      </w:r>
      <w:r w:rsidR="00617BFA" w:rsidRPr="00617BFA">
        <w:rPr>
          <w:b/>
          <w:sz w:val="28"/>
          <w:szCs w:val="28"/>
        </w:rPr>
        <w:t>Литература.</w:t>
      </w:r>
    </w:p>
    <w:p w:rsidR="00485F76" w:rsidRPr="004A610D" w:rsidRDefault="00485F76" w:rsidP="00485F76">
      <w:pPr>
        <w:pStyle w:val="a6"/>
        <w:shd w:val="clear" w:color="auto" w:fill="FFFFFF"/>
        <w:spacing w:before="0" w:beforeAutospacing="0" w:after="0" w:afterAutospacing="0" w:line="301" w:lineRule="atLeast"/>
        <w:jc w:val="center"/>
        <w:textAlignment w:val="baseline"/>
        <w:rPr>
          <w:sz w:val="28"/>
          <w:szCs w:val="28"/>
        </w:rPr>
      </w:pPr>
    </w:p>
    <w:p w:rsidR="00617BFA" w:rsidRPr="006A39D8" w:rsidRDefault="006A39D8" w:rsidP="006A39D8">
      <w:pPr>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shd w:val="clear" w:color="auto" w:fill="FFFFFF"/>
        </w:rPr>
        <w:t>1.</w:t>
      </w:r>
      <w:r w:rsidR="00617BFA" w:rsidRPr="006A39D8">
        <w:rPr>
          <w:rFonts w:ascii="Times New Roman" w:hAnsi="Times New Roman" w:cs="Times New Roman"/>
          <w:color w:val="000000" w:themeColor="text1"/>
          <w:sz w:val="28"/>
          <w:szCs w:val="28"/>
          <w:shd w:val="clear" w:color="auto" w:fill="FFFFFF"/>
        </w:rPr>
        <w:t>Воробьев Г.И. Неспецифические воспалительные заболевания кишечника / Под ред.</w:t>
      </w:r>
      <w:r w:rsidRPr="006A39D8">
        <w:rPr>
          <w:rFonts w:ascii="Times New Roman" w:hAnsi="Times New Roman" w:cs="Times New Roman"/>
          <w:color w:val="000000" w:themeColor="text1"/>
          <w:sz w:val="28"/>
          <w:szCs w:val="28"/>
          <w:shd w:val="clear" w:color="auto" w:fill="FFFFFF"/>
        </w:rPr>
        <w:t xml:space="preserve"> Ю.Л. Халифа. - М.: Миклош, 2010</w:t>
      </w:r>
      <w:r w:rsidR="00617BFA" w:rsidRPr="006A39D8">
        <w:rPr>
          <w:rFonts w:ascii="Times New Roman" w:hAnsi="Times New Roman" w:cs="Times New Roman"/>
          <w:color w:val="000000" w:themeColor="text1"/>
          <w:sz w:val="28"/>
          <w:szCs w:val="28"/>
          <w:shd w:val="clear" w:color="auto" w:fill="FFFFFF"/>
        </w:rPr>
        <w:t xml:space="preserve">. </w:t>
      </w:r>
    </w:p>
    <w:p w:rsidR="00617BFA" w:rsidRPr="006A39D8" w:rsidRDefault="006A39D8" w:rsidP="006A39D8">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2.</w:t>
      </w:r>
      <w:r w:rsidR="00617BFA" w:rsidRPr="006A39D8">
        <w:rPr>
          <w:rFonts w:ascii="Times New Roman" w:hAnsi="Times New Roman" w:cs="Times New Roman"/>
          <w:color w:val="000000" w:themeColor="text1"/>
          <w:sz w:val="28"/>
          <w:szCs w:val="28"/>
          <w:shd w:val="clear" w:color="auto" w:fill="FFFFFF"/>
        </w:rPr>
        <w:t xml:space="preserve">Дробни П. Хирургия кишечника. Будапешт, </w:t>
      </w:r>
      <w:r w:rsidRPr="006A39D8">
        <w:rPr>
          <w:rFonts w:ascii="Times New Roman" w:hAnsi="Times New Roman" w:cs="Times New Roman"/>
          <w:color w:val="000000" w:themeColor="text1"/>
          <w:sz w:val="28"/>
          <w:szCs w:val="28"/>
          <w:shd w:val="clear" w:color="auto" w:fill="FFFFFF"/>
        </w:rPr>
        <w:t>2016</w:t>
      </w:r>
    </w:p>
    <w:p w:rsidR="00617BFA" w:rsidRPr="006A39D8" w:rsidRDefault="006A39D8" w:rsidP="006A39D8">
      <w:pPr>
        <w:jc w:val="both"/>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3.</w:t>
      </w:r>
      <w:r w:rsidR="00617BFA" w:rsidRPr="006A39D8">
        <w:rPr>
          <w:rFonts w:ascii="Times New Roman" w:hAnsi="Times New Roman" w:cs="Times New Roman"/>
          <w:i/>
          <w:iCs/>
          <w:color w:val="000000" w:themeColor="text1"/>
          <w:sz w:val="28"/>
          <w:szCs w:val="28"/>
        </w:rPr>
        <w:t>Богер </w:t>
      </w:r>
      <w:r w:rsidR="00617BFA" w:rsidRPr="006A39D8">
        <w:rPr>
          <w:rFonts w:ascii="Times New Roman" w:hAnsi="Times New Roman" w:cs="Times New Roman"/>
          <w:color w:val="000000" w:themeColor="text1"/>
          <w:sz w:val="28"/>
          <w:szCs w:val="28"/>
        </w:rPr>
        <w:t>М.М.Язвенная болезнь. Современные аспекты этиологии, патогенеза, саноге</w:t>
      </w:r>
      <w:r w:rsidRPr="006A39D8">
        <w:rPr>
          <w:rFonts w:ascii="Times New Roman" w:hAnsi="Times New Roman" w:cs="Times New Roman"/>
          <w:color w:val="000000" w:themeColor="text1"/>
          <w:sz w:val="28"/>
          <w:szCs w:val="28"/>
        </w:rPr>
        <w:t>неза. Новосибирск: «Наука», 2011</w:t>
      </w:r>
      <w:r w:rsidR="00617BFA" w:rsidRPr="006A39D8">
        <w:rPr>
          <w:rFonts w:ascii="Times New Roman" w:hAnsi="Times New Roman" w:cs="Times New Roman"/>
          <w:color w:val="000000" w:themeColor="text1"/>
          <w:sz w:val="28"/>
          <w:szCs w:val="28"/>
        </w:rPr>
        <w:t xml:space="preserve">. </w:t>
      </w:r>
    </w:p>
    <w:p w:rsidR="000C6545" w:rsidRPr="006A39D8" w:rsidRDefault="006A39D8" w:rsidP="006A39D8">
      <w:pPr>
        <w:jc w:val="both"/>
        <w:rPr>
          <w:rFonts w:ascii="Times New Roman" w:hAnsi="Times New Roman" w:cs="Times New Roman"/>
          <w:sz w:val="28"/>
          <w:szCs w:val="28"/>
        </w:rPr>
      </w:pPr>
      <w:r>
        <w:rPr>
          <w:rFonts w:ascii="Times New Roman" w:hAnsi="Times New Roman" w:cs="Times New Roman"/>
          <w:i/>
          <w:iCs/>
          <w:color w:val="000000"/>
          <w:sz w:val="28"/>
          <w:szCs w:val="28"/>
        </w:rPr>
        <w:t>4.</w:t>
      </w:r>
      <w:r w:rsidR="00617BFA" w:rsidRPr="006A39D8">
        <w:rPr>
          <w:rFonts w:ascii="Times New Roman" w:hAnsi="Times New Roman" w:cs="Times New Roman"/>
          <w:i/>
          <w:iCs/>
          <w:color w:val="000000"/>
          <w:sz w:val="28"/>
          <w:szCs w:val="28"/>
        </w:rPr>
        <w:t>Аруин Л.И. Helicobacter pylori </w:t>
      </w:r>
      <w:r w:rsidR="00617BFA" w:rsidRPr="006A39D8">
        <w:rPr>
          <w:rFonts w:ascii="Times New Roman" w:hAnsi="Times New Roman" w:cs="Times New Roman"/>
          <w:color w:val="000000"/>
          <w:sz w:val="28"/>
          <w:szCs w:val="28"/>
        </w:rPr>
        <w:t>в этиологии и патогенезе язвенной болезни // Материалы VII сессии Российской группы по изучению </w:t>
      </w:r>
      <w:r w:rsidR="00617BFA" w:rsidRPr="006A39D8">
        <w:rPr>
          <w:rFonts w:ascii="Times New Roman" w:hAnsi="Times New Roman" w:cs="Times New Roman"/>
          <w:i/>
          <w:iCs/>
          <w:color w:val="000000"/>
          <w:sz w:val="28"/>
          <w:szCs w:val="28"/>
        </w:rPr>
        <w:t>Helicobacter pylori. </w:t>
      </w:r>
      <w:r w:rsidR="00617BFA" w:rsidRPr="006A39D8">
        <w:rPr>
          <w:rFonts w:ascii="Times New Roman" w:hAnsi="Times New Roman" w:cs="Times New Roman"/>
          <w:color w:val="000000"/>
          <w:sz w:val="28"/>
          <w:szCs w:val="28"/>
        </w:rPr>
        <w:t xml:space="preserve">Нижний Новгород, </w:t>
      </w:r>
      <w:r w:rsidRPr="006A39D8">
        <w:rPr>
          <w:rFonts w:ascii="Times New Roman" w:hAnsi="Times New Roman" w:cs="Times New Roman"/>
          <w:color w:val="000000"/>
          <w:sz w:val="28"/>
          <w:szCs w:val="28"/>
        </w:rPr>
        <w:t>2015</w:t>
      </w:r>
    </w:p>
    <w:p w:rsidR="000C6545" w:rsidRPr="006A39D8" w:rsidRDefault="006A39D8" w:rsidP="006A39D8">
      <w:pPr>
        <w:jc w:val="both"/>
        <w:rPr>
          <w:rFonts w:ascii="Times New Roman" w:hAnsi="Times New Roman" w:cs="Times New Roman"/>
          <w:sz w:val="28"/>
          <w:szCs w:val="28"/>
        </w:rPr>
      </w:pPr>
      <w:r>
        <w:rPr>
          <w:rFonts w:ascii="Times New Roman" w:hAnsi="Times New Roman" w:cs="Times New Roman"/>
          <w:color w:val="000000"/>
          <w:sz w:val="28"/>
          <w:szCs w:val="28"/>
        </w:rPr>
        <w:t>5</w:t>
      </w:r>
      <w:r w:rsidR="000C6545" w:rsidRPr="006A39D8">
        <w:rPr>
          <w:rFonts w:ascii="Times New Roman" w:hAnsi="Times New Roman" w:cs="Times New Roman"/>
          <w:color w:val="000000"/>
          <w:sz w:val="28"/>
          <w:szCs w:val="28"/>
        </w:rPr>
        <w:t>Лазовскис И.Р. Справочник клинических симптомов— М.: Медицина. </w:t>
      </w:r>
      <w:r w:rsidRPr="006A39D8">
        <w:rPr>
          <w:rFonts w:ascii="Times New Roman" w:hAnsi="Times New Roman" w:cs="Times New Roman"/>
          <w:color w:val="000000"/>
          <w:sz w:val="28"/>
          <w:szCs w:val="28"/>
        </w:rPr>
        <w:t>2010</w:t>
      </w:r>
    </w:p>
    <w:p w:rsidR="006A39D8" w:rsidRPr="006A39D8" w:rsidRDefault="006A39D8" w:rsidP="006A39D8">
      <w:pPr>
        <w:jc w:val="both"/>
        <w:rPr>
          <w:rFonts w:ascii="Times New Roman" w:hAnsi="Times New Roman" w:cs="Times New Roman"/>
          <w:sz w:val="28"/>
          <w:szCs w:val="28"/>
        </w:rPr>
      </w:pPr>
      <w:r>
        <w:rPr>
          <w:rFonts w:ascii="Times New Roman" w:hAnsi="Times New Roman" w:cs="Times New Roman"/>
          <w:sz w:val="28"/>
          <w:szCs w:val="28"/>
        </w:rPr>
        <w:t>6.</w:t>
      </w:r>
      <w:r w:rsidR="000C6545" w:rsidRPr="006A39D8">
        <w:rPr>
          <w:rFonts w:ascii="Times New Roman" w:hAnsi="Times New Roman" w:cs="Times New Roman"/>
          <w:sz w:val="28"/>
          <w:szCs w:val="28"/>
        </w:rPr>
        <w:t>https://medboli.ru/zhkt/kishechnik/bolezni-kishechnika</w:t>
      </w:r>
    </w:p>
    <w:p w:rsidR="00221252" w:rsidRDefault="006A39D8" w:rsidP="006A39D8">
      <w:pPr>
        <w:jc w:val="both"/>
        <w:rPr>
          <w:rFonts w:ascii="Times New Roman" w:hAnsi="Times New Roman" w:cs="Times New Roman"/>
          <w:sz w:val="28"/>
          <w:szCs w:val="28"/>
        </w:rPr>
      </w:pPr>
      <w:r>
        <w:rPr>
          <w:rFonts w:ascii="Times New Roman" w:hAnsi="Times New Roman" w:cs="Times New Roman"/>
          <w:sz w:val="28"/>
          <w:szCs w:val="28"/>
        </w:rPr>
        <w:t>7.</w:t>
      </w:r>
      <w:r w:rsidRPr="006A39D8">
        <w:rPr>
          <w:rFonts w:ascii="Times New Roman" w:hAnsi="Times New Roman" w:cs="Times New Roman"/>
          <w:sz w:val="28"/>
          <w:szCs w:val="28"/>
        </w:rPr>
        <w:t>https://studfile.net/preview/1731103/page:4/</w:t>
      </w:r>
    </w:p>
    <w:p w:rsidR="00617BFA" w:rsidRPr="00221252" w:rsidRDefault="00221252" w:rsidP="00221252">
      <w:pPr>
        <w:rPr>
          <w:rFonts w:ascii="Times New Roman" w:hAnsi="Times New Roman" w:cs="Times New Roman"/>
          <w:sz w:val="28"/>
          <w:szCs w:val="28"/>
        </w:rPr>
      </w:pPr>
      <w:r>
        <w:rPr>
          <w:rFonts w:ascii="Times New Roman" w:hAnsi="Times New Roman" w:cs="Times New Roman"/>
          <w:sz w:val="28"/>
          <w:szCs w:val="28"/>
        </w:rPr>
        <w:t>8.</w:t>
      </w:r>
      <w:r w:rsidRPr="00221252">
        <w:t xml:space="preserve"> </w:t>
      </w:r>
      <w:r w:rsidRPr="00221252">
        <w:rPr>
          <w:rFonts w:ascii="Times New Roman" w:hAnsi="Times New Roman" w:cs="Times New Roman"/>
          <w:sz w:val="28"/>
          <w:szCs w:val="28"/>
        </w:rPr>
        <w:t>http://www.24farm.ru/gastroenterologiya/kolit/</w:t>
      </w:r>
    </w:p>
    <w:sectPr w:rsidR="00617BFA" w:rsidRPr="00221252" w:rsidSect="000D244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E99" w:rsidRDefault="006D0E99" w:rsidP="001F363B">
      <w:pPr>
        <w:spacing w:after="0" w:line="240" w:lineRule="auto"/>
      </w:pPr>
      <w:r>
        <w:separator/>
      </w:r>
    </w:p>
  </w:endnote>
  <w:endnote w:type="continuationSeparator" w:id="1">
    <w:p w:rsidR="006D0E99" w:rsidRDefault="006D0E99" w:rsidP="001F3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E99" w:rsidRDefault="006D0E99" w:rsidP="001F363B">
      <w:pPr>
        <w:spacing w:after="0" w:line="240" w:lineRule="auto"/>
      </w:pPr>
      <w:r>
        <w:separator/>
      </w:r>
    </w:p>
  </w:footnote>
  <w:footnote w:type="continuationSeparator" w:id="1">
    <w:p w:rsidR="006D0E99" w:rsidRDefault="006D0E99" w:rsidP="001F36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75C3C"/>
    <w:multiLevelType w:val="multilevel"/>
    <w:tmpl w:val="4F10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F586F"/>
    <w:multiLevelType w:val="multilevel"/>
    <w:tmpl w:val="A22E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ED3060"/>
    <w:multiLevelType w:val="multilevel"/>
    <w:tmpl w:val="337E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FC5EA0"/>
    <w:multiLevelType w:val="hybridMultilevel"/>
    <w:tmpl w:val="FE5CCE50"/>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nsid w:val="1F194909"/>
    <w:multiLevelType w:val="multilevel"/>
    <w:tmpl w:val="6326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9A6FF5"/>
    <w:multiLevelType w:val="multilevel"/>
    <w:tmpl w:val="964E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6B3C0C"/>
    <w:multiLevelType w:val="multilevel"/>
    <w:tmpl w:val="8B5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1D5EA4"/>
    <w:multiLevelType w:val="multilevel"/>
    <w:tmpl w:val="2214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9A511D"/>
    <w:multiLevelType w:val="multilevel"/>
    <w:tmpl w:val="3C20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CE3A51"/>
    <w:multiLevelType w:val="multilevel"/>
    <w:tmpl w:val="07E0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075FB5"/>
    <w:multiLevelType w:val="multilevel"/>
    <w:tmpl w:val="BC2C6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1C002C"/>
    <w:multiLevelType w:val="multilevel"/>
    <w:tmpl w:val="B1DA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A6362A"/>
    <w:multiLevelType w:val="multilevel"/>
    <w:tmpl w:val="4B1A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2F52EF"/>
    <w:multiLevelType w:val="multilevel"/>
    <w:tmpl w:val="DC92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097741"/>
    <w:multiLevelType w:val="multilevel"/>
    <w:tmpl w:val="8888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06462C"/>
    <w:multiLevelType w:val="multilevel"/>
    <w:tmpl w:val="B73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6E7F7D"/>
    <w:multiLevelType w:val="multilevel"/>
    <w:tmpl w:val="5112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F24D0C"/>
    <w:multiLevelType w:val="hybridMultilevel"/>
    <w:tmpl w:val="E2EC275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69D25B01"/>
    <w:multiLevelType w:val="multilevel"/>
    <w:tmpl w:val="FEA6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7A1668"/>
    <w:multiLevelType w:val="multilevel"/>
    <w:tmpl w:val="B7C4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0B8245E"/>
    <w:multiLevelType w:val="multilevel"/>
    <w:tmpl w:val="A282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11"/>
  </w:num>
  <w:num w:numId="4">
    <w:abstractNumId w:val="16"/>
  </w:num>
  <w:num w:numId="5">
    <w:abstractNumId w:val="19"/>
  </w:num>
  <w:num w:numId="6">
    <w:abstractNumId w:val="20"/>
  </w:num>
  <w:num w:numId="7">
    <w:abstractNumId w:val="13"/>
  </w:num>
  <w:num w:numId="8">
    <w:abstractNumId w:val="0"/>
  </w:num>
  <w:num w:numId="9">
    <w:abstractNumId w:val="17"/>
  </w:num>
  <w:num w:numId="10">
    <w:abstractNumId w:val="18"/>
  </w:num>
  <w:num w:numId="11">
    <w:abstractNumId w:val="12"/>
  </w:num>
  <w:num w:numId="12">
    <w:abstractNumId w:val="2"/>
  </w:num>
  <w:num w:numId="13">
    <w:abstractNumId w:val="10"/>
  </w:num>
  <w:num w:numId="14">
    <w:abstractNumId w:val="7"/>
  </w:num>
  <w:num w:numId="15">
    <w:abstractNumId w:val="4"/>
  </w:num>
  <w:num w:numId="16">
    <w:abstractNumId w:val="6"/>
  </w:num>
  <w:num w:numId="17">
    <w:abstractNumId w:val="9"/>
  </w:num>
  <w:num w:numId="18">
    <w:abstractNumId w:val="5"/>
  </w:num>
  <w:num w:numId="19">
    <w:abstractNumId w:val="14"/>
  </w:num>
  <w:num w:numId="20">
    <w:abstractNumId w:val="15"/>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0"/>
    <w:footnote w:id="1"/>
  </w:footnotePr>
  <w:endnotePr>
    <w:endnote w:id="0"/>
    <w:endnote w:id="1"/>
  </w:endnotePr>
  <w:compat>
    <w:useFELayout/>
  </w:compat>
  <w:rsids>
    <w:rsidRoot w:val="00CF080D"/>
    <w:rsid w:val="000345EA"/>
    <w:rsid w:val="00072375"/>
    <w:rsid w:val="00093681"/>
    <w:rsid w:val="00093878"/>
    <w:rsid w:val="00095A8E"/>
    <w:rsid w:val="00097052"/>
    <w:rsid w:val="000C230C"/>
    <w:rsid w:val="000C6545"/>
    <w:rsid w:val="000D2443"/>
    <w:rsid w:val="000E3EFE"/>
    <w:rsid w:val="0013049E"/>
    <w:rsid w:val="00194452"/>
    <w:rsid w:val="001E473B"/>
    <w:rsid w:val="001F363B"/>
    <w:rsid w:val="00221252"/>
    <w:rsid w:val="002D0740"/>
    <w:rsid w:val="002D6FCC"/>
    <w:rsid w:val="002E5BE9"/>
    <w:rsid w:val="00367FB1"/>
    <w:rsid w:val="003F565B"/>
    <w:rsid w:val="00485F76"/>
    <w:rsid w:val="004A610D"/>
    <w:rsid w:val="00500D4D"/>
    <w:rsid w:val="00511DFC"/>
    <w:rsid w:val="00514753"/>
    <w:rsid w:val="00617BFA"/>
    <w:rsid w:val="006A39D8"/>
    <w:rsid w:val="006D0E99"/>
    <w:rsid w:val="006F26FD"/>
    <w:rsid w:val="007263DA"/>
    <w:rsid w:val="00743177"/>
    <w:rsid w:val="00756676"/>
    <w:rsid w:val="0078236F"/>
    <w:rsid w:val="007B66E5"/>
    <w:rsid w:val="00825B03"/>
    <w:rsid w:val="008F56CB"/>
    <w:rsid w:val="0095783C"/>
    <w:rsid w:val="009C47E0"/>
    <w:rsid w:val="009E283E"/>
    <w:rsid w:val="00A13C9F"/>
    <w:rsid w:val="00A87DF6"/>
    <w:rsid w:val="00AB25E4"/>
    <w:rsid w:val="00AC33F6"/>
    <w:rsid w:val="00AD2CD2"/>
    <w:rsid w:val="00B01F55"/>
    <w:rsid w:val="00B56DE2"/>
    <w:rsid w:val="00B95C39"/>
    <w:rsid w:val="00BC3831"/>
    <w:rsid w:val="00CB489F"/>
    <w:rsid w:val="00CF080D"/>
    <w:rsid w:val="00DD0F27"/>
    <w:rsid w:val="00E832C9"/>
    <w:rsid w:val="00EE1D43"/>
    <w:rsid w:val="00EE78BB"/>
    <w:rsid w:val="00F30CC2"/>
    <w:rsid w:val="00FD075F"/>
    <w:rsid w:val="00FF12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43"/>
  </w:style>
  <w:style w:type="paragraph" w:styleId="1">
    <w:name w:val="heading 1"/>
    <w:basedOn w:val="a"/>
    <w:link w:val="10"/>
    <w:uiPriority w:val="9"/>
    <w:qFormat/>
    <w:rsid w:val="000938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7263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C383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080D"/>
    <w:pPr>
      <w:ind w:left="720"/>
      <w:contextualSpacing/>
    </w:pPr>
  </w:style>
  <w:style w:type="character" w:styleId="a4">
    <w:name w:val="Strong"/>
    <w:basedOn w:val="a0"/>
    <w:uiPriority w:val="22"/>
    <w:qFormat/>
    <w:rsid w:val="006F26FD"/>
    <w:rPr>
      <w:b/>
      <w:bCs/>
    </w:rPr>
  </w:style>
  <w:style w:type="character" w:styleId="a5">
    <w:name w:val="Hyperlink"/>
    <w:basedOn w:val="a0"/>
    <w:uiPriority w:val="99"/>
    <w:semiHidden/>
    <w:unhideWhenUsed/>
    <w:rsid w:val="006F26FD"/>
    <w:rPr>
      <w:color w:val="0000FF"/>
      <w:u w:val="single"/>
    </w:rPr>
  </w:style>
  <w:style w:type="character" w:customStyle="1" w:styleId="10">
    <w:name w:val="Заголовок 1 Знак"/>
    <w:basedOn w:val="a0"/>
    <w:link w:val="1"/>
    <w:uiPriority w:val="9"/>
    <w:rsid w:val="00093878"/>
    <w:rPr>
      <w:rFonts w:ascii="Times New Roman" w:eastAsia="Times New Roman" w:hAnsi="Times New Roman" w:cs="Times New Roman"/>
      <w:b/>
      <w:bCs/>
      <w:kern w:val="36"/>
      <w:sz w:val="48"/>
      <w:szCs w:val="48"/>
    </w:rPr>
  </w:style>
  <w:style w:type="paragraph" w:styleId="a6">
    <w:name w:val="Normal (Web)"/>
    <w:basedOn w:val="a"/>
    <w:uiPriority w:val="99"/>
    <w:unhideWhenUsed/>
    <w:rsid w:val="00093878"/>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500D4D"/>
    <w:rPr>
      <w:i/>
      <w:iCs/>
    </w:rPr>
  </w:style>
  <w:style w:type="character" w:customStyle="1" w:styleId="30">
    <w:name w:val="Заголовок 3 Знак"/>
    <w:basedOn w:val="a0"/>
    <w:link w:val="3"/>
    <w:uiPriority w:val="9"/>
    <w:semiHidden/>
    <w:rsid w:val="00BC3831"/>
    <w:rPr>
      <w:rFonts w:asciiTheme="majorHAnsi" w:eastAsiaTheme="majorEastAsia" w:hAnsiTheme="majorHAnsi" w:cstheme="majorBidi"/>
      <w:b/>
      <w:bCs/>
      <w:color w:val="4F81BD" w:themeColor="accent1"/>
    </w:rPr>
  </w:style>
  <w:style w:type="paragraph" w:styleId="a8">
    <w:name w:val="header"/>
    <w:basedOn w:val="a"/>
    <w:link w:val="a9"/>
    <w:uiPriority w:val="99"/>
    <w:semiHidden/>
    <w:unhideWhenUsed/>
    <w:rsid w:val="001F363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F363B"/>
  </w:style>
  <w:style w:type="paragraph" w:styleId="aa">
    <w:name w:val="footer"/>
    <w:basedOn w:val="a"/>
    <w:link w:val="ab"/>
    <w:uiPriority w:val="99"/>
    <w:semiHidden/>
    <w:unhideWhenUsed/>
    <w:rsid w:val="001F363B"/>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1F363B"/>
  </w:style>
  <w:style w:type="paragraph" w:styleId="ac">
    <w:name w:val="Balloon Text"/>
    <w:basedOn w:val="a"/>
    <w:link w:val="ad"/>
    <w:uiPriority w:val="99"/>
    <w:semiHidden/>
    <w:unhideWhenUsed/>
    <w:rsid w:val="0019445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94452"/>
    <w:rPr>
      <w:rFonts w:ascii="Tahoma" w:hAnsi="Tahoma" w:cs="Tahoma"/>
      <w:sz w:val="16"/>
      <w:szCs w:val="16"/>
    </w:rPr>
  </w:style>
  <w:style w:type="character" w:customStyle="1" w:styleId="20">
    <w:name w:val="Заголовок 2 Знак"/>
    <w:basedOn w:val="a0"/>
    <w:link w:val="2"/>
    <w:uiPriority w:val="9"/>
    <w:semiHidden/>
    <w:rsid w:val="007263DA"/>
    <w:rPr>
      <w:rFonts w:asciiTheme="majorHAnsi" w:eastAsiaTheme="majorEastAsia" w:hAnsiTheme="majorHAnsi" w:cstheme="majorBidi"/>
      <w:b/>
      <w:bCs/>
      <w:color w:val="4F81BD" w:themeColor="accent1"/>
      <w:sz w:val="26"/>
      <w:szCs w:val="26"/>
    </w:rPr>
  </w:style>
  <w:style w:type="paragraph" w:customStyle="1" w:styleId="paragraph">
    <w:name w:val="paragraph"/>
    <w:basedOn w:val="a"/>
    <w:rsid w:val="007263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header">
    <w:name w:val="subheader"/>
    <w:basedOn w:val="a0"/>
    <w:rsid w:val="00A13C9F"/>
  </w:style>
  <w:style w:type="character" w:customStyle="1" w:styleId="subheader2">
    <w:name w:val="subheader2"/>
    <w:basedOn w:val="a0"/>
    <w:rsid w:val="00A13C9F"/>
  </w:style>
  <w:style w:type="character" w:customStyle="1" w:styleId="11">
    <w:name w:val="Верхний колонтитул1"/>
    <w:basedOn w:val="a0"/>
    <w:rsid w:val="00A13C9F"/>
  </w:style>
  <w:style w:type="character" w:customStyle="1" w:styleId="text">
    <w:name w:val="text"/>
    <w:basedOn w:val="a0"/>
    <w:rsid w:val="00A13C9F"/>
  </w:style>
  <w:style w:type="paragraph" w:customStyle="1" w:styleId="text1">
    <w:name w:val="text1"/>
    <w:basedOn w:val="a"/>
    <w:rsid w:val="00A1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a"/>
    <w:rsid w:val="00A13C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593210">
      <w:bodyDiv w:val="1"/>
      <w:marLeft w:val="0"/>
      <w:marRight w:val="0"/>
      <w:marTop w:val="0"/>
      <w:marBottom w:val="0"/>
      <w:divBdr>
        <w:top w:val="none" w:sz="0" w:space="0" w:color="auto"/>
        <w:left w:val="none" w:sz="0" w:space="0" w:color="auto"/>
        <w:bottom w:val="none" w:sz="0" w:space="0" w:color="auto"/>
        <w:right w:val="none" w:sz="0" w:space="0" w:color="auto"/>
      </w:divBdr>
    </w:div>
    <w:div w:id="254436929">
      <w:bodyDiv w:val="1"/>
      <w:marLeft w:val="0"/>
      <w:marRight w:val="0"/>
      <w:marTop w:val="0"/>
      <w:marBottom w:val="0"/>
      <w:divBdr>
        <w:top w:val="none" w:sz="0" w:space="0" w:color="auto"/>
        <w:left w:val="none" w:sz="0" w:space="0" w:color="auto"/>
        <w:bottom w:val="none" w:sz="0" w:space="0" w:color="auto"/>
        <w:right w:val="none" w:sz="0" w:space="0" w:color="auto"/>
      </w:divBdr>
    </w:div>
    <w:div w:id="296227013">
      <w:bodyDiv w:val="1"/>
      <w:marLeft w:val="0"/>
      <w:marRight w:val="0"/>
      <w:marTop w:val="0"/>
      <w:marBottom w:val="0"/>
      <w:divBdr>
        <w:top w:val="none" w:sz="0" w:space="0" w:color="auto"/>
        <w:left w:val="none" w:sz="0" w:space="0" w:color="auto"/>
        <w:bottom w:val="none" w:sz="0" w:space="0" w:color="auto"/>
        <w:right w:val="none" w:sz="0" w:space="0" w:color="auto"/>
      </w:divBdr>
    </w:div>
    <w:div w:id="347761099">
      <w:bodyDiv w:val="1"/>
      <w:marLeft w:val="0"/>
      <w:marRight w:val="0"/>
      <w:marTop w:val="0"/>
      <w:marBottom w:val="0"/>
      <w:divBdr>
        <w:top w:val="none" w:sz="0" w:space="0" w:color="auto"/>
        <w:left w:val="none" w:sz="0" w:space="0" w:color="auto"/>
        <w:bottom w:val="none" w:sz="0" w:space="0" w:color="auto"/>
        <w:right w:val="none" w:sz="0" w:space="0" w:color="auto"/>
      </w:divBdr>
    </w:div>
    <w:div w:id="618026970">
      <w:bodyDiv w:val="1"/>
      <w:marLeft w:val="0"/>
      <w:marRight w:val="0"/>
      <w:marTop w:val="0"/>
      <w:marBottom w:val="0"/>
      <w:divBdr>
        <w:top w:val="none" w:sz="0" w:space="0" w:color="auto"/>
        <w:left w:val="none" w:sz="0" w:space="0" w:color="auto"/>
        <w:bottom w:val="none" w:sz="0" w:space="0" w:color="auto"/>
        <w:right w:val="none" w:sz="0" w:space="0" w:color="auto"/>
      </w:divBdr>
    </w:div>
    <w:div w:id="677536358">
      <w:bodyDiv w:val="1"/>
      <w:marLeft w:val="0"/>
      <w:marRight w:val="0"/>
      <w:marTop w:val="0"/>
      <w:marBottom w:val="0"/>
      <w:divBdr>
        <w:top w:val="none" w:sz="0" w:space="0" w:color="auto"/>
        <w:left w:val="none" w:sz="0" w:space="0" w:color="auto"/>
        <w:bottom w:val="none" w:sz="0" w:space="0" w:color="auto"/>
        <w:right w:val="none" w:sz="0" w:space="0" w:color="auto"/>
      </w:divBdr>
    </w:div>
    <w:div w:id="802695814">
      <w:bodyDiv w:val="1"/>
      <w:marLeft w:val="0"/>
      <w:marRight w:val="0"/>
      <w:marTop w:val="0"/>
      <w:marBottom w:val="0"/>
      <w:divBdr>
        <w:top w:val="none" w:sz="0" w:space="0" w:color="auto"/>
        <w:left w:val="none" w:sz="0" w:space="0" w:color="auto"/>
        <w:bottom w:val="none" w:sz="0" w:space="0" w:color="auto"/>
        <w:right w:val="none" w:sz="0" w:space="0" w:color="auto"/>
      </w:divBdr>
    </w:div>
    <w:div w:id="912277347">
      <w:bodyDiv w:val="1"/>
      <w:marLeft w:val="0"/>
      <w:marRight w:val="0"/>
      <w:marTop w:val="0"/>
      <w:marBottom w:val="0"/>
      <w:divBdr>
        <w:top w:val="none" w:sz="0" w:space="0" w:color="auto"/>
        <w:left w:val="none" w:sz="0" w:space="0" w:color="auto"/>
        <w:bottom w:val="none" w:sz="0" w:space="0" w:color="auto"/>
        <w:right w:val="none" w:sz="0" w:space="0" w:color="auto"/>
      </w:divBdr>
    </w:div>
    <w:div w:id="978651115">
      <w:bodyDiv w:val="1"/>
      <w:marLeft w:val="0"/>
      <w:marRight w:val="0"/>
      <w:marTop w:val="0"/>
      <w:marBottom w:val="0"/>
      <w:divBdr>
        <w:top w:val="none" w:sz="0" w:space="0" w:color="auto"/>
        <w:left w:val="none" w:sz="0" w:space="0" w:color="auto"/>
        <w:bottom w:val="none" w:sz="0" w:space="0" w:color="auto"/>
        <w:right w:val="none" w:sz="0" w:space="0" w:color="auto"/>
      </w:divBdr>
    </w:div>
    <w:div w:id="1130704785">
      <w:bodyDiv w:val="1"/>
      <w:marLeft w:val="0"/>
      <w:marRight w:val="0"/>
      <w:marTop w:val="0"/>
      <w:marBottom w:val="0"/>
      <w:divBdr>
        <w:top w:val="none" w:sz="0" w:space="0" w:color="auto"/>
        <w:left w:val="none" w:sz="0" w:space="0" w:color="auto"/>
        <w:bottom w:val="none" w:sz="0" w:space="0" w:color="auto"/>
        <w:right w:val="none" w:sz="0" w:space="0" w:color="auto"/>
      </w:divBdr>
      <w:divsChild>
        <w:div w:id="2029794913">
          <w:marLeft w:val="0"/>
          <w:marRight w:val="0"/>
          <w:marTop w:val="0"/>
          <w:marBottom w:val="316"/>
          <w:divBdr>
            <w:top w:val="none" w:sz="0" w:space="0" w:color="auto"/>
            <w:left w:val="none" w:sz="0" w:space="0" w:color="auto"/>
            <w:bottom w:val="none" w:sz="0" w:space="0" w:color="auto"/>
            <w:right w:val="none" w:sz="0" w:space="0" w:color="auto"/>
          </w:divBdr>
          <w:divsChild>
            <w:div w:id="433205628">
              <w:marLeft w:val="272"/>
              <w:marRight w:val="272"/>
              <w:marTop w:val="272"/>
              <w:marBottom w:val="272"/>
              <w:divBdr>
                <w:top w:val="none" w:sz="0" w:space="0" w:color="auto"/>
                <w:left w:val="none" w:sz="0" w:space="0" w:color="auto"/>
                <w:bottom w:val="none" w:sz="0" w:space="0" w:color="auto"/>
                <w:right w:val="none" w:sz="0" w:space="0" w:color="auto"/>
              </w:divBdr>
            </w:div>
          </w:divsChild>
        </w:div>
      </w:divsChild>
    </w:div>
    <w:div w:id="1182818710">
      <w:bodyDiv w:val="1"/>
      <w:marLeft w:val="0"/>
      <w:marRight w:val="0"/>
      <w:marTop w:val="0"/>
      <w:marBottom w:val="0"/>
      <w:divBdr>
        <w:top w:val="none" w:sz="0" w:space="0" w:color="auto"/>
        <w:left w:val="none" w:sz="0" w:space="0" w:color="auto"/>
        <w:bottom w:val="none" w:sz="0" w:space="0" w:color="auto"/>
        <w:right w:val="none" w:sz="0" w:space="0" w:color="auto"/>
      </w:divBdr>
    </w:div>
    <w:div w:id="1267344246">
      <w:bodyDiv w:val="1"/>
      <w:marLeft w:val="0"/>
      <w:marRight w:val="0"/>
      <w:marTop w:val="0"/>
      <w:marBottom w:val="0"/>
      <w:divBdr>
        <w:top w:val="none" w:sz="0" w:space="0" w:color="auto"/>
        <w:left w:val="none" w:sz="0" w:space="0" w:color="auto"/>
        <w:bottom w:val="none" w:sz="0" w:space="0" w:color="auto"/>
        <w:right w:val="none" w:sz="0" w:space="0" w:color="auto"/>
      </w:divBdr>
    </w:div>
    <w:div w:id="1337686233">
      <w:bodyDiv w:val="1"/>
      <w:marLeft w:val="0"/>
      <w:marRight w:val="0"/>
      <w:marTop w:val="0"/>
      <w:marBottom w:val="0"/>
      <w:divBdr>
        <w:top w:val="none" w:sz="0" w:space="0" w:color="auto"/>
        <w:left w:val="none" w:sz="0" w:space="0" w:color="auto"/>
        <w:bottom w:val="none" w:sz="0" w:space="0" w:color="auto"/>
        <w:right w:val="none" w:sz="0" w:space="0" w:color="auto"/>
      </w:divBdr>
    </w:div>
    <w:div w:id="1502770178">
      <w:bodyDiv w:val="1"/>
      <w:marLeft w:val="0"/>
      <w:marRight w:val="0"/>
      <w:marTop w:val="0"/>
      <w:marBottom w:val="0"/>
      <w:divBdr>
        <w:top w:val="none" w:sz="0" w:space="0" w:color="auto"/>
        <w:left w:val="none" w:sz="0" w:space="0" w:color="auto"/>
        <w:bottom w:val="none" w:sz="0" w:space="0" w:color="auto"/>
        <w:right w:val="none" w:sz="0" w:space="0" w:color="auto"/>
      </w:divBdr>
    </w:div>
    <w:div w:id="1832141492">
      <w:bodyDiv w:val="1"/>
      <w:marLeft w:val="0"/>
      <w:marRight w:val="0"/>
      <w:marTop w:val="0"/>
      <w:marBottom w:val="0"/>
      <w:divBdr>
        <w:top w:val="none" w:sz="0" w:space="0" w:color="auto"/>
        <w:left w:val="none" w:sz="0" w:space="0" w:color="auto"/>
        <w:bottom w:val="none" w:sz="0" w:space="0" w:color="auto"/>
        <w:right w:val="none" w:sz="0" w:space="0" w:color="auto"/>
      </w:divBdr>
    </w:div>
    <w:div w:id="1958219632">
      <w:bodyDiv w:val="1"/>
      <w:marLeft w:val="0"/>
      <w:marRight w:val="0"/>
      <w:marTop w:val="0"/>
      <w:marBottom w:val="0"/>
      <w:divBdr>
        <w:top w:val="none" w:sz="0" w:space="0" w:color="auto"/>
        <w:left w:val="none" w:sz="0" w:space="0" w:color="auto"/>
        <w:bottom w:val="none" w:sz="0" w:space="0" w:color="auto"/>
        <w:right w:val="none" w:sz="0" w:space="0" w:color="auto"/>
      </w:divBdr>
      <w:divsChild>
        <w:div w:id="1320961927">
          <w:marLeft w:val="0"/>
          <w:marRight w:val="0"/>
          <w:marTop w:val="158"/>
          <w:marBottom w:val="158"/>
          <w:divBdr>
            <w:top w:val="none" w:sz="0" w:space="0" w:color="auto"/>
            <w:left w:val="none" w:sz="0" w:space="0" w:color="auto"/>
            <w:bottom w:val="none" w:sz="0" w:space="0" w:color="auto"/>
            <w:right w:val="none" w:sz="0" w:space="0" w:color="auto"/>
          </w:divBdr>
        </w:div>
      </w:divsChild>
    </w:div>
    <w:div w:id="1966276779">
      <w:bodyDiv w:val="1"/>
      <w:marLeft w:val="0"/>
      <w:marRight w:val="0"/>
      <w:marTop w:val="0"/>
      <w:marBottom w:val="0"/>
      <w:divBdr>
        <w:top w:val="none" w:sz="0" w:space="0" w:color="auto"/>
        <w:left w:val="none" w:sz="0" w:space="0" w:color="auto"/>
        <w:bottom w:val="none" w:sz="0" w:space="0" w:color="auto"/>
        <w:right w:val="none" w:sz="0" w:space="0" w:color="auto"/>
      </w:divBdr>
    </w:div>
    <w:div w:id="199518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24farm.ru/show_img.php?img=7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69361-EF56-410B-9838-E9867575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20</Pages>
  <Words>4235</Words>
  <Characters>24142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2020-05-14T11:21:00Z</dcterms:created>
  <dcterms:modified xsi:type="dcterms:W3CDTF">2020-06-10T09:40:00Z</dcterms:modified>
</cp:coreProperties>
</file>