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D69" w:rsidRPr="00F33702" w:rsidRDefault="007A5D69" w:rsidP="007A5D69">
      <w:pPr>
        <w:pStyle w:val="a7"/>
        <w:spacing w:before="0" w:beforeAutospacing="0" w:after="0" w:afterAutospacing="0" w:line="360" w:lineRule="auto"/>
        <w:jc w:val="center"/>
        <w:rPr>
          <w:sz w:val="28"/>
          <w:szCs w:val="28"/>
        </w:rPr>
      </w:pPr>
      <w:r>
        <w:rPr>
          <w:sz w:val="28"/>
          <w:szCs w:val="28"/>
        </w:rPr>
        <w:t>Министерство образования и науки РФ</w:t>
      </w:r>
    </w:p>
    <w:p w:rsidR="007A5D69" w:rsidRDefault="007A5D69" w:rsidP="007A5D69">
      <w:pPr>
        <w:jc w:val="center"/>
        <w:rPr>
          <w:rFonts w:cs="Times New Roman"/>
          <w:szCs w:val="28"/>
        </w:rPr>
      </w:pPr>
      <w:r>
        <w:rPr>
          <w:rFonts w:cs="Times New Roman"/>
          <w:szCs w:val="28"/>
        </w:rPr>
        <w:t xml:space="preserve">Федеральное государственное </w:t>
      </w:r>
      <w:r>
        <w:rPr>
          <w:rFonts w:cs="Times New Roman"/>
          <w:szCs w:val="28"/>
        </w:rPr>
        <w:t xml:space="preserve"> образовательное учреждение</w:t>
      </w:r>
    </w:p>
    <w:p w:rsidR="007A5D69" w:rsidRDefault="007A5D69" w:rsidP="007A5D69">
      <w:pPr>
        <w:jc w:val="center"/>
        <w:rPr>
          <w:rFonts w:cs="Times New Roman"/>
          <w:szCs w:val="28"/>
        </w:rPr>
      </w:pPr>
      <w:r>
        <w:rPr>
          <w:rFonts w:cs="Times New Roman"/>
          <w:szCs w:val="28"/>
        </w:rPr>
        <w:t xml:space="preserve"> высшего образования </w:t>
      </w:r>
    </w:p>
    <w:p w:rsidR="007A5D69" w:rsidRDefault="007A5D69" w:rsidP="007A5D69">
      <w:pPr>
        <w:jc w:val="center"/>
        <w:rPr>
          <w:rFonts w:cs="Times New Roman"/>
          <w:szCs w:val="28"/>
        </w:rPr>
      </w:pPr>
      <w:r>
        <w:rPr>
          <w:rFonts w:cs="Times New Roman"/>
          <w:szCs w:val="28"/>
        </w:rPr>
        <w:t xml:space="preserve">«Пензенский государственный университет» </w:t>
      </w:r>
    </w:p>
    <w:p w:rsidR="007A5D69" w:rsidRPr="007A5D69" w:rsidRDefault="007A5D69" w:rsidP="007A5D69">
      <w:pPr>
        <w:jc w:val="center"/>
        <w:rPr>
          <w:rFonts w:cs="Times New Roman"/>
          <w:b/>
          <w:szCs w:val="28"/>
        </w:rPr>
      </w:pPr>
      <w:r w:rsidRPr="007A5D69">
        <w:rPr>
          <w:rFonts w:cs="Times New Roman"/>
          <w:szCs w:val="28"/>
        </w:rPr>
        <w:t>Кафедра</w:t>
      </w:r>
      <w:r w:rsidRPr="007A5D69">
        <w:rPr>
          <w:rFonts w:cs="Times New Roman"/>
          <w:b/>
          <w:szCs w:val="28"/>
        </w:rPr>
        <w:t xml:space="preserve"> «</w:t>
      </w:r>
      <w:r w:rsidRPr="007A5D69">
        <w:rPr>
          <w:rStyle w:val="ad"/>
          <w:rFonts w:cs="Times New Roman"/>
          <w:b w:val="0"/>
          <w:color w:val="000000"/>
          <w:szCs w:val="28"/>
          <w:shd w:val="clear" w:color="auto" w:fill="FFFFFF"/>
        </w:rPr>
        <w:t>Маркетинг, коммерция и сфера обслуживания</w:t>
      </w:r>
      <w:r w:rsidRPr="007A5D69">
        <w:rPr>
          <w:rFonts w:cs="Times New Roman"/>
          <w:b/>
          <w:szCs w:val="28"/>
        </w:rPr>
        <w:t xml:space="preserve">» </w:t>
      </w:r>
    </w:p>
    <w:p w:rsidR="007A5D69" w:rsidRDefault="007A5D69" w:rsidP="007A5D69">
      <w:pPr>
        <w:jc w:val="center"/>
        <w:rPr>
          <w:szCs w:val="28"/>
        </w:rPr>
      </w:pPr>
    </w:p>
    <w:p w:rsidR="007A5D69" w:rsidRDefault="007A5D69" w:rsidP="007A5D69">
      <w:pPr>
        <w:jc w:val="center"/>
        <w:rPr>
          <w:szCs w:val="28"/>
        </w:rPr>
      </w:pPr>
    </w:p>
    <w:p w:rsidR="007A5D69" w:rsidRDefault="007A5D69" w:rsidP="007A5D69">
      <w:pPr>
        <w:jc w:val="center"/>
        <w:rPr>
          <w:rFonts w:cs="Times New Roman"/>
          <w:bCs/>
          <w:sz w:val="36"/>
          <w:szCs w:val="36"/>
        </w:rPr>
      </w:pPr>
      <w:r>
        <w:rPr>
          <w:szCs w:val="28"/>
        </w:rPr>
        <w:br/>
      </w:r>
      <w:r>
        <w:rPr>
          <w:rFonts w:cs="Times New Roman"/>
          <w:szCs w:val="28"/>
        </w:rPr>
        <w:t> </w:t>
      </w:r>
      <w:r>
        <w:rPr>
          <w:rFonts w:cs="Times New Roman"/>
          <w:szCs w:val="28"/>
        </w:rPr>
        <w:br/>
      </w:r>
      <w:r w:rsidRPr="00557400">
        <w:rPr>
          <w:rFonts w:cs="Times New Roman"/>
          <w:bCs/>
          <w:sz w:val="36"/>
          <w:szCs w:val="36"/>
        </w:rPr>
        <w:t>Контрольная работа</w:t>
      </w:r>
    </w:p>
    <w:p w:rsidR="007A5D69" w:rsidRDefault="007A5D69" w:rsidP="007A5D69">
      <w:pPr>
        <w:jc w:val="center"/>
        <w:rPr>
          <w:rFonts w:cs="Times New Roman"/>
          <w:sz w:val="36"/>
          <w:szCs w:val="36"/>
        </w:rPr>
      </w:pPr>
      <w:r w:rsidRPr="00557400">
        <w:rPr>
          <w:rFonts w:cs="Times New Roman"/>
          <w:bCs/>
          <w:sz w:val="36"/>
          <w:szCs w:val="36"/>
        </w:rPr>
        <w:t xml:space="preserve">  </w:t>
      </w:r>
      <w:r w:rsidRPr="00557400">
        <w:rPr>
          <w:rFonts w:cs="Times New Roman"/>
          <w:sz w:val="36"/>
          <w:szCs w:val="36"/>
        </w:rPr>
        <w:t xml:space="preserve">по дисциплине </w:t>
      </w:r>
      <w:r>
        <w:rPr>
          <w:rFonts w:cs="Times New Roman"/>
          <w:sz w:val="36"/>
          <w:szCs w:val="36"/>
        </w:rPr>
        <w:t xml:space="preserve">«Управление ценовой </w:t>
      </w:r>
    </w:p>
    <w:p w:rsidR="007A5D69" w:rsidRDefault="007A5D69" w:rsidP="007A5D69">
      <w:pPr>
        <w:jc w:val="center"/>
        <w:rPr>
          <w:rFonts w:cs="Times New Roman"/>
          <w:sz w:val="36"/>
          <w:szCs w:val="36"/>
        </w:rPr>
      </w:pPr>
      <w:r>
        <w:rPr>
          <w:rFonts w:cs="Times New Roman"/>
          <w:sz w:val="36"/>
          <w:szCs w:val="36"/>
        </w:rPr>
        <w:t>политикой организации</w:t>
      </w:r>
      <w:r w:rsidRPr="00557400">
        <w:rPr>
          <w:rFonts w:cs="Times New Roman"/>
          <w:sz w:val="36"/>
          <w:szCs w:val="36"/>
        </w:rPr>
        <w:t xml:space="preserve">» </w:t>
      </w:r>
    </w:p>
    <w:p w:rsidR="007A5D69" w:rsidRDefault="007A5D69" w:rsidP="007A5D69">
      <w:pPr>
        <w:jc w:val="center"/>
        <w:rPr>
          <w:rFonts w:cs="Times New Roman"/>
          <w:sz w:val="36"/>
          <w:szCs w:val="36"/>
        </w:rPr>
      </w:pPr>
      <w:r>
        <w:rPr>
          <w:rFonts w:cs="Times New Roman"/>
          <w:sz w:val="36"/>
          <w:szCs w:val="36"/>
        </w:rPr>
        <w:t>На тему: «Методы исследования чувствительности покупателей к уровням цен».</w:t>
      </w:r>
    </w:p>
    <w:p w:rsidR="007A5D69" w:rsidRDefault="007A5D69" w:rsidP="007A5D69">
      <w:pPr>
        <w:jc w:val="right"/>
        <w:rPr>
          <w:rFonts w:cs="Times New Roman"/>
          <w:bCs/>
          <w:szCs w:val="28"/>
        </w:rPr>
      </w:pPr>
    </w:p>
    <w:p w:rsidR="007A5D69" w:rsidRDefault="007A5D69" w:rsidP="007A5D69">
      <w:pPr>
        <w:jc w:val="right"/>
        <w:rPr>
          <w:rFonts w:cs="Times New Roman"/>
          <w:bCs/>
          <w:szCs w:val="28"/>
        </w:rPr>
      </w:pPr>
    </w:p>
    <w:p w:rsidR="007A5D69" w:rsidRDefault="007A5D69" w:rsidP="007A5D69">
      <w:pPr>
        <w:jc w:val="right"/>
        <w:rPr>
          <w:rFonts w:cs="Times New Roman"/>
          <w:bCs/>
          <w:szCs w:val="28"/>
        </w:rPr>
      </w:pPr>
    </w:p>
    <w:p w:rsidR="007A5D69" w:rsidRDefault="007A5D69" w:rsidP="007A5D69">
      <w:pPr>
        <w:jc w:val="right"/>
        <w:rPr>
          <w:rFonts w:cs="Times New Roman"/>
          <w:szCs w:val="28"/>
        </w:rPr>
      </w:pPr>
      <w:r>
        <w:rPr>
          <w:rFonts w:cs="Times New Roman"/>
          <w:bCs/>
          <w:szCs w:val="28"/>
        </w:rPr>
        <w:t xml:space="preserve">Выполнила: </w:t>
      </w:r>
      <w:r>
        <w:rPr>
          <w:rFonts w:cs="Times New Roman"/>
          <w:szCs w:val="28"/>
        </w:rPr>
        <w:t>студентка</w:t>
      </w:r>
    </w:p>
    <w:p w:rsidR="007A5D69" w:rsidRDefault="007A5D69" w:rsidP="007A5D69">
      <w:pPr>
        <w:ind w:left="5954"/>
        <w:jc w:val="right"/>
        <w:rPr>
          <w:rFonts w:cs="Times New Roman"/>
          <w:szCs w:val="28"/>
        </w:rPr>
      </w:pPr>
      <w:r>
        <w:rPr>
          <w:rFonts w:cs="Times New Roman"/>
          <w:bCs/>
          <w:szCs w:val="28"/>
        </w:rPr>
        <w:t xml:space="preserve">Группы </w:t>
      </w:r>
      <w:r>
        <w:rPr>
          <w:rFonts w:cs="Times New Roman"/>
          <w:szCs w:val="28"/>
        </w:rPr>
        <w:t>15ТЗЭМ31</w:t>
      </w:r>
    </w:p>
    <w:p w:rsidR="007A5D69" w:rsidRDefault="007A5D69" w:rsidP="007A5D69">
      <w:pPr>
        <w:ind w:left="5954"/>
        <w:jc w:val="right"/>
        <w:rPr>
          <w:rFonts w:cs="Times New Roman"/>
          <w:szCs w:val="28"/>
        </w:rPr>
      </w:pPr>
      <w:r>
        <w:rPr>
          <w:rFonts w:cs="Times New Roman"/>
          <w:bCs/>
          <w:szCs w:val="28"/>
        </w:rPr>
        <w:t>Макалова Т.</w:t>
      </w:r>
      <w:r>
        <w:rPr>
          <w:rFonts w:cs="Times New Roman"/>
          <w:szCs w:val="28"/>
        </w:rPr>
        <w:t>Е.</w:t>
      </w:r>
    </w:p>
    <w:p w:rsidR="007A5D69" w:rsidRDefault="007A5D69" w:rsidP="007A5D69">
      <w:pPr>
        <w:pStyle w:val="a7"/>
        <w:spacing w:before="0" w:beforeAutospacing="0" w:after="0" w:afterAutospacing="0" w:line="360" w:lineRule="auto"/>
        <w:jc w:val="right"/>
        <w:rPr>
          <w:sz w:val="28"/>
          <w:szCs w:val="28"/>
        </w:rPr>
      </w:pPr>
      <w:r>
        <w:rPr>
          <w:sz w:val="28"/>
          <w:szCs w:val="28"/>
        </w:rPr>
        <w:t>Проверил</w:t>
      </w:r>
    </w:p>
    <w:p w:rsidR="007A5D69" w:rsidRPr="00235FCE" w:rsidRDefault="007A5D69" w:rsidP="007A5D69">
      <w:pPr>
        <w:pStyle w:val="a7"/>
        <w:spacing w:before="0" w:beforeAutospacing="0" w:after="0" w:afterAutospacing="0" w:line="360" w:lineRule="auto"/>
        <w:jc w:val="right"/>
        <w:rPr>
          <w:sz w:val="28"/>
          <w:szCs w:val="28"/>
        </w:rPr>
      </w:pPr>
      <w:r w:rsidRPr="00235FCE">
        <w:rPr>
          <w:b/>
          <w:sz w:val="28"/>
          <w:szCs w:val="28"/>
        </w:rPr>
        <w:t xml:space="preserve"> </w:t>
      </w:r>
      <w:r w:rsidRPr="00235FCE">
        <w:rPr>
          <w:rStyle w:val="ad"/>
          <w:color w:val="000000"/>
          <w:sz w:val="28"/>
          <w:szCs w:val="28"/>
          <w:shd w:val="clear" w:color="auto" w:fill="FFFFFF"/>
        </w:rPr>
        <w:t xml:space="preserve">к. э. н., </w:t>
      </w:r>
      <w:r>
        <w:rPr>
          <w:sz w:val="28"/>
          <w:szCs w:val="28"/>
        </w:rPr>
        <w:t>доцент</w:t>
      </w:r>
    </w:p>
    <w:p w:rsidR="007A5D69" w:rsidRDefault="007A5D69" w:rsidP="007A5D69">
      <w:pPr>
        <w:pStyle w:val="a7"/>
        <w:spacing w:before="0" w:beforeAutospacing="0" w:after="0" w:afterAutospacing="0" w:line="360" w:lineRule="auto"/>
        <w:jc w:val="right"/>
        <w:rPr>
          <w:sz w:val="28"/>
          <w:szCs w:val="28"/>
        </w:rPr>
      </w:pPr>
      <w:r>
        <w:rPr>
          <w:sz w:val="28"/>
          <w:szCs w:val="28"/>
        </w:rPr>
        <w:t>Попова Е.А.</w:t>
      </w:r>
    </w:p>
    <w:p w:rsidR="007A5D69" w:rsidRDefault="007A5D69" w:rsidP="007A5D69">
      <w:pPr>
        <w:pStyle w:val="a7"/>
        <w:spacing w:before="0" w:beforeAutospacing="0" w:after="0" w:afterAutospacing="0" w:line="360" w:lineRule="auto"/>
        <w:rPr>
          <w:sz w:val="28"/>
          <w:szCs w:val="28"/>
        </w:rPr>
      </w:pPr>
    </w:p>
    <w:p w:rsidR="007A5D69" w:rsidRDefault="007A5D69" w:rsidP="007A5D69">
      <w:pPr>
        <w:pStyle w:val="a7"/>
        <w:spacing w:before="0" w:beforeAutospacing="0" w:after="0" w:afterAutospacing="0" w:line="360" w:lineRule="auto"/>
        <w:rPr>
          <w:sz w:val="28"/>
          <w:szCs w:val="28"/>
        </w:rPr>
      </w:pPr>
    </w:p>
    <w:p w:rsidR="007A5D69" w:rsidRDefault="007A5D69" w:rsidP="007A5D69">
      <w:pPr>
        <w:pStyle w:val="a7"/>
        <w:spacing w:before="0" w:beforeAutospacing="0" w:after="0" w:afterAutospacing="0" w:line="360" w:lineRule="auto"/>
        <w:jc w:val="center"/>
        <w:rPr>
          <w:sz w:val="28"/>
          <w:szCs w:val="28"/>
        </w:rPr>
      </w:pPr>
    </w:p>
    <w:p w:rsidR="007A5D69" w:rsidRDefault="007A5D69" w:rsidP="007A5D69">
      <w:pPr>
        <w:pStyle w:val="a7"/>
        <w:spacing w:before="0" w:beforeAutospacing="0" w:after="0" w:afterAutospacing="0" w:line="360" w:lineRule="auto"/>
        <w:jc w:val="center"/>
        <w:rPr>
          <w:sz w:val="28"/>
          <w:szCs w:val="28"/>
        </w:rPr>
      </w:pPr>
    </w:p>
    <w:p w:rsidR="007A5D69" w:rsidRDefault="007A5D69" w:rsidP="007A5D69">
      <w:pPr>
        <w:pStyle w:val="a7"/>
        <w:spacing w:before="0" w:beforeAutospacing="0" w:after="0" w:afterAutospacing="0" w:line="360" w:lineRule="auto"/>
        <w:jc w:val="center"/>
        <w:rPr>
          <w:sz w:val="28"/>
          <w:szCs w:val="28"/>
        </w:rPr>
      </w:pPr>
    </w:p>
    <w:p w:rsidR="007A5D69" w:rsidRDefault="007A5D69" w:rsidP="007A5D69">
      <w:pPr>
        <w:pStyle w:val="a7"/>
        <w:spacing w:before="0" w:beforeAutospacing="0" w:after="0" w:afterAutospacing="0" w:line="360" w:lineRule="auto"/>
        <w:jc w:val="center"/>
        <w:rPr>
          <w:sz w:val="28"/>
          <w:szCs w:val="28"/>
        </w:rPr>
      </w:pPr>
      <w:r>
        <w:rPr>
          <w:sz w:val="28"/>
          <w:szCs w:val="28"/>
        </w:rPr>
        <w:t>Пенза 2018</w:t>
      </w:r>
    </w:p>
    <w:p w:rsidR="0045725C" w:rsidRPr="007A5D69" w:rsidRDefault="00D63763" w:rsidP="007A5D69">
      <w:pPr>
        <w:pStyle w:val="a7"/>
        <w:spacing w:before="0" w:beforeAutospacing="0" w:after="0" w:afterAutospacing="0" w:line="360" w:lineRule="auto"/>
        <w:jc w:val="center"/>
        <w:rPr>
          <w:sz w:val="28"/>
          <w:szCs w:val="28"/>
        </w:rPr>
      </w:pPr>
      <w:r w:rsidRPr="007A5D69">
        <w:rPr>
          <w:b/>
          <w:sz w:val="28"/>
          <w:szCs w:val="28"/>
        </w:rPr>
        <w:lastRenderedPageBreak/>
        <w:t>Содержание</w:t>
      </w:r>
    </w:p>
    <w:sdt>
      <w:sdtPr>
        <w:rPr>
          <w:rFonts w:ascii="Times New Roman" w:eastAsiaTheme="minorHAnsi" w:hAnsi="Times New Roman" w:cstheme="minorBidi"/>
          <w:b w:val="0"/>
          <w:bCs w:val="0"/>
          <w:color w:val="auto"/>
          <w:szCs w:val="22"/>
          <w:lang w:eastAsia="en-US"/>
        </w:rPr>
        <w:id w:val="-826744272"/>
        <w:docPartObj>
          <w:docPartGallery w:val="Table of Contents"/>
          <w:docPartUnique/>
        </w:docPartObj>
      </w:sdtPr>
      <w:sdtEndPr/>
      <w:sdtContent>
        <w:p w:rsidR="008313DD" w:rsidRDefault="008313DD">
          <w:pPr>
            <w:pStyle w:val="a9"/>
          </w:pPr>
        </w:p>
        <w:p w:rsidR="008313DD" w:rsidRDefault="008313DD" w:rsidP="008313DD">
          <w:pPr>
            <w:pStyle w:val="11"/>
            <w:tabs>
              <w:tab w:val="right" w:leader="dot" w:pos="9345"/>
            </w:tabs>
            <w:ind w:firstLine="0"/>
            <w:rPr>
              <w:noProof/>
            </w:rPr>
          </w:pPr>
          <w:r>
            <w:fldChar w:fldCharType="begin"/>
          </w:r>
          <w:r>
            <w:instrText xml:space="preserve"> TOC \o "1-3" \h \z \u </w:instrText>
          </w:r>
          <w:r>
            <w:fldChar w:fldCharType="separate"/>
          </w:r>
          <w:hyperlink w:anchor="_Toc510699035" w:history="1">
            <w:r w:rsidRPr="0038183D">
              <w:rPr>
                <w:rStyle w:val="aa"/>
                <w:noProof/>
              </w:rPr>
              <w:t>1. Чувствительность покупателей к уровню цен</w:t>
            </w:r>
            <w:r>
              <w:rPr>
                <w:noProof/>
                <w:webHidden/>
              </w:rPr>
              <w:tab/>
            </w:r>
            <w:r>
              <w:rPr>
                <w:noProof/>
                <w:webHidden/>
              </w:rPr>
              <w:fldChar w:fldCharType="begin"/>
            </w:r>
            <w:r>
              <w:rPr>
                <w:noProof/>
                <w:webHidden/>
              </w:rPr>
              <w:instrText xml:space="preserve"> PAGEREF _Toc510699035 \h </w:instrText>
            </w:r>
            <w:r>
              <w:rPr>
                <w:noProof/>
                <w:webHidden/>
              </w:rPr>
            </w:r>
            <w:r>
              <w:rPr>
                <w:noProof/>
                <w:webHidden/>
              </w:rPr>
              <w:fldChar w:fldCharType="separate"/>
            </w:r>
            <w:r>
              <w:rPr>
                <w:noProof/>
                <w:webHidden/>
              </w:rPr>
              <w:t>3</w:t>
            </w:r>
            <w:r>
              <w:rPr>
                <w:noProof/>
                <w:webHidden/>
              </w:rPr>
              <w:fldChar w:fldCharType="end"/>
            </w:r>
          </w:hyperlink>
        </w:p>
        <w:p w:rsidR="008313DD" w:rsidRDefault="003A5B95" w:rsidP="008313DD">
          <w:pPr>
            <w:pStyle w:val="11"/>
            <w:tabs>
              <w:tab w:val="right" w:leader="dot" w:pos="9345"/>
            </w:tabs>
            <w:ind w:firstLine="0"/>
            <w:rPr>
              <w:noProof/>
            </w:rPr>
          </w:pPr>
          <w:hyperlink w:anchor="_Toc510699036" w:history="1">
            <w:r w:rsidR="008313DD" w:rsidRPr="0038183D">
              <w:rPr>
                <w:rStyle w:val="aa"/>
                <w:noProof/>
              </w:rPr>
              <w:t>2. Эффект представлений о наличии заменяющих товаров</w:t>
            </w:r>
            <w:r w:rsidR="008313DD">
              <w:rPr>
                <w:noProof/>
                <w:webHidden/>
              </w:rPr>
              <w:tab/>
            </w:r>
            <w:r w:rsidR="008313DD">
              <w:rPr>
                <w:noProof/>
                <w:webHidden/>
              </w:rPr>
              <w:fldChar w:fldCharType="begin"/>
            </w:r>
            <w:r w:rsidR="008313DD">
              <w:rPr>
                <w:noProof/>
                <w:webHidden/>
              </w:rPr>
              <w:instrText xml:space="preserve"> PAGEREF _Toc510699036 \h </w:instrText>
            </w:r>
            <w:r w:rsidR="008313DD">
              <w:rPr>
                <w:noProof/>
                <w:webHidden/>
              </w:rPr>
            </w:r>
            <w:r w:rsidR="008313DD">
              <w:rPr>
                <w:noProof/>
                <w:webHidden/>
              </w:rPr>
              <w:fldChar w:fldCharType="separate"/>
            </w:r>
            <w:r w:rsidR="008313DD">
              <w:rPr>
                <w:noProof/>
                <w:webHidden/>
              </w:rPr>
              <w:t>5</w:t>
            </w:r>
            <w:r w:rsidR="008313DD">
              <w:rPr>
                <w:noProof/>
                <w:webHidden/>
              </w:rPr>
              <w:fldChar w:fldCharType="end"/>
            </w:r>
          </w:hyperlink>
        </w:p>
        <w:p w:rsidR="008313DD" w:rsidRDefault="003A5B95" w:rsidP="008313DD">
          <w:pPr>
            <w:pStyle w:val="11"/>
            <w:tabs>
              <w:tab w:val="right" w:leader="dot" w:pos="9345"/>
            </w:tabs>
            <w:ind w:firstLine="0"/>
            <w:rPr>
              <w:noProof/>
            </w:rPr>
          </w:pPr>
          <w:hyperlink w:anchor="_Toc510699037" w:history="1">
            <w:r w:rsidR="008313DD" w:rsidRPr="0038183D">
              <w:rPr>
                <w:rStyle w:val="aa"/>
                <w:noProof/>
              </w:rPr>
              <w:t>3. Уникальность предложения как фактор управления чувствительностью к уровню цен</w:t>
            </w:r>
            <w:r w:rsidR="008313DD">
              <w:rPr>
                <w:noProof/>
                <w:webHidden/>
              </w:rPr>
              <w:tab/>
            </w:r>
            <w:r w:rsidR="008313DD">
              <w:rPr>
                <w:noProof/>
                <w:webHidden/>
              </w:rPr>
              <w:fldChar w:fldCharType="begin"/>
            </w:r>
            <w:r w:rsidR="008313DD">
              <w:rPr>
                <w:noProof/>
                <w:webHidden/>
              </w:rPr>
              <w:instrText xml:space="preserve"> PAGEREF _Toc510699037 \h </w:instrText>
            </w:r>
            <w:r w:rsidR="008313DD">
              <w:rPr>
                <w:noProof/>
                <w:webHidden/>
              </w:rPr>
            </w:r>
            <w:r w:rsidR="008313DD">
              <w:rPr>
                <w:noProof/>
                <w:webHidden/>
              </w:rPr>
              <w:fldChar w:fldCharType="separate"/>
            </w:r>
            <w:r w:rsidR="008313DD">
              <w:rPr>
                <w:noProof/>
                <w:webHidden/>
              </w:rPr>
              <w:t>8</w:t>
            </w:r>
            <w:r w:rsidR="008313DD">
              <w:rPr>
                <w:noProof/>
                <w:webHidden/>
              </w:rPr>
              <w:fldChar w:fldCharType="end"/>
            </w:r>
          </w:hyperlink>
        </w:p>
        <w:p w:rsidR="008313DD" w:rsidRDefault="003A5B95" w:rsidP="008313DD">
          <w:pPr>
            <w:pStyle w:val="11"/>
            <w:tabs>
              <w:tab w:val="right" w:leader="dot" w:pos="9345"/>
            </w:tabs>
            <w:ind w:firstLine="0"/>
            <w:rPr>
              <w:noProof/>
            </w:rPr>
          </w:pPr>
          <w:hyperlink w:anchor="_Toc510699038" w:history="1">
            <w:r w:rsidR="008313DD" w:rsidRPr="0038183D">
              <w:rPr>
                <w:rStyle w:val="aa"/>
                <w:noProof/>
              </w:rPr>
              <w:t>4. Затрудненность сравнений</w:t>
            </w:r>
            <w:r w:rsidR="008313DD">
              <w:rPr>
                <w:noProof/>
                <w:webHidden/>
              </w:rPr>
              <w:tab/>
            </w:r>
            <w:r w:rsidR="008313DD">
              <w:rPr>
                <w:noProof/>
                <w:webHidden/>
              </w:rPr>
              <w:fldChar w:fldCharType="begin"/>
            </w:r>
            <w:r w:rsidR="008313DD">
              <w:rPr>
                <w:noProof/>
                <w:webHidden/>
              </w:rPr>
              <w:instrText xml:space="preserve"> PAGEREF _Toc510699038 \h </w:instrText>
            </w:r>
            <w:r w:rsidR="008313DD">
              <w:rPr>
                <w:noProof/>
                <w:webHidden/>
              </w:rPr>
            </w:r>
            <w:r w:rsidR="008313DD">
              <w:rPr>
                <w:noProof/>
                <w:webHidden/>
              </w:rPr>
              <w:fldChar w:fldCharType="separate"/>
            </w:r>
            <w:r w:rsidR="008313DD">
              <w:rPr>
                <w:noProof/>
                <w:webHidden/>
              </w:rPr>
              <w:t>10</w:t>
            </w:r>
            <w:r w:rsidR="008313DD">
              <w:rPr>
                <w:noProof/>
                <w:webHidden/>
              </w:rPr>
              <w:fldChar w:fldCharType="end"/>
            </w:r>
          </w:hyperlink>
        </w:p>
        <w:p w:rsidR="008313DD" w:rsidRDefault="003A5B95" w:rsidP="008313DD">
          <w:pPr>
            <w:pStyle w:val="11"/>
            <w:tabs>
              <w:tab w:val="right" w:leader="dot" w:pos="9345"/>
            </w:tabs>
            <w:ind w:firstLine="0"/>
            <w:rPr>
              <w:noProof/>
            </w:rPr>
          </w:pPr>
          <w:hyperlink w:anchor="_Toc510699039" w:history="1">
            <w:r w:rsidR="008313DD" w:rsidRPr="0038183D">
              <w:rPr>
                <w:rStyle w:val="aa"/>
                <w:noProof/>
              </w:rPr>
              <w:t>5. Оценка качества через цену</w:t>
            </w:r>
            <w:r w:rsidR="008313DD">
              <w:rPr>
                <w:noProof/>
                <w:webHidden/>
              </w:rPr>
              <w:tab/>
            </w:r>
            <w:r w:rsidR="008313DD">
              <w:rPr>
                <w:noProof/>
                <w:webHidden/>
              </w:rPr>
              <w:fldChar w:fldCharType="begin"/>
            </w:r>
            <w:r w:rsidR="008313DD">
              <w:rPr>
                <w:noProof/>
                <w:webHidden/>
              </w:rPr>
              <w:instrText xml:space="preserve"> PAGEREF _Toc510699039 \h </w:instrText>
            </w:r>
            <w:r w:rsidR="008313DD">
              <w:rPr>
                <w:noProof/>
                <w:webHidden/>
              </w:rPr>
            </w:r>
            <w:r w:rsidR="008313DD">
              <w:rPr>
                <w:noProof/>
                <w:webHidden/>
              </w:rPr>
              <w:fldChar w:fldCharType="separate"/>
            </w:r>
            <w:r w:rsidR="008313DD">
              <w:rPr>
                <w:noProof/>
                <w:webHidden/>
              </w:rPr>
              <w:t>13</w:t>
            </w:r>
            <w:r w:rsidR="008313DD">
              <w:rPr>
                <w:noProof/>
                <w:webHidden/>
              </w:rPr>
              <w:fldChar w:fldCharType="end"/>
            </w:r>
          </w:hyperlink>
        </w:p>
        <w:p w:rsidR="008313DD" w:rsidRDefault="003A5B95" w:rsidP="008313DD">
          <w:pPr>
            <w:pStyle w:val="11"/>
            <w:tabs>
              <w:tab w:val="right" w:leader="dot" w:pos="9345"/>
            </w:tabs>
            <w:ind w:firstLine="0"/>
            <w:rPr>
              <w:noProof/>
            </w:rPr>
          </w:pPr>
          <w:hyperlink w:anchor="_Toc510699040" w:history="1">
            <w:r w:rsidR="008313DD" w:rsidRPr="0038183D">
              <w:rPr>
                <w:rStyle w:val="aa"/>
                <w:noProof/>
              </w:rPr>
              <w:t>Список литературы</w:t>
            </w:r>
            <w:r w:rsidR="008313DD">
              <w:rPr>
                <w:noProof/>
                <w:webHidden/>
              </w:rPr>
              <w:tab/>
            </w:r>
            <w:r w:rsidR="008313DD">
              <w:rPr>
                <w:noProof/>
                <w:webHidden/>
              </w:rPr>
              <w:fldChar w:fldCharType="begin"/>
            </w:r>
            <w:r w:rsidR="008313DD">
              <w:rPr>
                <w:noProof/>
                <w:webHidden/>
              </w:rPr>
              <w:instrText xml:space="preserve"> PAGEREF _Toc510699040 \h </w:instrText>
            </w:r>
            <w:r w:rsidR="008313DD">
              <w:rPr>
                <w:noProof/>
                <w:webHidden/>
              </w:rPr>
            </w:r>
            <w:r w:rsidR="008313DD">
              <w:rPr>
                <w:noProof/>
                <w:webHidden/>
              </w:rPr>
              <w:fldChar w:fldCharType="separate"/>
            </w:r>
            <w:r w:rsidR="008313DD">
              <w:rPr>
                <w:noProof/>
                <w:webHidden/>
              </w:rPr>
              <w:t>16</w:t>
            </w:r>
            <w:r w:rsidR="008313DD">
              <w:rPr>
                <w:noProof/>
                <w:webHidden/>
              </w:rPr>
              <w:fldChar w:fldCharType="end"/>
            </w:r>
          </w:hyperlink>
        </w:p>
        <w:p w:rsidR="008313DD" w:rsidRDefault="008313DD">
          <w:r>
            <w:rPr>
              <w:b/>
              <w:bCs/>
            </w:rPr>
            <w:fldChar w:fldCharType="end"/>
          </w:r>
        </w:p>
      </w:sdtContent>
    </w:sdt>
    <w:p w:rsidR="00D63763" w:rsidRDefault="00D63763" w:rsidP="00D63763">
      <w:pPr>
        <w:ind w:firstLine="0"/>
        <w:jc w:val="center"/>
        <w:rPr>
          <w:b/>
        </w:rPr>
      </w:pPr>
    </w:p>
    <w:p w:rsidR="00D63763" w:rsidRDefault="00D63763">
      <w:pPr>
        <w:spacing w:after="200" w:line="276" w:lineRule="auto"/>
        <w:ind w:firstLine="0"/>
        <w:jc w:val="left"/>
        <w:rPr>
          <w:rFonts w:eastAsiaTheme="majorEastAsia" w:cstheme="majorBidi"/>
          <w:b/>
          <w:bCs/>
          <w:szCs w:val="28"/>
        </w:rPr>
      </w:pPr>
      <w:r>
        <w:br w:type="page"/>
      </w:r>
      <w:bookmarkStart w:id="0" w:name="_GoBack"/>
      <w:bookmarkEnd w:id="0"/>
    </w:p>
    <w:p w:rsidR="006021C4" w:rsidRDefault="006021C4" w:rsidP="00C87AC2">
      <w:pPr>
        <w:pStyle w:val="1"/>
      </w:pPr>
      <w:bookmarkStart w:id="1" w:name="_Toc510699035"/>
      <w:r>
        <w:lastRenderedPageBreak/>
        <w:t xml:space="preserve">1. </w:t>
      </w:r>
      <w:r w:rsidRPr="006021C4">
        <w:t>Чувствительность покупателей к уровню цен</w:t>
      </w:r>
      <w:bookmarkEnd w:id="1"/>
    </w:p>
    <w:p w:rsidR="006021C4" w:rsidRDefault="006021C4" w:rsidP="006021C4">
      <w:r w:rsidRPr="006021C4">
        <w:t>Чувствительность покупателей к уровню цен определяется следующими факторами:</w:t>
      </w:r>
    </w:p>
    <w:p w:rsidR="006021C4" w:rsidRDefault="006021C4" w:rsidP="006021C4">
      <w:r w:rsidRPr="006021C4">
        <w:t>• эффект представлений о наличии заменяющих товаров;</w:t>
      </w:r>
    </w:p>
    <w:p w:rsidR="006021C4" w:rsidRDefault="006021C4" w:rsidP="006021C4">
      <w:r w:rsidRPr="006021C4">
        <w:t>• уникальность;</w:t>
      </w:r>
    </w:p>
    <w:p w:rsidR="006021C4" w:rsidRDefault="006021C4" w:rsidP="006021C4">
      <w:r w:rsidRPr="006021C4">
        <w:t>• затраты на переключение;</w:t>
      </w:r>
    </w:p>
    <w:p w:rsidR="006021C4" w:rsidRDefault="006021C4" w:rsidP="006021C4">
      <w:r w:rsidRPr="006021C4">
        <w:t>• затрудненность сравнений;</w:t>
      </w:r>
    </w:p>
    <w:p w:rsidR="006021C4" w:rsidRDefault="006021C4" w:rsidP="006021C4">
      <w:r w:rsidRPr="006021C4">
        <w:t>• оценка качества через цену;</w:t>
      </w:r>
    </w:p>
    <w:p w:rsidR="006021C4" w:rsidRDefault="006021C4" w:rsidP="006021C4">
      <w:r w:rsidRPr="006021C4">
        <w:t>• дороговизна товара;</w:t>
      </w:r>
    </w:p>
    <w:p w:rsidR="006021C4" w:rsidRDefault="006021C4" w:rsidP="006021C4">
      <w:r w:rsidRPr="006021C4">
        <w:t>• значимость конечного результата;</w:t>
      </w:r>
    </w:p>
    <w:p w:rsidR="006021C4" w:rsidRDefault="006021C4" w:rsidP="006021C4">
      <w:r w:rsidRPr="006021C4">
        <w:t>• возможность разделения затрат;</w:t>
      </w:r>
    </w:p>
    <w:p w:rsidR="006021C4" w:rsidRDefault="006021C4" w:rsidP="006021C4">
      <w:r w:rsidRPr="006021C4">
        <w:t>• мера "справедливости" цены;</w:t>
      </w:r>
    </w:p>
    <w:p w:rsidR="006021C4" w:rsidRPr="006021C4" w:rsidRDefault="006021C4" w:rsidP="006021C4">
      <w:r w:rsidRPr="006021C4">
        <w:t>• эффект создания запасов.</w:t>
      </w:r>
    </w:p>
    <w:p w:rsidR="006021C4" w:rsidRPr="006021C4" w:rsidRDefault="006021C4" w:rsidP="006021C4">
      <w:r w:rsidRPr="006021C4">
        <w:t>Если бы при установлении цен можно было ограничиться расчетом общей экономической ценности товаров (хотя и это дело непростое), то работа эта была бы все же не столь сложной, какой она обычно оказывается на практике.</w:t>
      </w:r>
    </w:p>
    <w:p w:rsidR="006021C4" w:rsidRPr="006021C4" w:rsidRDefault="006021C4" w:rsidP="006021C4">
      <w:r w:rsidRPr="006021C4">
        <w:t>Причина состоит в том, что расчеты экономической ценности становятся достаточным обоснованием цены лишь в тех случаях, когда мы имеем дело с высококвалифицированными и хорошо осведомленными покупателями, например агентами по снабжению крупных промышленных фирм. Их логика вполне очевидна, а поведение можно достаточно хорошо предсказать на основе критериев экономической рациональности.</w:t>
      </w:r>
    </w:p>
    <w:p w:rsidR="006021C4" w:rsidRPr="006021C4" w:rsidRDefault="006021C4" w:rsidP="006021C4">
      <w:r w:rsidRPr="006021C4">
        <w:t xml:space="preserve">В остальных случаях опора на модель расчета экономической ценности может оказаться недостаточной. На рынке потребительских товаров мы сплошь и рядом имеем дело с покупателем, который хуже нас осведомлен об имеющихся на рынках альтернативах, действует далеко не самым рациональным образом, а зачастую склонен и к "показному потреблению", </w:t>
      </w:r>
      <w:r w:rsidRPr="006021C4">
        <w:lastRenderedPageBreak/>
        <w:t>логика которого была описана в свое время американским экономистом Торстеном Вебленом (1857—1929).</w:t>
      </w:r>
    </w:p>
    <w:p w:rsidR="006021C4" w:rsidRPr="006021C4" w:rsidRDefault="006021C4" w:rsidP="006021C4">
      <w:r w:rsidRPr="006021C4">
        <w:t>Веблен пришел к выводу, что после того, как люди получают возможность удовлетворять свои основные материальные потребности, их поведение начинает определяться "законом демонстративного расточительства". Люди начинают покупать для того, чтобы продемонстрировать окружающим свое благосостояние и подчеркнуть достигнутый в жизни успех. Особенно это характерно для наиболее состоятельных слоев общества.</w:t>
      </w:r>
    </w:p>
    <w:p w:rsidR="006021C4" w:rsidRPr="006021C4" w:rsidRDefault="006021C4" w:rsidP="006021C4">
      <w:r w:rsidRPr="006021C4">
        <w:t>В качестве доказательств Веблен приводил женскую моду и дорогостоящие изделий ручной работы. Веблен отмечал, что эти изделия ничем не лучше товаров массового, машинного производства, но зато более редки и потому удовлетворяют тщеславие состоятельных граждан, охотно переплачивающих за них немалые деньги. Подтверждение выводов Веблена можно найти и в условиях российского рынка, если проанализировать предпочтения наиболее богатых покупателей при покупке автомобилей и одежды.</w:t>
      </w:r>
    </w:p>
    <w:p w:rsidR="006021C4" w:rsidRPr="006021C4" w:rsidRDefault="006021C4" w:rsidP="006021C4">
      <w:r w:rsidRPr="006021C4">
        <w:t>Поэтому расчет экономической ценности обязательно должен быть дополнен анализом тех основных факторов, которые влияют на восприятие цены покупателями, относящимися к той или иной группе и образующими соответственно особую нишу на рынке. Лишь такой анализ может показать, насколько следует полагаться на расчеты экономической ценности и насколько надо корректировать их с учетом всех факторов, определяющих "ценочувствительность" покупателей.</w:t>
      </w:r>
    </w:p>
    <w:p w:rsidR="00542780" w:rsidRDefault="00542780">
      <w:pPr>
        <w:spacing w:after="200" w:line="276" w:lineRule="auto"/>
        <w:ind w:firstLine="0"/>
        <w:jc w:val="left"/>
        <w:rPr>
          <w:rFonts w:eastAsiaTheme="majorEastAsia" w:cstheme="majorBidi"/>
          <w:b/>
          <w:bCs/>
          <w:szCs w:val="28"/>
        </w:rPr>
      </w:pPr>
      <w:r>
        <w:br w:type="page"/>
      </w:r>
    </w:p>
    <w:p w:rsidR="00542780" w:rsidRDefault="00542780" w:rsidP="00542780">
      <w:pPr>
        <w:pStyle w:val="1"/>
      </w:pPr>
      <w:bookmarkStart w:id="2" w:name="_Toc510699036"/>
      <w:r>
        <w:lastRenderedPageBreak/>
        <w:t xml:space="preserve">2. </w:t>
      </w:r>
      <w:r w:rsidR="006021C4" w:rsidRPr="006021C4">
        <w:t>Эффект представлений о наличии заменяющих товаров</w:t>
      </w:r>
      <w:bookmarkEnd w:id="2"/>
    </w:p>
    <w:p w:rsidR="00542780" w:rsidRPr="00542780" w:rsidRDefault="00542780" w:rsidP="00542780"/>
    <w:p w:rsidR="006021C4" w:rsidRPr="006021C4" w:rsidRDefault="006021C4" w:rsidP="006021C4">
      <w:r w:rsidRPr="006021C4">
        <w:t>Модель экономической ценности срабатывает достаточно точно в тех случаях, когда покупатель обладает всей существующей информацией об альтернативах расходования своих денег. Но в реальной жизни покупатель чаще тонет в море информации и опирается в своих суждениях на те отрывочные данные, которые ему удалось получить тем или иным образом.</w:t>
      </w:r>
    </w:p>
    <w:p w:rsidR="006021C4" w:rsidRPr="006021C4" w:rsidRDefault="006021C4" w:rsidP="006021C4">
      <w:r w:rsidRPr="006021C4">
        <w:t>Поэтому на практике приходится часто сталкиваться с эффектом представлений о наличии заменяющих товаров. Это означает, что сопоставление альтернатив потребления выливается в принятие решений на основе индивидуальных представлений о наличии заменяющих товаров и их ценах.</w:t>
      </w:r>
    </w:p>
    <w:p w:rsidR="006021C4" w:rsidRPr="006021C4" w:rsidRDefault="006021C4" w:rsidP="006021C4">
      <w:r w:rsidRPr="006021C4">
        <w:t>Эффект представлений о наличии заменяющих товаров — покупатель тем более чувствителен к цене товара, чем она выше по отношению к ценам товаров, воспринимаемых покупателем как аналоги.</w:t>
      </w:r>
    </w:p>
    <w:p w:rsidR="006021C4" w:rsidRPr="006021C4" w:rsidRDefault="006021C4" w:rsidP="006021C4">
      <w:r w:rsidRPr="006021C4">
        <w:t>Логика такого рода решений состоит в том, что чувствительность покупателей к уровню цены и его изменениям тем выше, чем выше абсолютный уровень этой цены по сравнению с ценами товаров, которые покупателю представляются альтернативами.</w:t>
      </w:r>
    </w:p>
    <w:p w:rsidR="006021C4" w:rsidRPr="006021C4" w:rsidRDefault="006021C4" w:rsidP="006021C4">
      <w:r w:rsidRPr="006021C4">
        <w:t>Хотелось бы обратить внимание на то, что круг сопоставления на практике может у покупателей существенно различаться. Чем менее клиент искушен в данном рынке, чем меньше его опыт покупок здесь, чем менее он знаком с различными продавцами, их товарами, ценами и системой скидок, тем менее эффективные решения он обычно принимает и тем большую цену платит в результате.</w:t>
      </w:r>
    </w:p>
    <w:p w:rsidR="006021C4" w:rsidRPr="006021C4" w:rsidRDefault="006021C4" w:rsidP="006021C4">
      <w:r w:rsidRPr="006021C4">
        <w:t xml:space="preserve">Именно поэтому хорошие туристские путеводители обычно рекомендуют делать покупки, обедать или менять валюту не на центральных улицах. Казалось бы, именно здесь, где концентрация аналогичных заведений наиболее высока, конкуренция должна приводить к </w:t>
      </w:r>
      <w:r w:rsidRPr="006021C4">
        <w:lastRenderedPageBreak/>
        <w:t>максимальному снижению цен. Ничего подобного, цены здесь куда выше, чем на более отдаленных от центра улицах, и притом различаются от заведения к заведению разительно. Причина проста: основной клиент этих заведений торговли и общественного питания — неопытный турист, оказавшийся здесь впервые и, может быть, единственный раз в жизни. Он плохо представляет расположение альтернативных магазинов и уровень цен в них, да ему и трудно решить: стоит ли тратить имеющееся у него ограниченное время в поисках более дешевых товаров или обеда? Между тем разница в ценах может быть достаточно велика, о чем прекрасно осведомлены местные жители.</w:t>
      </w:r>
    </w:p>
    <w:p w:rsidR="006021C4" w:rsidRPr="006021C4" w:rsidRDefault="006021C4" w:rsidP="006021C4">
      <w:r w:rsidRPr="006021C4">
        <w:t>Чувствительность покупателя к уровню цены приобретает особую форму в условиях развитого рынка, когда для удовлетворения одной и той же потребности предлагается много различных марок товаров (эту ситуацию можно наблюдать на российских рынках алкогольных изделий и зубных паст). Никто из покупателей, даже самых дотошных, в этих условиях, конечно, не занимается созданием собственной базы данных обо всех товарах-аналогах и их ценах.</w:t>
      </w:r>
    </w:p>
    <w:p w:rsidR="006021C4" w:rsidRPr="006021C4" w:rsidRDefault="006021C4" w:rsidP="006021C4">
      <w:r w:rsidRPr="006021C4">
        <w:t>Вместо этого происходит формирование некоего общего представления о приемлемом уровне цены на продукт данного назначения, т. е. своего рода средней рыночной безразличия. Она чем-то напоминает средневековую "справедливую цену" — уровень стоимости товара, который был почти неизменен на протяжении нескольких десятилетий из-за отсутствия инфляции и потому был общеизвестен всем покупателям с детства.</w:t>
      </w:r>
    </w:p>
    <w:p w:rsidR="006021C4" w:rsidRPr="006021C4" w:rsidRDefault="006021C4" w:rsidP="006021C4">
      <w:r w:rsidRPr="006021C4">
        <w:t xml:space="preserve">Может показаться, что среднерыночная цена безразличия — настолько объективная категория, что с ее влиянием ничего поделать невозможно. Однако это не так, и чувствительность покупателей к уровню цены предлагаемого им конкретного товара можно ослабить, так как реальные ценовые ожидания покупателей весьма субъективны и ими можно управлять. Классическим примером тому является рынок персональных компьютеров, где конкурирует много марок и среднерыночные цены стандартных </w:t>
      </w:r>
      <w:r w:rsidRPr="006021C4">
        <w:lastRenderedPageBreak/>
        <w:t>конфигураций не только достаточно хорошо определяются покупателями, но и просто публикуются в специальных изданиях.</w:t>
      </w:r>
    </w:p>
    <w:p w:rsidR="006021C4" w:rsidRPr="006021C4" w:rsidRDefault="006021C4" w:rsidP="006021C4">
      <w:r w:rsidRPr="006021C4">
        <w:t>Таким образом, чувствительность покупателей к уровню цены, опирающаяся на ее сопоставления с ценами товаров-аналогов, — фактор объективный, но поддающийся управлению, если менеджеры о нем знают и представляют способы такого управления.</w:t>
      </w:r>
    </w:p>
    <w:p w:rsidR="00542780" w:rsidRDefault="00542780" w:rsidP="006021C4"/>
    <w:p w:rsidR="00542780" w:rsidRDefault="00542780">
      <w:pPr>
        <w:spacing w:after="200" w:line="276" w:lineRule="auto"/>
        <w:ind w:firstLine="0"/>
        <w:jc w:val="left"/>
      </w:pPr>
      <w:r>
        <w:br w:type="page"/>
      </w:r>
    </w:p>
    <w:p w:rsidR="00542780" w:rsidRDefault="00542780" w:rsidP="00542780">
      <w:pPr>
        <w:pStyle w:val="1"/>
      </w:pPr>
      <w:bookmarkStart w:id="3" w:name="_Toc510699037"/>
      <w:r>
        <w:lastRenderedPageBreak/>
        <w:t xml:space="preserve">3. </w:t>
      </w:r>
      <w:r w:rsidR="006021C4" w:rsidRPr="006021C4">
        <w:t>Уникальность</w:t>
      </w:r>
      <w:r>
        <w:t xml:space="preserve"> предложения как фактор управления чувствительностью к уровню цен</w:t>
      </w:r>
      <w:bookmarkEnd w:id="3"/>
      <w:r w:rsidR="006021C4" w:rsidRPr="006021C4">
        <w:t xml:space="preserve"> </w:t>
      </w:r>
    </w:p>
    <w:p w:rsidR="00542780" w:rsidRDefault="00542780" w:rsidP="006021C4"/>
    <w:p w:rsidR="006021C4" w:rsidRPr="006021C4" w:rsidRDefault="006021C4" w:rsidP="006021C4">
      <w:r w:rsidRPr="006021C4">
        <w:t>Важнейшим способом управления чувствительностью к уровню цены являются мероприятия, основанные на использовании эффекта уникальности, т. е. возможности создания у покупателя ощущения неправомерности каких-либо сравнений, так как предлагаемый ему товар "уникален". Если такая маркетинговая политика оказывается успешной, то покупатель лишается ориентира в виде "цены безразличия", а значит, его чувствительность к уровню цены оказывается пониженной.</w:t>
      </w:r>
    </w:p>
    <w:p w:rsidR="006021C4" w:rsidRPr="006021C4" w:rsidRDefault="006021C4" w:rsidP="006021C4">
      <w:r w:rsidRPr="006021C4">
        <w:t>Эффект уникальности — чем более уникален товар по своим свойствам, тем менее покупатели будут чувствительны к уровню его цены, когда станут сравнивать его с альтернативными товарами.</w:t>
      </w:r>
    </w:p>
    <w:p w:rsidR="006021C4" w:rsidRPr="006021C4" w:rsidRDefault="006021C4" w:rsidP="006021C4">
      <w:r w:rsidRPr="006021C4">
        <w:t>Именно поэтому многие фирмы, действующие на рынках с множеством товаров-заменителей, вынуждены тратить большие средства на придание своим продуктам таких уникальных свойств, благодаря которым они бы вышли из ряда аналогов. Если это удается сделать, то результат окупает все затраты.</w:t>
      </w:r>
    </w:p>
    <w:p w:rsidR="006021C4" w:rsidRPr="006021C4" w:rsidRDefault="006021C4" w:rsidP="006021C4">
      <w:r w:rsidRPr="006021C4">
        <w:t>Конечно, само по себе придание продукту черт уникальности не решает проблемы. Необходимо, во-первых, проинформировать об этом покупателя и, во-вторых, убедить его в том, что эта уникальность действительно позволяет ему достигнуть нового качества в потреблении.</w:t>
      </w:r>
    </w:p>
    <w:p w:rsidR="006021C4" w:rsidRPr="006021C4" w:rsidRDefault="006021C4" w:rsidP="006021C4">
      <w:r w:rsidRPr="006021C4">
        <w:t>Уникализация товара позволяет снизить чувствительность покупателей к уровню цены и за счет еще одного особого фактора. Он проявляется в том случае, если переход от одной марки товара к другой приводит к дополнительным затратам для покупателя, поскольку иначе использовать новую марку столь же эффективно, как старую, не удается.</w:t>
      </w:r>
    </w:p>
    <w:p w:rsidR="006021C4" w:rsidRPr="006021C4" w:rsidRDefault="006021C4" w:rsidP="006021C4">
      <w:r w:rsidRPr="006021C4">
        <w:t xml:space="preserve">Это хорошо прослеживается на рынках сложнотехничес-кой продукции, использование которой требует дорогостоящего обучения </w:t>
      </w:r>
      <w:r w:rsidRPr="006021C4">
        <w:lastRenderedPageBreak/>
        <w:t>персонала. Даже если иная марка такого рода товаров предлагается дешевле, то покупатель может этим и не соблазниться, поскольку не захочет тратить средства и усилия на переобучение персонала. Соответственно — если взглянуть на эту ситуацию с другой стороны — фирма, желающая переманить покупателей у конкурентов, в таком случае должна предлагать столь существенные, столь драматичные скидки с цены, чтобы их величина смогла преодолеть не просто безразличие, но экономическую привычку покупателей.</w:t>
      </w:r>
    </w:p>
    <w:p w:rsidR="006021C4" w:rsidRPr="006021C4" w:rsidRDefault="006021C4" w:rsidP="006021C4">
      <w:r w:rsidRPr="006021C4">
        <w:t>Такая ситуация может возникать и на рынках не столь специфических товаров просто в силу персональных предпочтений специалистов по закупкам. Действительно, в большинстве хорошо организованных фирм принятие решения о выборе поставщика осуществляется на основе доклада, который специально готовится группой специалистов и потом рассматривается руководством фирмы. Переход к закупкам у нового поставщика требует повторения всей этой процедуры. И если выигрыш в цене не особенно существен, то снабженцы просто не станут тратить свое время и силы на "возню из-за всего-то трех процентов разницы в цене".</w:t>
      </w:r>
    </w:p>
    <w:p w:rsidR="006021C4" w:rsidRPr="006021C4" w:rsidRDefault="006021C4" w:rsidP="006021C4">
      <w:r w:rsidRPr="006021C4">
        <w:t>Такого рода ситуацию принято называть эффектом затрат на переключение. Суть его в том, что покупатель оценивает новый товар на основе не только его полезности и цены, но и с учетом затрат, которые ему придется понести при переключении на этот новый товар.</w:t>
      </w:r>
    </w:p>
    <w:p w:rsidR="006021C4" w:rsidRPr="006021C4" w:rsidRDefault="006021C4" w:rsidP="006021C4">
      <w:r w:rsidRPr="006021C4">
        <w:t>Эффект затрат на переключение состоит в том, что чем существеннее затраты, связанные с организацией использования специфической марки (типа) данного товара, тем менее покупатели будут чувствительны к ценам, когда станут решать, какую из альтернативных марок приобрести.</w:t>
      </w:r>
    </w:p>
    <w:p w:rsidR="006021C4" w:rsidRPr="006021C4" w:rsidRDefault="006021C4" w:rsidP="006021C4">
      <w:r w:rsidRPr="006021C4">
        <w:t>Определяя меру опасности для себя эффекта затрат на переключение, фирма должна, однако, вести всесторонний анализ. Дело в том, что этот эффект снижается по мере амортизации тех затрат, которые были когда-то осуществлены ради организации использования конкурирующего товара, и приближения в итоге величины затрат на переключение к нулю.</w:t>
      </w:r>
    </w:p>
    <w:p w:rsidR="00570C87" w:rsidRDefault="00570C87" w:rsidP="00C87AC2">
      <w:pPr>
        <w:pStyle w:val="1"/>
      </w:pPr>
      <w:bookmarkStart w:id="4" w:name="_Toc510699038"/>
      <w:r>
        <w:lastRenderedPageBreak/>
        <w:t xml:space="preserve">4. </w:t>
      </w:r>
      <w:r w:rsidR="006021C4" w:rsidRPr="006021C4">
        <w:t>Затрудненность сравнений</w:t>
      </w:r>
      <w:bookmarkEnd w:id="4"/>
      <w:r w:rsidR="006021C4" w:rsidRPr="006021C4">
        <w:t xml:space="preserve"> </w:t>
      </w:r>
    </w:p>
    <w:p w:rsidR="006021C4" w:rsidRPr="006021C4" w:rsidRDefault="006021C4" w:rsidP="006021C4">
      <w:r w:rsidRPr="006021C4">
        <w:t>Анализируя выше концепцию экономической ценности товара, мы исходили из уверенности в том, что покупатель обладает всей необходимой информацией о свойствах сравниваемых товаров, а главное, способен ее объективно проанализировать и принять рациональное решение.</w:t>
      </w:r>
    </w:p>
    <w:p w:rsidR="006021C4" w:rsidRPr="006021C4" w:rsidRDefault="006021C4" w:rsidP="006021C4">
      <w:r w:rsidRPr="006021C4">
        <w:t>К сожалению, так красиво дело обстоит только в теории. На практике оценить реальные достоинства товара часто удается лишь после его приобретения и начала использования. В этом случае неуверенность в получении желаемого результата также снижает чувствительность покупателей к уровню цены.</w:t>
      </w:r>
    </w:p>
    <w:p w:rsidR="006021C4" w:rsidRPr="006021C4" w:rsidRDefault="006021C4" w:rsidP="006021C4">
      <w:r w:rsidRPr="006021C4">
        <w:t>Например, какой бы ни была заманчивой реклама зарубежных кондитерских товаров и красивой их упаковка, реальный вкус этих продуктов можно определить, только купив и съев их. В этой и сходных ситуациях покупатель часто предпочитает не рисковать и даже переплачивать за давно известный продукт, но зато быть уверенным в том, что он действительно получит то, чем этот продукт ему знаком (в данном случае нужный вкус) и что изготовители конкурирующих зарубежных товаров только обещают (может, и вполне обоснованно, но кто его знает...).</w:t>
      </w:r>
    </w:p>
    <w:p w:rsidR="006021C4" w:rsidRPr="006021C4" w:rsidRDefault="006021C4" w:rsidP="006021C4">
      <w:r w:rsidRPr="006021C4">
        <w:t>Именно на этой закономерности формирования спроса построена весьма рациональная рекламная кампания изготовителей некоторых отечественных продуктов питания, в центре которой рекламный девиз (слоган) "Вкус, знакомый с детства!".</w:t>
      </w:r>
    </w:p>
    <w:p w:rsidR="006021C4" w:rsidRPr="006021C4" w:rsidRDefault="006021C4" w:rsidP="006021C4">
      <w:r w:rsidRPr="006021C4">
        <w:t>Более того, чем рынок развитее, тем более ловко фирмы стараются лишить покупателя возможности сравнить даже цены аналогичных товаров. Например, для товаров, цена которых определяется на единицу веса, можно затруднить ценовые сравнения путем использования иных упаковок, чем у конкурентов (скажем, не по 250 и 500 г, а по 300 и 600 г) или продажи нескольких единиц товара в комплекте с каким-то дополнительным товаром.</w:t>
      </w:r>
    </w:p>
    <w:p w:rsidR="006021C4" w:rsidRPr="006021C4" w:rsidRDefault="006021C4" w:rsidP="006021C4">
      <w:r w:rsidRPr="006021C4">
        <w:lastRenderedPageBreak/>
        <w:t>Такие методы "маскировки цен" снижают чувствительность покупателя к цене и порождают эффект затрудненности сравнений.</w:t>
      </w:r>
    </w:p>
    <w:p w:rsidR="006021C4" w:rsidRPr="006021C4" w:rsidRDefault="006021C4" w:rsidP="006021C4">
      <w:r w:rsidRPr="006021C4">
        <w:t>Эффект затрудненности сравнений — покупатели менее чувствительны к уровням цен широко известных товаров или товаров известных фирм, если сравнение товаров по свойствам и ценам затруднено.</w:t>
      </w:r>
    </w:p>
    <w:p w:rsidR="006021C4" w:rsidRPr="006021C4" w:rsidRDefault="006021C4" w:rsidP="006021C4">
      <w:r w:rsidRPr="006021C4">
        <w:t>На практике этот эффект проявляется в том, что покупатели предпочитают не рисковать и не покупать новый товар, который, конечно, может оказаться и хорошего качества, но может и принести разочарование. Они продолжают покупать хорошо им известные товары с гарантированно устраивающим качеством. Именно этот эффект, по существу, лежит в основе коммерческой выгодности обладания известной торговой маркой (brand name).</w:t>
      </w:r>
    </w:p>
    <w:p w:rsidR="006021C4" w:rsidRPr="006021C4" w:rsidRDefault="006021C4" w:rsidP="006021C4">
      <w:r w:rsidRPr="006021C4">
        <w:t>Люди покупают товары с такой маркой либо потому, что сами когда-то уже приобретали их и остались довольны, либо потому, что их покупал кто-то из знакомых, чьему мнению доверяют. Иными словами, это вовсе не означает, что товары с такими марками обладают на деле наилучшим качеством. Дело в другом — уже имеются доказательства того, что товары с такой маркой обеспечивают устраивающее покупателей соотношение "ценность/цена". И хотя товары новых фирм могут обладать более высокой ценностью, покупатели могут их не купить, руководствуясь принципом "От добра добра не ищут!".</w:t>
      </w:r>
    </w:p>
    <w:p w:rsidR="006021C4" w:rsidRPr="006021C4" w:rsidRDefault="006021C4" w:rsidP="006021C4">
      <w:r w:rsidRPr="006021C4">
        <w:t>Такая закономерность прослеживается не только на рыках потребительских товаров, но и на рынках промышленных изделий. Здесь специалисты по закупкам рассматривают альтернативных поставщиков и ведут сравнительный анализ их цен и свойств товаров только для тех ресурсов, качество которых поддается быстрой и надежной проверке в момент приобретения (поставки). Напротив, когда дело идет о дорогостоящей технике, ущерб от невысокого качества которой может оказаться очень большим, а само это качество надежно проверить в момент покупки невозможно, подход к закупкам принципиально меняется.</w:t>
      </w:r>
    </w:p>
    <w:p w:rsidR="006021C4" w:rsidRPr="006021C4" w:rsidRDefault="006021C4" w:rsidP="006021C4">
      <w:r w:rsidRPr="006021C4">
        <w:lastRenderedPageBreak/>
        <w:t>Здесь на смену конкурсу поставщиков приходит составление списка "проверенных поставщиков", т. е. фирм, качество продукции которых проверено либо на собственном опыте, либо иными — вызывающими доверие — организациями. И соответственно, планируя приобретение такого рода товаров, фирмы даже не рассматривают всерьез предложения непроверенных поставщиков, сколь бы заманчивы они ни были.</w:t>
      </w:r>
    </w:p>
    <w:p w:rsidR="00570C87" w:rsidRDefault="006021C4" w:rsidP="00570C87">
      <w:r w:rsidRPr="006021C4">
        <w:t xml:space="preserve">Таким образом, фирмы с известными торговыми марками имеют возможность устанавливать свои цены с премией, т. е. выше, чем у конкурентов, и не бояться, что покупатели откажутся платить эту надбавку, если реальное сравнение свойств и качества затруднено. </w:t>
      </w:r>
    </w:p>
    <w:p w:rsidR="00570C87" w:rsidRDefault="00570C87" w:rsidP="00570C87"/>
    <w:p w:rsidR="00570C87" w:rsidRDefault="00570C87">
      <w:pPr>
        <w:spacing w:after="200" w:line="276" w:lineRule="auto"/>
        <w:ind w:firstLine="0"/>
        <w:jc w:val="left"/>
        <w:rPr>
          <w:rFonts w:eastAsiaTheme="majorEastAsia" w:cstheme="majorBidi"/>
          <w:b/>
          <w:bCs/>
          <w:szCs w:val="28"/>
        </w:rPr>
      </w:pPr>
      <w:r>
        <w:br w:type="page"/>
      </w:r>
    </w:p>
    <w:p w:rsidR="00570C87" w:rsidRDefault="00570C87" w:rsidP="00C87AC2">
      <w:pPr>
        <w:pStyle w:val="1"/>
      </w:pPr>
      <w:bookmarkStart w:id="5" w:name="_Toc510699039"/>
      <w:r>
        <w:lastRenderedPageBreak/>
        <w:t xml:space="preserve">5. </w:t>
      </w:r>
      <w:r w:rsidR="006021C4" w:rsidRPr="006021C4">
        <w:t>Оценка качества через цену</w:t>
      </w:r>
      <w:bookmarkEnd w:id="5"/>
      <w:r w:rsidR="006021C4" w:rsidRPr="006021C4">
        <w:t xml:space="preserve"> </w:t>
      </w:r>
    </w:p>
    <w:p w:rsidR="006021C4" w:rsidRPr="006021C4" w:rsidRDefault="006021C4" w:rsidP="00570C87">
      <w:r w:rsidRPr="006021C4">
        <w:t>В качестве покупателей мы обычно воспринимаем цену просто как то количество денег, которое нам надо заплатить за право получения товара в собственность. Но в мире товаров встречаются отклонения от этого простейшего случая; когда цена сама становится сигналом качества.</w:t>
      </w:r>
    </w:p>
    <w:p w:rsidR="00570C87" w:rsidRDefault="006021C4" w:rsidP="006021C4">
      <w:r w:rsidRPr="006021C4">
        <w:t>Можно выделить 3 группы качества товаров:</w:t>
      </w:r>
    </w:p>
    <w:p w:rsidR="00570C87" w:rsidRDefault="006021C4" w:rsidP="006021C4">
      <w:r w:rsidRPr="006021C4">
        <w:t>1) имиджные товары;</w:t>
      </w:r>
    </w:p>
    <w:p w:rsidR="00570C87" w:rsidRDefault="006021C4" w:rsidP="006021C4">
      <w:r w:rsidRPr="006021C4">
        <w:t>2) эксклюзивные товары;</w:t>
      </w:r>
    </w:p>
    <w:p w:rsidR="00570C87" w:rsidRDefault="006021C4" w:rsidP="006021C4">
      <w:r w:rsidRPr="006021C4">
        <w:t>3) товары без иных характеристик качества.</w:t>
      </w:r>
    </w:p>
    <w:p w:rsidR="006021C4" w:rsidRPr="006021C4" w:rsidRDefault="006021C4" w:rsidP="006021C4">
      <w:r w:rsidRPr="006021C4">
        <w:t>Все эти, весьма разнородные, товары объединяет то, что по отношению к ним можно четко проследить проявление эффекта оценки качества через цену.</w:t>
      </w:r>
    </w:p>
    <w:p w:rsidR="006021C4" w:rsidRPr="006021C4" w:rsidRDefault="006021C4" w:rsidP="006021C4">
      <w:r w:rsidRPr="006021C4">
        <w:t>Эффект оценки качества через цену — чем в большей мере покупатель воспринимает цену как сигнал об уровне качества, тем менее он чувствителен к ее абсолютному уровню.</w:t>
      </w:r>
    </w:p>
    <w:p w:rsidR="00570C87" w:rsidRDefault="006021C4" w:rsidP="00570C87">
      <w:r w:rsidRPr="006021C4">
        <w:t xml:space="preserve">Наиболее четко этот эффект прослеживается на примере имиджных товаров (иногда их именуют также товарами престижного спроса). </w:t>
      </w:r>
    </w:p>
    <w:p w:rsidR="006021C4" w:rsidRPr="006021C4" w:rsidRDefault="006021C4" w:rsidP="00570C87">
      <w:r w:rsidRPr="006021C4">
        <w:t>О том, что люди положительно относятся к высоким ценам, если возможность их уплатить может быть продемонстрирована окружающим, свидетельствует практика работы так называемых престижных универмагов (например, "Хэрродс" в Лондоне или "Бьенкорф" в Амстердаме). Название таких магазинов как бы является гарантией высококачественности и дороговизны любых товаров, которые здесь куплены. Поэтому — как показывают специальные опросы и наблюдения продавцов (обычно задающих вопросы: "Это подарок?" или "Упаковать как подарок?") — в этих магазинах чаще покупают подарки для других, чем вещи для себя.</w:t>
      </w:r>
    </w:p>
    <w:p w:rsidR="006021C4" w:rsidRPr="006021C4" w:rsidRDefault="006021C4" w:rsidP="006021C4">
      <w:r w:rsidRPr="006021C4">
        <w:t xml:space="preserve">Высокая цена также может быть положительно оценена покупателями и в случае, когда речь идет об эксклюзивных товарах. Речь идет о том, что повышение цены иногда увеличивает полезность товаров или услуг за счет </w:t>
      </w:r>
      <w:r w:rsidRPr="006021C4">
        <w:lastRenderedPageBreak/>
        <w:t>трудно измеримого параметра — ограничения числа покупателей, желающих их получить. Например, некоторые из работающих в сфере услуг (парикмахеры, частные врачи, адвокаты, автослесари) специально повышают плату за свои услуги по сравнению со сложившимся уровнем, чтобы отпугнуть наименее обеспеченных клиентов. Это дает им возможность принимать наиболее богатых клиентов в любое удобное для тех время, что ценится занятыми людьми и их близкими очень высоко.</w:t>
      </w:r>
    </w:p>
    <w:p w:rsidR="006021C4" w:rsidRPr="006021C4" w:rsidRDefault="006021C4" w:rsidP="006021C4">
      <w:r w:rsidRPr="006021C4">
        <w:t>Точно так же многие пассажиры платят за билеты в бизнес-класс самолетов или вагоны первого класса в электричках не потому, что там больше расстояния между рядами кресел, сами кресла обиты другим материалом или стюардессы предлагают большой выбор вин. Причина чаще в ином — исключить возможность оказаться рядом с пассажирами, везущими постоянно плачущего младенца, или чрезмерно общительным туристом, пристающим с рассказами об увиденном и не дающим отдохнуть или поработать.</w:t>
      </w:r>
    </w:p>
    <w:p w:rsidR="00570C87" w:rsidRDefault="006021C4" w:rsidP="006021C4">
      <w:r w:rsidRPr="006021C4">
        <w:t>Что касается товаров без иных характеристик качества, то речь идет о тех ситуациях, когда покупатель:</w:t>
      </w:r>
    </w:p>
    <w:p w:rsidR="00570C87" w:rsidRDefault="006021C4" w:rsidP="006021C4">
      <w:r w:rsidRPr="006021C4">
        <w:t>• не может оценить свойства и качество товара (услуги) до приобретения и начала использования их;</w:t>
      </w:r>
    </w:p>
    <w:p w:rsidR="006021C4" w:rsidRPr="006021C4" w:rsidRDefault="006021C4" w:rsidP="006021C4">
      <w:r w:rsidRPr="006021C4">
        <w:t>• просто не в состоянии найти иной, хотя бы косвенной информации о потребительских свойствах товара или услуги.</w:t>
      </w:r>
    </w:p>
    <w:p w:rsidR="006021C4" w:rsidRPr="006021C4" w:rsidRDefault="006021C4" w:rsidP="006021C4">
      <w:r w:rsidRPr="006021C4">
        <w:t>Примером может быть выбор отеля в незнакомом городе, покупка обуви зарубежных, ранее не известных производителей и т. п. В этом случае покупатель (клиент) нередко действует на основе своей уверенности в том, что "высокая цена обычно соответствует высокому качеству". И потому относительно более высокая цена воспринимается им именно как косвенное свидетельство более высокого качества. И если он стремится к получению такого качества, то готов будет уплатить повышенную цену.</w:t>
      </w:r>
    </w:p>
    <w:p w:rsidR="00570C87" w:rsidRDefault="006021C4" w:rsidP="006021C4">
      <w:r w:rsidRPr="006021C4">
        <w:lastRenderedPageBreak/>
        <w:t>В общем случае, как свидетельствуют исследования американских маркетологов, покупатели используют цену как главный индикатор качества в том случае, если:</w:t>
      </w:r>
    </w:p>
    <w:p w:rsidR="00570C87" w:rsidRDefault="006021C4" w:rsidP="006021C4">
      <w:r w:rsidRPr="006021C4">
        <w:t>• они убеждены в том, что товары одного типа различаются по качеству в зависимости от фирмы-производителя (торговой марки);</w:t>
      </w:r>
    </w:p>
    <w:p w:rsidR="00570C87" w:rsidRDefault="006021C4" w:rsidP="006021C4">
      <w:r w:rsidRPr="006021C4">
        <w:t>• они считают, что приобретение низкокачественного товара может обернуться для них существенными потерями (убытками);</w:t>
      </w:r>
    </w:p>
    <w:p w:rsidR="006021C4" w:rsidRPr="006021C4" w:rsidRDefault="006021C4" w:rsidP="006021C4">
      <w:r w:rsidRPr="006021C4">
        <w:t>• им недостает информации, которая позволяла бы достаточно надежно оценить качество товара до его приобретения (например, на рынке нет одной общепризнанно лидирующей по качеству торговой марки).</w:t>
      </w:r>
    </w:p>
    <w:p w:rsidR="006021C4" w:rsidRPr="006021C4" w:rsidRDefault="006021C4" w:rsidP="006021C4">
      <w:r w:rsidRPr="006021C4">
        <w:t>Поэтому чем в большей мере покупатели вынуждены полагаться на цену как на индикатор качества, тем менее они будут чувствительны к ее уровню. Но поскольку в большинстве случаев покупатели все же имеют возможность как-то оценить качество товара до покупки либо обладают опытом приобретения сходных товаров той или иной марки, то использование цен как главных индикаторов качества остается все же исключением, а не правилом.</w:t>
      </w:r>
    </w:p>
    <w:p w:rsidR="00D63763" w:rsidRDefault="00D63763"/>
    <w:p w:rsidR="00570C87" w:rsidRDefault="00570C87">
      <w:pPr>
        <w:spacing w:after="200" w:line="276" w:lineRule="auto"/>
        <w:ind w:firstLine="0"/>
        <w:jc w:val="left"/>
      </w:pPr>
      <w:r>
        <w:br w:type="page"/>
      </w:r>
    </w:p>
    <w:p w:rsidR="00570C87" w:rsidRDefault="00570C87" w:rsidP="00570C87">
      <w:pPr>
        <w:pStyle w:val="1"/>
      </w:pPr>
      <w:bookmarkStart w:id="6" w:name="_Toc510699040"/>
      <w:r>
        <w:lastRenderedPageBreak/>
        <w:t>Список литературы</w:t>
      </w:r>
      <w:bookmarkEnd w:id="6"/>
    </w:p>
    <w:p w:rsidR="00570C87" w:rsidRDefault="00570C87" w:rsidP="00570C87"/>
    <w:p w:rsidR="00570C87" w:rsidRDefault="00570C87" w:rsidP="00570C87">
      <w:pPr>
        <w:pStyle w:val="a7"/>
        <w:numPr>
          <w:ilvl w:val="0"/>
          <w:numId w:val="2"/>
        </w:numPr>
        <w:spacing w:before="0" w:beforeAutospacing="0" w:after="0" w:afterAutospacing="0" w:line="360" w:lineRule="auto"/>
        <w:jc w:val="both"/>
        <w:rPr>
          <w:sz w:val="28"/>
          <w:szCs w:val="28"/>
        </w:rPr>
      </w:pPr>
      <w:r w:rsidRPr="008822AD">
        <w:rPr>
          <w:sz w:val="28"/>
          <w:szCs w:val="28"/>
        </w:rPr>
        <w:t>Слепов В.А. Ценообразование: учебник. – М.: Экономист, 20</w:t>
      </w:r>
      <w:r>
        <w:rPr>
          <w:sz w:val="28"/>
          <w:szCs w:val="28"/>
        </w:rPr>
        <w:t>1</w:t>
      </w:r>
      <w:r w:rsidRPr="008822AD">
        <w:rPr>
          <w:sz w:val="28"/>
          <w:szCs w:val="28"/>
        </w:rPr>
        <w:t>5. – 574 с.</w:t>
      </w:r>
    </w:p>
    <w:p w:rsidR="00570C87" w:rsidRPr="008822AD" w:rsidRDefault="00570C87" w:rsidP="00570C87">
      <w:pPr>
        <w:pStyle w:val="a7"/>
        <w:numPr>
          <w:ilvl w:val="0"/>
          <w:numId w:val="2"/>
        </w:numPr>
        <w:spacing w:before="0" w:beforeAutospacing="0" w:after="0" w:afterAutospacing="0" w:line="360" w:lineRule="auto"/>
        <w:jc w:val="both"/>
        <w:rPr>
          <w:sz w:val="28"/>
          <w:szCs w:val="28"/>
        </w:rPr>
      </w:pPr>
      <w:r w:rsidRPr="008822AD">
        <w:rPr>
          <w:sz w:val="28"/>
          <w:szCs w:val="28"/>
        </w:rPr>
        <w:t>Цены и ценообразование: Учебник/Под ред. В. Е. Есипова. – СПб.: Питер, 20</w:t>
      </w:r>
      <w:r>
        <w:rPr>
          <w:sz w:val="28"/>
          <w:szCs w:val="28"/>
        </w:rPr>
        <w:t>16</w:t>
      </w:r>
      <w:r w:rsidRPr="008822AD">
        <w:rPr>
          <w:sz w:val="28"/>
          <w:szCs w:val="28"/>
        </w:rPr>
        <w:t xml:space="preserve">. </w:t>
      </w:r>
    </w:p>
    <w:p w:rsidR="00570C87" w:rsidRPr="00F42D0E" w:rsidRDefault="00570C87" w:rsidP="00570C87">
      <w:pPr>
        <w:pStyle w:val="a7"/>
        <w:numPr>
          <w:ilvl w:val="0"/>
          <w:numId w:val="2"/>
        </w:numPr>
        <w:spacing w:before="0" w:beforeAutospacing="0" w:after="0" w:afterAutospacing="0" w:line="360" w:lineRule="auto"/>
        <w:jc w:val="both"/>
        <w:rPr>
          <w:sz w:val="28"/>
          <w:szCs w:val="28"/>
        </w:rPr>
      </w:pPr>
      <w:r w:rsidRPr="00F42D0E">
        <w:rPr>
          <w:sz w:val="28"/>
          <w:szCs w:val="28"/>
        </w:rPr>
        <w:t>Цены и ценообразование: Учебник для вузов / Под ред. И.К. Салимжанова. - М.: ЗАО "Финстатинформ", 20</w:t>
      </w:r>
      <w:r>
        <w:rPr>
          <w:sz w:val="28"/>
          <w:szCs w:val="28"/>
        </w:rPr>
        <w:t>14</w:t>
      </w:r>
      <w:r w:rsidRPr="00F42D0E">
        <w:rPr>
          <w:sz w:val="28"/>
          <w:szCs w:val="28"/>
        </w:rPr>
        <w:t>. - 304 с.</w:t>
      </w:r>
    </w:p>
    <w:p w:rsidR="00570C87" w:rsidRPr="00AB4B9D" w:rsidRDefault="00570C87" w:rsidP="00570C87"/>
    <w:p w:rsidR="00570C87" w:rsidRPr="00570C87" w:rsidRDefault="00570C87" w:rsidP="00570C87"/>
    <w:sectPr w:rsidR="00570C87" w:rsidRPr="00570C87" w:rsidSect="007A5D69">
      <w:footerReference w:type="default" r:id="rId9"/>
      <w:pgSz w:w="11906" w:h="16838"/>
      <w:pgMar w:top="1134" w:right="850"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B95" w:rsidRDefault="003A5B95" w:rsidP="00D63763">
      <w:pPr>
        <w:spacing w:line="240" w:lineRule="auto"/>
      </w:pPr>
      <w:r>
        <w:separator/>
      </w:r>
    </w:p>
  </w:endnote>
  <w:endnote w:type="continuationSeparator" w:id="0">
    <w:p w:rsidR="003A5B95" w:rsidRDefault="003A5B95" w:rsidP="00D637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705533"/>
      <w:docPartObj>
        <w:docPartGallery w:val="Page Numbers (Bottom of Page)"/>
        <w:docPartUnique/>
      </w:docPartObj>
    </w:sdtPr>
    <w:sdtContent>
      <w:p w:rsidR="007A5D69" w:rsidRDefault="007A5D69">
        <w:pPr>
          <w:pStyle w:val="a5"/>
          <w:jc w:val="center"/>
        </w:pPr>
        <w:r>
          <w:fldChar w:fldCharType="begin"/>
        </w:r>
        <w:r>
          <w:instrText>PAGE   \* MERGEFORMAT</w:instrText>
        </w:r>
        <w:r>
          <w:fldChar w:fldCharType="separate"/>
        </w:r>
        <w:r>
          <w:rPr>
            <w:noProof/>
          </w:rPr>
          <w:t>2</w:t>
        </w:r>
        <w:r>
          <w:fldChar w:fldCharType="end"/>
        </w:r>
      </w:p>
    </w:sdtContent>
  </w:sdt>
  <w:p w:rsidR="00D63763" w:rsidRDefault="00D6376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B95" w:rsidRDefault="003A5B95" w:rsidP="00D63763">
      <w:pPr>
        <w:spacing w:line="240" w:lineRule="auto"/>
      </w:pPr>
      <w:r>
        <w:separator/>
      </w:r>
    </w:p>
  </w:footnote>
  <w:footnote w:type="continuationSeparator" w:id="0">
    <w:p w:rsidR="003A5B95" w:rsidRDefault="003A5B95" w:rsidP="00D6376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C15EC"/>
    <w:multiLevelType w:val="hybridMultilevel"/>
    <w:tmpl w:val="583EC3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3B666691"/>
    <w:multiLevelType w:val="hybridMultilevel"/>
    <w:tmpl w:val="460232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514"/>
    <w:rsid w:val="003A5B95"/>
    <w:rsid w:val="003F5FA1"/>
    <w:rsid w:val="0045725C"/>
    <w:rsid w:val="00542780"/>
    <w:rsid w:val="00567ED0"/>
    <w:rsid w:val="00570C87"/>
    <w:rsid w:val="006021C4"/>
    <w:rsid w:val="007A5D69"/>
    <w:rsid w:val="008313DD"/>
    <w:rsid w:val="00911ABC"/>
    <w:rsid w:val="00C060E9"/>
    <w:rsid w:val="00C87AC2"/>
    <w:rsid w:val="00D63763"/>
    <w:rsid w:val="00F67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763"/>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D63763"/>
    <w:pPr>
      <w:keepNext/>
      <w:keepLines/>
      <w:spacing w:before="240" w:after="240"/>
      <w:ind w:firstLine="0"/>
      <w:jc w:val="center"/>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3763"/>
    <w:rPr>
      <w:rFonts w:ascii="Times New Roman" w:eastAsiaTheme="majorEastAsia" w:hAnsi="Times New Roman" w:cstheme="majorBidi"/>
      <w:b/>
      <w:bCs/>
      <w:sz w:val="28"/>
      <w:szCs w:val="28"/>
    </w:rPr>
  </w:style>
  <w:style w:type="paragraph" w:styleId="a3">
    <w:name w:val="header"/>
    <w:basedOn w:val="a"/>
    <w:link w:val="a4"/>
    <w:uiPriority w:val="99"/>
    <w:unhideWhenUsed/>
    <w:rsid w:val="00D63763"/>
    <w:pPr>
      <w:tabs>
        <w:tab w:val="center" w:pos="4677"/>
        <w:tab w:val="right" w:pos="9355"/>
      </w:tabs>
      <w:spacing w:line="240" w:lineRule="auto"/>
    </w:pPr>
  </w:style>
  <w:style w:type="character" w:customStyle="1" w:styleId="a4">
    <w:name w:val="Верхний колонтитул Знак"/>
    <w:basedOn w:val="a0"/>
    <w:link w:val="a3"/>
    <w:uiPriority w:val="99"/>
    <w:rsid w:val="00D63763"/>
    <w:rPr>
      <w:rFonts w:ascii="Times New Roman" w:hAnsi="Times New Roman"/>
      <w:sz w:val="28"/>
    </w:rPr>
  </w:style>
  <w:style w:type="paragraph" w:styleId="a5">
    <w:name w:val="footer"/>
    <w:basedOn w:val="a"/>
    <w:link w:val="a6"/>
    <w:uiPriority w:val="99"/>
    <w:unhideWhenUsed/>
    <w:rsid w:val="00D63763"/>
    <w:pPr>
      <w:tabs>
        <w:tab w:val="center" w:pos="4677"/>
        <w:tab w:val="right" w:pos="9355"/>
      </w:tabs>
      <w:spacing w:line="240" w:lineRule="auto"/>
    </w:pPr>
  </w:style>
  <w:style w:type="character" w:customStyle="1" w:styleId="a6">
    <w:name w:val="Нижний колонтитул Знак"/>
    <w:basedOn w:val="a0"/>
    <w:link w:val="a5"/>
    <w:uiPriority w:val="99"/>
    <w:rsid w:val="00D63763"/>
    <w:rPr>
      <w:rFonts w:ascii="Times New Roman" w:hAnsi="Times New Roman"/>
      <w:sz w:val="28"/>
    </w:rPr>
  </w:style>
  <w:style w:type="paragraph" w:styleId="a7">
    <w:name w:val="Normal (Web)"/>
    <w:basedOn w:val="a"/>
    <w:unhideWhenUsed/>
    <w:rsid w:val="006021C4"/>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List Paragraph"/>
    <w:basedOn w:val="a"/>
    <w:uiPriority w:val="34"/>
    <w:qFormat/>
    <w:rsid w:val="00570C87"/>
    <w:pPr>
      <w:ind w:left="720"/>
      <w:contextualSpacing/>
    </w:pPr>
  </w:style>
  <w:style w:type="paragraph" w:styleId="a9">
    <w:name w:val="TOC Heading"/>
    <w:basedOn w:val="1"/>
    <w:next w:val="a"/>
    <w:uiPriority w:val="39"/>
    <w:semiHidden/>
    <w:unhideWhenUsed/>
    <w:qFormat/>
    <w:rsid w:val="008313DD"/>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8313DD"/>
    <w:pPr>
      <w:spacing w:after="100"/>
    </w:pPr>
  </w:style>
  <w:style w:type="character" w:styleId="aa">
    <w:name w:val="Hyperlink"/>
    <w:basedOn w:val="a0"/>
    <w:uiPriority w:val="99"/>
    <w:unhideWhenUsed/>
    <w:rsid w:val="008313DD"/>
    <w:rPr>
      <w:color w:val="0000FF" w:themeColor="hyperlink"/>
      <w:u w:val="single"/>
    </w:rPr>
  </w:style>
  <w:style w:type="paragraph" w:styleId="ab">
    <w:name w:val="Balloon Text"/>
    <w:basedOn w:val="a"/>
    <w:link w:val="ac"/>
    <w:uiPriority w:val="99"/>
    <w:semiHidden/>
    <w:unhideWhenUsed/>
    <w:rsid w:val="008313DD"/>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8313DD"/>
    <w:rPr>
      <w:rFonts w:ascii="Tahoma" w:hAnsi="Tahoma" w:cs="Tahoma"/>
      <w:sz w:val="16"/>
      <w:szCs w:val="16"/>
    </w:rPr>
  </w:style>
  <w:style w:type="character" w:styleId="ad">
    <w:name w:val="Strong"/>
    <w:basedOn w:val="a0"/>
    <w:uiPriority w:val="22"/>
    <w:qFormat/>
    <w:rsid w:val="007A5D6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763"/>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D63763"/>
    <w:pPr>
      <w:keepNext/>
      <w:keepLines/>
      <w:spacing w:before="240" w:after="240"/>
      <w:ind w:firstLine="0"/>
      <w:jc w:val="center"/>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3763"/>
    <w:rPr>
      <w:rFonts w:ascii="Times New Roman" w:eastAsiaTheme="majorEastAsia" w:hAnsi="Times New Roman" w:cstheme="majorBidi"/>
      <w:b/>
      <w:bCs/>
      <w:sz w:val="28"/>
      <w:szCs w:val="28"/>
    </w:rPr>
  </w:style>
  <w:style w:type="paragraph" w:styleId="a3">
    <w:name w:val="header"/>
    <w:basedOn w:val="a"/>
    <w:link w:val="a4"/>
    <w:uiPriority w:val="99"/>
    <w:unhideWhenUsed/>
    <w:rsid w:val="00D63763"/>
    <w:pPr>
      <w:tabs>
        <w:tab w:val="center" w:pos="4677"/>
        <w:tab w:val="right" w:pos="9355"/>
      </w:tabs>
      <w:spacing w:line="240" w:lineRule="auto"/>
    </w:pPr>
  </w:style>
  <w:style w:type="character" w:customStyle="1" w:styleId="a4">
    <w:name w:val="Верхний колонтитул Знак"/>
    <w:basedOn w:val="a0"/>
    <w:link w:val="a3"/>
    <w:uiPriority w:val="99"/>
    <w:rsid w:val="00D63763"/>
    <w:rPr>
      <w:rFonts w:ascii="Times New Roman" w:hAnsi="Times New Roman"/>
      <w:sz w:val="28"/>
    </w:rPr>
  </w:style>
  <w:style w:type="paragraph" w:styleId="a5">
    <w:name w:val="footer"/>
    <w:basedOn w:val="a"/>
    <w:link w:val="a6"/>
    <w:uiPriority w:val="99"/>
    <w:unhideWhenUsed/>
    <w:rsid w:val="00D63763"/>
    <w:pPr>
      <w:tabs>
        <w:tab w:val="center" w:pos="4677"/>
        <w:tab w:val="right" w:pos="9355"/>
      </w:tabs>
      <w:spacing w:line="240" w:lineRule="auto"/>
    </w:pPr>
  </w:style>
  <w:style w:type="character" w:customStyle="1" w:styleId="a6">
    <w:name w:val="Нижний колонтитул Знак"/>
    <w:basedOn w:val="a0"/>
    <w:link w:val="a5"/>
    <w:uiPriority w:val="99"/>
    <w:rsid w:val="00D63763"/>
    <w:rPr>
      <w:rFonts w:ascii="Times New Roman" w:hAnsi="Times New Roman"/>
      <w:sz w:val="28"/>
    </w:rPr>
  </w:style>
  <w:style w:type="paragraph" w:styleId="a7">
    <w:name w:val="Normal (Web)"/>
    <w:basedOn w:val="a"/>
    <w:unhideWhenUsed/>
    <w:rsid w:val="006021C4"/>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List Paragraph"/>
    <w:basedOn w:val="a"/>
    <w:uiPriority w:val="34"/>
    <w:qFormat/>
    <w:rsid w:val="00570C87"/>
    <w:pPr>
      <w:ind w:left="720"/>
      <w:contextualSpacing/>
    </w:pPr>
  </w:style>
  <w:style w:type="paragraph" w:styleId="a9">
    <w:name w:val="TOC Heading"/>
    <w:basedOn w:val="1"/>
    <w:next w:val="a"/>
    <w:uiPriority w:val="39"/>
    <w:semiHidden/>
    <w:unhideWhenUsed/>
    <w:qFormat/>
    <w:rsid w:val="008313DD"/>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8313DD"/>
    <w:pPr>
      <w:spacing w:after="100"/>
    </w:pPr>
  </w:style>
  <w:style w:type="character" w:styleId="aa">
    <w:name w:val="Hyperlink"/>
    <w:basedOn w:val="a0"/>
    <w:uiPriority w:val="99"/>
    <w:unhideWhenUsed/>
    <w:rsid w:val="008313DD"/>
    <w:rPr>
      <w:color w:val="0000FF" w:themeColor="hyperlink"/>
      <w:u w:val="single"/>
    </w:rPr>
  </w:style>
  <w:style w:type="paragraph" w:styleId="ab">
    <w:name w:val="Balloon Text"/>
    <w:basedOn w:val="a"/>
    <w:link w:val="ac"/>
    <w:uiPriority w:val="99"/>
    <w:semiHidden/>
    <w:unhideWhenUsed/>
    <w:rsid w:val="008313DD"/>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8313DD"/>
    <w:rPr>
      <w:rFonts w:ascii="Tahoma" w:hAnsi="Tahoma" w:cs="Tahoma"/>
      <w:sz w:val="16"/>
      <w:szCs w:val="16"/>
    </w:rPr>
  </w:style>
  <w:style w:type="character" w:styleId="ad">
    <w:name w:val="Strong"/>
    <w:basedOn w:val="a0"/>
    <w:uiPriority w:val="22"/>
    <w:qFormat/>
    <w:rsid w:val="007A5D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19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2211678-F791-46AA-921F-BB01E2601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3069</Words>
  <Characters>17496</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20524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Татьяна Макалова</cp:lastModifiedBy>
  <cp:revision>2</cp:revision>
  <dcterms:created xsi:type="dcterms:W3CDTF">2018-04-24T11:36:00Z</dcterms:created>
  <dcterms:modified xsi:type="dcterms:W3CDTF">2018-04-24T11:36:00Z</dcterms:modified>
</cp:coreProperties>
</file>