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05729" w14:textId="77777777" w:rsidR="00FF0975" w:rsidRPr="004B1184" w:rsidRDefault="00FF0975" w:rsidP="00FF0975">
      <w:pPr>
        <w:pStyle w:val="a3"/>
        <w:spacing w:before="142" w:beforeAutospacing="0" w:after="0" w:line="360" w:lineRule="auto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МИНИСТЕРСТВО ОБРАЗОВАНИЯ И НАУКИ РФ</w:t>
      </w:r>
    </w:p>
    <w:p w14:paraId="080C6AAF" w14:textId="77777777" w:rsidR="00FF0975" w:rsidRPr="004B1184" w:rsidRDefault="00FF0975" w:rsidP="00FF0975">
      <w:pPr>
        <w:pStyle w:val="a3"/>
        <w:spacing w:before="5" w:beforeAutospacing="0" w:after="0" w:line="360" w:lineRule="auto"/>
        <w:jc w:val="center"/>
        <w:rPr>
          <w:caps/>
          <w:sz w:val="28"/>
          <w:szCs w:val="28"/>
        </w:rPr>
      </w:pPr>
      <w:r w:rsidRPr="004B1184">
        <w:rPr>
          <w:caps/>
          <w:sz w:val="28"/>
          <w:szCs w:val="28"/>
        </w:rPr>
        <w:t>Пензенский государственный университет</w:t>
      </w:r>
    </w:p>
    <w:p w14:paraId="5F65642F" w14:textId="77777777" w:rsidR="00FF0975" w:rsidRPr="004B1184" w:rsidRDefault="00FF0975" w:rsidP="00FF0975">
      <w:pPr>
        <w:pStyle w:val="a3"/>
        <w:spacing w:before="5" w:beforeAutospacing="0" w:after="0" w:line="360" w:lineRule="auto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Факультет машиностроения и транспорта</w:t>
      </w:r>
    </w:p>
    <w:p w14:paraId="4FC155A6" w14:textId="77777777" w:rsidR="00FF0975" w:rsidRPr="004B1184" w:rsidRDefault="00FF0975" w:rsidP="00FF0975">
      <w:pPr>
        <w:pStyle w:val="a3"/>
        <w:spacing w:before="5" w:beforeAutospacing="0" w:after="2400" w:line="360" w:lineRule="auto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Кафедра «Техносферная безопасность»</w:t>
      </w:r>
    </w:p>
    <w:p w14:paraId="46FF991F" w14:textId="77777777" w:rsidR="00FF0975" w:rsidRPr="004B1184" w:rsidRDefault="00FF0975" w:rsidP="00FF0975">
      <w:pPr>
        <w:pStyle w:val="a3"/>
        <w:spacing w:after="0" w:line="360" w:lineRule="auto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Курсовая работа</w:t>
      </w:r>
    </w:p>
    <w:p w14:paraId="56A20F9B" w14:textId="77777777" w:rsidR="00FF0975" w:rsidRPr="004B1184" w:rsidRDefault="00FF0975" w:rsidP="00FF0975">
      <w:pPr>
        <w:pStyle w:val="a3"/>
        <w:spacing w:after="0" w:line="360" w:lineRule="auto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По дисциплине «Техника защиты окружающей среды»</w:t>
      </w:r>
    </w:p>
    <w:p w14:paraId="223D82E1" w14:textId="750E931C" w:rsidR="00FF0975" w:rsidRPr="004B1184" w:rsidRDefault="00FF0975" w:rsidP="00FF0975">
      <w:pPr>
        <w:pStyle w:val="a3"/>
        <w:spacing w:before="0" w:beforeAutospacing="0" w:after="0" w:line="360" w:lineRule="auto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На тему: «</w:t>
      </w:r>
      <w:r>
        <w:rPr>
          <w:sz w:val="28"/>
          <w:szCs w:val="28"/>
        </w:rPr>
        <w:t>Абсорбция двуокиси серы. Проектирование насадочного абсорбера и схемы абсорбционной установки для очистки воздуха от двуокиси серы</w:t>
      </w:r>
      <w:r w:rsidRPr="004B1184">
        <w:rPr>
          <w:sz w:val="28"/>
          <w:szCs w:val="28"/>
        </w:rPr>
        <w:t>»</w:t>
      </w:r>
    </w:p>
    <w:p w14:paraId="2CD2B5D9" w14:textId="77777777" w:rsidR="00FF0975" w:rsidRPr="004B1184" w:rsidRDefault="00FF0975" w:rsidP="00FF0975">
      <w:pPr>
        <w:pStyle w:val="a3"/>
        <w:spacing w:before="0" w:beforeAutospacing="0" w:after="0" w:line="360" w:lineRule="auto"/>
        <w:jc w:val="center"/>
        <w:rPr>
          <w:sz w:val="28"/>
          <w:szCs w:val="28"/>
        </w:rPr>
      </w:pPr>
    </w:p>
    <w:p w14:paraId="2A9723F2" w14:textId="6029B07D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 xml:space="preserve">Выполнил: </w:t>
      </w:r>
      <w:proofErr w:type="spellStart"/>
      <w:r>
        <w:rPr>
          <w:sz w:val="28"/>
          <w:szCs w:val="28"/>
        </w:rPr>
        <w:t>Вощникова</w:t>
      </w:r>
      <w:proofErr w:type="spellEnd"/>
      <w:r>
        <w:rPr>
          <w:sz w:val="28"/>
          <w:szCs w:val="28"/>
        </w:rPr>
        <w:t xml:space="preserve"> Н.В</w:t>
      </w:r>
      <w:r w:rsidRPr="004B1184">
        <w:rPr>
          <w:sz w:val="28"/>
          <w:szCs w:val="28"/>
        </w:rPr>
        <w:t>.</w:t>
      </w:r>
    </w:p>
    <w:p w14:paraId="034AB3CA" w14:textId="77777777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>Группа: 17МЗ1</w:t>
      </w:r>
    </w:p>
    <w:p w14:paraId="63DFFAB0" w14:textId="77777777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 xml:space="preserve">Проверил: </w:t>
      </w:r>
      <w:r w:rsidRPr="00CF5F67">
        <w:rPr>
          <w:sz w:val="28"/>
          <w:szCs w:val="28"/>
        </w:rPr>
        <w:t>доцент, к.т.н.</w:t>
      </w:r>
      <w:r w:rsidRPr="004B1184">
        <w:rPr>
          <w:sz w:val="28"/>
          <w:szCs w:val="28"/>
        </w:rPr>
        <w:t xml:space="preserve"> </w:t>
      </w:r>
    </w:p>
    <w:p w14:paraId="22A11586" w14:textId="77777777" w:rsidR="00FF0975" w:rsidRPr="004B1184" w:rsidRDefault="00FF0975" w:rsidP="00FF0975">
      <w:pPr>
        <w:pStyle w:val="a3"/>
        <w:spacing w:after="567"/>
        <w:jc w:val="right"/>
        <w:rPr>
          <w:sz w:val="28"/>
          <w:szCs w:val="28"/>
        </w:rPr>
      </w:pPr>
      <w:proofErr w:type="spellStart"/>
      <w:r w:rsidRPr="004B1184">
        <w:rPr>
          <w:sz w:val="28"/>
          <w:szCs w:val="28"/>
        </w:rPr>
        <w:t>Марунин</w:t>
      </w:r>
      <w:proofErr w:type="spellEnd"/>
      <w:r w:rsidRPr="004B1184">
        <w:rPr>
          <w:sz w:val="28"/>
          <w:szCs w:val="28"/>
        </w:rPr>
        <w:t> В.И.</w:t>
      </w:r>
    </w:p>
    <w:p w14:paraId="18C36928" w14:textId="77777777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>Работа защищена с оценкой_________</w:t>
      </w:r>
    </w:p>
    <w:p w14:paraId="1BA5F535" w14:textId="77777777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>Преподаватель ______________</w:t>
      </w:r>
    </w:p>
    <w:p w14:paraId="48BCA548" w14:textId="77777777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>______________</w:t>
      </w:r>
    </w:p>
    <w:p w14:paraId="081D8963" w14:textId="77777777" w:rsidR="00FF0975" w:rsidRPr="004B1184" w:rsidRDefault="00FF0975" w:rsidP="00FF0975">
      <w:pPr>
        <w:pStyle w:val="a3"/>
        <w:spacing w:after="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>______________</w:t>
      </w:r>
    </w:p>
    <w:p w14:paraId="702C405A" w14:textId="77777777" w:rsidR="00FF0975" w:rsidRPr="004B1184" w:rsidRDefault="00FF0975" w:rsidP="00FF0975">
      <w:pPr>
        <w:pStyle w:val="a3"/>
        <w:spacing w:after="1300"/>
        <w:jc w:val="right"/>
        <w:rPr>
          <w:sz w:val="28"/>
          <w:szCs w:val="28"/>
        </w:rPr>
      </w:pPr>
      <w:r w:rsidRPr="004B1184">
        <w:rPr>
          <w:sz w:val="28"/>
          <w:szCs w:val="28"/>
        </w:rPr>
        <w:t>Дата защиты ______________</w:t>
      </w:r>
    </w:p>
    <w:p w14:paraId="168BF632" w14:textId="067E107A" w:rsidR="006C718B" w:rsidRDefault="00FF0975" w:rsidP="006C718B">
      <w:pPr>
        <w:pStyle w:val="a3"/>
        <w:spacing w:after="1701"/>
        <w:jc w:val="center"/>
        <w:rPr>
          <w:sz w:val="28"/>
          <w:szCs w:val="28"/>
        </w:rPr>
      </w:pPr>
      <w:r w:rsidRPr="004B1184">
        <w:rPr>
          <w:sz w:val="28"/>
          <w:szCs w:val="28"/>
        </w:rPr>
        <w:t>Пенза, 2020 г.</w:t>
      </w:r>
      <w:r w:rsidR="006C718B">
        <w:rPr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7856590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70A55F" w14:textId="179FED01" w:rsidR="006C718B" w:rsidRPr="00A54B41" w:rsidRDefault="006C718B" w:rsidP="00A54B41">
          <w:pPr>
            <w:pStyle w:val="a4"/>
            <w:spacing w:line="36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54B41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14:paraId="06E0E037" w14:textId="00BF50B9" w:rsidR="00CF729B" w:rsidRPr="00CF729B" w:rsidRDefault="006C718B" w:rsidP="00CF729B">
          <w:pPr>
            <w:pStyle w:val="1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A54B41">
            <w:rPr>
              <w:rFonts w:ascii="Times New Roman" w:hAnsi="Times New Roman" w:cs="Times New Roman"/>
              <w:bCs/>
              <w:sz w:val="24"/>
              <w:szCs w:val="24"/>
            </w:rPr>
            <w:fldChar w:fldCharType="begin"/>
          </w:r>
          <w:r w:rsidRPr="00A54B41">
            <w:rPr>
              <w:rFonts w:ascii="Times New Roman" w:hAnsi="Times New Roman" w:cs="Times New Roman"/>
              <w:bCs/>
              <w:sz w:val="24"/>
              <w:szCs w:val="24"/>
            </w:rPr>
            <w:instrText xml:space="preserve"> TOC \o "1-3" \h \z \u </w:instrText>
          </w:r>
          <w:r w:rsidRPr="00A54B41">
            <w:rPr>
              <w:rFonts w:ascii="Times New Roman" w:hAnsi="Times New Roman" w:cs="Times New Roman"/>
              <w:bCs/>
              <w:sz w:val="24"/>
              <w:szCs w:val="24"/>
            </w:rPr>
            <w:fldChar w:fldCharType="separate"/>
          </w:r>
          <w:hyperlink w:anchor="_Toc42368670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_Toc42368670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065965" w14:textId="5E492262" w:rsidR="00CF729B" w:rsidRPr="00CF729B" w:rsidRDefault="006A0453" w:rsidP="00CF729B">
          <w:pPr>
            <w:pStyle w:val="1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1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 Абсорбция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_Toc42368671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A07978" w14:textId="5584A144" w:rsidR="00CF729B" w:rsidRPr="00CF729B" w:rsidRDefault="006A0453" w:rsidP="00CF729B">
          <w:pPr>
            <w:pStyle w:val="12"/>
            <w:tabs>
              <w:tab w:val="left" w:pos="66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2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1.1</w:t>
            </w:r>
            <w:r w:rsidR="00CF729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Процессы и аппараты обезвреживания газовых выбросов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_Toc42368672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60BB26" w14:textId="0FFB2EA4" w:rsidR="00CF729B" w:rsidRPr="00CF729B" w:rsidRDefault="006A0453" w:rsidP="00CF729B">
          <w:pPr>
            <w:pStyle w:val="12"/>
            <w:tabs>
              <w:tab w:val="left" w:pos="66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3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  <w:r w:rsidR="00CF729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Насадочные абсорберы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_Toc42368673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F87061" w14:textId="51141F74" w:rsidR="00CF729B" w:rsidRPr="00CF729B" w:rsidRDefault="006A0453" w:rsidP="00CF729B">
          <w:pPr>
            <w:pStyle w:val="12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4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CF729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Технологический расчет аппаратов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_Toc42368674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FC0F56" w14:textId="0ACC7CA0" w:rsidR="00CF729B" w:rsidRPr="00CF729B" w:rsidRDefault="006A0453" w:rsidP="00CF729B">
          <w:pPr>
            <w:pStyle w:val="1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5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2.1 Исходные данные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_Toc42368675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E4FE67" w14:textId="548CD027" w:rsidR="00CF729B" w:rsidRPr="00CF729B" w:rsidRDefault="006A0453" w:rsidP="00CF729B">
          <w:pPr>
            <w:pStyle w:val="1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6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2.2 Расчет насадочного абсорбера и схемы абсорбционной установки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_Toc42368676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009D0B" w14:textId="20C12DB1" w:rsidR="00CF729B" w:rsidRPr="00CF729B" w:rsidRDefault="006A0453" w:rsidP="00CF729B">
          <w:pPr>
            <w:pStyle w:val="1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7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Вывод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_Toc42368677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9590DB" w14:textId="1CD1BC00" w:rsidR="00CF729B" w:rsidRPr="00CF729B" w:rsidRDefault="006A0453" w:rsidP="00CF729B">
          <w:pPr>
            <w:pStyle w:val="1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2368678" w:history="1">
            <w:r w:rsidR="00CF729B" w:rsidRPr="00CF729B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СПИСОК ИСПОЛЬЗУЕМОЙ ЛИТЕРАТУРЫ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_Toc42368678 \h </w:instrTex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CF729B" w:rsidRPr="00CF72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84F2C0" w14:textId="2A2274A0" w:rsidR="006C718B" w:rsidRDefault="006C718B" w:rsidP="00A54B41">
          <w:pPr>
            <w:spacing w:line="360" w:lineRule="auto"/>
          </w:pPr>
          <w:r w:rsidRPr="00A54B41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3A0E59D0" w14:textId="5398589A" w:rsidR="006C718B" w:rsidRDefault="006C718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080F2" w14:textId="2D4ACC3F" w:rsidR="00C54A0F" w:rsidRDefault="00C54A0F" w:rsidP="00C54A0F">
      <w:pPr>
        <w:pStyle w:val="a3"/>
        <w:spacing w:after="1701"/>
        <w:jc w:val="center"/>
        <w:rPr>
          <w:sz w:val="28"/>
          <w:szCs w:val="28"/>
        </w:rPr>
      </w:pPr>
    </w:p>
    <w:p w14:paraId="298A6202" w14:textId="3CDEA764" w:rsidR="006C718B" w:rsidRDefault="006C718B" w:rsidP="00C54A0F">
      <w:pPr>
        <w:pStyle w:val="a3"/>
        <w:spacing w:after="1701"/>
        <w:jc w:val="center"/>
        <w:rPr>
          <w:sz w:val="28"/>
          <w:szCs w:val="28"/>
        </w:rPr>
      </w:pPr>
    </w:p>
    <w:p w14:paraId="02FD7DA2" w14:textId="163DC5E5" w:rsidR="006C718B" w:rsidRDefault="006C718B" w:rsidP="00A54B41">
      <w:pPr>
        <w:pStyle w:val="a3"/>
        <w:spacing w:after="1701"/>
        <w:rPr>
          <w:sz w:val="28"/>
          <w:szCs w:val="28"/>
        </w:rPr>
      </w:pPr>
    </w:p>
    <w:p w14:paraId="5ADDAA59" w14:textId="77777777" w:rsidR="00A54B41" w:rsidRPr="00C54A0F" w:rsidRDefault="00A54B41" w:rsidP="00A54B41">
      <w:pPr>
        <w:pStyle w:val="a3"/>
        <w:spacing w:after="1701"/>
        <w:rPr>
          <w:sz w:val="28"/>
          <w:szCs w:val="28"/>
        </w:rPr>
      </w:pPr>
    </w:p>
    <w:p w14:paraId="22A76343" w14:textId="77777777" w:rsidR="00B4122C" w:rsidRPr="00B4122C" w:rsidRDefault="00B4122C" w:rsidP="006C718B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42341077"/>
      <w:bookmarkStart w:id="1" w:name="_Toc42368670"/>
      <w:r w:rsidRPr="00B4122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Введение</w:t>
      </w:r>
      <w:bookmarkEnd w:id="0"/>
      <w:bookmarkEnd w:id="1"/>
    </w:p>
    <w:p w14:paraId="0A97BA84" w14:textId="1764FCAD" w:rsidR="00B4122C" w:rsidRPr="00B4122C" w:rsidRDefault="00B4122C" w:rsidP="006C7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На всех стадиях своего развития человек был тесно связан с окружающим миром. Но с тех пор, как появилось высокоиндустриальное общество, опасное вмешательство человека в природу резко усилилось, расширился объём этого вмешательства, оно стало многообразнее и сейчас грозит стать глобальной опасностью для человечества.</w:t>
      </w:r>
    </w:p>
    <w:p w14:paraId="79DAFDC4" w14:textId="63661129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 xml:space="preserve">В основном существует </w:t>
      </w:r>
      <w:r>
        <w:rPr>
          <w:rFonts w:ascii="Times New Roman" w:hAnsi="Times New Roman" w:cs="Times New Roman"/>
          <w:sz w:val="24"/>
          <w:szCs w:val="24"/>
        </w:rPr>
        <w:t xml:space="preserve">три </w:t>
      </w:r>
      <w:r w:rsidRPr="00B4122C">
        <w:rPr>
          <w:rFonts w:ascii="Times New Roman" w:hAnsi="Times New Roman" w:cs="Times New Roman"/>
          <w:sz w:val="24"/>
          <w:szCs w:val="24"/>
        </w:rPr>
        <w:t xml:space="preserve">основных источника антропогенного воздействия: промышленность, бытовые котельные, транспорт. Для каждого из этих источников в общем, загрязнение воздуха сильно различается в зависимости от места. Сейчас общепризнано, что наиболее сильно загрязняет воздух производственные объекты. Источники загрязнения </w:t>
      </w:r>
      <w:r w:rsidR="007B1A7E">
        <w:rPr>
          <w:rFonts w:ascii="Times New Roman" w:hAnsi="Times New Roman" w:cs="Times New Roman"/>
          <w:sz w:val="24"/>
          <w:szCs w:val="24"/>
        </w:rPr>
        <w:t xml:space="preserve">– </w:t>
      </w:r>
      <w:r w:rsidRPr="00B4122C">
        <w:rPr>
          <w:rFonts w:ascii="Times New Roman" w:hAnsi="Times New Roman" w:cs="Times New Roman"/>
          <w:sz w:val="24"/>
          <w:szCs w:val="24"/>
        </w:rPr>
        <w:t xml:space="preserve">теплоэлектростанции, которые вместе с дымом выбрасывают в воздух сернистый и углекислый газ; металлургические предприятия, особенно цветной металлургии, которые выбрасывают в воздух оксиды азота, сероводород, хлор, фтор, аммиак, соединения фтора, частицы и соединения ртути и мышьяка; химические и цементные заводы. Вредные 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газы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 попадают в воздух в результате сжигания топлива для нужд промышленности, отопления жилищ, работы транспорта, сжигания и переработки бытовых и промышленных отходов.</w:t>
      </w:r>
    </w:p>
    <w:p w14:paraId="614641A9" w14:textId="77777777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 xml:space="preserve">Проблема загрязнения воздуха в городах и общее ухудшение качества атмосферного воздуха вызывает серьёзную озабоченность. Решение данного вопроса является задачей каждой отдельной страны и всего мирового сообщества, т.к. связанно с жизнью человека и функционированием всей биосферы. В этом контексте приоритетным направлением в политике любого государства должно быть обеспечение рационального ведения хозяйственной деятельности с применением современных технологий. В число последних, несомненно, входит и газоочистная техника. Без её использования проблему загрязнения атмосферы решить невозможно. </w:t>
      </w:r>
    </w:p>
    <w:p w14:paraId="5F51DB2A" w14:textId="77777777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Многие технологические процессы на предприятиях металлургической, химической, нефтехимической, промышленности на ряде машиностроительных заводов и других производствах сопровождается поступлением вредных газов и паров в атмосферный воздух. Активным загрязнителем атмосферного воздуха является автотранспорт.</w:t>
      </w:r>
    </w:p>
    <w:p w14:paraId="6251D43D" w14:textId="77777777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Газовое загрязнение, как и аэрозольное загрязнение атмосферного воздуха, значительно ухудшает его качество и в ряде случаев делают его непригодным для нахождения в нём людей. Для того чтобы поддерживать качество воздуха на уровне санитарных требований, выбросы должны очищаться не только от аэрозольных загрязнений, но и от вредных газов и паров.</w:t>
      </w:r>
    </w:p>
    <w:p w14:paraId="78481D45" w14:textId="77777777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lastRenderedPageBreak/>
        <w:t>На современном этапе для большинства промышленных мероприятий очистка вентиляционных выбросов от вредных веществ является одним из основных мероприятий по защите воздушного бассейна.</w:t>
      </w:r>
    </w:p>
    <w:p w14:paraId="39F6AF3A" w14:textId="33DB057E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В настоящее время используются различные методы улавливания и обезвреживания паро- и газообразных веществ из воздуха. На практике применяют следующие способы очистки газа:</w:t>
      </w:r>
      <w:r w:rsidRPr="00B4122C">
        <w:rPr>
          <w:rFonts w:ascii="Times New Roman" w:hAnsi="Times New Roman" w:cs="Times New Roman"/>
          <w:sz w:val="24"/>
          <w:szCs w:val="24"/>
        </w:rPr>
        <w:tab/>
        <w:t>абсорбционный,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122C">
        <w:rPr>
          <w:rFonts w:ascii="Times New Roman" w:hAnsi="Times New Roman" w:cs="Times New Roman"/>
          <w:sz w:val="24"/>
          <w:szCs w:val="24"/>
        </w:rPr>
        <w:t>адсорбционный, каталитический, термический и другие.</w:t>
      </w:r>
    </w:p>
    <w:p w14:paraId="47AD0F26" w14:textId="77777777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Универсальным средством очистки выбросов от газообразных загрязнителей и в настоящее время является абсорбция.</w:t>
      </w:r>
    </w:p>
    <w:p w14:paraId="552B0A42" w14:textId="77777777" w:rsidR="00B4122C" w:rsidRP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Абсорбция представляет процесс химической технологии, включающей массоперенос между газообразным компонентом и жидким растворителем, осуществляемый в аппарате для контактирования газа с жидкостью. Аппараты, в которых осуществляется процесс абсорбции, называют абсорберами.</w:t>
      </w:r>
    </w:p>
    <w:p w14:paraId="4E718797" w14:textId="6D703067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FDC7A6" w14:textId="39E0D1E5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E10694" w14:textId="53C5FAB6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2FF2A1" w14:textId="637BFFF9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17EC78" w14:textId="5BD7787B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35EC0F" w14:textId="53ADF26F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3A773F" w14:textId="04FD8D73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2814ED" w14:textId="32B778A7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9C6D1E" w14:textId="6312F88E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D64590" w14:textId="5C378751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4F1EBE" w14:textId="4B5B4394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3C5578" w14:textId="30A781C2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29CCEA" w14:textId="4FA6F3E4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E74539" w14:textId="0D577BEB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39A289" w14:textId="6E1D5C80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7288B7" w14:textId="7FF3DC2C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528263" w14:textId="7D60FA49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6EB90F" w14:textId="0EBE35B7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4F0E34" w14:textId="5DAD4342" w:rsidR="00B4122C" w:rsidRDefault="00B4122C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FA345C" w14:textId="067C3D49" w:rsidR="007B1A7E" w:rsidRDefault="007B1A7E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47CC3E" w14:textId="4873659A" w:rsidR="006C718B" w:rsidRDefault="006C718B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0DA12F" w14:textId="75B36403" w:rsidR="006C718B" w:rsidRDefault="006C718B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10BB9A" w14:textId="1ACD2233" w:rsidR="006C718B" w:rsidRDefault="006C718B" w:rsidP="00B4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A5AC75" w14:textId="2543BB73" w:rsidR="006C718B" w:rsidRPr="006C718B" w:rsidRDefault="006C718B" w:rsidP="006C718B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42368671"/>
      <w:r w:rsidRPr="006C718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1 Абсорбция</w:t>
      </w:r>
      <w:bookmarkEnd w:id="2"/>
    </w:p>
    <w:p w14:paraId="42FEBFCC" w14:textId="2CFB95E0" w:rsidR="000A0370" w:rsidRPr="006C718B" w:rsidRDefault="00B4122C" w:rsidP="006C718B">
      <w:pPr>
        <w:pStyle w:val="1"/>
        <w:numPr>
          <w:ilvl w:val="1"/>
          <w:numId w:val="3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42368672"/>
      <w:r w:rsidRPr="006C718B">
        <w:rPr>
          <w:rFonts w:ascii="Times New Roman" w:hAnsi="Times New Roman" w:cs="Times New Roman"/>
          <w:b/>
          <w:color w:val="auto"/>
          <w:sz w:val="24"/>
          <w:szCs w:val="24"/>
        </w:rPr>
        <w:t>Процессы и аппараты обезвреживания газовых выбросов</w:t>
      </w:r>
      <w:bookmarkEnd w:id="3"/>
    </w:p>
    <w:p w14:paraId="55F4D77C" w14:textId="77777777" w:rsidR="006C718B" w:rsidRPr="006C718B" w:rsidRDefault="006C718B" w:rsidP="006C718B"/>
    <w:p w14:paraId="2CFAC974" w14:textId="38738694" w:rsidR="00B4122C" w:rsidRPr="000A0370" w:rsidRDefault="00B4122C" w:rsidP="00C54A0F">
      <w:pPr>
        <w:pStyle w:val="ab"/>
        <w:spacing w:line="360" w:lineRule="auto"/>
      </w:pPr>
      <w:r w:rsidRPr="00B4122C">
        <w:rPr>
          <w:color w:val="000000"/>
          <w:spacing w:val="-7"/>
          <w:sz w:val="24"/>
          <w:szCs w:val="24"/>
        </w:rPr>
        <w:t>Обезвреживание газовых выбросов означает либо удаление вредных при</w:t>
      </w:r>
      <w:r w:rsidRPr="00B4122C">
        <w:rPr>
          <w:color w:val="000000"/>
          <w:spacing w:val="-2"/>
          <w:sz w:val="24"/>
          <w:szCs w:val="24"/>
        </w:rPr>
        <w:t>месей из инертного газа-носителя путем их поглощения, либо превращение их в безвредные ве</w:t>
      </w:r>
      <w:r w:rsidRPr="00B4122C">
        <w:rPr>
          <w:color w:val="000000"/>
          <w:spacing w:val="-4"/>
          <w:sz w:val="24"/>
          <w:szCs w:val="24"/>
        </w:rPr>
        <w:t>щества. Оба принципа могут быть реализованы через различные физико-химические и химические процессы.</w:t>
      </w:r>
    </w:p>
    <w:p w14:paraId="2C0F3C69" w14:textId="77777777" w:rsidR="00B4122C" w:rsidRPr="00B4122C" w:rsidRDefault="00B4122C" w:rsidP="000A0370">
      <w:pPr>
        <w:pStyle w:val="a9"/>
        <w:spacing w:line="360" w:lineRule="auto"/>
        <w:rPr>
          <w:szCs w:val="24"/>
        </w:rPr>
      </w:pPr>
      <w:r w:rsidRPr="000A0370">
        <w:rPr>
          <w:i/>
          <w:szCs w:val="24"/>
        </w:rPr>
        <w:t>Классификация процессов газоочистки</w:t>
      </w:r>
      <w:r w:rsidRPr="000A0370">
        <w:rPr>
          <w:szCs w:val="24"/>
        </w:rPr>
        <w:t xml:space="preserve">. </w:t>
      </w:r>
      <w:r w:rsidRPr="00B4122C">
        <w:rPr>
          <w:szCs w:val="24"/>
        </w:rPr>
        <w:t>В настоящее время используются различные методы улавли</w:t>
      </w:r>
      <w:r w:rsidRPr="00B4122C">
        <w:rPr>
          <w:szCs w:val="24"/>
        </w:rPr>
        <w:softHyphen/>
        <w:t>вания и обезвреживания газо- и парообразных веществ из газовых выбросов: абсорбционный, адсорбционный, каталитический, термический и др.</w:t>
      </w:r>
    </w:p>
    <w:p w14:paraId="5F8D56BE" w14:textId="77777777" w:rsidR="00B4122C" w:rsidRPr="000A0370" w:rsidRDefault="00B4122C" w:rsidP="000A0370">
      <w:pPr>
        <w:pStyle w:val="ab"/>
        <w:tabs>
          <w:tab w:val="left" w:pos="360"/>
        </w:tabs>
        <w:spacing w:line="360" w:lineRule="auto"/>
        <w:ind w:firstLine="0"/>
        <w:jc w:val="center"/>
        <w:rPr>
          <w:sz w:val="24"/>
          <w:szCs w:val="24"/>
        </w:rPr>
      </w:pPr>
      <w:r w:rsidRPr="000A0370">
        <w:rPr>
          <w:sz w:val="24"/>
          <w:szCs w:val="24"/>
        </w:rPr>
        <w:t>Абсорбционные установки</w:t>
      </w:r>
    </w:p>
    <w:p w14:paraId="35860B0A" w14:textId="77777777" w:rsidR="000A0370" w:rsidRDefault="00B4122C" w:rsidP="000A037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70">
        <w:rPr>
          <w:rFonts w:ascii="Times New Roman" w:hAnsi="Times New Roman" w:cs="Times New Roman"/>
          <w:i/>
          <w:sz w:val="24"/>
          <w:szCs w:val="24"/>
        </w:rPr>
        <w:t>Процесс абсорбции</w:t>
      </w:r>
      <w:r w:rsidRPr="00B4122C">
        <w:rPr>
          <w:rFonts w:ascii="Times New Roman" w:hAnsi="Times New Roman" w:cs="Times New Roman"/>
          <w:sz w:val="24"/>
          <w:szCs w:val="24"/>
        </w:rPr>
        <w:t xml:space="preserve"> состоит в поглощении газов или паров из газовых или парогазовых смесей жидкими поглотителями, называемых </w:t>
      </w:r>
      <w:r w:rsidRPr="00B4122C">
        <w:rPr>
          <w:rFonts w:ascii="Times New Roman" w:hAnsi="Times New Roman" w:cs="Times New Roman"/>
          <w:i/>
          <w:sz w:val="24"/>
          <w:szCs w:val="24"/>
        </w:rPr>
        <w:t>абсорбентами</w:t>
      </w:r>
      <w:r w:rsidRPr="00B4122C">
        <w:rPr>
          <w:rFonts w:ascii="Times New Roman" w:hAnsi="Times New Roman" w:cs="Times New Roman"/>
          <w:sz w:val="24"/>
          <w:szCs w:val="24"/>
        </w:rPr>
        <w:t>.</w:t>
      </w:r>
    </w:p>
    <w:p w14:paraId="26EF7C23" w14:textId="3F2CD221" w:rsidR="00B4122C" w:rsidRPr="00B4122C" w:rsidRDefault="00B4122C" w:rsidP="000A037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 xml:space="preserve">Поглощение и обезвреживание вредной примеси из газа может происходить либо за счет ее физического растворения, либо в результате ее химического взаимодействия с абсорбентом. В первом случае процесс называют </w:t>
      </w:r>
      <w:r w:rsidRPr="00B4122C">
        <w:rPr>
          <w:rFonts w:ascii="Times New Roman" w:hAnsi="Times New Roman" w:cs="Times New Roman"/>
          <w:i/>
          <w:sz w:val="24"/>
          <w:szCs w:val="24"/>
        </w:rPr>
        <w:t>физической абсорбцией</w:t>
      </w:r>
      <w:r w:rsidRPr="00B4122C">
        <w:rPr>
          <w:rFonts w:ascii="Times New Roman" w:hAnsi="Times New Roman" w:cs="Times New Roman"/>
          <w:sz w:val="24"/>
          <w:szCs w:val="24"/>
        </w:rPr>
        <w:t xml:space="preserve">, а во втором случае - </w:t>
      </w:r>
      <w:r w:rsidRPr="00B4122C">
        <w:rPr>
          <w:rFonts w:ascii="Times New Roman" w:hAnsi="Times New Roman" w:cs="Times New Roman"/>
          <w:i/>
          <w:sz w:val="24"/>
          <w:szCs w:val="24"/>
        </w:rPr>
        <w:t>хемосорбцией</w:t>
      </w:r>
      <w:r w:rsidRPr="00B4122C">
        <w:rPr>
          <w:rFonts w:ascii="Times New Roman" w:hAnsi="Times New Roman" w:cs="Times New Roman"/>
          <w:sz w:val="24"/>
          <w:szCs w:val="24"/>
        </w:rPr>
        <w:t xml:space="preserve">. Возможно также сочетание обоих механизмов процесса. Абсорбируемые компоненты в газовой смеси называют </w:t>
      </w:r>
      <w:proofErr w:type="spellStart"/>
      <w:r w:rsidRPr="00B4122C">
        <w:rPr>
          <w:rFonts w:ascii="Times New Roman" w:hAnsi="Times New Roman" w:cs="Times New Roman"/>
          <w:i/>
          <w:sz w:val="24"/>
          <w:szCs w:val="24"/>
        </w:rPr>
        <w:t>абсорбтивом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, в поглотителе – </w:t>
      </w:r>
      <w:proofErr w:type="spellStart"/>
      <w:r w:rsidRPr="00B4122C">
        <w:rPr>
          <w:rFonts w:ascii="Times New Roman" w:hAnsi="Times New Roman" w:cs="Times New Roman"/>
          <w:i/>
          <w:sz w:val="24"/>
          <w:szCs w:val="24"/>
        </w:rPr>
        <w:t>абсорбатом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, а не абсорбируемые компоненты – </w:t>
      </w:r>
      <w:r w:rsidRPr="00B4122C">
        <w:rPr>
          <w:rFonts w:ascii="Times New Roman" w:hAnsi="Times New Roman" w:cs="Times New Roman"/>
          <w:i/>
          <w:sz w:val="24"/>
          <w:szCs w:val="24"/>
        </w:rPr>
        <w:t>инертным носителем</w:t>
      </w:r>
      <w:r w:rsidRPr="00B4122C">
        <w:rPr>
          <w:rFonts w:ascii="Times New Roman" w:hAnsi="Times New Roman" w:cs="Times New Roman"/>
          <w:sz w:val="24"/>
          <w:szCs w:val="24"/>
        </w:rPr>
        <w:t>.</w:t>
      </w:r>
    </w:p>
    <w:p w14:paraId="4C7A071B" w14:textId="77777777" w:rsidR="00B4122C" w:rsidRPr="00B4122C" w:rsidRDefault="00B4122C" w:rsidP="000A0370">
      <w:pPr>
        <w:pStyle w:val="3"/>
        <w:spacing w:after="0" w:line="360" w:lineRule="auto"/>
        <w:ind w:firstLine="567"/>
        <w:rPr>
          <w:szCs w:val="24"/>
        </w:rPr>
      </w:pPr>
      <w:r w:rsidRPr="00B4122C">
        <w:rPr>
          <w:szCs w:val="24"/>
        </w:rPr>
        <w:t>При проведении абсорбции в качестве абсорбентов приме</w:t>
      </w:r>
      <w:r w:rsidRPr="00B4122C">
        <w:rPr>
          <w:szCs w:val="24"/>
        </w:rPr>
        <w:softHyphen/>
        <w:t>няют воду, органические растворители, не вступающие в реак</w:t>
      </w:r>
      <w:r w:rsidRPr="00B4122C">
        <w:rPr>
          <w:szCs w:val="24"/>
        </w:rPr>
        <w:softHyphen/>
        <w:t>цию с извлекаемым газом, и водные растворы. При хемосорбции в качестве абсорбента используют водные растворы солей, органические вещества и водные суспензии различных веществ.</w:t>
      </w:r>
    </w:p>
    <w:p w14:paraId="006F8016" w14:textId="77777777" w:rsidR="00B4122C" w:rsidRPr="00B4122C" w:rsidRDefault="00B4122C" w:rsidP="000A037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Сочетая абсорбцию с десорбцией, можно многократно использовать без потерь жидкий поглотитель (абсорбент) в замкну</w:t>
      </w:r>
      <w:r w:rsidRPr="00B4122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том контуре: абсорбер – </w:t>
      </w:r>
      <w:proofErr w:type="spellStart"/>
      <w:r w:rsidRPr="00B4122C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десорбер</w:t>
      </w:r>
      <w:proofErr w:type="spellEnd"/>
      <w:r w:rsidRPr="00B4122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- абсорбер</w:t>
      </w:r>
      <w:r w:rsidRPr="00B4122C">
        <w:rPr>
          <w:rFonts w:ascii="Times New Roman" w:hAnsi="Times New Roman" w:cs="Times New Roman"/>
          <w:color w:val="000000"/>
          <w:sz w:val="24"/>
          <w:szCs w:val="24"/>
        </w:rPr>
        <w:t>, выделяя поглощенный компонент в чистом виде.</w:t>
      </w:r>
    </w:p>
    <w:p w14:paraId="50918756" w14:textId="45966C64" w:rsidR="00B4122C" w:rsidRPr="00B4122C" w:rsidRDefault="00B4122C" w:rsidP="00B4122C">
      <w:pPr>
        <w:shd w:val="clear" w:color="auto" w:fill="FFFFFF"/>
        <w:spacing w:line="30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8DF668" wp14:editId="19F0CA87">
            <wp:extent cx="3810000" cy="2828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" r="11841" b="24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1C2AF" w14:textId="77777777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4122C">
        <w:rPr>
          <w:rFonts w:ascii="Times New Roman" w:hAnsi="Times New Roman" w:cs="Times New Roman"/>
          <w:color w:val="000000"/>
          <w:sz w:val="24"/>
          <w:szCs w:val="24"/>
        </w:rPr>
        <w:t>Принципиальная схема абсорбционной ус</w:t>
      </w:r>
      <w:r w:rsidRPr="00B4122C">
        <w:rPr>
          <w:rFonts w:ascii="Times New Roman" w:hAnsi="Times New Roman" w:cs="Times New Roman"/>
          <w:color w:val="000000"/>
          <w:spacing w:val="-1"/>
          <w:sz w:val="24"/>
          <w:szCs w:val="24"/>
        </w:rPr>
        <w:t>тановки:</w:t>
      </w:r>
    </w:p>
    <w:p w14:paraId="3096B414" w14:textId="77777777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i/>
          <w:sz w:val="24"/>
          <w:szCs w:val="24"/>
        </w:rPr>
        <w:t>1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вентилятор (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газодувка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); </w:t>
      </w:r>
      <w:r w:rsidRPr="00B4122C">
        <w:rPr>
          <w:rFonts w:ascii="Times New Roman" w:hAnsi="Times New Roman" w:cs="Times New Roman"/>
          <w:i/>
          <w:sz w:val="24"/>
          <w:szCs w:val="24"/>
        </w:rPr>
        <w:t>2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абсорбер; </w:t>
      </w:r>
      <w:r w:rsidRPr="00B4122C">
        <w:rPr>
          <w:rFonts w:ascii="Times New Roman" w:hAnsi="Times New Roman" w:cs="Times New Roman"/>
          <w:i/>
          <w:sz w:val="24"/>
          <w:szCs w:val="24"/>
        </w:rPr>
        <w:t>3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брызгоотбойник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; </w:t>
      </w:r>
      <w:r w:rsidRPr="00B4122C">
        <w:rPr>
          <w:rFonts w:ascii="Times New Roman" w:hAnsi="Times New Roman" w:cs="Times New Roman"/>
          <w:i/>
          <w:sz w:val="24"/>
          <w:szCs w:val="24"/>
        </w:rPr>
        <w:t>4</w:t>
      </w:r>
      <w:r w:rsidRPr="00B4122C">
        <w:rPr>
          <w:rFonts w:ascii="Times New Roman" w:hAnsi="Times New Roman" w:cs="Times New Roman"/>
          <w:sz w:val="24"/>
          <w:szCs w:val="24"/>
        </w:rPr>
        <w:t xml:space="preserve">, </w:t>
      </w:r>
      <w:r w:rsidRPr="00B4122C">
        <w:rPr>
          <w:rFonts w:ascii="Times New Roman" w:hAnsi="Times New Roman" w:cs="Times New Roman"/>
          <w:i/>
          <w:sz w:val="24"/>
          <w:szCs w:val="24"/>
        </w:rPr>
        <w:t>6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оросители; </w:t>
      </w:r>
      <w:r w:rsidRPr="00B4122C">
        <w:rPr>
          <w:rFonts w:ascii="Times New Roman" w:hAnsi="Times New Roman" w:cs="Times New Roman"/>
          <w:i/>
          <w:sz w:val="24"/>
          <w:szCs w:val="24"/>
        </w:rPr>
        <w:t xml:space="preserve">5 </w:t>
      </w:r>
      <w:r w:rsidRPr="00B4122C">
        <w:rPr>
          <w:rFonts w:ascii="Times New Roman" w:hAnsi="Times New Roman" w:cs="Times New Roman"/>
          <w:sz w:val="24"/>
          <w:szCs w:val="24"/>
        </w:rPr>
        <w:t xml:space="preserve">– холодильник; </w:t>
      </w:r>
      <w:r w:rsidRPr="00B4122C">
        <w:rPr>
          <w:rFonts w:ascii="Times New Roman" w:hAnsi="Times New Roman" w:cs="Times New Roman"/>
          <w:i/>
          <w:sz w:val="24"/>
          <w:szCs w:val="24"/>
        </w:rPr>
        <w:t>7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десорбер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; </w:t>
      </w:r>
      <w:r w:rsidRPr="00B4122C">
        <w:rPr>
          <w:rFonts w:ascii="Times New Roman" w:hAnsi="Times New Roman" w:cs="Times New Roman"/>
          <w:i/>
          <w:sz w:val="24"/>
          <w:szCs w:val="24"/>
        </w:rPr>
        <w:t>8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куб 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десорбера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; </w:t>
      </w:r>
      <w:r w:rsidRPr="00B4122C">
        <w:rPr>
          <w:rFonts w:ascii="Times New Roman" w:hAnsi="Times New Roman" w:cs="Times New Roman"/>
          <w:i/>
          <w:sz w:val="24"/>
          <w:szCs w:val="24"/>
        </w:rPr>
        <w:t>9</w:t>
      </w:r>
      <w:r w:rsidRPr="00B4122C">
        <w:rPr>
          <w:rFonts w:ascii="Times New Roman" w:hAnsi="Times New Roman" w:cs="Times New Roman"/>
          <w:sz w:val="24"/>
          <w:szCs w:val="24"/>
        </w:rPr>
        <w:t xml:space="preserve">, </w:t>
      </w:r>
      <w:r w:rsidRPr="00B4122C">
        <w:rPr>
          <w:rFonts w:ascii="Times New Roman" w:hAnsi="Times New Roman" w:cs="Times New Roman"/>
          <w:i/>
          <w:sz w:val="24"/>
          <w:szCs w:val="24"/>
        </w:rPr>
        <w:t>13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емкости для абсорбента; </w:t>
      </w:r>
      <w:r w:rsidRPr="00B4122C">
        <w:rPr>
          <w:rFonts w:ascii="Times New Roman" w:hAnsi="Times New Roman" w:cs="Times New Roman"/>
          <w:i/>
          <w:sz w:val="24"/>
          <w:szCs w:val="24"/>
        </w:rPr>
        <w:t>10</w:t>
      </w:r>
      <w:r w:rsidRPr="00B4122C">
        <w:rPr>
          <w:rFonts w:ascii="Times New Roman" w:hAnsi="Times New Roman" w:cs="Times New Roman"/>
          <w:sz w:val="24"/>
          <w:szCs w:val="24"/>
        </w:rPr>
        <w:t xml:space="preserve">, </w:t>
      </w:r>
      <w:r w:rsidRPr="00B4122C">
        <w:rPr>
          <w:rFonts w:ascii="Times New Roman" w:hAnsi="Times New Roman" w:cs="Times New Roman"/>
          <w:i/>
          <w:sz w:val="24"/>
          <w:szCs w:val="24"/>
        </w:rPr>
        <w:t xml:space="preserve">12 </w:t>
      </w:r>
      <w:r w:rsidRPr="00B4122C">
        <w:rPr>
          <w:rFonts w:ascii="Times New Roman" w:hAnsi="Times New Roman" w:cs="Times New Roman"/>
          <w:sz w:val="24"/>
          <w:szCs w:val="24"/>
        </w:rPr>
        <w:t xml:space="preserve">– насосы; </w:t>
      </w:r>
    </w:p>
    <w:p w14:paraId="7C77268D" w14:textId="4671BBCD" w:rsidR="00B4122C" w:rsidRPr="00B4122C" w:rsidRDefault="00B4122C" w:rsidP="000A0370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i/>
          <w:sz w:val="24"/>
          <w:szCs w:val="24"/>
        </w:rPr>
        <w:t>11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теплообменник-рекуператор</w:t>
      </w:r>
    </w:p>
    <w:p w14:paraId="020EE131" w14:textId="77777777" w:rsidR="00B4122C" w:rsidRPr="00B4122C" w:rsidRDefault="00B4122C" w:rsidP="000A037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 xml:space="preserve">Абсорбция, как и другие процессы 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массопередачи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, протекает на развитой поверхности раздела фаз. По способу образования этой поверхности и диспергирования поглотителя, абсорберы подразделяют на четыре основные группы: 1) пленочные; 2) насадочные; 3) </w:t>
      </w:r>
      <w:proofErr w:type="spellStart"/>
      <w:r w:rsidRPr="00B4122C">
        <w:rPr>
          <w:rFonts w:ascii="Times New Roman" w:hAnsi="Times New Roman" w:cs="Times New Roman"/>
          <w:sz w:val="24"/>
          <w:szCs w:val="24"/>
        </w:rPr>
        <w:t>барботажные</w:t>
      </w:r>
      <w:proofErr w:type="spellEnd"/>
      <w:r w:rsidRPr="00B4122C">
        <w:rPr>
          <w:rFonts w:ascii="Times New Roman" w:hAnsi="Times New Roman" w:cs="Times New Roman"/>
          <w:sz w:val="24"/>
          <w:szCs w:val="24"/>
        </w:rPr>
        <w:t xml:space="preserve"> (тарельчатые); 4) распылительные.</w:t>
      </w:r>
    </w:p>
    <w:p w14:paraId="0FE1D2EB" w14:textId="0BD104C1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32D5B6" wp14:editId="22680693">
            <wp:extent cx="4352925" cy="31527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54B1A" w14:textId="77777777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Пленочные абсорберы:</w:t>
      </w:r>
    </w:p>
    <w:p w14:paraId="79FF0B18" w14:textId="77777777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53D90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35pt;height:11.2pt" o:ole="">
            <v:imagedata r:id="rId10" o:title=""/>
          </v:shape>
          <o:OLEObject Type="Embed" ProgID="Equation.DSMT4" ShapeID="_x0000_i1025" DrawAspect="Content" ObjectID="_1686221106" r:id="rId11"/>
        </w:object>
      </w:r>
      <w:r w:rsidRPr="00B4122C">
        <w:rPr>
          <w:rFonts w:ascii="Times New Roman" w:hAnsi="Times New Roman" w:cs="Times New Roman"/>
          <w:sz w:val="24"/>
          <w:szCs w:val="24"/>
        </w:rPr>
        <w:t xml:space="preserve"> - трубчатый; </w:t>
      </w:r>
      <w:r w:rsidRPr="00B4122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35DC0DE8">
          <v:shape id="_x0000_i1026" type="#_x0000_t75" style="width:9.35pt;height:14.05pt" o:ole="">
            <v:imagedata r:id="rId12" o:title=""/>
          </v:shape>
          <o:OLEObject Type="Embed" ProgID="Equation.DSMT4" ShapeID="_x0000_i1026" DrawAspect="Content" ObjectID="_1686221107" r:id="rId13"/>
        </w:object>
      </w:r>
      <w:r w:rsidRPr="00B4122C">
        <w:rPr>
          <w:rFonts w:ascii="Times New Roman" w:hAnsi="Times New Roman" w:cs="Times New Roman"/>
          <w:sz w:val="24"/>
          <w:szCs w:val="24"/>
        </w:rPr>
        <w:t xml:space="preserve"> - с листовой насадкой; </w:t>
      </w:r>
      <w:r w:rsidRPr="00B4122C">
        <w:rPr>
          <w:rFonts w:ascii="Times New Roman" w:hAnsi="Times New Roman" w:cs="Times New Roman"/>
          <w:i/>
          <w:sz w:val="24"/>
          <w:szCs w:val="24"/>
        </w:rPr>
        <w:t>1</w:t>
      </w:r>
      <w:r w:rsidRPr="00B4122C">
        <w:rPr>
          <w:rFonts w:ascii="Times New Roman" w:hAnsi="Times New Roman" w:cs="Times New Roman"/>
          <w:sz w:val="24"/>
          <w:szCs w:val="24"/>
        </w:rPr>
        <w:t xml:space="preserve"> - трубы; </w:t>
      </w:r>
      <w:r w:rsidRPr="00B4122C">
        <w:rPr>
          <w:rFonts w:ascii="Times New Roman" w:hAnsi="Times New Roman" w:cs="Times New Roman"/>
          <w:i/>
          <w:sz w:val="24"/>
          <w:szCs w:val="24"/>
        </w:rPr>
        <w:t>2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трубные решетки; </w:t>
      </w:r>
      <w:r w:rsidRPr="00B4122C">
        <w:rPr>
          <w:rFonts w:ascii="Times New Roman" w:hAnsi="Times New Roman" w:cs="Times New Roman"/>
          <w:i/>
          <w:sz w:val="24"/>
          <w:szCs w:val="24"/>
        </w:rPr>
        <w:t>3</w:t>
      </w:r>
      <w:r w:rsidRPr="00B4122C">
        <w:rPr>
          <w:rFonts w:ascii="Times New Roman" w:hAnsi="Times New Roman" w:cs="Times New Roman"/>
          <w:sz w:val="24"/>
          <w:szCs w:val="24"/>
        </w:rPr>
        <w:t xml:space="preserve"> - пластины; </w:t>
      </w:r>
    </w:p>
    <w:p w14:paraId="24F8AD92" w14:textId="20E80BA3" w:rsidR="00B4122C" w:rsidRPr="00B4122C" w:rsidRDefault="00B4122C" w:rsidP="000A0370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i/>
          <w:sz w:val="24"/>
          <w:szCs w:val="24"/>
        </w:rPr>
        <w:lastRenderedPageBreak/>
        <w:t>4</w:t>
      </w:r>
      <w:r w:rsidRPr="00B4122C">
        <w:rPr>
          <w:rFonts w:ascii="Times New Roman" w:hAnsi="Times New Roman" w:cs="Times New Roman"/>
          <w:sz w:val="24"/>
          <w:szCs w:val="24"/>
        </w:rPr>
        <w:t xml:space="preserve"> – распределительное устройство</w:t>
      </w:r>
    </w:p>
    <w:p w14:paraId="73278D48" w14:textId="3D2ADC83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0E4D9A" wp14:editId="6FD0ED41">
            <wp:extent cx="1885950" cy="3829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3FBCA" w14:textId="77777777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4122C">
        <w:rPr>
          <w:rFonts w:ascii="Times New Roman" w:hAnsi="Times New Roman" w:cs="Times New Roman"/>
          <w:color w:val="000000"/>
          <w:sz w:val="24"/>
          <w:szCs w:val="24"/>
        </w:rPr>
        <w:t>Наса</w:t>
      </w:r>
      <w:r w:rsidRPr="00B4122C">
        <w:rPr>
          <w:rFonts w:ascii="Times New Roman" w:hAnsi="Times New Roman" w:cs="Times New Roman"/>
          <w:color w:val="000000"/>
          <w:spacing w:val="6"/>
          <w:sz w:val="24"/>
          <w:szCs w:val="24"/>
        </w:rPr>
        <w:t>дочный абсорбер:</w:t>
      </w:r>
    </w:p>
    <w:p w14:paraId="4DB814E4" w14:textId="55E1AF46" w:rsidR="00B4122C" w:rsidRPr="00C54A0F" w:rsidRDefault="00B4122C" w:rsidP="00C54A0F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4122C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>1</w:t>
      </w:r>
      <w:r w:rsidRPr="00B4122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– распределительное устройство; </w:t>
      </w:r>
      <w:r w:rsidRPr="00B4122C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>2</w:t>
      </w:r>
      <w:r w:rsidRPr="00B4122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– насадка; </w:t>
      </w:r>
      <w:r w:rsidRPr="00B4122C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>3</w:t>
      </w:r>
      <w:r w:rsidRPr="00B4122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– решетки; </w:t>
      </w:r>
      <w:r w:rsidRPr="00B4122C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>4</w:t>
      </w:r>
      <w:r w:rsidRPr="00B4122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– направляющий конус</w:t>
      </w:r>
    </w:p>
    <w:p w14:paraId="2A065BB3" w14:textId="4236479A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C4025B" wp14:editId="31F5EA9D">
            <wp:extent cx="2514600" cy="2686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8B8F2" w14:textId="43810ED6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412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Тарельчатая </w:t>
      </w:r>
      <w:r w:rsidRPr="00B4122C"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  <w:t>абсорбционная колонна</w:t>
      </w:r>
      <w:r w:rsidRPr="00B412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</w:p>
    <w:p w14:paraId="70DBEA5D" w14:textId="77777777" w:rsidR="00B4122C" w:rsidRPr="00B4122C" w:rsidRDefault="00B4122C" w:rsidP="00B4122C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4122C">
        <w:rPr>
          <w:rFonts w:ascii="Times New Roman" w:hAnsi="Times New Roman" w:cs="Times New Roman"/>
          <w:bCs/>
          <w:i/>
          <w:color w:val="000000"/>
          <w:sz w:val="24"/>
          <w:szCs w:val="24"/>
        </w:rPr>
        <w:t>1</w:t>
      </w:r>
      <w:r w:rsidRPr="00B412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— тарелки; </w:t>
      </w:r>
      <w:r w:rsidRPr="00B4122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2</w:t>
      </w:r>
      <w:r w:rsidRPr="00B4122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— </w:t>
      </w:r>
      <w:r w:rsidRPr="00B412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корпус колонны; </w:t>
      </w:r>
      <w:r w:rsidRPr="00B4122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3</w:t>
      </w:r>
      <w:r w:rsidRPr="00B4122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B412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— переливная трубка </w:t>
      </w:r>
    </w:p>
    <w:p w14:paraId="3FBAD271" w14:textId="77777777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281F2D" w14:textId="77777777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40F14B" w14:textId="49C3AB71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9B4F19" wp14:editId="056689DE">
            <wp:extent cx="3771900" cy="2895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35" b="14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8C1B" w14:textId="77777777" w:rsidR="00B4122C" w:rsidRPr="00B4122C" w:rsidRDefault="00B4122C" w:rsidP="00B41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Полые распылительные абсорберы:</w:t>
      </w:r>
    </w:p>
    <w:p w14:paraId="37BC4323" w14:textId="4E0E03BE" w:rsidR="00B4122C" w:rsidRPr="00B4122C" w:rsidRDefault="00B4122C" w:rsidP="00C54A0F">
      <w:pPr>
        <w:jc w:val="center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8365D9A">
          <v:shape id="_x0000_i1027" type="#_x0000_t75" style="width:9.35pt;height:11.2pt" o:ole="">
            <v:imagedata r:id="rId17" o:title=""/>
          </v:shape>
          <o:OLEObject Type="Embed" ProgID="Equation.DSMT4" ShapeID="_x0000_i1027" DrawAspect="Content" ObjectID="_1686221108" r:id="rId18"/>
        </w:object>
      </w:r>
      <w:r w:rsidRPr="00B4122C">
        <w:rPr>
          <w:rFonts w:ascii="Times New Roman" w:hAnsi="Times New Roman" w:cs="Times New Roman"/>
          <w:sz w:val="24"/>
          <w:szCs w:val="24"/>
        </w:rPr>
        <w:t xml:space="preserve"> - факел распыла направлен вниз; </w:t>
      </w:r>
      <w:r w:rsidRPr="00B4122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38B1CFE3">
          <v:shape id="_x0000_i1028" type="#_x0000_t75" style="width:9.35pt;height:14.05pt" o:ole="">
            <v:imagedata r:id="rId19" o:title=""/>
          </v:shape>
          <o:OLEObject Type="Embed" ProgID="Equation.DSMT4" ShapeID="_x0000_i1028" DrawAspect="Content" ObjectID="_1686221109" r:id="rId20"/>
        </w:object>
      </w:r>
      <w:r w:rsidRPr="00B4122C">
        <w:rPr>
          <w:rFonts w:ascii="Times New Roman" w:hAnsi="Times New Roman" w:cs="Times New Roman"/>
          <w:sz w:val="24"/>
          <w:szCs w:val="24"/>
        </w:rPr>
        <w:t xml:space="preserve"> - факел распыла направлен под углом</w:t>
      </w:r>
    </w:p>
    <w:p w14:paraId="4C685F38" w14:textId="0AB27EC5" w:rsidR="00B4122C" w:rsidRDefault="00B4122C" w:rsidP="00B4122C">
      <w:pPr>
        <w:shd w:val="clear" w:color="auto" w:fill="FFFFFF"/>
        <w:spacing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22C">
        <w:rPr>
          <w:rFonts w:ascii="Times New Roman" w:hAnsi="Times New Roman" w:cs="Times New Roman"/>
          <w:sz w:val="24"/>
          <w:szCs w:val="24"/>
        </w:rPr>
        <w:t>В практике санитарной очистки газов от вредных примесей с использованием процесса абсорбции наибольшее распространение получили насадочные и тарельчатые колонные аппараты.</w:t>
      </w:r>
    </w:p>
    <w:p w14:paraId="470A718A" w14:textId="0F28EE65" w:rsidR="00C54A0F" w:rsidRDefault="00C54A0F" w:rsidP="00CF28D0">
      <w:pPr>
        <w:pStyle w:val="1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42368673"/>
      <w:r w:rsidRPr="006C718B">
        <w:rPr>
          <w:rFonts w:ascii="Times New Roman" w:hAnsi="Times New Roman" w:cs="Times New Roman"/>
          <w:b/>
          <w:color w:val="auto"/>
          <w:sz w:val="24"/>
          <w:szCs w:val="24"/>
        </w:rPr>
        <w:t>Насадочные абсорберы</w:t>
      </w:r>
      <w:bookmarkEnd w:id="4"/>
    </w:p>
    <w:p w14:paraId="5E34157B" w14:textId="77777777" w:rsidR="006C718B" w:rsidRPr="006C718B" w:rsidRDefault="006C718B" w:rsidP="006C718B">
      <w:pPr>
        <w:pStyle w:val="af"/>
        <w:ind w:left="360"/>
      </w:pPr>
    </w:p>
    <w:p w14:paraId="76B2872F" w14:textId="5B9FA2EA" w:rsidR="00C54A0F" w:rsidRPr="00C54A0F" w:rsidRDefault="00C54A0F" w:rsidP="00C54A0F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C54A0F">
        <w:rPr>
          <w:rFonts w:ascii="Times New Roman" w:hAnsi="Times New Roman" w:cs="Times New Roman"/>
          <w:sz w:val="24"/>
          <w:szCs w:val="24"/>
        </w:rPr>
        <w:t xml:space="preserve">Насадочные абсорберы представляют собой колонны, заполненные насадкой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4A0F">
        <w:rPr>
          <w:rFonts w:ascii="Times New Roman" w:hAnsi="Times New Roman" w:cs="Times New Roman"/>
          <w:sz w:val="24"/>
          <w:szCs w:val="24"/>
        </w:rPr>
        <w:t>твердыми телами различной формы.</w:t>
      </w:r>
    </w:p>
    <w:p w14:paraId="39F8FDED" w14:textId="45FA005C" w:rsidR="00C54A0F" w:rsidRPr="002C10A9" w:rsidRDefault="00C54A0F" w:rsidP="00C54A0F">
      <w:pPr>
        <w:pStyle w:val="110"/>
        <w:spacing w:line="300" w:lineRule="auto"/>
        <w:ind w:firstLine="0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61C125F" wp14:editId="36C1DAF7">
            <wp:extent cx="1657350" cy="51911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23DA6" w14:textId="77777777" w:rsidR="00C54A0F" w:rsidRPr="00000250" w:rsidRDefault="00C54A0F" w:rsidP="00C54A0F">
      <w:pPr>
        <w:jc w:val="center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000250">
        <w:rPr>
          <w:rFonts w:ascii="Times New Roman" w:hAnsi="Times New Roman" w:cs="Times New Roman"/>
          <w:color w:val="000000"/>
          <w:spacing w:val="-6"/>
          <w:sz w:val="24"/>
          <w:szCs w:val="24"/>
        </w:rPr>
        <w:t>Конструкция насадочного абсорбера:</w:t>
      </w:r>
    </w:p>
    <w:p w14:paraId="15F3C5BF" w14:textId="77777777" w:rsidR="00C54A0F" w:rsidRPr="00000250" w:rsidRDefault="00C54A0F" w:rsidP="00C54A0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1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 – корпус;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 – распределительная тарелка;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3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 – насадка;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4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 – опорные решетки;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 - перераспределительная решетка;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6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>8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 xml:space="preserve"> – люки; </w:t>
      </w:r>
      <w:r w:rsidRPr="0000025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7 </w:t>
      </w:r>
      <w:r w:rsidRPr="00000250">
        <w:rPr>
          <w:rFonts w:ascii="Times New Roman" w:hAnsi="Times New Roman" w:cs="Times New Roman"/>
          <w:color w:val="000000"/>
          <w:sz w:val="24"/>
          <w:szCs w:val="24"/>
        </w:rPr>
        <w:t>– отбойное устройство</w:t>
      </w:r>
    </w:p>
    <w:p w14:paraId="5D6D4525" w14:textId="42F396FA" w:rsidR="00C54A0F" w:rsidRPr="00C54A0F" w:rsidRDefault="00C54A0F" w:rsidP="00C54A0F">
      <w:pPr>
        <w:shd w:val="clear" w:color="auto" w:fill="FFFFFF"/>
        <w:spacing w:line="360" w:lineRule="auto"/>
        <w:jc w:val="both"/>
      </w:pPr>
      <w:r w:rsidRPr="000D496D">
        <w:rPr>
          <w:sz w:val="24"/>
          <w:szCs w:val="24"/>
        </w:rPr>
        <w:t xml:space="preserve">К основным характеристикам насадки относят ее удельную поверхность </w:t>
      </w:r>
      <w:r w:rsidRPr="00257C26">
        <w:rPr>
          <w:position w:val="-10"/>
          <w:sz w:val="24"/>
          <w:szCs w:val="24"/>
        </w:rPr>
        <w:object w:dxaOrig="240" w:dyaOrig="320" w14:anchorId="5DF9B0FC">
          <v:shape id="_x0000_i1029" type="#_x0000_t75" style="width:12.15pt;height:15.9pt" o:ole="">
            <v:imagedata r:id="rId22" o:title=""/>
          </v:shape>
          <o:OLEObject Type="Embed" ProgID="Equation.DSMT4" ShapeID="_x0000_i1029" DrawAspect="Content" ObjectID="_1686221110" r:id="rId23"/>
        </w:object>
      </w:r>
      <w:r>
        <w:rPr>
          <w:sz w:val="24"/>
          <w:szCs w:val="24"/>
        </w:rPr>
        <w:t xml:space="preserve"> (</w:t>
      </w:r>
      <w:r w:rsidRPr="00257C26">
        <w:rPr>
          <w:position w:val="-6"/>
          <w:sz w:val="24"/>
          <w:szCs w:val="24"/>
        </w:rPr>
        <w:object w:dxaOrig="200" w:dyaOrig="220" w14:anchorId="4F0791A8">
          <v:shape id="_x0000_i1030" type="#_x0000_t75" style="width:9.35pt;height:11.2pt" o:ole="">
            <v:imagedata r:id="rId24" o:title=""/>
          </v:shape>
          <o:OLEObject Type="Embed" ProgID="Equation.DSMT4" ShapeID="_x0000_i1030" DrawAspect="Content" ObjectID="_1686221111" r:id="rId25"/>
        </w:object>
      </w:r>
      <w:r>
        <w:rPr>
          <w:sz w:val="24"/>
          <w:szCs w:val="24"/>
        </w:rPr>
        <w:t xml:space="preserve">), </w:t>
      </w:r>
      <w:r w:rsidRPr="000D496D">
        <w:rPr>
          <w:sz w:val="24"/>
          <w:szCs w:val="24"/>
        </w:rPr>
        <w:t>м</w:t>
      </w:r>
      <w:r w:rsidRPr="000D496D">
        <w:rPr>
          <w:sz w:val="24"/>
          <w:szCs w:val="24"/>
          <w:vertAlign w:val="superscript"/>
        </w:rPr>
        <w:t>2</w:t>
      </w:r>
      <w:r w:rsidRPr="000D496D">
        <w:rPr>
          <w:sz w:val="24"/>
          <w:szCs w:val="24"/>
        </w:rPr>
        <w:t>/м</w:t>
      </w:r>
      <w:r w:rsidRPr="000D496D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</w:t>
      </w:r>
      <w:r w:rsidRPr="000D496D">
        <w:rPr>
          <w:sz w:val="24"/>
          <w:szCs w:val="24"/>
        </w:rPr>
        <w:t xml:space="preserve">свободный объем </w:t>
      </w:r>
      <w:r w:rsidRPr="00257C26">
        <w:rPr>
          <w:position w:val="-6"/>
          <w:sz w:val="24"/>
          <w:szCs w:val="24"/>
        </w:rPr>
        <w:object w:dxaOrig="200" w:dyaOrig="220" w14:anchorId="706BB943">
          <v:shape id="_x0000_i1031" type="#_x0000_t75" style="width:9.35pt;height:11.2pt" o:ole="">
            <v:imagedata r:id="rId26" o:title=""/>
          </v:shape>
          <o:OLEObject Type="Embed" ProgID="Equation.DSMT4" ShapeID="_x0000_i1031" DrawAspect="Content" ObjectID="_1686221112" r:id="rId27"/>
        </w:object>
      </w:r>
      <w:r>
        <w:rPr>
          <w:sz w:val="24"/>
          <w:szCs w:val="24"/>
        </w:rPr>
        <w:t>,</w:t>
      </w:r>
      <w:r w:rsidRPr="000D496D">
        <w:rPr>
          <w:sz w:val="24"/>
          <w:szCs w:val="24"/>
        </w:rPr>
        <w:t xml:space="preserve"> м</w:t>
      </w:r>
      <w:r w:rsidRPr="000D496D">
        <w:rPr>
          <w:sz w:val="24"/>
          <w:szCs w:val="24"/>
          <w:vertAlign w:val="superscript"/>
        </w:rPr>
        <w:t>3</w:t>
      </w:r>
      <w:r w:rsidRPr="000D496D">
        <w:rPr>
          <w:sz w:val="24"/>
          <w:szCs w:val="24"/>
        </w:rPr>
        <w:t>/м</w:t>
      </w:r>
      <w:r w:rsidRPr="000D496D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и эквивалентный диаметр насадки </w:t>
      </w:r>
      <w:r w:rsidRPr="0098672B">
        <w:rPr>
          <w:position w:val="-12"/>
          <w:sz w:val="24"/>
          <w:szCs w:val="24"/>
        </w:rPr>
        <w:object w:dxaOrig="279" w:dyaOrig="360" w14:anchorId="6FAF3A5F">
          <v:shape id="_x0000_i1032" type="#_x0000_t75" style="width:14.05pt;height:17.75pt" o:ole="">
            <v:imagedata r:id="rId28" o:title=""/>
          </v:shape>
          <o:OLEObject Type="Embed" ProgID="Equation.DSMT4" ShapeID="_x0000_i1032" DrawAspect="Content" ObjectID="_1686221113" r:id="rId29"/>
        </w:object>
      </w:r>
      <w:r>
        <w:rPr>
          <w:sz w:val="24"/>
          <w:szCs w:val="24"/>
        </w:rPr>
        <w:t>, м</w:t>
      </w:r>
      <w:r w:rsidRPr="000D496D">
        <w:rPr>
          <w:sz w:val="24"/>
          <w:szCs w:val="24"/>
        </w:rPr>
        <w:t xml:space="preserve">. Еще одной характеристикой насадки является ее свободное сечение </w:t>
      </w:r>
      <w:r w:rsidRPr="00257C26">
        <w:rPr>
          <w:position w:val="-6"/>
          <w:sz w:val="24"/>
          <w:szCs w:val="24"/>
        </w:rPr>
        <w:object w:dxaOrig="220" w:dyaOrig="279" w14:anchorId="305F323E">
          <v:shape id="_x0000_i1033" type="#_x0000_t75" style="width:11.2pt;height:14.05pt" o:ole="">
            <v:imagedata r:id="rId30" o:title=""/>
          </v:shape>
          <o:OLEObject Type="Embed" ProgID="Equation.DSMT4" ShapeID="_x0000_i1033" DrawAspect="Content" ObjectID="_1686221114" r:id="rId31"/>
        </w:object>
      </w:r>
      <w:r>
        <w:rPr>
          <w:sz w:val="24"/>
          <w:szCs w:val="24"/>
        </w:rPr>
        <w:t>,</w:t>
      </w:r>
      <w:r w:rsidRPr="000D496D">
        <w:rPr>
          <w:sz w:val="24"/>
          <w:szCs w:val="24"/>
        </w:rPr>
        <w:t xml:space="preserve"> м</w:t>
      </w:r>
      <w:r w:rsidRPr="000D496D">
        <w:rPr>
          <w:sz w:val="24"/>
          <w:szCs w:val="24"/>
          <w:vertAlign w:val="superscript"/>
        </w:rPr>
        <w:t>2</w:t>
      </w:r>
      <w:r w:rsidRPr="000D496D">
        <w:rPr>
          <w:sz w:val="24"/>
          <w:szCs w:val="24"/>
        </w:rPr>
        <w:t>/м</w:t>
      </w:r>
      <w:r w:rsidRPr="000D496D">
        <w:rPr>
          <w:sz w:val="24"/>
          <w:szCs w:val="24"/>
          <w:vertAlign w:val="superscript"/>
        </w:rPr>
        <w:t>2</w:t>
      </w:r>
      <w:r w:rsidRPr="000D496D">
        <w:rPr>
          <w:sz w:val="24"/>
          <w:szCs w:val="24"/>
        </w:rPr>
        <w:t xml:space="preserve">. Принимают, что свободное сечение насадки </w:t>
      </w:r>
      <w:r w:rsidRPr="00257C26">
        <w:rPr>
          <w:position w:val="-6"/>
          <w:sz w:val="24"/>
          <w:szCs w:val="24"/>
        </w:rPr>
        <w:object w:dxaOrig="220" w:dyaOrig="279" w14:anchorId="4F17455F">
          <v:shape id="_x0000_i1034" type="#_x0000_t75" style="width:11.2pt;height:14.05pt" o:ole="">
            <v:imagedata r:id="rId32" o:title=""/>
          </v:shape>
          <o:OLEObject Type="Embed" ProgID="Equation.DSMT4" ShapeID="_x0000_i1034" DrawAspect="Content" ObjectID="_1686221115" r:id="rId33"/>
        </w:object>
      </w:r>
      <w:r w:rsidRPr="000D496D">
        <w:rPr>
          <w:sz w:val="24"/>
          <w:szCs w:val="24"/>
        </w:rPr>
        <w:t xml:space="preserve"> равно по величине ее свободному объему, т. е. </w:t>
      </w:r>
      <w:r w:rsidRPr="00257C26">
        <w:rPr>
          <w:position w:val="-6"/>
          <w:sz w:val="24"/>
          <w:szCs w:val="24"/>
        </w:rPr>
        <w:object w:dxaOrig="580" w:dyaOrig="279" w14:anchorId="4ACD26FA">
          <v:shape id="_x0000_i1035" type="#_x0000_t75" style="width:29pt;height:14.05pt" o:ole="">
            <v:imagedata r:id="rId34" o:title=""/>
          </v:shape>
          <o:OLEObject Type="Embed" ProgID="Equation.DSMT4" ShapeID="_x0000_i1035" DrawAspect="Content" ObjectID="_1686221116" r:id="rId35"/>
        </w:object>
      </w:r>
      <w:r w:rsidRPr="000D496D">
        <w:rPr>
          <w:sz w:val="24"/>
          <w:szCs w:val="24"/>
        </w:rPr>
        <w:t>.</w:t>
      </w:r>
    </w:p>
    <w:p w14:paraId="440276E1" w14:textId="77777777" w:rsidR="00C54A0F" w:rsidRDefault="00C54A0F" w:rsidP="00C54A0F">
      <w:pPr>
        <w:shd w:val="clear" w:color="auto" w:fill="FFFFFF"/>
        <w:spacing w:line="300" w:lineRule="auto"/>
        <w:ind w:firstLine="567"/>
        <w:jc w:val="center"/>
      </w:pPr>
    </w:p>
    <w:p w14:paraId="2D9778CC" w14:textId="75C85D4A" w:rsidR="00C54A0F" w:rsidRPr="00141718" w:rsidRDefault="00C54A0F" w:rsidP="00C54A0F">
      <w:pPr>
        <w:pStyle w:val="a9"/>
        <w:ind w:firstLine="0"/>
        <w:jc w:val="center"/>
        <w:rPr>
          <w:szCs w:val="24"/>
          <w:lang w:val="en-US"/>
        </w:rPr>
      </w:pPr>
      <w:r w:rsidRPr="00141718">
        <w:rPr>
          <w:noProof/>
          <w:szCs w:val="24"/>
        </w:rPr>
        <w:lastRenderedPageBreak/>
        <w:drawing>
          <wp:inline distT="0" distB="0" distL="0" distR="0" wp14:anchorId="3B5D1A04" wp14:editId="61C24B1C">
            <wp:extent cx="4029075" cy="32575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E288" w14:textId="77777777" w:rsidR="00C54A0F" w:rsidRPr="00000250" w:rsidRDefault="00C54A0F" w:rsidP="00C54A0F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250">
        <w:rPr>
          <w:rFonts w:ascii="Times New Roman" w:hAnsi="Times New Roman" w:cs="Times New Roman"/>
          <w:sz w:val="24"/>
          <w:szCs w:val="24"/>
        </w:rPr>
        <w:t>Насадочные элементы:</w:t>
      </w:r>
    </w:p>
    <w:p w14:paraId="0E5C4CA2" w14:textId="77777777" w:rsidR="00C54A0F" w:rsidRPr="00000250" w:rsidRDefault="00C54A0F" w:rsidP="00C54A0F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DBBD315">
          <v:shape id="_x0000_i1036" type="#_x0000_t75" style="width:9.35pt;height:11.2pt" o:ole="">
            <v:imagedata r:id="rId37" o:title=""/>
          </v:shape>
          <o:OLEObject Type="Embed" ProgID="Equation.DSMT4" ShapeID="_x0000_i1036" DrawAspect="Content" ObjectID="_1686221117" r:id="rId38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кольца </w:t>
      </w:r>
      <w:proofErr w:type="spellStart"/>
      <w:r w:rsidRPr="00000250">
        <w:rPr>
          <w:rFonts w:ascii="Times New Roman" w:hAnsi="Times New Roman" w:cs="Times New Roman"/>
          <w:sz w:val="24"/>
          <w:szCs w:val="24"/>
        </w:rPr>
        <w:t>Рашига</w:t>
      </w:r>
      <w:proofErr w:type="spellEnd"/>
      <w:r w:rsidRPr="00000250">
        <w:rPr>
          <w:rFonts w:ascii="Times New Roman" w:hAnsi="Times New Roman" w:cs="Times New Roman"/>
          <w:sz w:val="24"/>
          <w:szCs w:val="24"/>
        </w:rPr>
        <w:t xml:space="preserve">; </w:t>
      </w: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99DBF59">
          <v:shape id="_x0000_i1037" type="#_x0000_t75" style="width:9.35pt;height:14.05pt" o:ole="">
            <v:imagedata r:id="rId39" o:title=""/>
          </v:shape>
          <o:OLEObject Type="Embed" ProgID="Equation.DSMT4" ShapeID="_x0000_i1037" DrawAspect="Content" ObjectID="_1686221118" r:id="rId40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седла </w:t>
      </w:r>
      <w:proofErr w:type="spellStart"/>
      <w:r w:rsidRPr="00000250">
        <w:rPr>
          <w:rFonts w:ascii="Times New Roman" w:hAnsi="Times New Roman" w:cs="Times New Roman"/>
          <w:sz w:val="24"/>
          <w:szCs w:val="24"/>
        </w:rPr>
        <w:t>Берля</w:t>
      </w:r>
      <w:proofErr w:type="spellEnd"/>
      <w:r w:rsidRPr="00000250">
        <w:rPr>
          <w:rFonts w:ascii="Times New Roman" w:hAnsi="Times New Roman" w:cs="Times New Roman"/>
          <w:sz w:val="24"/>
          <w:szCs w:val="24"/>
        </w:rPr>
        <w:t xml:space="preserve">; </w:t>
      </w: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23C27068">
          <v:shape id="_x0000_i1038" type="#_x0000_t75" style="width:9.35pt;height:11.2pt" o:ole="">
            <v:imagedata r:id="rId41" o:title=""/>
          </v:shape>
          <o:OLEObject Type="Embed" ProgID="Equation.DSMT4" ShapeID="_x0000_i1038" DrawAspect="Content" ObjectID="_1686221119" r:id="rId42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кольца с перегородками; </w:t>
      </w: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755F0CA9">
          <v:shape id="_x0000_i1039" type="#_x0000_t75" style="width:9.35pt;height:11.2pt" o:ole="">
            <v:imagedata r:id="rId43" o:title=""/>
          </v:shape>
          <o:OLEObject Type="Embed" ProgID="Equation.DSMT4" ShapeID="_x0000_i1039" DrawAspect="Content" ObjectID="_1686221120" r:id="rId44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шары; </w:t>
      </w:r>
    </w:p>
    <w:p w14:paraId="05F4926F" w14:textId="77777777" w:rsidR="00C54A0F" w:rsidRPr="00000250" w:rsidRDefault="00C54A0F" w:rsidP="00C54A0F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A75A927">
          <v:shape id="_x0000_i1040" type="#_x0000_t75" style="width:9.35pt;height:14.05pt" o:ole="">
            <v:imagedata r:id="rId45" o:title=""/>
          </v:shape>
          <o:OLEObject Type="Embed" ProgID="Equation.DSMT4" ShapeID="_x0000_i1040" DrawAspect="Content" ObjectID="_1686221121" r:id="rId46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пропеллерная насадка; </w:t>
      </w: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6EE71D73">
          <v:shape id="_x0000_i1041" type="#_x0000_t75" style="width:9.35pt;height:11.2pt" o:ole="">
            <v:imagedata r:id="rId47" o:title=""/>
          </v:shape>
          <o:OLEObject Type="Embed" ProgID="Equation.DSMT4" ShapeID="_x0000_i1041" DrawAspect="Content" ObjectID="_1686221122" r:id="rId48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кольца </w:t>
      </w:r>
      <w:proofErr w:type="spellStart"/>
      <w:r w:rsidRPr="00000250">
        <w:rPr>
          <w:rFonts w:ascii="Times New Roman" w:hAnsi="Times New Roman" w:cs="Times New Roman"/>
          <w:sz w:val="24"/>
          <w:szCs w:val="24"/>
        </w:rPr>
        <w:t>Палля</w:t>
      </w:r>
      <w:proofErr w:type="spellEnd"/>
      <w:r w:rsidRPr="00000250">
        <w:rPr>
          <w:rFonts w:ascii="Times New Roman" w:hAnsi="Times New Roman" w:cs="Times New Roman"/>
          <w:sz w:val="24"/>
          <w:szCs w:val="24"/>
        </w:rPr>
        <w:t xml:space="preserve">; </w:t>
      </w: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320" w:dyaOrig="220" w14:anchorId="3361AE47">
          <v:shape id="_x0000_i1042" type="#_x0000_t75" style="width:15.9pt;height:11.2pt" o:ole="">
            <v:imagedata r:id="rId49" o:title=""/>
          </v:shape>
          <o:OLEObject Type="Embed" ProgID="Equation.DSMT4" ShapeID="_x0000_i1042" DrawAspect="Content" ObjectID="_1686221123" r:id="rId50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хордовая насадка; </w:t>
      </w: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4567AA0B">
          <v:shape id="_x0000_i1043" type="#_x0000_t75" style="width:9.35pt;height:11.2pt" o:ole="">
            <v:imagedata r:id="rId51" o:title=""/>
          </v:shape>
          <o:OLEObject Type="Embed" ProgID="Equation.DSMT4" ShapeID="_x0000_i1043" DrawAspect="Content" ObjectID="_1686221124" r:id="rId52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спирали; </w:t>
      </w:r>
    </w:p>
    <w:p w14:paraId="7C391682" w14:textId="5B425C67" w:rsidR="00C54A0F" w:rsidRPr="00000250" w:rsidRDefault="00C54A0F" w:rsidP="00C54A0F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250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4F33014">
          <v:shape id="_x0000_i1044" type="#_x0000_t75" style="width:9.35pt;height:11.2pt" o:ole="">
            <v:imagedata r:id="rId53" o:title=""/>
          </v:shape>
          <o:OLEObject Type="Embed" ProgID="Equation.DSMT4" ShapeID="_x0000_i1044" DrawAspect="Content" ObjectID="_1686221125" r:id="rId54"/>
        </w:object>
      </w:r>
      <w:r w:rsidRPr="00000250">
        <w:rPr>
          <w:rFonts w:ascii="Times New Roman" w:hAnsi="Times New Roman" w:cs="Times New Roman"/>
          <w:sz w:val="24"/>
          <w:szCs w:val="24"/>
        </w:rPr>
        <w:t xml:space="preserve"> — керамические блоки</w:t>
      </w:r>
    </w:p>
    <w:p w14:paraId="352180B3" w14:textId="77777777" w:rsidR="00C54A0F" w:rsidRPr="00C54A0F" w:rsidRDefault="00C54A0F" w:rsidP="00C54A0F">
      <w:pPr>
        <w:pStyle w:val="110"/>
        <w:spacing w:line="360" w:lineRule="auto"/>
        <w:ind w:firstLine="567"/>
        <w:rPr>
          <w:sz w:val="24"/>
          <w:szCs w:val="24"/>
        </w:rPr>
      </w:pPr>
      <w:r w:rsidRPr="00C54A0F">
        <w:rPr>
          <w:sz w:val="24"/>
          <w:szCs w:val="24"/>
        </w:rPr>
        <w:t xml:space="preserve">В качестве насадки наиболее широко применяют тонкостенные кольца </w:t>
      </w:r>
      <w:proofErr w:type="spellStart"/>
      <w:r w:rsidRPr="00C54A0F">
        <w:rPr>
          <w:sz w:val="24"/>
          <w:szCs w:val="24"/>
        </w:rPr>
        <w:t>Рашига</w:t>
      </w:r>
      <w:proofErr w:type="spellEnd"/>
      <w:r w:rsidRPr="00C54A0F">
        <w:rPr>
          <w:sz w:val="24"/>
          <w:szCs w:val="24"/>
        </w:rPr>
        <w:t>, имеющие высоту, равную диаметру в пределах 15…150 мм. Кольца малых размеров засыпают в колонну навалом. Большие кольца (от 50</w:t>
      </w:r>
      <w:r w:rsidRPr="00C54A0F">
        <w:rPr>
          <w:sz w:val="24"/>
          <w:szCs w:val="24"/>
        </w:rPr>
        <w:sym w:font="Symbol" w:char="F0B4"/>
      </w:r>
      <w:r w:rsidRPr="00C54A0F">
        <w:rPr>
          <w:sz w:val="24"/>
          <w:szCs w:val="24"/>
        </w:rPr>
        <w:t>50 мм и выше) укладывают правильными рядами, сдвинутыми друг относительно друга. Загруженную таким способом насадку называют регулярной; она обладает меньшим гидравлическим сопротивлением и допускает большие скорости газа. Мелкая насадка обладает более развитой удельной поверхностью, но имеет большое гидравлическое сопротивление.</w:t>
      </w:r>
    </w:p>
    <w:p w14:paraId="61531616" w14:textId="77777777" w:rsidR="00C54A0F" w:rsidRPr="00C54A0F" w:rsidRDefault="00C54A0F" w:rsidP="00C54A0F">
      <w:pPr>
        <w:pStyle w:val="a9"/>
        <w:spacing w:line="360" w:lineRule="auto"/>
        <w:rPr>
          <w:szCs w:val="24"/>
        </w:rPr>
      </w:pPr>
      <w:r w:rsidRPr="00C54A0F">
        <w:rPr>
          <w:szCs w:val="24"/>
        </w:rPr>
        <w:t>Соотношение расходов жидкости и газа, поступающих в колонну, должно соответствовать оптимальному гидравлическому режиму работы насадочного слоя.</w:t>
      </w:r>
    </w:p>
    <w:p w14:paraId="4B8339A3" w14:textId="77777777" w:rsidR="00C54A0F" w:rsidRPr="00C54A0F" w:rsidRDefault="00C54A0F" w:rsidP="00C54A0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A0F">
        <w:rPr>
          <w:rFonts w:ascii="Times New Roman" w:hAnsi="Times New Roman" w:cs="Times New Roman"/>
          <w:sz w:val="24"/>
          <w:szCs w:val="24"/>
        </w:rPr>
        <w:t xml:space="preserve">При низких расходах газа наблюдается </w:t>
      </w:r>
      <w:r w:rsidRPr="00C54A0F">
        <w:rPr>
          <w:rFonts w:ascii="Times New Roman" w:hAnsi="Times New Roman" w:cs="Times New Roman"/>
          <w:i/>
          <w:sz w:val="24"/>
          <w:szCs w:val="24"/>
        </w:rPr>
        <w:t>пленочное</w:t>
      </w:r>
      <w:r w:rsidRPr="00C54A0F">
        <w:rPr>
          <w:rFonts w:ascii="Times New Roman" w:hAnsi="Times New Roman" w:cs="Times New Roman"/>
          <w:sz w:val="24"/>
          <w:szCs w:val="24"/>
        </w:rPr>
        <w:t xml:space="preserve"> стекание жидкости по насадке. Пленочный режим заканчивается в первой переходной точке </w:t>
      </w:r>
      <w:r w:rsidRPr="00C54A0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70883F10">
          <v:shape id="_x0000_i1045" type="#_x0000_t75" style="width:12.15pt;height:13.1pt" o:ole="">
            <v:imagedata r:id="rId55" o:title=""/>
          </v:shape>
          <o:OLEObject Type="Embed" ProgID="Equation.DSMT4" ShapeID="_x0000_i1045" DrawAspect="Content" ObjectID="_1686221126" r:id="rId56"/>
        </w:object>
      </w:r>
      <w:r w:rsidRPr="00C54A0F">
        <w:rPr>
          <w:rFonts w:ascii="Times New Roman" w:hAnsi="Times New Roman" w:cs="Times New Roman"/>
          <w:sz w:val="24"/>
          <w:szCs w:val="24"/>
        </w:rPr>
        <w:t>.</w:t>
      </w:r>
    </w:p>
    <w:p w14:paraId="0446EE6C" w14:textId="047ED0A1" w:rsidR="00C54A0F" w:rsidRDefault="00C54A0F" w:rsidP="00C54A0F">
      <w:pPr>
        <w:pStyle w:val="110"/>
        <w:spacing w:line="300" w:lineRule="auto"/>
        <w:ind w:firstLine="567"/>
        <w:jc w:val="center"/>
      </w:pPr>
      <w:r>
        <w:rPr>
          <w:noProof/>
        </w:rPr>
        <w:lastRenderedPageBreak/>
        <w:drawing>
          <wp:inline distT="0" distB="0" distL="0" distR="0" wp14:anchorId="35E833D0" wp14:editId="0376ED6B">
            <wp:extent cx="1581150" cy="2171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4E4C" w14:textId="77777777" w:rsidR="00C54A0F" w:rsidRDefault="00C54A0F" w:rsidP="00C54A0F">
      <w:pPr>
        <w:pStyle w:val="110"/>
        <w:ind w:firstLine="567"/>
        <w:jc w:val="center"/>
        <w:rPr>
          <w:sz w:val="24"/>
          <w:szCs w:val="24"/>
        </w:rPr>
      </w:pPr>
      <w:r w:rsidRPr="00C21C08">
        <w:rPr>
          <w:sz w:val="24"/>
          <w:szCs w:val="24"/>
        </w:rPr>
        <w:t xml:space="preserve">Зависимость гидравлического сопротивления насадки от скорости газа в колонне: </w:t>
      </w:r>
    </w:p>
    <w:p w14:paraId="080981C5" w14:textId="77777777" w:rsidR="00C54A0F" w:rsidRPr="00C21C08" w:rsidRDefault="00C54A0F" w:rsidP="00C54A0F">
      <w:pPr>
        <w:pStyle w:val="110"/>
        <w:ind w:firstLine="567"/>
        <w:jc w:val="center"/>
        <w:rPr>
          <w:sz w:val="24"/>
          <w:szCs w:val="24"/>
        </w:rPr>
      </w:pPr>
      <w:r w:rsidRPr="00C21C08">
        <w:rPr>
          <w:i/>
          <w:sz w:val="24"/>
          <w:szCs w:val="24"/>
        </w:rPr>
        <w:t>1</w:t>
      </w:r>
      <w:r w:rsidRPr="00C21C08">
        <w:rPr>
          <w:sz w:val="24"/>
          <w:szCs w:val="24"/>
        </w:rPr>
        <w:t xml:space="preserve"> - сухая насадка; </w:t>
      </w:r>
      <w:r w:rsidRPr="00C21C08">
        <w:rPr>
          <w:i/>
          <w:sz w:val="24"/>
          <w:szCs w:val="24"/>
        </w:rPr>
        <w:t>2</w:t>
      </w:r>
      <w:r w:rsidRPr="00C21C08">
        <w:rPr>
          <w:sz w:val="24"/>
          <w:szCs w:val="24"/>
        </w:rPr>
        <w:t xml:space="preserve"> - орошаемая насадка.</w:t>
      </w:r>
    </w:p>
    <w:p w14:paraId="6FC412F8" w14:textId="77777777" w:rsidR="00C54A0F" w:rsidRPr="002C10A9" w:rsidRDefault="00C54A0F" w:rsidP="00C54A0F">
      <w:pPr>
        <w:pStyle w:val="110"/>
        <w:spacing w:line="300" w:lineRule="auto"/>
        <w:ind w:firstLine="567"/>
        <w:jc w:val="center"/>
        <w:rPr>
          <w:sz w:val="24"/>
          <w:szCs w:val="24"/>
        </w:rPr>
      </w:pPr>
    </w:p>
    <w:p w14:paraId="50189AF8" w14:textId="77777777" w:rsidR="00C54A0F" w:rsidRPr="00C54A0F" w:rsidRDefault="00C54A0F" w:rsidP="00C54A0F">
      <w:pPr>
        <w:pStyle w:val="a9"/>
        <w:spacing w:line="360" w:lineRule="auto"/>
        <w:rPr>
          <w:szCs w:val="24"/>
        </w:rPr>
      </w:pPr>
      <w:r w:rsidRPr="00C54A0F">
        <w:rPr>
          <w:szCs w:val="24"/>
        </w:rPr>
        <w:t xml:space="preserve">С увеличением подачи газа жидкость начинает задерживаться в слое насадки, а его гидравлическое сопротивление быстро растет. Такой режим называют началом (точкой) </w:t>
      </w:r>
      <w:proofErr w:type="spellStart"/>
      <w:r w:rsidRPr="00C54A0F">
        <w:rPr>
          <w:i/>
          <w:szCs w:val="24"/>
        </w:rPr>
        <w:t>подвисания</w:t>
      </w:r>
      <w:proofErr w:type="spellEnd"/>
      <w:r w:rsidRPr="00C54A0F">
        <w:rPr>
          <w:szCs w:val="24"/>
        </w:rPr>
        <w:t xml:space="preserve">. Гидравлическое сопротивление в режиме </w:t>
      </w:r>
      <w:proofErr w:type="spellStart"/>
      <w:r w:rsidRPr="00C54A0F">
        <w:rPr>
          <w:szCs w:val="24"/>
        </w:rPr>
        <w:t>подвисания</w:t>
      </w:r>
      <w:proofErr w:type="spellEnd"/>
      <w:r w:rsidRPr="00C54A0F">
        <w:rPr>
          <w:szCs w:val="24"/>
        </w:rPr>
        <w:t xml:space="preserve"> возрастает, но при этом увеличивается поверхность контакта фаз за счет образования пены, что способствует увеличению интенсивности </w:t>
      </w:r>
      <w:proofErr w:type="spellStart"/>
      <w:r w:rsidRPr="00C54A0F">
        <w:rPr>
          <w:szCs w:val="24"/>
        </w:rPr>
        <w:t>массообмена</w:t>
      </w:r>
      <w:proofErr w:type="spellEnd"/>
      <w:r w:rsidRPr="00C54A0F">
        <w:rPr>
          <w:szCs w:val="24"/>
        </w:rPr>
        <w:t xml:space="preserve">. Этот режим заканчивается в точке </w:t>
      </w:r>
      <w:r w:rsidRPr="00C54A0F">
        <w:rPr>
          <w:position w:val="-4"/>
          <w:szCs w:val="24"/>
        </w:rPr>
        <w:object w:dxaOrig="240" w:dyaOrig="260" w14:anchorId="281874BA">
          <v:shape id="_x0000_i1046" type="#_x0000_t75" style="width:12.15pt;height:13.1pt" o:ole="">
            <v:imagedata r:id="rId58" o:title=""/>
          </v:shape>
          <o:OLEObject Type="Embed" ProgID="Equation.DSMT4" ShapeID="_x0000_i1046" DrawAspect="Content" ObjectID="_1686221127" r:id="rId59"/>
        </w:object>
      </w:r>
      <w:r w:rsidRPr="00C54A0F">
        <w:rPr>
          <w:szCs w:val="24"/>
        </w:rPr>
        <w:t>.</w:t>
      </w:r>
    </w:p>
    <w:p w14:paraId="5AFE0511" w14:textId="77777777" w:rsidR="00C54A0F" w:rsidRPr="00C54A0F" w:rsidRDefault="00C54A0F" w:rsidP="00C54A0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A0F">
        <w:rPr>
          <w:rFonts w:ascii="Times New Roman" w:hAnsi="Times New Roman" w:cs="Times New Roman"/>
          <w:sz w:val="24"/>
          <w:szCs w:val="24"/>
        </w:rPr>
        <w:t xml:space="preserve">Дальнейшее увеличение расхода газа приводит к «запиранию» потока жидкости и ее эмульгированию. Режим </w:t>
      </w:r>
      <w:r w:rsidRPr="00C54A0F">
        <w:rPr>
          <w:rFonts w:ascii="Times New Roman" w:hAnsi="Times New Roman" w:cs="Times New Roman"/>
          <w:i/>
          <w:sz w:val="24"/>
          <w:szCs w:val="24"/>
        </w:rPr>
        <w:t>эмульгирования</w:t>
      </w:r>
      <w:r w:rsidRPr="00C54A0F">
        <w:rPr>
          <w:rFonts w:ascii="Times New Roman" w:hAnsi="Times New Roman" w:cs="Times New Roman"/>
          <w:sz w:val="24"/>
          <w:szCs w:val="24"/>
        </w:rPr>
        <w:t xml:space="preserve"> соответствует максимальному увеличению контакта фаз насадочной колонны, но это повышение сопровождается резким увеличением ее гидравлического сопротивления (отрезок </w:t>
      </w:r>
      <w:r w:rsidRPr="00C54A0F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4D42C5F5">
          <v:shape id="_x0000_i1047" type="#_x0000_t75" style="width:20.55pt;height:14.05pt" o:ole="">
            <v:imagedata r:id="rId60" o:title=""/>
          </v:shape>
          <o:OLEObject Type="Embed" ProgID="Equation.DSMT4" ShapeID="_x0000_i1047" DrawAspect="Content" ObjectID="_1686221128" r:id="rId61"/>
        </w:object>
      </w:r>
      <w:r w:rsidRPr="00C54A0F">
        <w:rPr>
          <w:rFonts w:ascii="Times New Roman" w:hAnsi="Times New Roman" w:cs="Times New Roman"/>
          <w:sz w:val="24"/>
          <w:szCs w:val="24"/>
        </w:rPr>
        <w:t xml:space="preserve">). В конце режима эмульгирования наступает обращение, или </w:t>
      </w:r>
      <w:r w:rsidRPr="00C54A0F">
        <w:rPr>
          <w:rFonts w:ascii="Times New Roman" w:hAnsi="Times New Roman" w:cs="Times New Roman"/>
          <w:i/>
          <w:sz w:val="24"/>
          <w:szCs w:val="24"/>
        </w:rPr>
        <w:t>инверсия</w:t>
      </w:r>
      <w:r w:rsidRPr="00C54A0F">
        <w:rPr>
          <w:rFonts w:ascii="Times New Roman" w:hAnsi="Times New Roman" w:cs="Times New Roman"/>
          <w:sz w:val="24"/>
          <w:szCs w:val="24"/>
        </w:rPr>
        <w:t xml:space="preserve">, фаз (жидкость становится сплошной фазой, а газ - дисперсной). Это явление называют началом </w:t>
      </w:r>
      <w:r w:rsidRPr="00C54A0F">
        <w:rPr>
          <w:rFonts w:ascii="Times New Roman" w:hAnsi="Times New Roman" w:cs="Times New Roman"/>
          <w:i/>
          <w:sz w:val="24"/>
          <w:szCs w:val="24"/>
        </w:rPr>
        <w:t>захлебывания</w:t>
      </w:r>
      <w:r w:rsidRPr="00C54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15495F" w14:textId="77777777" w:rsidR="00C54A0F" w:rsidRPr="00C54A0F" w:rsidRDefault="00C54A0F" w:rsidP="00C54A0F">
      <w:pPr>
        <w:pStyle w:val="110"/>
        <w:spacing w:line="360" w:lineRule="auto"/>
        <w:ind w:firstLine="567"/>
        <w:rPr>
          <w:sz w:val="24"/>
          <w:szCs w:val="24"/>
        </w:rPr>
      </w:pPr>
      <w:r w:rsidRPr="00C54A0F">
        <w:rPr>
          <w:sz w:val="24"/>
          <w:szCs w:val="24"/>
        </w:rPr>
        <w:t xml:space="preserve">Четвертый режим (от точки </w:t>
      </w:r>
      <w:r w:rsidRPr="00C54A0F">
        <w:rPr>
          <w:position w:val="-6"/>
          <w:sz w:val="24"/>
          <w:szCs w:val="24"/>
        </w:rPr>
        <w:object w:dxaOrig="240" w:dyaOrig="279" w14:anchorId="15B11F4C">
          <v:shape id="_x0000_i1048" type="#_x0000_t75" style="width:12.15pt;height:14.05pt" o:ole="">
            <v:imagedata r:id="rId62" o:title=""/>
          </v:shape>
          <o:OLEObject Type="Embed" ProgID="Equation.DSMT4" ShapeID="_x0000_i1048" DrawAspect="Content" ObjectID="_1686221129" r:id="rId63"/>
        </w:object>
      </w:r>
      <w:r w:rsidRPr="00C54A0F">
        <w:rPr>
          <w:sz w:val="24"/>
          <w:szCs w:val="24"/>
        </w:rPr>
        <w:t xml:space="preserve"> и выше) – это </w:t>
      </w:r>
      <w:r w:rsidRPr="00C54A0F">
        <w:rPr>
          <w:i/>
          <w:sz w:val="24"/>
          <w:szCs w:val="24"/>
        </w:rPr>
        <w:t>режим уноса</w:t>
      </w:r>
      <w:r w:rsidRPr="00C54A0F">
        <w:rPr>
          <w:sz w:val="24"/>
          <w:szCs w:val="24"/>
        </w:rPr>
        <w:t xml:space="preserve"> жидкости из аппарата газом. </w:t>
      </w:r>
    </w:p>
    <w:p w14:paraId="71ACA670" w14:textId="77777777" w:rsidR="00C54A0F" w:rsidRPr="00C54A0F" w:rsidRDefault="00C54A0F" w:rsidP="00C54A0F">
      <w:pPr>
        <w:pStyle w:val="a9"/>
        <w:spacing w:line="360" w:lineRule="auto"/>
        <w:rPr>
          <w:szCs w:val="24"/>
        </w:rPr>
      </w:pPr>
      <w:r w:rsidRPr="00C54A0F">
        <w:rPr>
          <w:szCs w:val="24"/>
        </w:rPr>
        <w:t xml:space="preserve">Насадочные абсорберы должны работать с максимально возможными скоростями газа, при которых насадка не захлебывается. Эта допустимая скорость газа превышает половину </w:t>
      </w:r>
      <w:r w:rsidRPr="00C54A0F">
        <w:rPr>
          <w:i/>
          <w:szCs w:val="24"/>
        </w:rPr>
        <w:t>скорости захлебывания</w:t>
      </w:r>
      <w:r w:rsidRPr="00C54A0F">
        <w:rPr>
          <w:szCs w:val="24"/>
        </w:rPr>
        <w:t>, ее принимают до 60...85 % от скорости захлебывания.</w:t>
      </w:r>
    </w:p>
    <w:p w14:paraId="077A0A3B" w14:textId="77777777" w:rsidR="00C54A0F" w:rsidRPr="00C54A0F" w:rsidRDefault="00C54A0F" w:rsidP="00C54A0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A0F">
        <w:rPr>
          <w:rFonts w:ascii="Times New Roman" w:hAnsi="Times New Roman" w:cs="Times New Roman"/>
          <w:sz w:val="24"/>
          <w:szCs w:val="24"/>
        </w:rPr>
        <w:t>С увеличением размеров элементов насадки увеличивается допустимая скорость газа, а гидравлическое сопротивление насадочного абсорбера снижается.</w:t>
      </w:r>
    </w:p>
    <w:p w14:paraId="6FE73081" w14:textId="77777777" w:rsidR="00C54A0F" w:rsidRPr="00C54A0F" w:rsidRDefault="00C54A0F" w:rsidP="00C54A0F">
      <w:pPr>
        <w:pStyle w:val="110"/>
        <w:spacing w:line="360" w:lineRule="auto"/>
        <w:ind w:firstLine="567"/>
        <w:rPr>
          <w:sz w:val="24"/>
          <w:szCs w:val="24"/>
        </w:rPr>
      </w:pPr>
      <w:r w:rsidRPr="00C54A0F">
        <w:rPr>
          <w:sz w:val="24"/>
          <w:szCs w:val="24"/>
        </w:rPr>
        <w:t xml:space="preserve">Для наиболее полного разделения газовой смеси и абсорбции плохо растворимых газов под повышенным давлением рациональнее использовать мелкую насадку, но при этом снижается допустимая скорость газа и повышается гидравлическое сопротивление. </w:t>
      </w:r>
    </w:p>
    <w:p w14:paraId="7CB610DF" w14:textId="77777777" w:rsidR="00C54A0F" w:rsidRPr="00C54A0F" w:rsidRDefault="00C54A0F" w:rsidP="00C54A0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19C873" w14:textId="77777777" w:rsidR="00B4122C" w:rsidRDefault="00B4122C" w:rsidP="00B4122C">
      <w:pPr>
        <w:shd w:val="clear" w:color="auto" w:fill="FFFFFF"/>
        <w:spacing w:line="300" w:lineRule="auto"/>
        <w:ind w:firstLine="567"/>
        <w:jc w:val="center"/>
      </w:pPr>
    </w:p>
    <w:p w14:paraId="1C9FE0B4" w14:textId="4C00158D" w:rsidR="00B4122C" w:rsidRDefault="00C54A0F" w:rsidP="006C718B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42368674"/>
      <w:r w:rsidRPr="006C718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Технологический расчет аппаратов</w:t>
      </w:r>
      <w:bookmarkEnd w:id="5"/>
    </w:p>
    <w:p w14:paraId="59F5F68B" w14:textId="12AB5B42" w:rsidR="006C718B" w:rsidRPr="00CF28D0" w:rsidRDefault="006C718B" w:rsidP="006C718B">
      <w:pPr>
        <w:pStyle w:val="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42368675"/>
      <w:r w:rsidRPr="00CF28D0">
        <w:rPr>
          <w:rFonts w:ascii="Times New Roman" w:hAnsi="Times New Roman" w:cs="Times New Roman"/>
          <w:b/>
          <w:color w:val="auto"/>
          <w:sz w:val="24"/>
          <w:szCs w:val="24"/>
        </w:rPr>
        <w:t>2.1 Исходные данные</w:t>
      </w:r>
      <w:bookmarkEnd w:id="6"/>
    </w:p>
    <w:p w14:paraId="29BED07D" w14:textId="1D79F039" w:rsidR="00835315" w:rsidRDefault="00835315" w:rsidP="008353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C89">
        <w:rPr>
          <w:rFonts w:ascii="Times New Roman" w:hAnsi="Times New Roman" w:cs="Times New Roman"/>
          <w:sz w:val="24"/>
          <w:szCs w:val="24"/>
          <w:u w:val="single"/>
        </w:rPr>
        <w:t>Исходные данные</w:t>
      </w:r>
      <w:r>
        <w:rPr>
          <w:rFonts w:ascii="Times New Roman" w:hAnsi="Times New Roman" w:cs="Times New Roman"/>
          <w:sz w:val="24"/>
          <w:szCs w:val="24"/>
        </w:rPr>
        <w:t xml:space="preserve">: поглотитель – вода, количество очищаемой газовоздушной смеси </w:t>
      </w:r>
      <w:proofErr w:type="spellStart"/>
      <w:r w:rsidRPr="008A1C89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8A1C8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c</w:t>
      </w:r>
      <w:proofErr w:type="spellEnd"/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8A1C89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C89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кг/с; абсолютное давление </w:t>
      </w:r>
      <w:r>
        <w:rPr>
          <w:rFonts w:ascii="Times New Roman" w:hAnsi="Times New Roman" w:cs="Times New Roman"/>
          <w:i/>
          <w:sz w:val="24"/>
          <w:szCs w:val="24"/>
        </w:rPr>
        <w:t xml:space="preserve">Р </w:t>
      </w:r>
      <w:r>
        <w:rPr>
          <w:rFonts w:ascii="Times New Roman" w:hAnsi="Times New Roman" w:cs="Times New Roman"/>
          <w:sz w:val="24"/>
          <w:szCs w:val="24"/>
        </w:rPr>
        <w:t>= 9,8 ·10</w:t>
      </w:r>
      <w:r w:rsidRPr="008A1C89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Па; температура воды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20 ͦ С; начальное содержание двуокиси серы в воздухе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ν</w:t>
      </w:r>
      <w:r w:rsidRPr="00D4775D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0 и на выходе из него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D4775D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5 масс. %; степень извлечения 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A1C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воздуха </w:t>
      </w:r>
      <w:r>
        <w:rPr>
          <w:rFonts w:ascii="Times New Roman" w:hAnsi="Times New Roman" w:cs="Times New Roman"/>
          <w:i/>
          <w:sz w:val="24"/>
          <w:szCs w:val="24"/>
        </w:rPr>
        <w:t xml:space="preserve">η </w:t>
      </w:r>
      <w:r>
        <w:rPr>
          <w:rFonts w:ascii="Times New Roman" w:hAnsi="Times New Roman" w:cs="Times New Roman"/>
          <w:sz w:val="24"/>
          <w:szCs w:val="24"/>
        </w:rPr>
        <w:t>= 90%. Насадка: керамическая седла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Инталокс</w:t>
      </w:r>
      <w:proofErr w:type="spellEnd"/>
      <w:r>
        <w:rPr>
          <w:rFonts w:ascii="Times New Roman" w:hAnsi="Times New Roman" w:cs="Times New Roman"/>
          <w:sz w:val="24"/>
          <w:szCs w:val="24"/>
        </w:rPr>
        <w:t>» размером 25 мм (с неупорядоченным размещением).</w:t>
      </w:r>
    </w:p>
    <w:p w14:paraId="185118E4" w14:textId="1DEDEAC0" w:rsidR="00835315" w:rsidRDefault="00835315" w:rsidP="008353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о равновесных концентрациях 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477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воде и газе следующие:</w:t>
      </w:r>
    </w:p>
    <w:p w14:paraId="4B5390A8" w14:textId="18EFAA15" w:rsidR="00B2698E" w:rsidRDefault="00B2698E" w:rsidP="00B2698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Style w:val="ae"/>
        <w:tblW w:w="9354" w:type="dxa"/>
        <w:jc w:val="center"/>
        <w:tblLook w:val="04A0" w:firstRow="1" w:lastRow="0" w:firstColumn="1" w:lastColumn="0" w:noHBand="0" w:noVBand="1"/>
      </w:tblPr>
      <w:tblGrid>
        <w:gridCol w:w="1356"/>
        <w:gridCol w:w="1356"/>
        <w:gridCol w:w="1356"/>
        <w:gridCol w:w="1356"/>
        <w:gridCol w:w="1356"/>
        <w:gridCol w:w="1356"/>
        <w:gridCol w:w="1218"/>
      </w:tblGrid>
      <w:tr w:rsidR="00835315" w14:paraId="2FE1151C" w14:textId="77777777" w:rsidTr="00000250">
        <w:trPr>
          <w:trHeight w:val="193"/>
          <w:jc w:val="center"/>
        </w:trPr>
        <w:tc>
          <w:tcPr>
            <w:tcW w:w="1356" w:type="dxa"/>
            <w:vAlign w:val="center"/>
          </w:tcPr>
          <w:p w14:paraId="7A348F42" w14:textId="07F3A597" w:rsidR="00835315" w:rsidRPr="00835315" w:rsidRDefault="006A0453" w:rsidP="00835315">
            <w:pPr>
              <w:jc w:val="center"/>
              <w:rPr>
                <w:rFonts w:ascii="Times New Roman" w:hAnsi="Times New Roman" w:cs="Times New Roman"/>
              </w:rPr>
            </w:pP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acc>
            </m:oMath>
            <w:r w:rsidR="00835315" w:rsidRPr="00835315">
              <w:rPr>
                <w:rFonts w:ascii="Times New Roman" w:hAnsi="Times New Roman" w:cs="Times New Roman"/>
                <w:i/>
              </w:rPr>
              <w:t xml:space="preserve"> </w:t>
            </w:r>
            <w:r w:rsidR="00835315" w:rsidRPr="00835315">
              <w:rPr>
                <w:rFonts w:ascii="Times New Roman" w:hAnsi="Times New Roman" w:cs="Times New Roman"/>
              </w:rPr>
              <w:t xml:space="preserve">(кг </w:t>
            </w:r>
            <w:r w:rsidR="00835315" w:rsidRPr="00835315">
              <w:rPr>
                <w:rFonts w:ascii="Times New Roman" w:hAnsi="Times New Roman" w:cs="Times New Roman"/>
                <w:lang w:val="en-US"/>
              </w:rPr>
              <w:t>SO</w:t>
            </w:r>
            <w:r w:rsidR="00835315" w:rsidRPr="00835315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="00835315" w:rsidRPr="00835315">
              <w:rPr>
                <w:rFonts w:ascii="Times New Roman" w:hAnsi="Times New Roman" w:cs="Times New Roman"/>
              </w:rPr>
              <w:t>/ кг воды)</w:t>
            </w:r>
          </w:p>
        </w:tc>
        <w:tc>
          <w:tcPr>
            <w:tcW w:w="1356" w:type="dxa"/>
            <w:vAlign w:val="center"/>
          </w:tcPr>
          <w:p w14:paraId="4D68CC2A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356" w:type="dxa"/>
            <w:vAlign w:val="center"/>
          </w:tcPr>
          <w:p w14:paraId="486D4465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vAlign w:val="center"/>
          </w:tcPr>
          <w:p w14:paraId="22E5A811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vAlign w:val="center"/>
          </w:tcPr>
          <w:p w14:paraId="5F6D51B1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vAlign w:val="center"/>
          </w:tcPr>
          <w:p w14:paraId="7FE3D202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18" w:type="dxa"/>
            <w:vAlign w:val="center"/>
          </w:tcPr>
          <w:p w14:paraId="61FC8758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0,05</w:t>
            </w:r>
          </w:p>
        </w:tc>
      </w:tr>
      <w:tr w:rsidR="00835315" w14:paraId="229219CD" w14:textId="77777777" w:rsidTr="00000250">
        <w:trPr>
          <w:trHeight w:val="250"/>
          <w:jc w:val="center"/>
        </w:trPr>
        <w:tc>
          <w:tcPr>
            <w:tcW w:w="1356" w:type="dxa"/>
            <w:vAlign w:val="center"/>
          </w:tcPr>
          <w:p w14:paraId="68F39A5A" w14:textId="7C36C4B7" w:rsidR="00835315" w:rsidRPr="00835315" w:rsidRDefault="006A0453" w:rsidP="00835315">
            <w:pPr>
              <w:jc w:val="center"/>
              <w:rPr>
                <w:rFonts w:ascii="Times New Roman" w:hAnsi="Times New Roman" w:cs="Times New Roman"/>
              </w:rPr>
            </w:pP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Cs/>
                    </w:rPr>
                  </m:ctrlPr>
                </m:acc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Cs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</w:rP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</w:rPr>
                        <m:t>*</m:t>
                      </m:r>
                    </m:sup>
                  </m:sSup>
                </m:e>
              </m:acc>
            </m:oMath>
            <w:r w:rsidR="00A23F79" w:rsidRPr="00835315">
              <w:rPr>
                <w:rFonts w:ascii="Times New Roman" w:hAnsi="Times New Roman" w:cs="Times New Roman"/>
              </w:rPr>
              <w:t xml:space="preserve"> </w:t>
            </w:r>
            <w:r w:rsidR="00835315" w:rsidRPr="00835315">
              <w:rPr>
                <w:rFonts w:ascii="Times New Roman" w:hAnsi="Times New Roman" w:cs="Times New Roman"/>
              </w:rPr>
              <w:t xml:space="preserve">(кг </w:t>
            </w:r>
            <w:r w:rsidR="00835315" w:rsidRPr="00835315">
              <w:rPr>
                <w:rFonts w:ascii="Times New Roman" w:hAnsi="Times New Roman" w:cs="Times New Roman"/>
                <w:lang w:val="en-US"/>
              </w:rPr>
              <w:t>SO</w:t>
            </w:r>
            <w:r w:rsidR="00835315" w:rsidRPr="00835315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="00835315" w:rsidRPr="00835315">
              <w:rPr>
                <w:rFonts w:ascii="Times New Roman" w:hAnsi="Times New Roman" w:cs="Times New Roman"/>
              </w:rPr>
              <w:t>/ кг воздуха)</w:t>
            </w:r>
          </w:p>
        </w:tc>
        <w:tc>
          <w:tcPr>
            <w:tcW w:w="1356" w:type="dxa"/>
            <w:vAlign w:val="center"/>
          </w:tcPr>
          <w:p w14:paraId="64755DF6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0,0623</w:t>
            </w:r>
          </w:p>
        </w:tc>
        <w:tc>
          <w:tcPr>
            <w:tcW w:w="1356" w:type="dxa"/>
            <w:vAlign w:val="center"/>
          </w:tcPr>
          <w:p w14:paraId="05A29C75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0,134</w:t>
            </w:r>
          </w:p>
        </w:tc>
        <w:tc>
          <w:tcPr>
            <w:tcW w:w="1356" w:type="dxa"/>
            <w:vAlign w:val="center"/>
          </w:tcPr>
          <w:p w14:paraId="4A58F22B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0,292</w:t>
            </w:r>
          </w:p>
        </w:tc>
        <w:tc>
          <w:tcPr>
            <w:tcW w:w="1356" w:type="dxa"/>
            <w:vAlign w:val="center"/>
          </w:tcPr>
          <w:p w14:paraId="514F4844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0,481</w:t>
            </w:r>
          </w:p>
        </w:tc>
        <w:tc>
          <w:tcPr>
            <w:tcW w:w="1356" w:type="dxa"/>
            <w:vAlign w:val="center"/>
          </w:tcPr>
          <w:p w14:paraId="69944113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0,695</w:t>
            </w:r>
          </w:p>
        </w:tc>
        <w:tc>
          <w:tcPr>
            <w:tcW w:w="1218" w:type="dxa"/>
            <w:vAlign w:val="center"/>
          </w:tcPr>
          <w:p w14:paraId="77917713" w14:textId="77777777" w:rsidR="00835315" w:rsidRPr="00835315" w:rsidRDefault="00835315" w:rsidP="00835315">
            <w:pPr>
              <w:jc w:val="center"/>
              <w:rPr>
                <w:rFonts w:ascii="Times New Roman" w:hAnsi="Times New Roman" w:cs="Times New Roman"/>
              </w:rPr>
            </w:pPr>
            <w:r w:rsidRPr="00835315">
              <w:rPr>
                <w:rFonts w:ascii="Times New Roman" w:hAnsi="Times New Roman" w:cs="Times New Roman"/>
              </w:rPr>
              <w:t>0,966</w:t>
            </w:r>
          </w:p>
        </w:tc>
      </w:tr>
    </w:tbl>
    <w:p w14:paraId="176D94A3" w14:textId="6DE45E12" w:rsidR="00835315" w:rsidRDefault="00835315" w:rsidP="008353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Расчет абсорбера провести на основе единиц переноса.</w:t>
      </w:r>
    </w:p>
    <w:p w14:paraId="6CF9B8E5" w14:textId="067F45E9" w:rsidR="00CF28D0" w:rsidRDefault="00CF28D0" w:rsidP="00CF28D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5E4F1B" w:rsidRPr="003A0F6A" w14:paraId="4AABA25A" w14:textId="77777777" w:rsidTr="00000250">
        <w:tc>
          <w:tcPr>
            <w:tcW w:w="1335" w:type="dxa"/>
          </w:tcPr>
          <w:p w14:paraId="2099B9BB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Среда</w:t>
            </w:r>
          </w:p>
        </w:tc>
        <w:tc>
          <w:tcPr>
            <w:tcW w:w="1335" w:type="dxa"/>
          </w:tcPr>
          <w:p w14:paraId="4476EF4F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М, кг/</w:t>
            </w:r>
            <w:proofErr w:type="spellStart"/>
            <w:r w:rsidRPr="003A0F6A">
              <w:rPr>
                <w:rFonts w:ascii="Times New Roman" w:eastAsiaTheme="minorEastAsia" w:hAnsi="Times New Roman" w:cs="Times New Roman"/>
                <w:iCs/>
              </w:rPr>
              <w:t>кмоль</w:t>
            </w:r>
            <w:proofErr w:type="spellEnd"/>
          </w:p>
        </w:tc>
        <w:tc>
          <w:tcPr>
            <w:tcW w:w="1335" w:type="dxa"/>
          </w:tcPr>
          <w:p w14:paraId="21C78244" w14:textId="77777777" w:rsidR="005E4F1B" w:rsidRPr="003A0F6A" w:rsidRDefault="006A0453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>, кг/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м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335" w:type="dxa"/>
          </w:tcPr>
          <w:p w14:paraId="7DDD3900" w14:textId="765D367B" w:rsidR="005E4F1B" w:rsidRPr="003A0F6A" w:rsidRDefault="006A0453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20℃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>, кг/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м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335" w:type="dxa"/>
          </w:tcPr>
          <w:p w14:paraId="2AE0AE16" w14:textId="77777777" w:rsidR="005E4F1B" w:rsidRPr="003A0F6A" w:rsidRDefault="006A0453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кип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>, ℃</m:t>
                </m:r>
              </m:oMath>
            </m:oMathPara>
          </w:p>
        </w:tc>
        <w:tc>
          <w:tcPr>
            <w:tcW w:w="1335" w:type="dxa"/>
          </w:tcPr>
          <w:p w14:paraId="088349DA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μ, Па*с</m:t>
                </m:r>
              </m:oMath>
            </m:oMathPara>
          </w:p>
        </w:tc>
        <w:tc>
          <w:tcPr>
            <w:tcW w:w="1335" w:type="dxa"/>
          </w:tcPr>
          <w:p w14:paraId="2FB4EB17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σ, Н/м</m:t>
                </m:r>
              </m:oMath>
            </m:oMathPara>
          </w:p>
        </w:tc>
      </w:tr>
      <w:tr w:rsidR="005E4F1B" w:rsidRPr="003A0F6A" w14:paraId="1403B2E1" w14:textId="77777777" w:rsidTr="00000250">
        <w:tc>
          <w:tcPr>
            <w:tcW w:w="1335" w:type="dxa"/>
          </w:tcPr>
          <w:p w14:paraId="35803E19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Воздух</w:t>
            </w:r>
          </w:p>
        </w:tc>
        <w:tc>
          <w:tcPr>
            <w:tcW w:w="1335" w:type="dxa"/>
          </w:tcPr>
          <w:p w14:paraId="13DB1209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29</w:t>
            </w:r>
          </w:p>
        </w:tc>
        <w:tc>
          <w:tcPr>
            <w:tcW w:w="1335" w:type="dxa"/>
          </w:tcPr>
          <w:p w14:paraId="564FABA6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1,29</w:t>
            </w:r>
          </w:p>
        </w:tc>
        <w:tc>
          <w:tcPr>
            <w:tcW w:w="1335" w:type="dxa"/>
          </w:tcPr>
          <w:p w14:paraId="4978EAFA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-</w:t>
            </w:r>
          </w:p>
        </w:tc>
        <w:tc>
          <w:tcPr>
            <w:tcW w:w="1335" w:type="dxa"/>
          </w:tcPr>
          <w:p w14:paraId="3EDB5356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-</w:t>
            </w:r>
          </w:p>
        </w:tc>
        <w:tc>
          <w:tcPr>
            <w:tcW w:w="1335" w:type="dxa"/>
          </w:tcPr>
          <w:p w14:paraId="7F18CDE6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18,4*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335" w:type="dxa"/>
          </w:tcPr>
          <w:p w14:paraId="759FF194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-</w:t>
            </w:r>
          </w:p>
        </w:tc>
      </w:tr>
      <w:tr w:rsidR="005E4F1B" w:rsidRPr="003A0F6A" w14:paraId="4707DAF7" w14:textId="77777777" w:rsidTr="00000250">
        <w:tc>
          <w:tcPr>
            <w:tcW w:w="1335" w:type="dxa"/>
          </w:tcPr>
          <w:p w14:paraId="6CF21BCE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Двуокись серы</w:t>
            </w:r>
          </w:p>
        </w:tc>
        <w:tc>
          <w:tcPr>
            <w:tcW w:w="1335" w:type="dxa"/>
          </w:tcPr>
          <w:p w14:paraId="1F21A546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64</w:t>
            </w:r>
          </w:p>
        </w:tc>
        <w:tc>
          <w:tcPr>
            <w:tcW w:w="1335" w:type="dxa"/>
          </w:tcPr>
          <w:p w14:paraId="68CE3695" w14:textId="77B638AA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2,92</w:t>
            </w:r>
            <w:r w:rsidR="00A23F79">
              <w:rPr>
                <w:rFonts w:ascii="Times New Roman" w:eastAsiaTheme="minorEastAsia" w:hAnsi="Times New Roman" w:cs="Times New Roman"/>
                <w:iCs/>
              </w:rPr>
              <w:t>7</w:t>
            </w:r>
          </w:p>
        </w:tc>
        <w:tc>
          <w:tcPr>
            <w:tcW w:w="1335" w:type="dxa"/>
          </w:tcPr>
          <w:p w14:paraId="4A10EF42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</w:p>
        </w:tc>
        <w:tc>
          <w:tcPr>
            <w:tcW w:w="1335" w:type="dxa"/>
          </w:tcPr>
          <w:p w14:paraId="06B79DDB" w14:textId="2EE8E19C" w:rsidR="005E4F1B" w:rsidRPr="003A0F6A" w:rsidRDefault="00E203D5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-</w:t>
            </w:r>
            <w:r w:rsidR="005E4F1B">
              <w:rPr>
                <w:rFonts w:ascii="Times New Roman" w:eastAsiaTheme="minorEastAsia" w:hAnsi="Times New Roman" w:cs="Times New Roman"/>
                <w:iCs/>
              </w:rPr>
              <w:t>20</w:t>
            </w:r>
          </w:p>
        </w:tc>
        <w:tc>
          <w:tcPr>
            <w:tcW w:w="1335" w:type="dxa"/>
          </w:tcPr>
          <w:p w14:paraId="4D2F9D18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11,6*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335" w:type="dxa"/>
          </w:tcPr>
          <w:p w14:paraId="36AA86F3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-</w:t>
            </w:r>
          </w:p>
        </w:tc>
      </w:tr>
      <w:tr w:rsidR="005E4F1B" w:rsidRPr="003A0F6A" w14:paraId="22E663A8" w14:textId="77777777" w:rsidTr="00000250">
        <w:tc>
          <w:tcPr>
            <w:tcW w:w="1335" w:type="dxa"/>
          </w:tcPr>
          <w:p w14:paraId="13680289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Вода</w:t>
            </w:r>
          </w:p>
        </w:tc>
        <w:tc>
          <w:tcPr>
            <w:tcW w:w="1335" w:type="dxa"/>
          </w:tcPr>
          <w:p w14:paraId="1835FC37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18</w:t>
            </w:r>
          </w:p>
        </w:tc>
        <w:tc>
          <w:tcPr>
            <w:tcW w:w="1335" w:type="dxa"/>
          </w:tcPr>
          <w:p w14:paraId="6A199787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1000</w:t>
            </w:r>
          </w:p>
        </w:tc>
        <w:tc>
          <w:tcPr>
            <w:tcW w:w="1335" w:type="dxa"/>
          </w:tcPr>
          <w:p w14:paraId="72D7162B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998</w:t>
            </w:r>
          </w:p>
        </w:tc>
        <w:tc>
          <w:tcPr>
            <w:tcW w:w="1335" w:type="dxa"/>
          </w:tcPr>
          <w:p w14:paraId="407A60B0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w:r w:rsidRPr="003A0F6A">
              <w:rPr>
                <w:rFonts w:ascii="Times New Roman" w:eastAsiaTheme="minorEastAsia" w:hAnsi="Times New Roman" w:cs="Times New Roman"/>
                <w:iCs/>
              </w:rPr>
              <w:t>100</w:t>
            </w:r>
          </w:p>
        </w:tc>
        <w:tc>
          <w:tcPr>
            <w:tcW w:w="1335" w:type="dxa"/>
          </w:tcPr>
          <w:p w14:paraId="31DC1D86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894*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335" w:type="dxa"/>
          </w:tcPr>
          <w:p w14:paraId="6465727F" w14:textId="77777777" w:rsidR="005E4F1B" w:rsidRPr="003A0F6A" w:rsidRDefault="005E4F1B" w:rsidP="00000250">
            <w:pPr>
              <w:jc w:val="center"/>
              <w:rPr>
                <w:rFonts w:ascii="Times New Roman" w:eastAsiaTheme="minorEastAsia" w:hAnsi="Times New Roman" w:cs="Times New Roman"/>
                <w:iCs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72*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-3</m:t>
                    </m:r>
                  </m:sup>
                </m:sSup>
              </m:oMath>
            </m:oMathPara>
          </w:p>
        </w:tc>
      </w:tr>
    </w:tbl>
    <w:p w14:paraId="3C9F2D59" w14:textId="77777777" w:rsidR="00000250" w:rsidRDefault="00000250" w:rsidP="00000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69AE35" w14:textId="7A99EF04" w:rsidR="00BD0FF8" w:rsidRPr="00CF28D0" w:rsidRDefault="00CF28D0" w:rsidP="00CF28D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Toc42368676"/>
      <w:r w:rsidRPr="00CF28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2.2 </w:t>
      </w:r>
      <w:r w:rsidR="00BD0FF8" w:rsidRPr="00CF28D0">
        <w:rPr>
          <w:rFonts w:ascii="Times New Roman" w:hAnsi="Times New Roman" w:cs="Times New Roman"/>
          <w:b/>
          <w:color w:val="auto"/>
          <w:sz w:val="24"/>
          <w:szCs w:val="24"/>
        </w:rPr>
        <w:t>Расчет</w:t>
      </w:r>
      <w:r w:rsidRPr="00CF28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насадочного а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б</w:t>
      </w:r>
      <w:r w:rsidRPr="00CF28D0">
        <w:rPr>
          <w:rFonts w:ascii="Times New Roman" w:hAnsi="Times New Roman" w:cs="Times New Roman"/>
          <w:b/>
          <w:color w:val="auto"/>
          <w:sz w:val="24"/>
          <w:szCs w:val="24"/>
        </w:rPr>
        <w:t>сорбера и схемы абсорбционной установки</w:t>
      </w:r>
      <w:bookmarkEnd w:id="7"/>
      <w:r w:rsidRPr="00CF28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2682FA40" w14:textId="7C555EC4" w:rsidR="00E203D5" w:rsidRDefault="008C0E96" w:rsidP="00CF28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Определяем количество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отбросных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газо</w:t>
      </w:r>
      <w:r w:rsidR="000C6139">
        <w:rPr>
          <w:rFonts w:ascii="Times New Roman" w:hAnsi="Times New Roman" w:cs="Times New Roman"/>
          <w:sz w:val="24"/>
          <w:szCs w:val="24"/>
        </w:rPr>
        <w:t>в:</w:t>
      </w:r>
    </w:p>
    <w:p w14:paraId="7F2AB07E" w14:textId="77777777" w:rsidR="000C6139" w:rsidRDefault="000C6139" w:rsidP="0000025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0C6139">
        <w:rPr>
          <w:rFonts w:ascii="Times New Roman" w:hAnsi="Times New Roman" w:cs="Times New Roman"/>
          <w:sz w:val="24"/>
          <w:szCs w:val="24"/>
          <w:vertAlign w:val="subscript"/>
        </w:rPr>
        <w:t>г</w:t>
      </w:r>
      <w:r w:rsidRPr="000C613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C613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</w:t>
      </w:r>
      <w:proofErr w:type="spellEnd"/>
      <w:r w:rsidRPr="000C613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ρ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</w:t>
      </w:r>
      <w:proofErr w:type="spellEnd"/>
      <w:r w:rsidRPr="000C613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0C6139">
        <w:rPr>
          <w:rFonts w:ascii="Times New Roman" w:hAnsi="Times New Roman" w:cs="Times New Roman"/>
          <w:sz w:val="24"/>
          <w:szCs w:val="24"/>
        </w:rPr>
        <w:t>= 0</w:t>
      </w:r>
      <w:r>
        <w:rPr>
          <w:rFonts w:ascii="Times New Roman" w:hAnsi="Times New Roman" w:cs="Times New Roman"/>
          <w:sz w:val="24"/>
          <w:szCs w:val="24"/>
        </w:rPr>
        <w:t>,885·1,29 = 1,1;</w:t>
      </w:r>
    </w:p>
    <w:p w14:paraId="5417C885" w14:textId="2F7489EF" w:rsidR="00A23F79" w:rsidRPr="00A23F79" w:rsidRDefault="000C6139" w:rsidP="00A23F79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где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ρсм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где </w:t>
      </w:r>
    </w:p>
    <w:p w14:paraId="72218C85" w14:textId="24DC53B8" w:rsidR="000C6139" w:rsidRPr="00A23F79" w:rsidRDefault="000C6139" w:rsidP="00000250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ρсм=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∙ρ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SO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н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возд 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=0,25∙2,927+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1-0,25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∙1,29=1,69  кг/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</m:t>
          </m:r>
        </m:oMath>
      </m:oMathPara>
    </w:p>
    <w:p w14:paraId="33846EAB" w14:textId="08AB91E6" w:rsidR="00A23F79" w:rsidRDefault="00A23F79" w:rsidP="00000250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1,69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=1,18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/с</m:t>
        </m:r>
      </m:oMath>
    </w:p>
    <w:p w14:paraId="3908E43F" w14:textId="4987D78E" w:rsidR="00A23F79" w:rsidRDefault="00A23F79" w:rsidP="00A23F7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начальные и конечные концентрации загрязнителей в газовой и жидкой фазе по таблице «формы для расчета концентрации»:</w:t>
      </w:r>
    </w:p>
    <w:p w14:paraId="7B654CE8" w14:textId="47D16501" w:rsidR="00A23F79" w:rsidRPr="00912402" w:rsidRDefault="006A0453" w:rsidP="00A23F7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Cs/>
                    </w:rPr>
                  </m:ctrlPr>
                </m:acc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Cs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</w:rPr>
                        <m:t>Y</m:t>
                      </m:r>
                    </m:e>
                    <m:sup/>
                  </m:sSup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(1-y)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0,25∙64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29(1-0,25)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=0,735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кг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SO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/ кг возд</m:t>
              </m:r>
            </m:e>
          </m:d>
        </m:oMath>
      </m:oMathPara>
    </w:p>
    <w:p w14:paraId="40DA5A39" w14:textId="6F008F37" w:rsidR="00A23F79" w:rsidRPr="00912402" w:rsidRDefault="006A0453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acc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1-Х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100-4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=0,04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кг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SO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/ кг вод</m:t>
              </m:r>
            </m:e>
          </m:d>
        </m:oMath>
      </m:oMathPara>
    </w:p>
    <w:p w14:paraId="03833216" w14:textId="0F0A15B0" w:rsidR="00912402" w:rsidRDefault="002576D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Конечная концентрация поглощаемого компонента в газе определяется по степени его извлечения из газа по уравнению:</w:t>
      </w:r>
    </w:p>
    <w:p w14:paraId="5E89CC66" w14:textId="468E742B" w:rsidR="002576DE" w:rsidRPr="002576DE" w:rsidRDefault="006A0453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н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1-η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=0,735∙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1-0,9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=0,0735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кг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SO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/ кг возд</m:t>
              </m:r>
            </m:e>
          </m:d>
        </m:oMath>
      </m:oMathPara>
    </w:p>
    <w:p w14:paraId="620B8051" w14:textId="46AAD4AF" w:rsidR="002576DE" w:rsidRDefault="002576D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После определения состава фаз рассчитываем количество загрязнителя, переходящего из газовой фазы в жидкую из уравнения материального баланса</w:t>
      </w:r>
    </w:p>
    <w:p w14:paraId="26400824" w14:textId="279EEE79" w:rsidR="002576DE" w:rsidRPr="002576DE" w:rsidRDefault="002576D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W=G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н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к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L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к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н</m:t>
                  </m:r>
                </m:sub>
              </m:sSub>
            </m:e>
          </m:d>
        </m:oMath>
      </m:oMathPara>
    </w:p>
    <w:p w14:paraId="172F5181" w14:textId="2EA342D5" w:rsidR="002576DE" w:rsidRDefault="002576D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удельный расход поглотителя:</w:t>
      </w:r>
    </w:p>
    <w:p w14:paraId="4847BE05" w14:textId="77BF1D75" w:rsidR="002576DE" w:rsidRPr="002576DE" w:rsidRDefault="002576D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L=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н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к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0,735-0,0735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0,04-0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=16,5 кг/с</m:t>
          </m:r>
        </m:oMath>
      </m:oMathPara>
    </w:p>
    <w:p w14:paraId="79D9F754" w14:textId="684C5F8F" w:rsidR="002576DE" w:rsidRDefault="002576D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Отсюда расход воды составит:</w:t>
      </w:r>
    </w:p>
    <w:p w14:paraId="54FAD32E" w14:textId="7C12D53B" w:rsidR="002576DE" w:rsidRPr="00B2698E" w:rsidRDefault="00B2698E" w:rsidP="0091240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L=I∙G=16,5∙1,14=11,81 кг/с</m:t>
          </m:r>
        </m:oMath>
      </m:oMathPara>
    </w:p>
    <w:p w14:paraId="716DB43B" w14:textId="74E0060A" w:rsidR="00A23F79" w:rsidRDefault="00B2698E" w:rsidP="0000025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Строим график равновесной и рабочей линии процесса.</w:t>
      </w:r>
    </w:p>
    <w:p w14:paraId="2E164F9A" w14:textId="1BD14E94" w:rsidR="00CF28D0" w:rsidRDefault="00B2698E" w:rsidP="00DD2B2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о равновесных концентрациях 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3A6414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в воде и газе при в таблице 1.</w:t>
      </w:r>
    </w:p>
    <w:p w14:paraId="4F1D55CD" w14:textId="47E2DB75" w:rsidR="00B2698E" w:rsidRDefault="00B2698E" w:rsidP="0000025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 расчетным данным строим рабочую линию процесса абсорбции.</w:t>
      </w:r>
    </w:p>
    <w:p w14:paraId="650A0426" w14:textId="60A46985" w:rsidR="00ED0F5C" w:rsidRDefault="00ED0F5C" w:rsidP="00AF703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275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3FE929" wp14:editId="5DAAADC8">
            <wp:extent cx="4579620" cy="3059430"/>
            <wp:effectExtent l="0" t="0" r="11430" b="762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3DA60E94-44B1-486D-8DAE-CF6A0A0A39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1E70F181" w14:textId="69EC9967" w:rsidR="00AF7035" w:rsidRDefault="00AF7035" w:rsidP="00AF703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1. График равновесной и рабочей линии процесса.</w:t>
      </w:r>
    </w:p>
    <w:p w14:paraId="20BED9AA" w14:textId="18A569C6" w:rsidR="00B2698E" w:rsidRDefault="00B2698E" w:rsidP="0000025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Рабочую скорость газа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ω</w:t>
      </w:r>
      <w:proofErr w:type="gramStart"/>
      <w:r w:rsidRPr="00B2698E">
        <w:rPr>
          <w:rFonts w:ascii="Times New Roman" w:hAnsi="Times New Roman" w:cs="Times New Roman"/>
          <w:sz w:val="24"/>
          <w:szCs w:val="24"/>
          <w:vertAlign w:val="subscript"/>
        </w:rPr>
        <w:t>г</w:t>
      </w:r>
      <w:proofErr w:type="spellEnd"/>
      <w:r w:rsidRPr="00B2698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принимаем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зависимости от технических, эксплуатационных, экономических и других факторов. Обычно она превышает половину скорости начала «захлебывания» слоя насадки.</w:t>
      </w:r>
    </w:p>
    <w:p w14:paraId="1CD77DF7" w14:textId="3ECA97C6" w:rsidR="00B2698E" w:rsidRDefault="00B2698E" w:rsidP="0000025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Выбираем в качестве насадочных элементов керамические седла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Инталокс</w:t>
      </w:r>
      <w:proofErr w:type="spellEnd"/>
      <w:r>
        <w:rPr>
          <w:rFonts w:ascii="Times New Roman" w:hAnsi="Times New Roman" w:cs="Times New Roman"/>
          <w:sz w:val="24"/>
          <w:szCs w:val="24"/>
        </w:rPr>
        <w:t>» с размером 25 мм по таблице «Характеристики насадок»</w:t>
      </w:r>
      <w:r w:rsidR="003A6BE7">
        <w:rPr>
          <w:rFonts w:ascii="Times New Roman" w:hAnsi="Times New Roman" w:cs="Times New Roman"/>
          <w:sz w:val="24"/>
          <w:szCs w:val="24"/>
        </w:rPr>
        <w:t>.</w:t>
      </w:r>
    </w:p>
    <w:p w14:paraId="4381797D" w14:textId="33E68CC5" w:rsidR="003A6BE7" w:rsidRDefault="003A6BE7" w:rsidP="003A6BE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Выбираем параметры насадочных элементов:</w:t>
      </w:r>
    </w:p>
    <w:p w14:paraId="66BA3455" w14:textId="77777777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 = 0,81 м</w:t>
      </w:r>
      <w:r w:rsidRPr="0000025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/м</w:t>
      </w:r>
      <w:r w:rsidRPr="00000250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04F6BAEF" w14:textId="77777777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Times New Roman"/>
          <w:sz w:val="24"/>
          <w:szCs w:val="24"/>
        </w:rPr>
        <w:t>𝑓</w:t>
      </w:r>
      <w:r>
        <w:rPr>
          <w:rFonts w:ascii="Times New Roman" w:hAnsi="Times New Roman" w:cs="Times New Roman"/>
          <w:sz w:val="24"/>
          <w:szCs w:val="24"/>
        </w:rPr>
        <w:t xml:space="preserve"> = 118 м</w:t>
      </w:r>
      <w:r w:rsidRPr="000002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/м</w:t>
      </w:r>
      <w:r w:rsidRPr="00000250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2FE8619B" w14:textId="28917B4E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00250">
        <w:rPr>
          <w:rFonts w:ascii="Times New Roman" w:hAnsi="Times New Roman" w:cs="Times New Roman"/>
          <w:sz w:val="24"/>
          <w:szCs w:val="24"/>
          <w:vertAlign w:val="subscript"/>
        </w:rPr>
        <w:t>э</w:t>
      </w:r>
      <w:r>
        <w:rPr>
          <w:rFonts w:ascii="Times New Roman" w:hAnsi="Times New Roman" w:cs="Times New Roman"/>
          <w:sz w:val="24"/>
          <w:szCs w:val="24"/>
        </w:rPr>
        <w:t xml:space="preserve"> = 0,0027 м </w:t>
      </w:r>
    </w:p>
    <w:p w14:paraId="2AB63094" w14:textId="444A97A6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ρ = 530 кг/м</w:t>
      </w:r>
      <w:r w:rsidRPr="003A6BE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FD686F3" w14:textId="79E7528D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таблице значение коэффициентов А, В для расчета скорости газа при «захлебывании» находим значения А и В.</w:t>
      </w:r>
    </w:p>
    <w:p w14:paraId="66CCC4BB" w14:textId="77777777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= - 0,58</w:t>
      </w:r>
    </w:p>
    <w:p w14:paraId="2A726B9E" w14:textId="58A4242E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= 1,04</w:t>
      </w:r>
    </w:p>
    <w:p w14:paraId="2C0CE848" w14:textId="209D2450" w:rsidR="003A6BE7" w:rsidRDefault="003A6BE7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уравнению Менделеева-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Клайперона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находим плотность газа при 10 ͦ С.</w:t>
      </w:r>
    </w:p>
    <w:p w14:paraId="4786C42A" w14:textId="4D76EC76" w:rsidR="003A6BE7" w:rsidRPr="00861353" w:rsidRDefault="006A0453" w:rsidP="003A6BE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Р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=2,937∙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273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283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=2,82 кг/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14:paraId="6BA69CE8" w14:textId="5DC3B7F6" w:rsidR="00835315" w:rsidRPr="00861353" w:rsidRDefault="008613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-плотность, кг/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0D9CE0D8" w14:textId="65E3AF3D" w:rsidR="00861353" w:rsidRDefault="008613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г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-абсолютное давление, Па</m:t>
        </m:r>
      </m:oMath>
    </w:p>
    <w:p w14:paraId="6AC6B244" w14:textId="12A85DBC" w:rsidR="00861353" w:rsidRDefault="008613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, T-температура</m:t>
        </m:r>
      </m:oMath>
    </w:p>
    <w:p w14:paraId="6020B7D5" w14:textId="1490C309" w:rsidR="00861353" w:rsidRDefault="008613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г(возд)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=1,29∙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273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283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=1,24 кг/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06DEA51F" w14:textId="0121B310" w:rsidR="00861353" w:rsidRDefault="008613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г(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SO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=2,927∙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273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283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=2,82 кг/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04E199B3" w14:textId="1005F6B9" w:rsidR="00861353" w:rsidRDefault="00861353" w:rsidP="008613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Плотность смеси находим по формуле:</w:t>
      </w:r>
    </w:p>
    <w:p w14:paraId="4FD6CA9B" w14:textId="54FC958D" w:rsidR="00861353" w:rsidRPr="003604E1" w:rsidRDefault="006A0453" w:rsidP="008613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∙0,25+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воз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∙0,75 кг/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14:paraId="0FE3C856" w14:textId="1A71BEF4" w:rsidR="003604E1" w:rsidRPr="003604E1" w:rsidRDefault="006A0453" w:rsidP="003604E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=2,927∙0,25+1,29∙0,75=1,7 кг/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14:paraId="18B7489F" w14:textId="6B0B1514" w:rsidR="003604E1" w:rsidRDefault="003604E1" w:rsidP="00360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Находим предельную скорость газового потока </w:t>
      </w:r>
      <w:r>
        <w:rPr>
          <w:rFonts w:ascii="Times New Roman" w:hAnsi="Times New Roman" w:cs="Times New Roman"/>
          <w:sz w:val="24"/>
          <w:szCs w:val="24"/>
        </w:rPr>
        <w:t>ω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по уравнению:</w:t>
      </w:r>
    </w:p>
    <w:p w14:paraId="0D61DF18" w14:textId="1F76D28A" w:rsidR="00861353" w:rsidRPr="007B25CA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log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f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г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g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с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bSup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ж</m:t>
                          </m:r>
                        </m:sub>
                      </m:sSub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ж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в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0,16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A-B∙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L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G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0,25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г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ж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0,125</m:t>
              </m:r>
            </m:sup>
          </m:sSup>
        </m:oMath>
      </m:oMathPara>
    </w:p>
    <w:p w14:paraId="04EE8996" w14:textId="76CACD95" w:rsidR="007B25CA" w:rsidRPr="007B25CA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log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118∙1,24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9,81∙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0,81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0,16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0,58-1,04∙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18,81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1,14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0,25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1,24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1000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0,125</m:t>
              </m:r>
            </m:sup>
          </m:sSup>
        </m:oMath>
      </m:oMathPara>
    </w:p>
    <w:p w14:paraId="5D3DCBE8" w14:textId="5C09C916" w:rsidR="007B25CA" w:rsidRPr="007B25CA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log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b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∙0,028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=-1,43</m:t>
              </m:r>
            </m:e>
          </m:func>
        </m:oMath>
      </m:oMathPara>
    </w:p>
    <w:p w14:paraId="7E74291B" w14:textId="7778BBB9" w:rsidR="007B25CA" w:rsidRPr="007B25CA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10-1,43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0,028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=1,15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м/с</m:t>
          </m:r>
        </m:oMath>
      </m:oMathPara>
    </w:p>
    <w:p w14:paraId="6DC68CFC" w14:textId="03C1F290" w:rsidR="007B25CA" w:rsidRDefault="007B25CA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Принимаем скорость газового потока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ω</w:t>
      </w:r>
      <w:r w:rsidRPr="00B2698E">
        <w:rPr>
          <w:rFonts w:ascii="Times New Roman" w:hAnsi="Times New Roman" w:cs="Times New Roman"/>
          <w:sz w:val="24"/>
          <w:szCs w:val="24"/>
          <w:vertAlign w:val="subscript"/>
        </w:rPr>
        <w:t>г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пределах 75 % от ω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0  </w:t>
      </w:r>
      <w:r>
        <w:rPr>
          <w:rFonts w:ascii="Times New Roman" w:eastAsiaTheme="minorEastAsia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формуле:</w:t>
      </w:r>
    </w:p>
    <w:p w14:paraId="42833456" w14:textId="5DAC7E26" w:rsidR="007B25CA" w:rsidRPr="007B25CA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=0,75∙1б15=0,86 м/с</m:t>
          </m:r>
        </m:oMath>
      </m:oMathPara>
    </w:p>
    <w:p w14:paraId="3D706187" w14:textId="07EAA0A9" w:rsidR="007B25CA" w:rsidRDefault="007B25CA" w:rsidP="007B2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Диаметр абсорбера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рассчитываем из уравнения расхода,</w:t>
      </w:r>
      <w:r w:rsidR="004E7423">
        <w:rPr>
          <w:rFonts w:ascii="Times New Roman" w:eastAsiaTheme="minorEastAsia" w:hAnsi="Times New Roman" w:cs="Times New Roman"/>
          <w:sz w:val="24"/>
          <w:szCs w:val="24"/>
        </w:rPr>
        <w:t xml:space="preserve"> для газовой фазы по рабочей скорости (</w:t>
      </w:r>
      <w:proofErr w:type="spellStart"/>
      <w:r w:rsidR="004E7423">
        <w:rPr>
          <w:rFonts w:ascii="Times New Roman" w:hAnsi="Times New Roman" w:cs="Times New Roman"/>
          <w:sz w:val="24"/>
          <w:szCs w:val="24"/>
        </w:rPr>
        <w:t>ω</w:t>
      </w:r>
      <w:proofErr w:type="gramStart"/>
      <w:r w:rsidR="004E7423" w:rsidRPr="00B2698E">
        <w:rPr>
          <w:rFonts w:ascii="Times New Roman" w:hAnsi="Times New Roman" w:cs="Times New Roman"/>
          <w:sz w:val="24"/>
          <w:szCs w:val="24"/>
          <w:vertAlign w:val="subscript"/>
        </w:rPr>
        <w:t>г</w:t>
      </w:r>
      <w:proofErr w:type="spellEnd"/>
      <w:r w:rsidR="004E742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4E74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E7423">
        <w:rPr>
          <w:rFonts w:ascii="Times New Roman" w:hAnsi="Times New Roman" w:cs="Times New Roman"/>
          <w:sz w:val="24"/>
          <w:szCs w:val="24"/>
        </w:rPr>
        <w:t xml:space="preserve"> м/с) и объемному расходу газа в колонне (</w:t>
      </w:r>
      <w:r w:rsidR="004E742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E7423">
        <w:rPr>
          <w:rFonts w:ascii="Times New Roman" w:hAnsi="Times New Roman" w:cs="Times New Roman"/>
          <w:sz w:val="24"/>
          <w:szCs w:val="24"/>
        </w:rPr>
        <w:t>г, м/с) по формуле:</w:t>
      </w:r>
    </w:p>
    <w:p w14:paraId="4F222D63" w14:textId="5AFBF258" w:rsidR="004E7423" w:rsidRPr="004E7423" w:rsidRDefault="004E742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Da=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0,785W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1/2</m:t>
              </m:r>
            </m:sup>
          </m:sSup>
        </m:oMath>
      </m:oMathPara>
    </w:p>
    <w:p w14:paraId="37DF24A6" w14:textId="386CDDF2" w:rsidR="004E7423" w:rsidRPr="004E7423" w:rsidRDefault="004E7423" w:rsidP="004E742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Da=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1,18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0,785∙0,86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1/2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=1,3 м</m:t>
          </m:r>
        </m:oMath>
      </m:oMathPara>
    </w:p>
    <w:p w14:paraId="438B5F09" w14:textId="6C164FF9" w:rsidR="004E7423" w:rsidRDefault="004E7423" w:rsidP="004E742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По таблице «Нормальные рады диаметров колонн» определяем колонны:</w:t>
      </w:r>
    </w:p>
    <w:p w14:paraId="2F06FD84" w14:textId="2CAE4878" w:rsidR="004E7423" w:rsidRDefault="004E7423" w:rsidP="004E742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Диаметр колонны – 1400 мм</w:t>
      </w:r>
    </w:p>
    <w:p w14:paraId="5A7ABC90" w14:textId="6D646931" w:rsidR="004E7423" w:rsidRDefault="004E7423" w:rsidP="004E742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Уточняем рабочую скорость газового потока при выбранном диаметре абсорбера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ω</w:t>
      </w:r>
      <w:r>
        <w:rPr>
          <w:rFonts w:ascii="Times New Roman" w:hAnsi="Times New Roman" w:cs="Times New Roman"/>
          <w:sz w:val="24"/>
          <w:szCs w:val="24"/>
          <w:vertAlign w:val="subscript"/>
        </w:rPr>
        <w:t>р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по формуле:</w:t>
      </w:r>
    </w:p>
    <w:p w14:paraId="72E80991" w14:textId="38679DCD" w:rsidR="004E7423" w:rsidRPr="004E7423" w:rsidRDefault="006A0453" w:rsidP="004E742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vertAlign w:val="subscript"/>
                </w:rPr>
                <m:t xml:space="preserve"> 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р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м/с</m:t>
          </m:r>
        </m:oMath>
      </m:oMathPara>
    </w:p>
    <w:p w14:paraId="7A1D9085" w14:textId="51E00A11" w:rsidR="004E7423" w:rsidRDefault="00A85853" w:rsidP="00A85853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г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-объемный расход в колонне,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/с</m:t>
        </m:r>
      </m:oMath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</w:p>
    <w:p w14:paraId="7ABFF9CF" w14:textId="155891EA" w:rsidR="00A85853" w:rsidRDefault="00A85853" w:rsidP="00A85853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диаметр колонны, м</w:t>
      </w:r>
    </w:p>
    <w:p w14:paraId="01E27AC7" w14:textId="7B3DE2BA" w:rsidR="00A85853" w:rsidRDefault="00A858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среднюю плотность орошения насадки, а также вычисляем минимальную эффективную плотность орошения насадки:</w:t>
      </w:r>
    </w:p>
    <w:p w14:paraId="102FF3EE" w14:textId="79ABB522" w:rsidR="00A85853" w:rsidRPr="00A85853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ор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18,81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1000∙1,53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=0,012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с</m:t>
          </m:r>
        </m:oMath>
      </m:oMathPara>
    </w:p>
    <w:p w14:paraId="4B50C95E" w14:textId="4023D5B6" w:rsidR="00A85853" w:rsidRPr="00A85853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q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=0,785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>=0,785∙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1,4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=1,53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14:paraId="39CA6FE0" w14:textId="732B4FCD" w:rsidR="00A85853" w:rsidRDefault="00A858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Для насадочных абсорберов минимальное эффективную плотность орошения определяют по соотношению:</w:t>
      </w:r>
    </w:p>
    <w:p w14:paraId="5FA15725" w14:textId="140B2A0F" w:rsidR="00A85853" w:rsidRPr="00A85853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min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=118∙2,2∙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=0,0026∙3600=9,36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ч</m:t>
          </m:r>
        </m:oMath>
      </m:oMathPara>
    </w:p>
    <w:p w14:paraId="19D58CBA" w14:textId="218F9BB4" w:rsidR="00A85853" w:rsidRDefault="004551AC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Высоту рабочей части принимаем по уравнению:</w:t>
      </w:r>
    </w:p>
    <w:p w14:paraId="1D54FEDE" w14:textId="362F85DE" w:rsidR="004551AC" w:rsidRPr="004551AC" w:rsidRDefault="004551AC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Н=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, м</m:t>
          </m:r>
        </m:oMath>
      </m:oMathPara>
    </w:p>
    <w:p w14:paraId="582F66B8" w14:textId="6E624807" w:rsidR="004551AC" w:rsidRDefault="004551AC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Число единиц переноса определяем методом численного интегрирования.</w:t>
      </w:r>
    </w:p>
    <w:p w14:paraId="4B72265C" w14:textId="2951A7A4" w:rsidR="004551AC" w:rsidRDefault="004551AC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Отношение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min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0,108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0,04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=2,2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; поэтому отрезок делим на 2 участка.</w:t>
      </w:r>
    </w:p>
    <w:p w14:paraId="3C991113" w14:textId="726313B9" w:rsidR="004551AC" w:rsidRDefault="004551AC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Из рис.1 видно, что разность рабочей и равновесной концентрации равно: </w:t>
      </w:r>
    </w:p>
    <w:p w14:paraId="5DF8958B" w14:textId="1890A53C" w:rsidR="004551AC" w:rsidRPr="004551AC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>=0,735-0,695=0,04 кг/кг</m:t>
          </m:r>
        </m:oMath>
      </m:oMathPara>
    </w:p>
    <w:p w14:paraId="001F9BAF" w14:textId="7F1871D7" w:rsidR="004551AC" w:rsidRPr="004551AC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*x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=0,4-0,292=0,108 кг/кг</m:t>
          </m:r>
        </m:oMath>
      </m:oMathPara>
    </w:p>
    <w:p w14:paraId="67D44CF3" w14:textId="402078A6" w:rsidR="004551AC" w:rsidRPr="009467D8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>=0,0735-0=0,0735 кг/кг</m:t>
          </m:r>
        </m:oMath>
      </m:oMathPara>
    </w:p>
    <w:p w14:paraId="38C15CC9" w14:textId="082A41F8" w:rsidR="009467D8" w:rsidRDefault="009467D8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число единиц переноса по уравнению:</w:t>
      </w:r>
    </w:p>
    <w:p w14:paraId="583170AE" w14:textId="3B3B3A8B" w:rsidR="009467D8" w:rsidRPr="009467D8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∆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∆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*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∆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0,735-0,0735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0,04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0,108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0,0375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=8,31</m:t>
          </m:r>
        </m:oMath>
      </m:oMathPara>
    </w:p>
    <w:p w14:paraId="6A41C7AD" w14:textId="681E8E9B" w:rsidR="009467D8" w:rsidRDefault="009467D8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коэффициент диффузии в газовой фазе по уравнению:</w:t>
      </w:r>
    </w:p>
    <w:p w14:paraId="6BC7B959" w14:textId="688E538B" w:rsidR="009467D8" w:rsidRPr="009467D8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г0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Т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Т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1,5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=10,3∙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-6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1,01∙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9,8∙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283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273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1,5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=1,12∙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-5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/с</m:t>
          </m:r>
        </m:oMath>
      </m:oMathPara>
    </w:p>
    <w:p w14:paraId="28595A5E" w14:textId="260A36DF" w:rsidR="004551AC" w:rsidRDefault="00742DC4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Находим мольную массу смеси по формуле:</w:t>
      </w:r>
    </w:p>
    <w:p w14:paraId="70E7C6AD" w14:textId="470C07EF" w:rsidR="00742DC4" w:rsidRPr="00742DC4" w:rsidRDefault="006A0453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смеси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=0,25∙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HSO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+0,75∙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возд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=0,25∙64+0,75∙29=37,75 кг/моль</m:t>
          </m:r>
        </m:oMath>
      </m:oMathPara>
    </w:p>
    <w:p w14:paraId="267F9AB0" w14:textId="38749287" w:rsidR="00A85853" w:rsidRDefault="00742DC4" w:rsidP="00A858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Коэффициент динамической вязкости газа – носителя определяем по формуле:</w:t>
      </w:r>
    </w:p>
    <w:p w14:paraId="13767CE3" w14:textId="13459533" w:rsidR="00742DC4" w:rsidRPr="00742DC4" w:rsidRDefault="006A0453" w:rsidP="00742DC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смеси</m:t>
                      </m:r>
                    </m:sub>
                  </m:sSub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0,25∙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US"/>
                            </w:rPr>
                            <m:t>MSO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μSO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0,75∙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возд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возд</m:t>
                          </m:r>
                        </m:sub>
                      </m:sSub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37,75</m:t>
                  </m:r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0,25∙64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11,7∙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-6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0,75∙29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18,4∙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-6</m:t>
                          </m:r>
                        </m:sup>
                      </m:sSup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=16,77∙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-6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Па∙с</m:t>
              </m:r>
            </m:sub>
          </m:sSub>
        </m:oMath>
      </m:oMathPara>
    </w:p>
    <w:p w14:paraId="02ACC2C4" w14:textId="72323E94" w:rsidR="004E7423" w:rsidRPr="00742DC4" w:rsidRDefault="00742DC4" w:rsidP="00742DC4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        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MSO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возд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-мольные массы вещества;</m:t>
          </m:r>
        </m:oMath>
      </m:oMathPara>
    </w:p>
    <w:p w14:paraId="36671390" w14:textId="0C97AB34" w:rsidR="00742DC4" w:rsidRDefault="006A0453" w:rsidP="00742DC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μSO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возд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-коэффициенты динамической вязкости</m:t>
        </m:r>
      </m:oMath>
      <w:r w:rsidR="00742DC4">
        <w:rPr>
          <w:rFonts w:ascii="Times New Roman" w:eastAsiaTheme="minorEastAsia" w:hAnsi="Times New Roman" w:cs="Times New Roman"/>
          <w:i/>
          <w:sz w:val="24"/>
          <w:szCs w:val="24"/>
        </w:rPr>
        <w:t>;</w:t>
      </w:r>
    </w:p>
    <w:p w14:paraId="318FB20C" w14:textId="2F5CBF2E" w:rsidR="00742DC4" w:rsidRPr="00BD7637" w:rsidRDefault="00BD7637" w:rsidP="00BD7637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        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смеси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-мольная масса смеси.</m:t>
          </m:r>
        </m:oMath>
      </m:oMathPara>
    </w:p>
    <w:p w14:paraId="07968413" w14:textId="47640CDF" w:rsidR="00BD7637" w:rsidRDefault="00BD7637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массовую скорость газа в сечении абсорбера по уравнению:</w:t>
      </w:r>
    </w:p>
    <w:p w14:paraId="644EA38C" w14:textId="36206F5A" w:rsidR="00BD7637" w:rsidRPr="00BD7637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4∙2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3,14∙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1,4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=1,3 кг/(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)</m:t>
          </m:r>
        </m:oMath>
      </m:oMathPara>
    </w:p>
    <w:p w14:paraId="0E677491" w14:textId="572CFF02" w:rsidR="00BD7637" w:rsidRPr="00BD7637" w:rsidRDefault="00BD7637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EBA20DC" w14:textId="514F4153" w:rsidR="004E7423" w:rsidRPr="00BD7637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-массовый расход газовой фазы, кг/с</m:t>
        </m:r>
      </m:oMath>
      <w:r w:rsidR="00BD763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1E577A93" w14:textId="6602DFE6" w:rsidR="00BD7637" w:rsidRPr="00BD7637" w:rsidRDefault="00BD7637" w:rsidP="00BD763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       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-поперечное сечение аппарата,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3ED4999E" w14:textId="15F90C17" w:rsidR="00BD7637" w:rsidRPr="00BD7637" w:rsidRDefault="00BD7637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диаметр колонны, м.</w:t>
      </w:r>
    </w:p>
    <w:p w14:paraId="423A605F" w14:textId="14D75817" w:rsidR="00E74E29" w:rsidRDefault="00BD7637" w:rsidP="00E74E2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критерий число Рейнольдса для газовой фазы по уравнению:</w:t>
      </w:r>
    </w:p>
    <w:p w14:paraId="245B1897" w14:textId="7C09F396" w:rsidR="00311B89" w:rsidRPr="00311B89" w:rsidRDefault="006A0453" w:rsidP="00E74E2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Re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4∙1,3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118∙16,77∙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-6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=2736,84</m:t>
          </m:r>
        </m:oMath>
      </m:oMathPara>
    </w:p>
    <w:p w14:paraId="24D2BB67" w14:textId="1B9646C8" w:rsidR="00311B89" w:rsidRPr="00311B89" w:rsidRDefault="006A0453" w:rsidP="00E74E2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-массовая скорость газа в сечении абсорбера,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;</m:t>
          </m:r>
        </m:oMath>
      </m:oMathPara>
    </w:p>
    <w:p w14:paraId="6F262F09" w14:textId="588FEB61" w:rsidR="00311B89" w:rsidRPr="00311B89" w:rsidRDefault="00311B89" w:rsidP="00E74E2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f-удельная поверхность насакди,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;</m:t>
          </m:r>
        </m:oMath>
      </m:oMathPara>
    </w:p>
    <w:p w14:paraId="041B2E3A" w14:textId="3DB023A7" w:rsidR="00311B89" w:rsidRPr="00311B89" w:rsidRDefault="006A0453" w:rsidP="00311B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-коэффициент динамической вязкости газа-носителя, Па∙с.</m:t>
          </m:r>
        </m:oMath>
      </m:oMathPara>
    </w:p>
    <w:p w14:paraId="29548F1E" w14:textId="234F853B" w:rsidR="00311B89" w:rsidRPr="00311B89" w:rsidRDefault="00311B89" w:rsidP="00311B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Находим диффузионный критерий Прандтля для газовой фазы по формуле:</w:t>
      </w:r>
    </w:p>
    <w:p w14:paraId="0CB7783A" w14:textId="1B4A3718" w:rsidR="00BD7637" w:rsidRPr="004B4C89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16,77∙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-6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1,24∙1,12∙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-5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=1,35</m:t>
          </m:r>
        </m:oMath>
      </m:oMathPara>
    </w:p>
    <w:p w14:paraId="22307713" w14:textId="3795DD04" w:rsidR="004B4C89" w:rsidRPr="004B4C89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-коэффициент динамической вязкости газа-носителя, Па∙с;</m:t>
          </m:r>
        </m:oMath>
      </m:oMathPara>
    </w:p>
    <w:p w14:paraId="0B4CA362" w14:textId="51F9D9BF" w:rsidR="004B4C89" w:rsidRPr="004B4C89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-плотность газа,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;</m:t>
          </m:r>
        </m:oMath>
      </m:oMathPara>
    </w:p>
    <w:p w14:paraId="7923648D" w14:textId="3E7E499E" w:rsidR="004B4C89" w:rsidRPr="004B4C89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-коэффициент диффузии в газовой фазе,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.</m:t>
          </m:r>
        </m:oMath>
      </m:oMathPara>
    </w:p>
    <w:p w14:paraId="2B34F30B" w14:textId="3380366A" w:rsidR="00BD7637" w:rsidRDefault="004B4C89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С целью определения высоты единицы переноса для газовой фазы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hy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(для беспорядочных насадок) воспользуемся уравнением </w:t>
      </w:r>
    </w:p>
    <w:p w14:paraId="58B43D80" w14:textId="75E8D13F" w:rsidR="004B4C89" w:rsidRPr="004B4C89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=0,615∙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э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Re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0,345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Pr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0,66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>=0,615∙0,027∙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2736,84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0,345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1,35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0,66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=0,31 м</m:t>
          </m:r>
        </m:oMath>
      </m:oMathPara>
    </w:p>
    <w:p w14:paraId="1C97CDC7" w14:textId="7026B169" w:rsidR="007B25CA" w:rsidRPr="000667E6" w:rsidRDefault="006A0453" w:rsidP="007B25C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э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-эквивалентный диаметр,м;</m:t>
          </m:r>
        </m:oMath>
      </m:oMathPara>
    </w:p>
    <w:p w14:paraId="2C12BCDA" w14:textId="458F786F" w:rsidR="00861353" w:rsidRPr="000667E6" w:rsidRDefault="006A04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Re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-критерий Рейнольдса для газовой фазы;</m:t>
          </m:r>
        </m:oMath>
      </m:oMathPara>
    </w:p>
    <w:p w14:paraId="441C36AA" w14:textId="47C4652D" w:rsidR="00861353" w:rsidRPr="000667E6" w:rsidRDefault="006A0453" w:rsidP="0083531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-диффузионный критерий Прандтля для газовой фазы.</m:t>
          </m:r>
        </m:oMath>
      </m:oMathPara>
    </w:p>
    <w:p w14:paraId="546A45AA" w14:textId="02BCBB08" w:rsidR="000667E6" w:rsidRDefault="000667E6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Находим массовую скорость жидкости в сечении абсорбера по уравнению:</w:t>
      </w:r>
    </w:p>
    <w:p w14:paraId="1D5FDDED" w14:textId="79575EEA" w:rsidR="000667E6" w:rsidRPr="000667E6" w:rsidRDefault="006A0453" w:rsidP="000667E6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ор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3600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0,012∙1000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3600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=0,0033 кг/(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с)</m:t>
          </m:r>
        </m:oMath>
      </m:oMathPara>
    </w:p>
    <w:p w14:paraId="27E13424" w14:textId="3E9E25C0" w:rsidR="000667E6" w:rsidRPr="000667E6" w:rsidRDefault="006A0453" w:rsidP="000667E6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ор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-плотность орошения,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с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;</m:t>
          </m:r>
        </m:oMath>
      </m:oMathPara>
    </w:p>
    <w:p w14:paraId="541B1981" w14:textId="1A826218" w:rsidR="000667E6" w:rsidRPr="000667E6" w:rsidRDefault="006A0453" w:rsidP="000667E6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-плотность жидкости,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.</m:t>
          </m:r>
        </m:oMath>
      </m:oMathPara>
    </w:p>
    <w:p w14:paraId="16FA0452" w14:textId="6128B0CF" w:rsidR="000667E6" w:rsidRDefault="00532BD2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Мольные объемы растворенного вещества и растворителя, определяем по таблице «Атомные объемы некоторых элементов и мольные объемы некоторых газов». Отсюда:</w:t>
      </w:r>
    </w:p>
    <w:p w14:paraId="7113E537" w14:textId="125896B0" w:rsidR="00532BD2" w:rsidRDefault="00532BD2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44,8</w:t>
      </w:r>
    </w:p>
    <w:p w14:paraId="6B99905D" w14:textId="1F81C510" w:rsidR="00532BD2" w:rsidRDefault="00532BD2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вода = 18,9</w:t>
      </w:r>
    </w:p>
    <w:p w14:paraId="5071A8F0" w14:textId="30DE2794" w:rsidR="00532BD2" w:rsidRDefault="00532BD2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Коэффициенты, зависящие от свойств растворенного вещества и растворителя, находим по таблице «Значения коэффициентов А1=1 и В1=4,7 для некоторых веществ, растворенных в воде».</w:t>
      </w:r>
    </w:p>
    <w:p w14:paraId="55A13860" w14:textId="0482A225" w:rsidR="00532BD2" w:rsidRDefault="00532BD2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Определяем коэффициент диффузии газа в жидкости при 20 ͦ С по уравнению:</w:t>
      </w:r>
    </w:p>
    <w:p w14:paraId="457D5EA2" w14:textId="77777777" w:rsidR="00994E4D" w:rsidRPr="00994E4D" w:rsidRDefault="006A0453" w:rsidP="000667E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ж20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-6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А1∙В1∙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ж</m:t>
                      </m:r>
                    </m:sub>
                  </m:sSub>
                </m:e>
              </m:ra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А</m:t>
                          </m:r>
                        </m:sub>
                        <m:sup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sup>
                      </m:sSub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В</m:t>
                          </m:r>
                        </m:sub>
                        <m:sup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sup>
                      </m:sSub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</m:e>
          </m:rad>
        </m:oMath>
      </m:oMathPara>
    </w:p>
    <w:p w14:paraId="3B669865" w14:textId="77777777" w:rsidR="00994E4D" w:rsidRPr="00994E4D" w:rsidRDefault="00994E4D" w:rsidP="000667E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2932056" w14:textId="63CFAA37" w:rsidR="00532BD2" w:rsidRPr="00994E4D" w:rsidRDefault="00994E4D" w:rsidP="000667E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-6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1∙4,7∙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</m:ra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44,8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18,9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</m:e>
          </m:rad>
          <m:r>
            <w:rPr>
              <w:rFonts w:ascii="Cambria Math" w:hAnsi="Cambria Math" w:cs="Times New Roman"/>
              <w:sz w:val="24"/>
              <w:szCs w:val="24"/>
            </w:rPr>
            <m:t>6,18∙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-9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/с</m:t>
          </m:r>
        </m:oMath>
      </m:oMathPara>
    </w:p>
    <w:p w14:paraId="30C1FBD7" w14:textId="52114462" w:rsidR="00994E4D" w:rsidRDefault="00994E4D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Определяем коэффициент диффузии газа в жидкости по формуле:</w:t>
      </w:r>
    </w:p>
    <w:p w14:paraId="7B795531" w14:textId="78747965" w:rsidR="00994E4D" w:rsidRPr="00994E4D" w:rsidRDefault="006A0453" w:rsidP="000667E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ж10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ж20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Т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=9,18∙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-9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283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293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=8,86∙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-9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/с</m:t>
          </m:r>
        </m:oMath>
      </m:oMathPara>
    </w:p>
    <w:p w14:paraId="2761FEA5" w14:textId="263A54E4" w:rsidR="00994E4D" w:rsidRDefault="00994E4D" w:rsidP="00066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Определяем критерий подобия для жидкой фазы по формуле: </w:t>
      </w:r>
    </w:p>
    <w:p w14:paraId="5A7525DB" w14:textId="0935885C" w:rsidR="00994E4D" w:rsidRPr="00311B89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Re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4∙0,0033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118∙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=44,06</m:t>
          </m:r>
        </m:oMath>
      </m:oMathPara>
    </w:p>
    <w:p w14:paraId="456D6353" w14:textId="2C4EB9D2" w:rsidR="00994E4D" w:rsidRPr="00994E4D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-массовая скорость жидкости в сечении абсорбера,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;</m:t>
          </m:r>
        </m:oMath>
      </m:oMathPara>
    </w:p>
    <w:p w14:paraId="10884EC8" w14:textId="77777777" w:rsidR="00994E4D" w:rsidRPr="00994E4D" w:rsidRDefault="00994E4D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f-удельная поверхность насакди,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;</m:t>
          </m:r>
        </m:oMath>
      </m:oMathPara>
    </w:p>
    <w:p w14:paraId="58430A26" w14:textId="4CA274E2" w:rsidR="00994E4D" w:rsidRPr="00994E4D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-коэффициент динамической вязкости жидкости, Па∙с.</m:t>
          </m:r>
        </m:oMath>
      </m:oMathPara>
    </w:p>
    <w:p w14:paraId="60AB049E" w14:textId="74B94410" w:rsidR="00994E4D" w:rsidRPr="00311B89" w:rsidRDefault="00994E4D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Находим диффузионный критерий Прандтля для жидкой фазы по формуле:</w:t>
      </w:r>
    </w:p>
    <w:p w14:paraId="1BDCFC10" w14:textId="57E93322" w:rsidR="00994E4D" w:rsidRPr="004B4C89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ж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∙8,86∙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-9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=112,86</m:t>
          </m:r>
        </m:oMath>
      </m:oMathPara>
    </w:p>
    <w:p w14:paraId="07BEC36A" w14:textId="41607647" w:rsidR="00994E4D" w:rsidRPr="004B4C89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 динамической вязкости, Па∙с;</m:t>
          </m:r>
        </m:oMath>
      </m:oMathPara>
    </w:p>
    <w:p w14:paraId="3C5B6591" w14:textId="58BAD693" w:rsidR="00994E4D" w:rsidRPr="004B4C89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-плотность поглотителя,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;</m:t>
          </m:r>
        </m:oMath>
      </m:oMathPara>
    </w:p>
    <w:p w14:paraId="19543E06" w14:textId="6B6E3794" w:rsidR="00994E4D" w:rsidRPr="004B4C89" w:rsidRDefault="006A0453" w:rsidP="00994E4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-коэффициент диффузии двуокиси серы в воде при температуре 10 ͦС.</m:t>
          </m:r>
        </m:oMath>
      </m:oMathPara>
    </w:p>
    <w:p w14:paraId="70F981C5" w14:textId="59759BF2" w:rsidR="007232E1" w:rsidRDefault="007232E1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Находим предельную толщину пленки жидкости в насадке по уравнению: </w:t>
      </w:r>
    </w:p>
    <w:p w14:paraId="0FEC7B84" w14:textId="6254BA57" w:rsidR="007232E1" w:rsidRPr="007232E1" w:rsidRDefault="007232E1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σ=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ж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bSup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ж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g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0,33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e>
                        <m:sup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-3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1000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9,8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0,33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0,0001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2,12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=0,000047м</m:t>
          </m:r>
        </m:oMath>
      </m:oMathPara>
    </w:p>
    <w:p w14:paraId="677D73CB" w14:textId="317B145A" w:rsidR="007232E1" w:rsidRDefault="007232E1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определения высоты единицы переноса для жидкой фазы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7232E1">
        <w:rPr>
          <w:rFonts w:ascii="Times New Roman" w:hAnsi="Times New Roman" w:cs="Times New Roman"/>
          <w:sz w:val="24"/>
          <w:szCs w:val="24"/>
          <w:vertAlign w:val="subscript"/>
        </w:rPr>
        <w:t>ж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воспользуемся:</w:t>
      </w:r>
    </w:p>
    <w:p w14:paraId="59C89F8E" w14:textId="7C73D03A" w:rsidR="007232E1" w:rsidRPr="007232E1" w:rsidRDefault="006A0453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=119*σ∙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Re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0,25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ж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0,25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</w:rPr>
            <m:t>=119∙0,000047∙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44,06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0,25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112,86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0,25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=0,00129м</m:t>
          </m:r>
        </m:oMath>
      </m:oMathPara>
    </w:p>
    <w:p w14:paraId="02084C5E" w14:textId="22C7F989" w:rsidR="007232E1" w:rsidRPr="00941A9B" w:rsidRDefault="007232E1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σ-приведенная толщина пленка жидкости в насадке,м.</m:t>
          </m:r>
        </m:oMath>
      </m:oMathPara>
    </w:p>
    <w:p w14:paraId="6CBCB82F" w14:textId="7A40993C" w:rsidR="00941A9B" w:rsidRDefault="00941A9B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Тангенс угла наклонной кривой равновесия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X</m:t>
            </m:r>
          </m:e>
        </m:acc>
      </m:oMath>
      <w:r>
        <w:rPr>
          <w:rFonts w:ascii="Times New Roman" w:eastAsiaTheme="minorEastAsia" w:hAnsi="Times New Roman" w:cs="Times New Roman"/>
          <w:iCs/>
        </w:rPr>
        <w:t>.</w:t>
      </w:r>
    </w:p>
    <w:p w14:paraId="1B43830B" w14:textId="57D8EAEB" w:rsidR="00941A9B" w:rsidRPr="00941A9B" w:rsidRDefault="00941A9B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0,69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0,037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=18,64</m:t>
          </m:r>
        </m:oMath>
      </m:oMathPara>
    </w:p>
    <w:p w14:paraId="37B90B7E" w14:textId="4909D0CC" w:rsidR="00941A9B" w:rsidRDefault="00941A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Определяем высоту единицы переноса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по уравнению:</w:t>
      </w:r>
    </w:p>
    <w:p w14:paraId="189C00BF" w14:textId="3179622C" w:rsidR="00941A9B" w:rsidRPr="00941A9B" w:rsidRDefault="00941A9B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=0,31+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18,64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16,5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∙0,00129=0,31 м</m:t>
          </m:r>
        </m:oMath>
      </m:oMathPara>
    </w:p>
    <w:p w14:paraId="18B8017C" w14:textId="632053D3" w:rsidR="00941A9B" w:rsidRDefault="00941A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определяем высоту рабочей части абсорбера Н по формуле:</w:t>
      </w:r>
    </w:p>
    <w:p w14:paraId="6A3CB525" w14:textId="69A89A40" w:rsidR="00941A9B" w:rsidRPr="00941A9B" w:rsidRDefault="00941A9B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Н=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Ny∙h=9,31∙0,31=2,57≈3</m:t>
          </m:r>
          <m:r>
            <w:rPr>
              <w:rFonts w:ascii="Cambria Math" w:hAnsi="Cambria Math" w:cs="Times New Roman"/>
              <w:sz w:val="24"/>
              <w:szCs w:val="24"/>
            </w:rPr>
            <m:t>м</m:t>
          </m:r>
        </m:oMath>
      </m:oMathPara>
    </w:p>
    <w:p w14:paraId="04327E11" w14:textId="76EBCF9A" w:rsidR="00941A9B" w:rsidRDefault="00941A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Отношения высоты насадки к диаметру аппарата должно удовлетворять условию:</w:t>
      </w:r>
    </w:p>
    <w:p w14:paraId="4F883D8E" w14:textId="6677CAE5" w:rsidR="00941A9B" w:rsidRPr="00941A9B" w:rsidRDefault="006A0453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Н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=1,5…10</m:t>
          </m:r>
        </m:oMath>
      </m:oMathPara>
    </w:p>
    <w:p w14:paraId="2380567D" w14:textId="1009D3E6" w:rsidR="00941A9B" w:rsidRDefault="006A0453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Н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=2,14</m:t>
        </m:r>
      </m:oMath>
      <w:r w:rsidR="00941A9B">
        <w:rPr>
          <w:rFonts w:ascii="Times New Roman" w:eastAsiaTheme="minorEastAsia" w:hAnsi="Times New Roman" w:cs="Times New Roman"/>
          <w:sz w:val="24"/>
          <w:szCs w:val="24"/>
        </w:rPr>
        <w:t>, что отвечает указанному условию.</w:t>
      </w:r>
    </w:p>
    <w:p w14:paraId="6412DB3F" w14:textId="3862BD16" w:rsidR="00941A9B" w:rsidRDefault="00941A9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Расстояние между днищем абсорбера и насадкой составляет (1…1,5)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</w:rPr>
        <w:t>а.</w:t>
      </w:r>
    </w:p>
    <w:p w14:paraId="0F005C2E" w14:textId="0EE17BF9" w:rsidR="00941A9B" w:rsidRDefault="00941A9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Принимаем 1,5 м.</w:t>
      </w:r>
    </w:p>
    <w:p w14:paraId="7B5DC476" w14:textId="6A89483C" w:rsidR="00941A9B" w:rsidRDefault="00941A9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Расстояние от верха насадки до крыши абсорбера принимаем 2 м.</w:t>
      </w:r>
    </w:p>
    <w:p w14:paraId="6D6FA9C4" w14:textId="77777777" w:rsidR="00267954" w:rsidRDefault="00941A9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Тогда общая высота абсорбера составит: </w:t>
      </w:r>
    </w:p>
    <w:p w14:paraId="2FA51B10" w14:textId="6FD0C5C1" w:rsidR="00941A9B" w:rsidRDefault="00941A9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</w:t>
      </w:r>
      <w:r w:rsidRPr="0026795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Н</w:t>
      </w:r>
      <w:r w:rsidR="00267954">
        <w:rPr>
          <w:rFonts w:ascii="Times New Roman" w:eastAsiaTheme="minorEastAsia" w:hAnsi="Times New Roman" w:cs="Times New Roman"/>
          <w:sz w:val="24"/>
          <w:szCs w:val="24"/>
        </w:rPr>
        <w:t xml:space="preserve"> +1,5 + 2 м</w:t>
      </w:r>
    </w:p>
    <w:p w14:paraId="54CDDDBF" w14:textId="21184424" w:rsidR="00267954" w:rsidRDefault="00267954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</w:t>
      </w:r>
      <w:r w:rsidRPr="0026795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3·1,5 + 2 =6,5 м</w:t>
      </w:r>
    </w:p>
    <w:p w14:paraId="3AFACCA1" w14:textId="721098B7" w:rsidR="00267954" w:rsidRDefault="00267954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Определяем коэффициент гидравлического сопротивления засыпанных в навал при турбулентном движении газа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Re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г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&gt;40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) по формуле:</w:t>
      </w:r>
    </w:p>
    <w:p w14:paraId="01BF963A" w14:textId="41A5619E" w:rsidR="00267954" w:rsidRPr="00267954" w:rsidRDefault="00267954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λ=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16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2736,84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=3,28</m:t>
          </m:r>
        </m:oMath>
      </m:oMathPara>
    </w:p>
    <w:p w14:paraId="009EB182" w14:textId="0CE03489" w:rsidR="00267954" w:rsidRDefault="00267954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 гидравлическое сопротивление сухого абсорбера определяется по формуле:</w:t>
      </w:r>
    </w:p>
    <w:p w14:paraId="104C1C2D" w14:textId="19AA9C2D" w:rsidR="00267954" w:rsidRPr="004626DB" w:rsidRDefault="00267954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∆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=λ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э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г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ε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=3,28∙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0,027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2,82∙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0,86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0,81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=579,41 Па</m:t>
          </m:r>
        </m:oMath>
      </m:oMathPara>
    </w:p>
    <w:p w14:paraId="41362D09" w14:textId="3660390D" w:rsidR="004626DB" w:rsidRDefault="004626D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Гидравлическое сопротивление орошаемой насадки определяем по уравнению:</w:t>
      </w:r>
    </w:p>
    <w:p w14:paraId="247983A9" w14:textId="1B76C292" w:rsidR="004626DB" w:rsidRPr="004626DB" w:rsidRDefault="004626D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∆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P=P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с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1qсp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=579,4∙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0,007∙0.012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=297,41 Па</m:t>
          </m:r>
        </m:oMath>
      </m:oMathPara>
    </w:p>
    <w:p w14:paraId="18A4DAC1" w14:textId="3F0A0807" w:rsidR="004626DB" w:rsidRDefault="004626D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Где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4626DB">
        <w:rPr>
          <w:rFonts w:ascii="Times New Roman" w:eastAsiaTheme="minorEastAsia" w:hAnsi="Times New Roman" w:cs="Times New Roman"/>
          <w:sz w:val="24"/>
          <w:szCs w:val="24"/>
        </w:rPr>
        <w:t>1=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c</w:t>
      </w:r>
      <w:r w:rsidRPr="004626DB">
        <w:rPr>
          <w:rFonts w:ascii="Times New Roman" w:eastAsiaTheme="minorEastAsia" w:hAnsi="Times New Roman" w:cs="Times New Roman"/>
          <w:sz w:val="24"/>
          <w:szCs w:val="24"/>
        </w:rPr>
        <w:t>/3600=28/3600=0,007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коэффициент сопротивления для седла «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Инталокс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» размером 25 мм;</w:t>
      </w:r>
    </w:p>
    <w:p w14:paraId="7EE2CB75" w14:textId="5E8D5771" w:rsidR="004626DB" w:rsidRDefault="004626D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Рс</w:t>
      </w:r>
      <w:proofErr w:type="spellEnd"/>
      <w:r w:rsidRPr="004626DB">
        <w:rPr>
          <w:rFonts w:ascii="Times New Roman" w:eastAsiaTheme="minorEastAsia" w:hAnsi="Times New Roman" w:cs="Times New Roman"/>
          <w:sz w:val="24"/>
          <w:szCs w:val="24"/>
        </w:rPr>
        <w:t xml:space="preserve"> – </w:t>
      </w:r>
      <w:r>
        <w:rPr>
          <w:rFonts w:ascii="Times New Roman" w:eastAsiaTheme="minorEastAsia" w:hAnsi="Times New Roman" w:cs="Times New Roman"/>
          <w:sz w:val="24"/>
          <w:szCs w:val="24"/>
        </w:rPr>
        <w:t>коэффициент сопротивления орошаемой насадки седла «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Инталокс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» размером 25 мм;</w:t>
      </w:r>
    </w:p>
    <w:p w14:paraId="3F3B9DC1" w14:textId="6C401EAD" w:rsidR="004626DB" w:rsidRPr="004626DB" w:rsidRDefault="004626D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q</w:t>
      </w:r>
      <w:r w:rsidRPr="004626DB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ср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0,012 м</w:t>
      </w:r>
      <w:r w:rsidRPr="004626DB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/(м</w:t>
      </w:r>
      <w:r w:rsidRPr="004626DB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с) – плотность орошения.</w:t>
      </w:r>
    </w:p>
    <w:p w14:paraId="7BE9698C" w14:textId="77777777" w:rsidR="00941A9B" w:rsidRPr="00941A9B" w:rsidRDefault="00941A9B" w:rsidP="00941A9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</w:p>
    <w:p w14:paraId="1CAF8E02" w14:textId="77777777" w:rsidR="00941A9B" w:rsidRPr="00941A9B" w:rsidRDefault="00941A9B" w:rsidP="00994E4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</w:p>
    <w:p w14:paraId="79BBD489" w14:textId="402286CA" w:rsidR="00941A9B" w:rsidRDefault="00941A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99BCE4" w14:textId="2FF03193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CAA9777" w14:textId="27817983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D1F62CB" w14:textId="04C15AC9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8C471C4" w14:textId="734D2E23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2EFEEEC" w14:textId="79ADB776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8642115" w14:textId="5455D5CE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BF81BFF" w14:textId="7856EF82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A2F4164" w14:textId="41EC7A36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8193E23" w14:textId="6B719A5B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03B8681" w14:textId="06A3B6A4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A278C3" w14:textId="60FFA81E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E16156" w14:textId="4360034C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56B5965" w14:textId="125148EB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3670EF3" w14:textId="33B5673B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460BF0" w14:textId="0744D74C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70441AB" w14:textId="79582CC3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BA278E" w14:textId="6E8C5005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E6BD11" w14:textId="09EFE25C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2CBAB34" w14:textId="6A73C42D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39EDD4" w14:textId="2765C50B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645078C" w14:textId="213F4374" w:rsidR="00CF729B" w:rsidRDefault="00CF729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854D5A7" w14:textId="77777777" w:rsidR="00CF729B" w:rsidRDefault="00CF729B" w:rsidP="00CF72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87C125" w14:textId="12843A50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AB5014" w14:textId="19954ABA" w:rsidR="00D53575" w:rsidRDefault="00D53575" w:rsidP="00CF72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6079FF" w14:textId="77777777" w:rsidR="00CF729B" w:rsidRDefault="00CF729B" w:rsidP="00CF72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F702DD" w14:textId="23FBD549" w:rsidR="00D53575" w:rsidRDefault="00726E29" w:rsidP="00A54B41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42368677"/>
      <w:r w:rsidRPr="00726E2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Вывод</w:t>
      </w:r>
      <w:bookmarkEnd w:id="8"/>
    </w:p>
    <w:p w14:paraId="0F321E53" w14:textId="23A9E3F8" w:rsidR="00726E29" w:rsidRDefault="00726E29" w:rsidP="00A54B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результатов проведенного расчета и его анализа можно сделать вывод, насадочный абсорбер может иметь широкое применение при очистке воздуха от диоксида серы. </w:t>
      </w:r>
    </w:p>
    <w:p w14:paraId="479B5B8A" w14:textId="24192B22" w:rsidR="00726E29" w:rsidRDefault="00726E29" w:rsidP="00726E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Абсорбентом в предлагаемом аппарате является вода. Вода – дешевый и доступный абсорбент, позволяющий провести очистку больших объемов газа.</w:t>
      </w:r>
    </w:p>
    <w:p w14:paraId="7498843A" w14:textId="62E85644" w:rsidR="00726E29" w:rsidRDefault="00726E29" w:rsidP="00726E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произведенного расчета были получены следующие расчетные характеристики насадочного абсорбера:</w:t>
      </w:r>
    </w:p>
    <w:p w14:paraId="0BFC4331" w14:textId="2F7E9541" w:rsidR="00726E29" w:rsidRDefault="00726E29" w:rsidP="00726E2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гидравлическое сопротивление орошаемой тарелки </w:t>
      </w:r>
      <w:r w:rsidRPr="00726E29">
        <w:rPr>
          <w:rFonts w:ascii="Times New Roman" w:hAnsi="Times New Roman" w:cs="Times New Roman"/>
          <w:sz w:val="24"/>
          <w:szCs w:val="24"/>
        </w:rPr>
        <w:t xml:space="preserve">–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∆</m:t>
        </m:r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4"/>
            <w:szCs w:val="24"/>
          </w:rPr>
          <m:t>=297,41 Па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4D2911A2" w14:textId="17E79349" w:rsidR="00726E29" w:rsidRPr="00726E29" w:rsidRDefault="00726E29" w:rsidP="00726E2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- диаметр абсорбера –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а = </w:t>
      </w:r>
      <w:r w:rsidR="00A54B41">
        <w:rPr>
          <w:rFonts w:ascii="Times New Roman" w:eastAsiaTheme="minorEastAsia" w:hAnsi="Times New Roman" w:cs="Times New Roman"/>
          <w:sz w:val="24"/>
          <w:szCs w:val="24"/>
        </w:rPr>
        <w:t>1400 мм;</w:t>
      </w:r>
    </w:p>
    <w:p w14:paraId="0EF4E31A" w14:textId="6CCC3588" w:rsidR="00726E29" w:rsidRPr="00A54B41" w:rsidRDefault="00726E29" w:rsidP="00A54B4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- высота абсорбера – На = </w:t>
      </w:r>
      <w:r w:rsidR="00A54B41">
        <w:rPr>
          <w:rFonts w:ascii="Times New Roman" w:eastAsiaTheme="minorEastAsia" w:hAnsi="Times New Roman" w:cs="Times New Roman"/>
          <w:sz w:val="24"/>
          <w:szCs w:val="24"/>
        </w:rPr>
        <w:t>6,5 м.</w:t>
      </w:r>
    </w:p>
    <w:p w14:paraId="03BFDEA3" w14:textId="7C13A9F8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3BBB3D0" w14:textId="42EDF89F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E67BF3B" w14:textId="2D20219C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4B63C15" w14:textId="1E2BC660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0661510" w14:textId="3742C587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A0A729" w14:textId="09397E94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DB9AD75" w14:textId="57405C76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B27F78D" w14:textId="2750D083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25C07D5" w14:textId="7FA552D6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467E17E" w14:textId="20425B18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CAD63AA" w14:textId="12D5303A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A7CEC8" w14:textId="1BB47A7E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5CBF136" w14:textId="2BF1A2B9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FFC61A8" w14:textId="403B4AB0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DAD2811" w14:textId="36E6DDC2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D61D30" w14:textId="1E2A9FBE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43F05AD" w14:textId="60C9ACE4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3FA8803" w14:textId="2D40A51F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0B5B6C" w14:textId="62BF0ACF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60E9977" w14:textId="77777777" w:rsidR="00D53575" w:rsidRDefault="00D53575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BA23D58" w14:textId="1A1841DF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FA3C6E1" w14:textId="3911686D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5CB661B" w14:textId="77777777" w:rsidR="00D53575" w:rsidRDefault="00D53575" w:rsidP="00D535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0380F8" w14:textId="77777777" w:rsidR="004626DB" w:rsidRPr="006D117F" w:rsidRDefault="004626DB" w:rsidP="006D117F">
      <w:pPr>
        <w:pStyle w:val="1"/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bookmarkStart w:id="9" w:name="_Toc42368678"/>
      <w:r w:rsidRPr="006D117F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>СПИСОК ИСПОЛЬЗУЕМОЙ ЛИТЕРАТУРЫ</w:t>
      </w:r>
      <w:bookmarkEnd w:id="9"/>
    </w:p>
    <w:p w14:paraId="4577B10A" w14:textId="3FB88038" w:rsidR="004626DB" w:rsidRPr="006D117F" w:rsidRDefault="004626DB" w:rsidP="006D117F">
      <w:pPr>
        <w:pStyle w:val="af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F743B">
        <w:rPr>
          <w:rFonts w:ascii="Times New Roman" w:hAnsi="Times New Roman" w:cs="Times New Roman"/>
          <w:caps/>
          <w:sz w:val="24"/>
          <w:szCs w:val="24"/>
        </w:rPr>
        <w:t>Ветошкин</w:t>
      </w:r>
      <w:r w:rsidRPr="00FF743B">
        <w:rPr>
          <w:rFonts w:ascii="Times New Roman" w:hAnsi="Times New Roman" w:cs="Times New Roman"/>
          <w:sz w:val="24"/>
          <w:szCs w:val="24"/>
        </w:rPr>
        <w:t> А. Г. Защита атмосферы от газовых выбросов: учеб. пособие по проектированию / А. Г. Ветошкин. – Пенза: Изд-во ПГУ, 2005. – 320 с.</w:t>
      </w:r>
    </w:p>
    <w:p w14:paraId="25751BB7" w14:textId="77777777" w:rsidR="006D117F" w:rsidRPr="006D117F" w:rsidRDefault="006D117F" w:rsidP="006D117F">
      <w:pPr>
        <w:pStyle w:val="af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6D117F">
        <w:rPr>
          <w:rFonts w:ascii="Times New Roman" w:hAnsi="Times New Roman" w:cs="Times New Roman"/>
          <w:caps/>
          <w:sz w:val="24"/>
          <w:szCs w:val="24"/>
        </w:rPr>
        <w:t xml:space="preserve">Ветошкин А.Г. </w:t>
      </w:r>
      <w:r w:rsidRPr="006D117F">
        <w:rPr>
          <w:rFonts w:ascii="Times New Roman" w:hAnsi="Times New Roman" w:cs="Times New Roman"/>
          <w:sz w:val="24"/>
          <w:szCs w:val="24"/>
        </w:rPr>
        <w:t>Процессы и аппараты газоочистки: учеб. пособие / А. Г. Ветошкин. – Пенза: Изд-во ПГУ, 2006. – 201с.</w:t>
      </w:r>
    </w:p>
    <w:p w14:paraId="18B509A2" w14:textId="77777777" w:rsidR="006D117F" w:rsidRPr="006D117F" w:rsidRDefault="006D117F" w:rsidP="006D117F">
      <w:pPr>
        <w:pStyle w:val="af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17F">
        <w:rPr>
          <w:rFonts w:ascii="Times New Roman" w:hAnsi="Times New Roman" w:cs="Times New Roman"/>
          <w:sz w:val="24"/>
          <w:szCs w:val="24"/>
        </w:rPr>
        <w:t xml:space="preserve"> ВАСИЛЬЕВА Э. А. Очистка воздуха рабочей зоны производственных помещений </w:t>
      </w:r>
      <w:proofErr w:type="gramStart"/>
      <w:r w:rsidRPr="006D117F">
        <w:rPr>
          <w:rFonts w:ascii="Times New Roman" w:hAnsi="Times New Roman" w:cs="Times New Roman"/>
          <w:sz w:val="24"/>
          <w:szCs w:val="24"/>
        </w:rPr>
        <w:t>от этил</w:t>
      </w:r>
      <w:proofErr w:type="gramEnd"/>
      <w:r w:rsidRPr="006D117F">
        <w:rPr>
          <w:rFonts w:ascii="Times New Roman" w:hAnsi="Times New Roman" w:cs="Times New Roman"/>
          <w:sz w:val="24"/>
          <w:szCs w:val="24"/>
        </w:rPr>
        <w:t>- и бутилацетата / Э. А. Васильева, Р. А. </w:t>
      </w:r>
      <w:proofErr w:type="spellStart"/>
      <w:r w:rsidRPr="006D117F">
        <w:rPr>
          <w:rFonts w:ascii="Times New Roman" w:hAnsi="Times New Roman" w:cs="Times New Roman"/>
          <w:sz w:val="24"/>
          <w:szCs w:val="24"/>
        </w:rPr>
        <w:t>Ахмедьянова</w:t>
      </w:r>
      <w:proofErr w:type="spellEnd"/>
      <w:r w:rsidRPr="006D117F">
        <w:rPr>
          <w:rFonts w:ascii="Times New Roman" w:hAnsi="Times New Roman" w:cs="Times New Roman"/>
          <w:sz w:val="24"/>
          <w:szCs w:val="24"/>
        </w:rPr>
        <w:t>, Р. С. Яруллин // Вестник Казанского технологического университета. – 2016. – с. 113-115.</w:t>
      </w:r>
    </w:p>
    <w:p w14:paraId="241BC9B9" w14:textId="77777777" w:rsidR="006D117F" w:rsidRPr="00FF743B" w:rsidRDefault="006D117F" w:rsidP="006D117F">
      <w:pPr>
        <w:pStyle w:val="af"/>
        <w:spacing w:after="0" w:line="360" w:lineRule="auto"/>
        <w:ind w:left="709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52D2974F" w14:textId="6996AA8D" w:rsidR="004626DB" w:rsidRDefault="004626DB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419CFF1" w14:textId="7D4B3FE4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DF0AE2" w14:textId="69B16015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4BFF99E" w14:textId="63D80321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0FCF5EE" w14:textId="3373AFB6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28A385" w14:textId="4A160D51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09BAC3" w14:textId="4F4E989D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541ADB5" w14:textId="13B1B719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3C9F25B" w14:textId="15635059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E0E1E28" w14:textId="1EA7A45F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059A110" w14:textId="2984A068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00A7518" w14:textId="0C3B0638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6A466B" w14:textId="3B1C59ED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9B2B7E2" w14:textId="68452A52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0758818" w14:textId="77F2E7AB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CAE7AFD" w14:textId="0CB11D18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1B5EBC1" w14:textId="3B21E9E9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F175C3A" w14:textId="5E39D99C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C5E2CE1" w14:textId="73ECB390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AB19705" w14:textId="69FB7075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E1629F1" w14:textId="635402E7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900379A" w14:textId="0861E711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EEA1BAB" w14:textId="66343434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BC39ADC" w14:textId="1A18E050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762103D" w14:textId="1815D053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E5C3AA" w14:textId="64901D7C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C7F7E4" w14:textId="25320406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AD12629" wp14:editId="731B09DC">
            <wp:extent cx="7955915" cy="76009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бсорбер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"/>
                    <a:stretch/>
                  </pic:blipFill>
                  <pic:spPr bwMode="auto">
                    <a:xfrm>
                      <a:off x="0" y="0"/>
                      <a:ext cx="7962462" cy="760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5C51A" w14:textId="5BB63079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76E6E91" w14:textId="62949DFF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7E1A12" w14:textId="52BB2DF5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1DEEEEF" w14:textId="10814C5A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5AC02F" w14:textId="738B9A58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AD28EA" w14:textId="07077818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496F773" w14:textId="6E9FE299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6C4F009" w14:textId="4C3944D6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C12AF17" w14:textId="03D3EE09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5F793A" w14:textId="0DBA9B7D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EBAFCD" w14:textId="4EC41773" w:rsidR="00E0779D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3C477A9" w14:textId="3BF280A7" w:rsidR="00E0779D" w:rsidRPr="00941A9B" w:rsidRDefault="00E0779D" w:rsidP="00994E4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3E51BF" wp14:editId="0BADEB2F">
            <wp:extent cx="5629275" cy="3977498"/>
            <wp:effectExtent l="159385" t="107315" r="149860" b="1117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хемв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721" cy="398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779D" w:rsidRPr="00941A9B" w:rsidSect="00B4122C">
      <w:footerReference w:type="default" r:id="rId6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75BEF" w14:textId="77777777" w:rsidR="00FF0AF5" w:rsidRDefault="00FF0AF5" w:rsidP="00B4122C">
      <w:pPr>
        <w:spacing w:after="0" w:line="240" w:lineRule="auto"/>
      </w:pPr>
      <w:r>
        <w:separator/>
      </w:r>
    </w:p>
  </w:endnote>
  <w:endnote w:type="continuationSeparator" w:id="0">
    <w:p w14:paraId="2452C1AB" w14:textId="77777777" w:rsidR="00FF0AF5" w:rsidRDefault="00FF0AF5" w:rsidP="00B4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48986401"/>
      <w:docPartObj>
        <w:docPartGallery w:val="Page Numbers (Bottom of Page)"/>
        <w:docPartUnique/>
      </w:docPartObj>
    </w:sdtPr>
    <w:sdtContent>
      <w:p w14:paraId="6C0077D1" w14:textId="77DB6769" w:rsidR="006A0453" w:rsidRDefault="006A04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DB5E72" w14:textId="77777777" w:rsidR="006A0453" w:rsidRDefault="006A04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B1C21" w14:textId="77777777" w:rsidR="00FF0AF5" w:rsidRDefault="00FF0AF5" w:rsidP="00B4122C">
      <w:pPr>
        <w:spacing w:after="0" w:line="240" w:lineRule="auto"/>
      </w:pPr>
      <w:r>
        <w:separator/>
      </w:r>
    </w:p>
  </w:footnote>
  <w:footnote w:type="continuationSeparator" w:id="0">
    <w:p w14:paraId="43F154FB" w14:textId="77777777" w:rsidR="00FF0AF5" w:rsidRDefault="00FF0AF5" w:rsidP="00B41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AD6D4D"/>
    <w:multiLevelType w:val="hybridMultilevel"/>
    <w:tmpl w:val="B29A32F6"/>
    <w:lvl w:ilvl="0" w:tplc="923CAE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E95F35"/>
    <w:multiLevelType w:val="hybridMultilevel"/>
    <w:tmpl w:val="7B52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177F"/>
    <w:multiLevelType w:val="multilevel"/>
    <w:tmpl w:val="293651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DF"/>
    <w:rsid w:val="00000250"/>
    <w:rsid w:val="000667E6"/>
    <w:rsid w:val="000A0370"/>
    <w:rsid w:val="000C6139"/>
    <w:rsid w:val="000D07C6"/>
    <w:rsid w:val="002576DE"/>
    <w:rsid w:val="00267954"/>
    <w:rsid w:val="00311B89"/>
    <w:rsid w:val="003604E1"/>
    <w:rsid w:val="00372C72"/>
    <w:rsid w:val="003A6414"/>
    <w:rsid w:val="003A6BE7"/>
    <w:rsid w:val="004551AC"/>
    <w:rsid w:val="004626DB"/>
    <w:rsid w:val="004B4C89"/>
    <w:rsid w:val="004E7423"/>
    <w:rsid w:val="00532BD2"/>
    <w:rsid w:val="005E4F1B"/>
    <w:rsid w:val="006A0453"/>
    <w:rsid w:val="006C718B"/>
    <w:rsid w:val="006D117F"/>
    <w:rsid w:val="006E11DC"/>
    <w:rsid w:val="007232E1"/>
    <w:rsid w:val="00726E29"/>
    <w:rsid w:val="00742DC4"/>
    <w:rsid w:val="007B1A7E"/>
    <w:rsid w:val="007B25CA"/>
    <w:rsid w:val="00835315"/>
    <w:rsid w:val="00861353"/>
    <w:rsid w:val="008C0E96"/>
    <w:rsid w:val="00912402"/>
    <w:rsid w:val="00941A9B"/>
    <w:rsid w:val="009467D8"/>
    <w:rsid w:val="00970C87"/>
    <w:rsid w:val="00994E4D"/>
    <w:rsid w:val="00A23F79"/>
    <w:rsid w:val="00A54B41"/>
    <w:rsid w:val="00A85853"/>
    <w:rsid w:val="00AF7035"/>
    <w:rsid w:val="00B2698E"/>
    <w:rsid w:val="00B4122C"/>
    <w:rsid w:val="00B979DF"/>
    <w:rsid w:val="00BD0FF8"/>
    <w:rsid w:val="00BD7637"/>
    <w:rsid w:val="00C54A0F"/>
    <w:rsid w:val="00CF28D0"/>
    <w:rsid w:val="00CF729B"/>
    <w:rsid w:val="00D53575"/>
    <w:rsid w:val="00DD2B29"/>
    <w:rsid w:val="00E0779D"/>
    <w:rsid w:val="00E203D5"/>
    <w:rsid w:val="00E74E29"/>
    <w:rsid w:val="00ED0F5C"/>
    <w:rsid w:val="00FF0975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0CD4D"/>
  <w15:chartTrackingRefBased/>
  <w15:docId w15:val="{FE9C127D-FEEA-4EFD-8ED8-B2C6DC80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E4D"/>
  </w:style>
  <w:style w:type="paragraph" w:styleId="1">
    <w:name w:val="heading 1"/>
    <w:basedOn w:val="a"/>
    <w:next w:val="a"/>
    <w:link w:val="10"/>
    <w:uiPriority w:val="9"/>
    <w:qFormat/>
    <w:rsid w:val="00B41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09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1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B4122C"/>
    <w:pPr>
      <w:outlineLvl w:val="9"/>
    </w:pPr>
    <w:rPr>
      <w:lang w:eastAsia="ru-RU"/>
    </w:rPr>
  </w:style>
  <w:style w:type="paragraph" w:styleId="a5">
    <w:name w:val="header"/>
    <w:basedOn w:val="a"/>
    <w:link w:val="a6"/>
    <w:uiPriority w:val="99"/>
    <w:unhideWhenUsed/>
    <w:rsid w:val="00B41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122C"/>
  </w:style>
  <w:style w:type="paragraph" w:styleId="a7">
    <w:name w:val="footer"/>
    <w:basedOn w:val="a"/>
    <w:link w:val="a8"/>
    <w:uiPriority w:val="99"/>
    <w:unhideWhenUsed/>
    <w:rsid w:val="00B41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122C"/>
  </w:style>
  <w:style w:type="paragraph" w:styleId="a9">
    <w:name w:val="Body Text Indent"/>
    <w:basedOn w:val="a"/>
    <w:link w:val="aa"/>
    <w:rsid w:val="00B4122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412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Subtitle"/>
    <w:basedOn w:val="a"/>
    <w:link w:val="ac"/>
    <w:qFormat/>
    <w:rsid w:val="00B4122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B412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Стиль1"/>
    <w:basedOn w:val="a9"/>
    <w:rsid w:val="00B4122C"/>
    <w:pPr>
      <w:spacing w:line="360" w:lineRule="auto"/>
      <w:ind w:firstLine="851"/>
    </w:pPr>
    <w:rPr>
      <w:sz w:val="28"/>
    </w:rPr>
  </w:style>
  <w:style w:type="paragraph" w:styleId="3">
    <w:name w:val="Body Text Indent 3"/>
    <w:basedOn w:val="a"/>
    <w:link w:val="30"/>
    <w:rsid w:val="00B4122C"/>
    <w:pPr>
      <w:widowControl w:val="0"/>
      <w:spacing w:after="120" w:line="240" w:lineRule="auto"/>
      <w:ind w:firstLine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412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Стиль11"/>
    <w:basedOn w:val="a9"/>
    <w:rsid w:val="00C54A0F"/>
    <w:pPr>
      <w:ind w:firstLine="851"/>
    </w:pPr>
    <w:rPr>
      <w:sz w:val="28"/>
    </w:rPr>
  </w:style>
  <w:style w:type="paragraph" w:styleId="12">
    <w:name w:val="toc 1"/>
    <w:basedOn w:val="a"/>
    <w:next w:val="a"/>
    <w:autoRedefine/>
    <w:uiPriority w:val="39"/>
    <w:unhideWhenUsed/>
    <w:rsid w:val="00C54A0F"/>
    <w:pPr>
      <w:spacing w:after="100"/>
    </w:pPr>
  </w:style>
  <w:style w:type="character" w:styleId="ad">
    <w:name w:val="Hyperlink"/>
    <w:basedOn w:val="a0"/>
    <w:uiPriority w:val="99"/>
    <w:unhideWhenUsed/>
    <w:rsid w:val="00C54A0F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835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00250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0C61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5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26" Type="http://schemas.openxmlformats.org/officeDocument/2006/relationships/image" Target="media/image13.wmf"/><Relationship Id="rId39" Type="http://schemas.openxmlformats.org/officeDocument/2006/relationships/image" Target="media/image20.wmf"/><Relationship Id="rId21" Type="http://schemas.openxmlformats.org/officeDocument/2006/relationships/image" Target="media/image10.jpeg"/><Relationship Id="rId34" Type="http://schemas.openxmlformats.org/officeDocument/2006/relationships/image" Target="media/image17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8.wmf"/><Relationship Id="rId63" Type="http://schemas.openxmlformats.org/officeDocument/2006/relationships/oleObject" Target="embeddings/oleObject24.bin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image" Target="media/image30.wmf"/><Relationship Id="rId66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36" Type="http://schemas.openxmlformats.org/officeDocument/2006/relationships/image" Target="media/image18.png"/><Relationship Id="rId49" Type="http://schemas.openxmlformats.org/officeDocument/2006/relationships/image" Target="media/image25.wmf"/><Relationship Id="rId57" Type="http://schemas.openxmlformats.org/officeDocument/2006/relationships/image" Target="media/image29.png"/><Relationship Id="rId61" Type="http://schemas.openxmlformats.org/officeDocument/2006/relationships/oleObject" Target="embeddings/oleObject23.bin"/><Relationship Id="rId10" Type="http://schemas.openxmlformats.org/officeDocument/2006/relationships/image" Target="media/image3.wmf"/><Relationship Id="rId19" Type="http://schemas.openxmlformats.org/officeDocument/2006/relationships/image" Target="media/image9.wmf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image" Target="media/image31.wmf"/><Relationship Id="rId65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1.bin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chart" Target="charts/chart1.xml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8.wmf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oleObject" Target="embeddings/oleObject22.bin"/><Relationship Id="rId67" Type="http://schemas.openxmlformats.org/officeDocument/2006/relationships/footer" Target="footer1.xml"/><Relationship Id="rId20" Type="http://schemas.openxmlformats.org/officeDocument/2006/relationships/oleObject" Target="embeddings/oleObject4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0.bin"/><Relationship Id="rId62" Type="http://schemas.openxmlformats.org/officeDocument/2006/relationships/image" Target="media/image32.w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xVal>
            <c:numRef>
              <c:f>Лист1!$F$3:$I$3</c:f>
              <c:numCache>
                <c:formatCode>General</c:formatCode>
                <c:ptCount val="4"/>
                <c:pt idx="1">
                  <c:v>0</c:v>
                </c:pt>
                <c:pt idx="2">
                  <c:v>2.7120000000000002</c:v>
                </c:pt>
                <c:pt idx="3">
                  <c:v>6.32</c:v>
                </c:pt>
              </c:numCache>
            </c:numRef>
          </c:xVal>
          <c:yVal>
            <c:numRef>
              <c:f>Лист1!$F$4:$I$4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3.6641599999999999</c:v>
                </c:pt>
                <c:pt idx="3">
                  <c:v>8.5388999999999999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FFF9-4DB2-99EB-B985BBF1AB09}"/>
            </c:ext>
          </c:extLst>
        </c:ser>
        <c:ser>
          <c:idx val="1"/>
          <c:order val="1"/>
          <c:spPr>
            <a:ln w="95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2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accent2"/>
                </a:solidFill>
              </a:ln>
              <a:effectLst/>
            </c:spPr>
            <c:trendlineType val="log"/>
            <c:dispRSqr val="0"/>
            <c:dispEq val="0"/>
          </c:trendline>
          <c:xVal>
            <c:numRef>
              <c:f>Лист1!$F$3:$I$3</c:f>
              <c:numCache>
                <c:formatCode>General</c:formatCode>
                <c:ptCount val="4"/>
                <c:pt idx="1">
                  <c:v>0</c:v>
                </c:pt>
                <c:pt idx="2">
                  <c:v>2.7120000000000002</c:v>
                </c:pt>
                <c:pt idx="3">
                  <c:v>6.32</c:v>
                </c:pt>
              </c:numCache>
            </c:numRef>
          </c:xVal>
          <c:yVal>
            <c:numRef>
              <c:f>Лист1!$F$5:$I$5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8.5388999999999999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FFF9-4DB2-99EB-B985BBF1AB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85225296"/>
        <c:axId val="1893297232"/>
      </c:scatterChart>
      <c:valAx>
        <c:axId val="1885225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Х</a:t>
                </a:r>
                <a:r>
                  <a:rPr lang="en-US"/>
                  <a:t>n, 10^(-3) </a:t>
                </a:r>
                <a:r>
                  <a:rPr lang="ru-RU"/>
                  <a:t>кмоль 𝑆𝑂2/кмоль воды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93297232"/>
        <c:crosses val="autoZero"/>
        <c:crossBetween val="midCat"/>
      </c:valAx>
      <c:valAx>
        <c:axId val="1893297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У</a:t>
                </a:r>
                <a:r>
                  <a:rPr lang="en-US"/>
                  <a:t>n,10^(-3) </a:t>
                </a:r>
                <a:r>
                  <a:rPr lang="ru-RU"/>
                  <a:t>кмоль 𝑆𝑂2/кмоль воздух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8522529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1F84B-1638-4836-991C-5D9BC42C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3427</Words>
  <Characters>19536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2021-06-26T10:57:00Z</dcterms:created>
  <dcterms:modified xsi:type="dcterms:W3CDTF">2021-06-26T10:57:00Z</dcterms:modified>
</cp:coreProperties>
</file>