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9E3" w:rsidRPr="004369E3" w:rsidRDefault="004369E3" w:rsidP="00522AE5">
      <w:pPr>
        <w:spacing w:line="360" w:lineRule="auto"/>
        <w:ind w:left="-284"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МИНИСТЕРСТВ</w:t>
      </w:r>
      <w:r w:rsidR="00F65017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О ОБРАЗОВАНИЯ И НАУКИ РОССИЙСКОЙ</w:t>
      </w: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ФЕДЕРАЦИИ</w:t>
      </w:r>
    </w:p>
    <w:p w:rsidR="004369E3" w:rsidRPr="004369E3" w:rsidRDefault="004369E3" w:rsidP="00522AE5">
      <w:pPr>
        <w:widowControl/>
        <w:spacing w:line="360" w:lineRule="auto"/>
        <w:ind w:left="-284"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ПЕНЗЕНСКИЙ ГОСУДАРСТВЕННЫЙ УНИВЕРСИТЕТ</w:t>
      </w:r>
    </w:p>
    <w:p w:rsidR="004369E3" w:rsidRPr="004369E3" w:rsidRDefault="00F65017" w:rsidP="00522AE5">
      <w:pPr>
        <w:widowControl/>
        <w:spacing w:line="360" w:lineRule="auto"/>
        <w:ind w:left="-284"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Кафедра «</w:t>
      </w:r>
      <w:r w:rsidR="00C91FA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Терапия</w:t>
      </w:r>
      <w:r w:rsidR="00CD5FBF">
        <w:rPr>
          <w:rFonts w:ascii="Times New Roman" w:hAnsi="Times New Roman" w:cs="Times New Roman"/>
          <w:color w:val="auto"/>
          <w:sz w:val="28"/>
          <w:szCs w:val="28"/>
          <w:lang w:eastAsia="en-US"/>
        </w:rPr>
        <w:t>»</w:t>
      </w:r>
    </w:p>
    <w:p w:rsidR="004369E3" w:rsidRPr="004369E3" w:rsidRDefault="004369E3" w:rsidP="00522AE5">
      <w:pPr>
        <w:widowControl/>
        <w:spacing w:line="360" w:lineRule="auto"/>
        <w:ind w:left="-284" w:right="283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4369E3" w:rsidRPr="004369E3" w:rsidRDefault="004369E3" w:rsidP="00522AE5">
      <w:pPr>
        <w:widowControl/>
        <w:spacing w:line="360" w:lineRule="auto"/>
        <w:ind w:left="-284" w:right="283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4369E3" w:rsidRPr="00CD5FBF" w:rsidRDefault="00C91FAC" w:rsidP="00522AE5">
      <w:pPr>
        <w:widowControl/>
        <w:spacing w:line="360" w:lineRule="auto"/>
        <w:ind w:left="-284" w:right="283"/>
        <w:jc w:val="center"/>
        <w:rPr>
          <w:rFonts w:ascii="Times New Roman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hAnsi="Times New Roman" w:cs="Times New Roman"/>
          <w:color w:val="auto"/>
          <w:sz w:val="32"/>
          <w:szCs w:val="32"/>
          <w:lang w:eastAsia="en-US"/>
        </w:rPr>
        <w:t>Реферат</w:t>
      </w:r>
    </w:p>
    <w:p w:rsidR="004369E3" w:rsidRPr="004369E3" w:rsidRDefault="004369E3" w:rsidP="00522AE5">
      <w:pPr>
        <w:spacing w:line="360" w:lineRule="auto"/>
        <w:ind w:left="-284"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4369E3" w:rsidRPr="004369E3" w:rsidRDefault="004369E3" w:rsidP="00522AE5">
      <w:pPr>
        <w:spacing w:line="360" w:lineRule="auto"/>
        <w:ind w:left="-284" w:right="283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369E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 дисциплине: «</w:t>
      </w:r>
      <w:r w:rsidR="00C91FA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Внутренние болезни</w:t>
      </w:r>
      <w:r w:rsidRPr="004369E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»</w:t>
      </w:r>
    </w:p>
    <w:p w:rsidR="004369E3" w:rsidRPr="004369E3" w:rsidRDefault="004369E3" w:rsidP="00522AE5">
      <w:pPr>
        <w:widowControl/>
        <w:spacing w:line="360" w:lineRule="auto"/>
        <w:ind w:left="-284"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4369E3" w:rsidRPr="004369E3" w:rsidRDefault="004369E3" w:rsidP="00522AE5">
      <w:pPr>
        <w:widowControl/>
        <w:spacing w:line="360" w:lineRule="auto"/>
        <w:ind w:left="-284"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На тему: </w:t>
      </w:r>
      <w:r w:rsidRPr="004369E3">
        <w:rPr>
          <w:rFonts w:ascii="Times New Roman" w:hAnsi="Times New Roman" w:cs="Times New Roman"/>
          <w:sz w:val="28"/>
          <w:szCs w:val="28"/>
        </w:rPr>
        <w:t>«</w:t>
      </w:r>
      <w:r w:rsidR="00827986">
        <w:rPr>
          <w:rFonts w:ascii="Times New Roman" w:hAnsi="Times New Roman" w:cs="Times New Roman"/>
          <w:sz w:val="28"/>
          <w:szCs w:val="28"/>
        </w:rPr>
        <w:t xml:space="preserve">Синдром </w:t>
      </w:r>
      <w:r w:rsidR="00827986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C91FAC">
        <w:rPr>
          <w:rFonts w:ascii="Times New Roman" w:hAnsi="Times New Roman" w:cs="Times New Roman"/>
          <w:sz w:val="28"/>
          <w:szCs w:val="28"/>
          <w:shd w:val="clear" w:color="auto" w:fill="FFFFFF"/>
        </w:rPr>
        <w:t>иброторакс</w:t>
      </w:r>
      <w:r w:rsidR="008279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2476C">
        <w:rPr>
          <w:rFonts w:ascii="Times New Roman" w:hAnsi="Times New Roman" w:cs="Times New Roman"/>
          <w:sz w:val="28"/>
          <w:szCs w:val="28"/>
        </w:rPr>
        <w:t>»</w:t>
      </w:r>
    </w:p>
    <w:p w:rsidR="004369E3" w:rsidRPr="004369E3" w:rsidRDefault="004369E3" w:rsidP="00522AE5">
      <w:pPr>
        <w:widowControl/>
        <w:spacing w:line="360" w:lineRule="auto"/>
        <w:ind w:left="-284" w:right="283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eastAsia="en-US"/>
        </w:rPr>
      </w:pPr>
    </w:p>
    <w:p w:rsidR="004369E3" w:rsidRPr="004369E3" w:rsidRDefault="004369E3" w:rsidP="00522AE5">
      <w:pPr>
        <w:widowControl/>
        <w:spacing w:line="360" w:lineRule="auto"/>
        <w:ind w:left="-284" w:right="283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eastAsia="en-US"/>
        </w:rPr>
      </w:pPr>
    </w:p>
    <w:p w:rsidR="004369E3" w:rsidRPr="004369E3" w:rsidRDefault="004369E3" w:rsidP="00522AE5">
      <w:pPr>
        <w:widowControl/>
        <w:spacing w:line="360" w:lineRule="auto"/>
        <w:ind w:left="-284" w:right="283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eastAsia="en-US"/>
        </w:rPr>
      </w:pPr>
    </w:p>
    <w:p w:rsidR="004369E3" w:rsidRPr="004369E3" w:rsidRDefault="004369E3" w:rsidP="00522AE5">
      <w:pPr>
        <w:widowControl/>
        <w:spacing w:line="360" w:lineRule="auto"/>
        <w:ind w:left="-284" w:right="283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eastAsia="en-US"/>
        </w:rPr>
      </w:pPr>
    </w:p>
    <w:p w:rsidR="004369E3" w:rsidRPr="004369E3" w:rsidRDefault="004369E3" w:rsidP="00B72CEC">
      <w:pPr>
        <w:widowControl/>
        <w:spacing w:line="360" w:lineRule="auto"/>
        <w:ind w:right="283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eastAsia="en-US"/>
        </w:rPr>
      </w:pPr>
    </w:p>
    <w:p w:rsidR="004369E3" w:rsidRPr="004369E3" w:rsidRDefault="004369E3" w:rsidP="00522AE5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Специальность 31.05.03</w:t>
      </w:r>
    </w:p>
    <w:p w:rsidR="004369E3" w:rsidRPr="004369E3" w:rsidRDefault="004369E3" w:rsidP="00522AE5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Выполнил (а)</w:t>
      </w:r>
      <w:r w:rsidR="00CD5FBF">
        <w:rPr>
          <w:rFonts w:ascii="Times New Roman" w:hAnsi="Times New Roman" w:cs="Times New Roman"/>
          <w:color w:val="auto"/>
          <w:sz w:val="28"/>
          <w:szCs w:val="28"/>
          <w:lang w:eastAsia="en-US"/>
        </w:rPr>
        <w:t>: студент</w:t>
      </w:r>
      <w:r w:rsidR="00A54E0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группы 18</w:t>
      </w:r>
      <w:r w:rsidRPr="004369E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ЛС1</w:t>
      </w:r>
    </w:p>
    <w:p w:rsidR="004369E3" w:rsidRPr="004369E3" w:rsidRDefault="0092476C" w:rsidP="00522AE5">
      <w:pPr>
        <w:spacing w:line="360" w:lineRule="auto"/>
        <w:ind w:left="-284" w:right="283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Румянцев  П</w:t>
      </w:r>
      <w:r w:rsidR="00CD5FBF">
        <w:rPr>
          <w:rFonts w:ascii="Times New Roman" w:hAnsi="Times New Roman" w:cs="Times New Roman"/>
          <w:sz w:val="28"/>
          <w:szCs w:val="28"/>
          <w:shd w:val="clear" w:color="auto" w:fill="FFFFFF"/>
        </w:rPr>
        <w:t>.А</w:t>
      </w:r>
      <w:r w:rsidR="004369E3" w:rsidRPr="004369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91FAC" w:rsidRDefault="004369E3" w:rsidP="00394406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                       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  </w:t>
      </w: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 Руководитель</w:t>
      </w:r>
      <w:r w:rsidRPr="004369E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: </w:t>
      </w:r>
      <w:r w:rsidR="00C91FA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к.м.н., доцент</w:t>
      </w:r>
      <w:r w:rsidR="00342D6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кафедры «</w:t>
      </w:r>
      <w:r w:rsidR="00C91FA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Терапия»</w:t>
      </w:r>
    </w:p>
    <w:p w:rsidR="004369E3" w:rsidRPr="004369E3" w:rsidRDefault="00C91FAC" w:rsidP="00394406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Борисова</w:t>
      </w:r>
      <w:r w:rsidR="00B72CEC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Н.А</w:t>
      </w:r>
      <w:r w:rsidR="00B72CE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4369E3" w:rsidRPr="004369E3" w:rsidRDefault="004369E3" w:rsidP="00522AE5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Работа защищена с оценкой__________________</w:t>
      </w:r>
    </w:p>
    <w:p w:rsidR="006A6348" w:rsidRDefault="004369E3" w:rsidP="00E973F7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</w:t>
      </w:r>
      <w:r w:rsidRPr="004369E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Дата защиты «    » ___ 20___г.</w:t>
      </w:r>
    </w:p>
    <w:p w:rsidR="00B72CEC" w:rsidRDefault="00B72CEC" w:rsidP="00E973F7">
      <w:pPr>
        <w:widowControl/>
        <w:spacing w:line="360" w:lineRule="auto"/>
        <w:ind w:left="-284" w:right="283"/>
        <w:jc w:val="right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B72CEC" w:rsidRDefault="00B72CEC" w:rsidP="00B72CEC">
      <w:pPr>
        <w:widowControl/>
        <w:spacing w:line="360" w:lineRule="auto"/>
        <w:ind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B72CEC" w:rsidRDefault="00B72CEC" w:rsidP="00B72CEC">
      <w:pPr>
        <w:widowControl/>
        <w:spacing w:line="360" w:lineRule="auto"/>
        <w:ind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394406" w:rsidRDefault="00394406" w:rsidP="00B72CEC">
      <w:pPr>
        <w:widowControl/>
        <w:spacing w:line="360" w:lineRule="auto"/>
        <w:ind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72CEC" w:rsidRPr="00B72CEC" w:rsidRDefault="00B72CEC" w:rsidP="00394406">
      <w:pPr>
        <w:widowControl/>
        <w:spacing w:line="360" w:lineRule="auto"/>
        <w:ind w:right="283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  <w:sectPr w:rsidR="00B72CEC" w:rsidRPr="00B72CEC" w:rsidSect="006A6348">
          <w:footerReference w:type="default" r:id="rId8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  <w:r w:rsidRPr="00B72CE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Пенза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-</w:t>
      </w:r>
      <w:r w:rsidRPr="00B72CEC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2020</w:t>
      </w:r>
    </w:p>
    <w:p w:rsidR="004369E3" w:rsidRPr="004369E3" w:rsidRDefault="004369E3" w:rsidP="00E97CFA">
      <w:pPr>
        <w:pStyle w:val="aa"/>
        <w:spacing w:before="0" w:after="0" w:line="480" w:lineRule="auto"/>
        <w:jc w:val="center"/>
        <w:rPr>
          <w:rFonts w:ascii="Times New Roman" w:hAnsi="Times New Roman"/>
          <w:sz w:val="28"/>
          <w:szCs w:val="28"/>
        </w:rPr>
      </w:pPr>
      <w:r w:rsidRPr="004369E3">
        <w:rPr>
          <w:rFonts w:ascii="Times New Roman" w:hAnsi="Times New Roman"/>
          <w:sz w:val="28"/>
          <w:szCs w:val="28"/>
        </w:rPr>
        <w:lastRenderedPageBreak/>
        <w:t>С</w:t>
      </w:r>
      <w:r w:rsidR="00E973F7">
        <w:rPr>
          <w:rFonts w:ascii="Times New Roman" w:hAnsi="Times New Roman"/>
          <w:sz w:val="28"/>
          <w:szCs w:val="28"/>
        </w:rPr>
        <w:t>одержание</w:t>
      </w:r>
    </w:p>
    <w:p w:rsidR="00320028" w:rsidRPr="00320028" w:rsidRDefault="00E973F7" w:rsidP="00320028">
      <w:pPr>
        <w:pStyle w:val="11"/>
        <w:tabs>
          <w:tab w:val="right" w:leader="dot" w:pos="9355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Введение</w:t>
      </w:r>
      <w:r w:rsidR="004369E3" w:rsidRPr="00DD3646">
        <w:rPr>
          <w:rFonts w:ascii="Times New Roman" w:hAnsi="Times New Roman"/>
          <w:b/>
          <w:sz w:val="28"/>
          <w:szCs w:val="28"/>
        </w:rPr>
        <w:t xml:space="preserve"> </w:t>
      </w:r>
      <w:r w:rsidR="00CB60AB">
        <w:rPr>
          <w:rFonts w:ascii="Times New Roman" w:hAnsi="Times New Roman"/>
          <w:sz w:val="28"/>
          <w:szCs w:val="28"/>
        </w:rPr>
        <w:tab/>
        <w:t>3</w:t>
      </w:r>
    </w:p>
    <w:p w:rsidR="00320028" w:rsidRPr="00320028" w:rsidRDefault="00320028" w:rsidP="00591B2C">
      <w:pPr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27986">
        <w:rPr>
          <w:rFonts w:ascii="Times New Roman" w:hAnsi="Times New Roman" w:cs="Times New Roman"/>
          <w:b/>
          <w:sz w:val="28"/>
          <w:szCs w:val="28"/>
        </w:rPr>
        <w:t>Определение</w:t>
      </w:r>
      <w:r w:rsidR="00FF5F67">
        <w:rPr>
          <w:rFonts w:ascii="Times New Roman" w:hAnsi="Times New Roman" w:cs="Times New Roman"/>
          <w:b/>
          <w:sz w:val="28"/>
          <w:szCs w:val="28"/>
        </w:rPr>
        <w:t xml:space="preserve"> и характеристика</w:t>
      </w:r>
      <w:r w:rsidRPr="00342D67">
        <w:rPr>
          <w:rFonts w:ascii="Times New Roman" w:hAnsi="Times New Roman" w:cs="Times New Roman"/>
          <w:sz w:val="28"/>
          <w:szCs w:val="28"/>
        </w:rPr>
        <w:tab/>
      </w:r>
      <w:r w:rsidR="001913E3">
        <w:rPr>
          <w:rFonts w:ascii="Times New Roman" w:hAnsi="Times New Roman" w:cs="Times New Roman"/>
          <w:sz w:val="28"/>
          <w:szCs w:val="28"/>
        </w:rPr>
        <w:t>4</w:t>
      </w:r>
    </w:p>
    <w:p w:rsidR="00320028" w:rsidRDefault="00320028" w:rsidP="00591B2C">
      <w:pPr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279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Этиология</w:t>
      </w:r>
      <w:r w:rsidRPr="00342D67">
        <w:rPr>
          <w:rFonts w:ascii="Times New Roman" w:hAnsi="Times New Roman" w:cs="Times New Roman"/>
          <w:sz w:val="28"/>
          <w:szCs w:val="28"/>
        </w:rPr>
        <w:tab/>
      </w:r>
      <w:r w:rsidR="00CC30D5">
        <w:rPr>
          <w:rFonts w:ascii="Times New Roman" w:hAnsi="Times New Roman" w:cs="Times New Roman"/>
          <w:sz w:val="28"/>
          <w:szCs w:val="28"/>
        </w:rPr>
        <w:t>5</w:t>
      </w:r>
    </w:p>
    <w:p w:rsidR="00CC2AC2" w:rsidRPr="00591B2C" w:rsidRDefault="00827986" w:rsidP="00827986">
      <w:pPr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91B2C" w:rsidRPr="00591B2C">
        <w:rPr>
          <w:rFonts w:ascii="Times New Roman" w:hAnsi="Times New Roman" w:cs="Times New Roman"/>
          <w:b/>
          <w:sz w:val="28"/>
          <w:szCs w:val="28"/>
        </w:rPr>
        <w:t>.</w:t>
      </w:r>
      <w:r w:rsidR="002715D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Клиническая картина</w:t>
      </w:r>
      <w:r w:rsidR="0035381F" w:rsidRPr="00342D67">
        <w:rPr>
          <w:rFonts w:ascii="Times New Roman" w:hAnsi="Times New Roman" w:cs="Times New Roman"/>
          <w:sz w:val="28"/>
          <w:szCs w:val="28"/>
        </w:rPr>
        <w:tab/>
      </w:r>
      <w:r w:rsidR="00CC30D5">
        <w:rPr>
          <w:rFonts w:ascii="Times New Roman" w:hAnsi="Times New Roman" w:cs="Times New Roman"/>
          <w:sz w:val="28"/>
          <w:szCs w:val="28"/>
        </w:rPr>
        <w:t>6</w:t>
      </w:r>
    </w:p>
    <w:p w:rsidR="004369E3" w:rsidRPr="004369E3" w:rsidRDefault="00827986" w:rsidP="00827986">
      <w:pPr>
        <w:widowControl/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2002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64A17" w:rsidRPr="00F64A17"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Патогенез</w:t>
      </w:r>
      <w:r w:rsidR="00170F53">
        <w:rPr>
          <w:rFonts w:ascii="Times New Roman" w:hAnsi="Times New Roman" w:cs="Times New Roman"/>
          <w:sz w:val="28"/>
          <w:szCs w:val="28"/>
        </w:rPr>
        <w:tab/>
      </w:r>
      <w:r w:rsidR="00CC30D5">
        <w:rPr>
          <w:rFonts w:ascii="Times New Roman" w:hAnsi="Times New Roman" w:cs="Times New Roman"/>
          <w:sz w:val="28"/>
          <w:szCs w:val="28"/>
        </w:rPr>
        <w:t>7</w:t>
      </w:r>
    </w:p>
    <w:p w:rsidR="00A23969" w:rsidRPr="00342D67" w:rsidRDefault="00827986" w:rsidP="00827986">
      <w:pPr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20028">
        <w:rPr>
          <w:rFonts w:ascii="Times New Roman" w:hAnsi="Times New Roman" w:cs="Times New Roman"/>
          <w:b/>
          <w:sz w:val="28"/>
          <w:szCs w:val="28"/>
        </w:rPr>
        <w:t>.</w:t>
      </w:r>
      <w:r w:rsidR="002715D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Диагностика</w:t>
      </w:r>
      <w:r w:rsidR="00A23969" w:rsidRPr="00342D67">
        <w:rPr>
          <w:rFonts w:ascii="Times New Roman" w:hAnsi="Times New Roman" w:cs="Times New Roman"/>
          <w:sz w:val="28"/>
          <w:szCs w:val="28"/>
        </w:rPr>
        <w:tab/>
      </w:r>
      <w:r w:rsidR="00CC30D5">
        <w:rPr>
          <w:rFonts w:ascii="Times New Roman" w:hAnsi="Times New Roman" w:cs="Times New Roman"/>
          <w:sz w:val="28"/>
          <w:szCs w:val="28"/>
        </w:rPr>
        <w:t>9</w:t>
      </w:r>
    </w:p>
    <w:p w:rsidR="00936571" w:rsidRPr="00827986" w:rsidRDefault="00827986" w:rsidP="00827986">
      <w:pPr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715D6" w:rsidRPr="002715D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Лечение</w:t>
      </w:r>
      <w:r w:rsidR="00591B2C">
        <w:rPr>
          <w:rFonts w:ascii="Times New Roman" w:hAnsi="Times New Roman" w:cs="Times New Roman"/>
          <w:sz w:val="28"/>
          <w:szCs w:val="28"/>
        </w:rPr>
        <w:t>.</w:t>
      </w:r>
      <w:r w:rsidR="00A23969" w:rsidRPr="00F65017">
        <w:rPr>
          <w:rFonts w:ascii="Times New Roman" w:hAnsi="Times New Roman" w:cs="Times New Roman"/>
          <w:sz w:val="28"/>
          <w:szCs w:val="28"/>
        </w:rPr>
        <w:tab/>
      </w:r>
      <w:r w:rsidR="00C76AA4">
        <w:rPr>
          <w:rFonts w:ascii="Times New Roman" w:hAnsi="Times New Roman" w:cs="Times New Roman"/>
          <w:sz w:val="28"/>
          <w:szCs w:val="28"/>
        </w:rPr>
        <w:t>1</w:t>
      </w:r>
      <w:r w:rsidR="00607018">
        <w:rPr>
          <w:rFonts w:ascii="Times New Roman" w:hAnsi="Times New Roman" w:cs="Times New Roman"/>
          <w:sz w:val="28"/>
          <w:szCs w:val="28"/>
        </w:rPr>
        <w:t>1</w:t>
      </w:r>
    </w:p>
    <w:p w:rsidR="004369E3" w:rsidRPr="007A4834" w:rsidRDefault="004369E3" w:rsidP="004369E3">
      <w:pPr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9E3">
        <w:rPr>
          <w:rFonts w:ascii="Times New Roman" w:hAnsi="Times New Roman" w:cs="Times New Roman"/>
          <w:b/>
          <w:sz w:val="28"/>
          <w:szCs w:val="28"/>
        </w:rPr>
        <w:t>З</w:t>
      </w:r>
      <w:r w:rsidR="00936571">
        <w:rPr>
          <w:rFonts w:ascii="Times New Roman" w:hAnsi="Times New Roman" w:cs="Times New Roman"/>
          <w:b/>
          <w:sz w:val="28"/>
          <w:szCs w:val="28"/>
        </w:rPr>
        <w:t>аключение</w:t>
      </w:r>
      <w:r w:rsidRPr="007A4834">
        <w:rPr>
          <w:rFonts w:ascii="Times New Roman" w:hAnsi="Times New Roman" w:cs="Times New Roman"/>
          <w:sz w:val="28"/>
          <w:szCs w:val="28"/>
        </w:rPr>
        <w:tab/>
      </w:r>
      <w:r w:rsidR="008073A1">
        <w:rPr>
          <w:rFonts w:ascii="Times New Roman" w:hAnsi="Times New Roman" w:cs="Times New Roman"/>
          <w:sz w:val="28"/>
          <w:szCs w:val="28"/>
        </w:rPr>
        <w:t>1</w:t>
      </w:r>
      <w:r w:rsidR="00607018">
        <w:rPr>
          <w:rFonts w:ascii="Times New Roman" w:hAnsi="Times New Roman" w:cs="Times New Roman"/>
          <w:sz w:val="28"/>
          <w:szCs w:val="28"/>
        </w:rPr>
        <w:t>4</w:t>
      </w:r>
    </w:p>
    <w:p w:rsidR="004369E3" w:rsidRPr="004369E3" w:rsidRDefault="004369E3" w:rsidP="004369E3">
      <w:pPr>
        <w:widowControl/>
        <w:tabs>
          <w:tab w:val="right" w:leader="dot" w:pos="935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9E3">
        <w:rPr>
          <w:rFonts w:ascii="Times New Roman" w:hAnsi="Times New Roman" w:cs="Times New Roman"/>
          <w:b/>
          <w:sz w:val="28"/>
          <w:szCs w:val="28"/>
        </w:rPr>
        <w:t>С</w:t>
      </w:r>
      <w:r w:rsidR="007A4834">
        <w:rPr>
          <w:rFonts w:ascii="Times New Roman" w:hAnsi="Times New Roman" w:cs="Times New Roman"/>
          <w:b/>
          <w:sz w:val="28"/>
          <w:szCs w:val="28"/>
        </w:rPr>
        <w:t>писок используемой литературы</w:t>
      </w:r>
      <w:r w:rsidRPr="004369E3">
        <w:rPr>
          <w:rFonts w:ascii="Times New Roman" w:hAnsi="Times New Roman" w:cs="Times New Roman"/>
          <w:sz w:val="28"/>
          <w:szCs w:val="28"/>
        </w:rPr>
        <w:tab/>
      </w:r>
      <w:r w:rsidR="008073A1">
        <w:rPr>
          <w:rFonts w:ascii="Times New Roman" w:hAnsi="Times New Roman" w:cs="Times New Roman"/>
          <w:sz w:val="28"/>
          <w:szCs w:val="28"/>
        </w:rPr>
        <w:t>1</w:t>
      </w:r>
      <w:r w:rsidR="00607018">
        <w:rPr>
          <w:rFonts w:ascii="Times New Roman" w:hAnsi="Times New Roman" w:cs="Times New Roman"/>
          <w:sz w:val="28"/>
          <w:szCs w:val="28"/>
        </w:rPr>
        <w:t>5</w:t>
      </w:r>
    </w:p>
    <w:p w:rsidR="004369E3" w:rsidRPr="004369E3" w:rsidRDefault="004369E3" w:rsidP="004369E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9E3" w:rsidRPr="004369E3" w:rsidRDefault="004369E3" w:rsidP="004369E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1A72" w:rsidRDefault="00BD1A72" w:rsidP="00BD1A72">
      <w:pPr>
        <w:rPr>
          <w:rFonts w:ascii="Times New Roman" w:hAnsi="Times New Roman" w:cs="Times New Roman"/>
          <w:b/>
          <w:sz w:val="28"/>
          <w:szCs w:val="28"/>
        </w:rPr>
      </w:pPr>
    </w:p>
    <w:p w:rsidR="00522AE5" w:rsidRDefault="00BD1A72" w:rsidP="00BD1A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</w:p>
    <w:p w:rsidR="00522AE5" w:rsidRDefault="00522AE5" w:rsidP="00BD1A72">
      <w:pPr>
        <w:rPr>
          <w:rFonts w:ascii="Times New Roman" w:hAnsi="Times New Roman" w:cs="Times New Roman"/>
          <w:b/>
          <w:sz w:val="28"/>
          <w:szCs w:val="28"/>
        </w:rPr>
      </w:pPr>
    </w:p>
    <w:p w:rsidR="00DB1284" w:rsidRDefault="00DB1284" w:rsidP="007A4834">
      <w:pPr>
        <w:spacing w:line="360" w:lineRule="auto"/>
        <w:ind w:right="141"/>
        <w:rPr>
          <w:rFonts w:ascii="Times New Roman" w:hAnsi="Times New Roman" w:cs="Times New Roman"/>
          <w:b/>
          <w:sz w:val="28"/>
          <w:szCs w:val="28"/>
        </w:rPr>
      </w:pPr>
    </w:p>
    <w:p w:rsidR="008C7EE3" w:rsidRDefault="008C7EE3" w:rsidP="00DB1284">
      <w:pPr>
        <w:spacing w:line="480" w:lineRule="auto"/>
        <w:ind w:left="-142" w:righ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EE3" w:rsidRDefault="008C7EE3" w:rsidP="00DB1284">
      <w:pPr>
        <w:spacing w:line="480" w:lineRule="auto"/>
        <w:ind w:left="-142" w:righ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0275" w:rsidRDefault="00140275" w:rsidP="00DB1284">
      <w:pPr>
        <w:spacing w:line="480" w:lineRule="auto"/>
        <w:ind w:left="-142" w:righ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986" w:rsidRDefault="00827986" w:rsidP="00DB1284">
      <w:pPr>
        <w:spacing w:line="480" w:lineRule="auto"/>
        <w:ind w:left="-142" w:righ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1B6" w:rsidRDefault="000001B6" w:rsidP="00DB1284">
      <w:pPr>
        <w:spacing w:line="480" w:lineRule="auto"/>
        <w:ind w:left="-142" w:righ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EE3" w:rsidRDefault="008C7EE3" w:rsidP="00DB1284">
      <w:pPr>
        <w:spacing w:line="480" w:lineRule="auto"/>
        <w:ind w:left="-142" w:righ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DF0" w:rsidRPr="00C03922" w:rsidRDefault="00A82F79" w:rsidP="00C03922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</w:t>
      </w:r>
      <w:r w:rsidR="00E973F7" w:rsidRPr="00C03922">
        <w:rPr>
          <w:rFonts w:ascii="Times New Roman" w:hAnsi="Times New Roman" w:cs="Times New Roman"/>
          <w:b/>
          <w:color w:val="auto"/>
          <w:sz w:val="28"/>
          <w:szCs w:val="28"/>
        </w:rPr>
        <w:t>ведение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Фибротораксом называют процесс зарастания плевральной полости с возможным последующим окостенением.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При данном синдроме скольжение листков плевры относительно друг друга становится невозможным, а легкому невозможно полностью раскрываться при вдыхании без болевых ощущений. Еще одно последствие синдрома фиброторакса связано с тем, что внутренние органы в полости грудной клетки могут сместиться в сторону поражения, также существует вероятность перехода фиброза на легочную ткань.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Патология плевральной полости - одно из наиболее частых осложнений заболеваний бронхолегочной системы.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В исходе любого патологического процесса в плевре может возникнуть полное заращение плевральной щели. Такое состояние несет угрозу здоровью пациента и требует специального лечения.</w:t>
      </w: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75573" w:rsidRPr="00C03922" w:rsidRDefault="0017557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75573" w:rsidRPr="00C03922" w:rsidRDefault="0017557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75573" w:rsidRPr="00C03922" w:rsidRDefault="0017557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75573" w:rsidRPr="00C03922" w:rsidRDefault="0017557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75573" w:rsidRPr="00C03922" w:rsidRDefault="0017557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75573" w:rsidRPr="00C03922" w:rsidRDefault="0017557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24FF4" w:rsidRPr="00C03922" w:rsidRDefault="00A24FF4" w:rsidP="00C03922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 Определение и характеристика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Фиброторакс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это патологическое состояние, характеризующееся пролиферацией большого количества соединительнотканных спаек в плевральной щели между плевральными листьями, приводящее к уменьшению движения легких и грудной клетки.</w:t>
      </w:r>
    </w:p>
    <w:p w:rsidR="00F31927" w:rsidRPr="00F31927" w:rsidRDefault="00F31927" w:rsidP="00430A8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Фиброторакс обр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>азуется в результате отложения т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олстого 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>фиброзного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слоя на плевре. Этот синдром очень редко бывает первичным. Чаще всего это результат заболеваний или повреждения плевры. </w:t>
      </w:r>
      <w:r w:rsidR="00430A8A" w:rsidRPr="00C03922">
        <w:rPr>
          <w:rFonts w:ascii="Times New Roman" w:hAnsi="Times New Roman" w:cs="Times New Roman"/>
          <w:color w:val="auto"/>
          <w:sz w:val="28"/>
          <w:szCs w:val="28"/>
        </w:rPr>
        <w:t>Особенно часто к фибротораксу приводят воспалительные поражения плевры - плевриты.</w:t>
      </w:r>
    </w:p>
    <w:p w:rsidR="00430A8A" w:rsidRPr="00C03922" w:rsidRDefault="00430A8A" w:rsidP="00430A8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В норме плевра состоит из двух тонких листков, между которыми находится пустое пространство - плевральная щель. Она содержит небольшое количество прозрачной жидкости. Когда человек делает вдох, легкие расширяются, заполняя все плевральное пространство. При этом листки плевры скользят друг относительно друга. На выдохе легкие возвращаются в прежнее состояние, и листки плевры движутся в обратном направлении.</w:t>
      </w:r>
    </w:p>
    <w:p w:rsidR="00430A8A" w:rsidRPr="00C03922" w:rsidRDefault="00F31927" w:rsidP="00430A8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При фибротораксе плевральная щель, которая обычно почти пуста, заполняется соединительной тканью. </w:t>
      </w:r>
      <w:r w:rsidR="00430A8A" w:rsidRPr="00C03922">
        <w:rPr>
          <w:rFonts w:ascii="Times New Roman" w:hAnsi="Times New Roman" w:cs="Times New Roman"/>
          <w:color w:val="auto"/>
          <w:sz w:val="28"/>
          <w:szCs w:val="28"/>
        </w:rPr>
        <w:t>Ее волокна соединяют между собой два плевральных листка таким образом, что они уже не могут скользить.</w:t>
      </w: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1927" w:rsidRDefault="00F319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1927" w:rsidRPr="00C03922" w:rsidRDefault="00F319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30A8A" w:rsidRPr="00C03922" w:rsidRDefault="00430A8A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C1D8E" w:rsidRPr="00C03922" w:rsidRDefault="00FC1D8E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913E3" w:rsidRPr="00C03922" w:rsidRDefault="001913E3" w:rsidP="00C03922">
      <w:pPr>
        <w:spacing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2. </w:t>
      </w:r>
      <w:r w:rsidR="000927B8" w:rsidRPr="00C03922">
        <w:rPr>
          <w:rFonts w:ascii="Times New Roman" w:hAnsi="Times New Roman" w:cs="Times New Roman"/>
          <w:b/>
          <w:color w:val="auto"/>
          <w:sz w:val="28"/>
          <w:szCs w:val="28"/>
        </w:rPr>
        <w:t>Этиология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Фиброторакс чаще всего является следствием воспалительных заболеваний плевры.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Синдром может сопровождаться рецидивирующим скоплением жидкости вокруг легких или плевральным выпотом. Она также часто является осложнением других заболеваний, вызывающих воспаление плевры. К ним относятся такие инфекции, как эмпиема или туберкулез, или кровотечение из плеврального пространства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гемоторакс.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Причины возникновения фиброторакса следующие: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1. Наблюдаются, как исход экссудативного туберкулеза плеврит, эмпиема, плевра;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2. Хирургическое вмешательство в легких, травматическое повреждение грудной клетки;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3. Последствия острых воспалительных и хронических воспалительных заболеваний плевральной полости;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4. Метастазирование опухолей различной локализации в плевру;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5. Эмпиема Плевры;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6. Сухой или экссудативный плеврит;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7. Асептическое воспаление плеврального панкреатита;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8. Мезотелиома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опухоль плевры;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9. Злокачественные метастатические поражения;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10. Проникающие ранения в грудь;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11. Туберкулез плевры;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12. Удаление легкого или его части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30A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пульмонариэктомия;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13. Ревматический или волчаночный плеврит.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Некоторые вещества, такие как воздействие асбеста, могут вызвать генерализованный легочный фиброз, который может включать плеврит и может привести к фибротораксу.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Менее распространенными причинами фиброторакса являются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lastRenderedPageBreak/>
        <w:t>сосудистые коллагеновые заболевания, почечная недостаточность, уремия и побочные эффекты некоторых лекарственных препаратов.</w:t>
      </w:r>
    </w:p>
    <w:p w:rsid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Фиброторакс может возникать без четкой причины, и в этом случае он известен как идиопатический фиброторакс.</w:t>
      </w:r>
    </w:p>
    <w:p w:rsidR="00A24FF4" w:rsidRPr="00C03922" w:rsidRDefault="008135DA" w:rsidP="00F31927">
      <w:pPr>
        <w:spacing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t xml:space="preserve">3. </w:t>
      </w:r>
      <w:r w:rsidR="00A24FF4" w:rsidRPr="00C03922">
        <w:rPr>
          <w:rFonts w:ascii="Times New Roman" w:hAnsi="Times New Roman" w:cs="Times New Roman"/>
          <w:b/>
          <w:color w:val="auto"/>
          <w:sz w:val="28"/>
          <w:szCs w:val="28"/>
        </w:rPr>
        <w:t>Клини</w:t>
      </w:r>
      <w:r w:rsidR="00CC30D5" w:rsidRPr="00C03922">
        <w:rPr>
          <w:rFonts w:ascii="Times New Roman" w:hAnsi="Times New Roman" w:cs="Times New Roman"/>
          <w:b/>
          <w:color w:val="auto"/>
          <w:sz w:val="28"/>
          <w:szCs w:val="28"/>
        </w:rPr>
        <w:t>ческая картина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Симптомы фиброторакса можно разделить на симптомы, связанные с прямым повреждением плевральной мембраны и дыхательной недостаточностью.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Поражение плевры сопровождается следующими проявлениями: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1. боль в груди;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2. уменьшение объема пораженной части грудной клетки;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3. втягивание межреберных промежутков;</w:t>
      </w:r>
    </w:p>
    <w:p w:rsidR="00430A8A" w:rsidRPr="00C03922" w:rsidRDefault="00F31927" w:rsidP="00430A8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430A8A" w:rsidRPr="00C03922">
        <w:rPr>
          <w:rFonts w:ascii="Times New Roman" w:hAnsi="Times New Roman" w:cs="Times New Roman"/>
          <w:color w:val="auto"/>
          <w:sz w:val="28"/>
          <w:szCs w:val="28"/>
        </w:rPr>
        <w:t>отставание соответствующей половины грудной клетки в акте дыхания.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Дыхательная недостаточность является основным осложнением фиброторакса, симптомы которого включают в себя: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1. одышка, которая также возникает при меньших физических нагрузках;</w:t>
      </w:r>
    </w:p>
    <w:p w:rsidR="00F31927" w:rsidRPr="00F31927" w:rsidRDefault="00F31927" w:rsidP="00430A8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430A8A" w:rsidRPr="00C03922">
        <w:rPr>
          <w:rFonts w:ascii="Times New Roman" w:hAnsi="Times New Roman" w:cs="Times New Roman"/>
          <w:color w:val="auto"/>
          <w:sz w:val="28"/>
          <w:szCs w:val="28"/>
        </w:rPr>
        <w:t>посинение носогубного треугольника и пальцев рук;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3. быстрая усталость, слабость.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При небольшой выраженности процесса могут практически отсутствовать проявления заболевания. При непрерывном патологическом процессе могут возникать боли при дыхании, лихорадка, слабость, недомогание.</w:t>
      </w:r>
    </w:p>
    <w:p w:rsidR="00D30376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Больные с фибротораксом жалуются на одышку, иногда "тупую" боль на стороне поражения. Тест позволит уменьшить объем грудной клетки, ограничение дыхательных экскурсий и сближение межреберных промежутков на пораженной стороне.</w:t>
      </w:r>
    </w:p>
    <w:p w:rsidR="00D30376" w:rsidRDefault="000927B8" w:rsidP="00430A8A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lastRenderedPageBreak/>
        <w:t>  </w:t>
      </w:r>
      <w:r w:rsidR="00124C16" w:rsidRPr="00C03922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t>Патогенез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В патогенезе фиброторакса наблюается организация фибринозных масс на поверхности плевры, формирование фиброзной ткани, которая со временем подвергается обызвествлению и даже окостенению. Легкое окружается фиброзным "панцирем", который резко ограничивает его вентиляцию. Иногда фиброз с плевры переходит на легочную ткань.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В норме плевральная полость является анатомическим пространством, которое ограничено двумя листками серозной оболочки - плевры. У здорового человека плевральная полость свободна от каких-либо включений. При вышеописанных этиологических факторах в плевре развивается воспалительный процесс, что приводит к повышенному фиброзообразованию и заращению плевральной полости.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br/>
        <w:t>Фиброз может поражать один или оба из двух слоев ткани, образующих плевру: висцеральную плевру, прилегающую к легкому, и теменную плевру, прилегающую к грудной клетке.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Термин фиброторакс означает тяжелый фиброз, затрагивающий как висцеральную, так и наружную плевру, сливающую легкое с грудной стенкой. Состояние начинается как недренированный плевральный выпот. Со временем недренированный плевральный выпот вызывает длительное воспаление плевры, которое затем может привести к отложению фибрина в плевре и развитию фиброзного </w:t>
      </w:r>
      <w:hyperlink r:id="rId9" w:tooltip="Рубец (медицина)" w:history="1">
        <w:r w:rsidRPr="00C0392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рубца</w:t>
        </w:r>
      </w:hyperlink>
      <w:r w:rsidRPr="00C0392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В конце концов вокруг кожной жидкости образуется «кожура», которая богата коллагеном. С этого момента болезнь больше нельзя лечить плевроцентезом, так как жидкость вернется в полость, поддерживаемую кожурой.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Как правило, с годами ткань фиброзного рубца медленно сжимается и утолщается, сжимая содержимое одной или обеих половин грудной клетки и уменьшая подвижность ребер. Кожура может стать толще 2 см. Внутри грудной клетки легкое сжимается и не может расширяться, что делает его 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lastRenderedPageBreak/>
        <w:t>уязвимым для коллапса и вызывает одышку. Сжатие легких из-за фиброторакса может возникать, когда фиброз плевры настолько тяжел, что поражает диафрагму и грудную клетку.</w:t>
      </w:r>
    </w:p>
    <w:p w:rsidR="00C63D34" w:rsidRPr="00C03922" w:rsidRDefault="00C63D34" w:rsidP="00C63D34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На микроскопическом уровне волокна коллагена осаждаются в виде плетеной корзины и образуют рубцовую ткань. Обычно основное заболевание должно вызывать интенсивное воспаление плевры, хотя неясно, как именно это приводит к фиброзу. Точные механизмы, вызывающие фиброз, не совсем ясны. Тем не менее, исследования показывают, что белок, называемый бета-трансформирующим фактором роста, является главным фактором в возникновении фиброторакса.</w:t>
      </w: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30376" w:rsidRDefault="00D3037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1927" w:rsidRPr="00C03922" w:rsidRDefault="00F319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24C16" w:rsidRPr="00C03922" w:rsidRDefault="00124C16" w:rsidP="00430A8A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24FF4" w:rsidRPr="00C03922" w:rsidRDefault="00124C16" w:rsidP="00D30376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5. </w:t>
      </w:r>
      <w:r w:rsidR="00A24FF4" w:rsidRPr="00C03922">
        <w:rPr>
          <w:rFonts w:ascii="Times New Roman" w:hAnsi="Times New Roman" w:cs="Times New Roman"/>
          <w:b/>
          <w:color w:val="auto"/>
          <w:sz w:val="28"/>
          <w:szCs w:val="28"/>
        </w:rPr>
        <w:t>Диагностика</w:t>
      </w:r>
    </w:p>
    <w:p w:rsidR="00607018" w:rsidRPr="00C03922" w:rsidRDefault="00A24FF4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Поставить диагноз фиброторакс, опираясь только на симптомы заболевания, невозможно, поскольку проявления патологии очень неспецифичны.</w:t>
      </w:r>
    </w:p>
    <w:p w:rsidR="00607018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Фиброторакс, как правило, может быть диагностирован путем сбора истории болезни в сочетании с использованием соответствующих методов визуализации, таких как </w:t>
      </w:r>
      <w:hyperlink r:id="rId10" w:tooltip="Рентгенография грудной клетки" w:history="1">
        <w:r w:rsidRPr="00C0392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рентгенография грудной клетки</w:t>
        </w:r>
      </w:hyperlink>
      <w:r w:rsidRPr="00C03922">
        <w:rPr>
          <w:rFonts w:ascii="Times New Roman" w:hAnsi="Times New Roman" w:cs="Times New Roman"/>
          <w:color w:val="auto"/>
          <w:sz w:val="28"/>
          <w:szCs w:val="28"/>
        </w:rPr>
        <w:t> или </w:t>
      </w:r>
      <w:hyperlink r:id="rId11" w:tooltip="Компьютерная томография" w:history="1">
        <w:r w:rsidRPr="00C0392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компьютерная томография (КТ)</w:t>
        </w:r>
      </w:hyperlink>
      <w:r w:rsidRPr="00C03922">
        <w:rPr>
          <w:rFonts w:ascii="Times New Roman" w:hAnsi="Times New Roman" w:cs="Times New Roman"/>
          <w:color w:val="auto"/>
          <w:sz w:val="28"/>
          <w:szCs w:val="28"/>
        </w:rPr>
        <w:t>. Эти методы визуализации могут обнаружить фиброторакс и утолщение плевры, которые окружают легкие. Присутствие утолщенной кожуры с кальцификацией или без нее являются общими признаками фиброторакса при визуализации. КТ помогает лучше чем рентген различать причину утолщение плевры: из-за избыточного отложения жира или истинного утолщения плевры.</w:t>
      </w:r>
    </w:p>
    <w:p w:rsidR="00607018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Если фиброторакс тяжелый, утолщение может ограничить легкое на пораженной стороне, вызывая потерю объема легкого. Кроме того, </w:t>
      </w:r>
      <w:hyperlink r:id="rId12" w:tooltip="Средостение" w:history="1">
        <w:r w:rsidRPr="00C0392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средостение</w:t>
        </w:r>
      </w:hyperlink>
      <w:r w:rsidRPr="00C03922">
        <w:rPr>
          <w:rFonts w:ascii="Times New Roman" w:hAnsi="Times New Roman" w:cs="Times New Roman"/>
          <w:color w:val="auto"/>
          <w:sz w:val="28"/>
          <w:szCs w:val="28"/>
        </w:rPr>
        <w:t> может быть физически смещено в сторону пораженной стороны. Уменьшение размера одной стороны грудной клетки при рентгенографии или компьютерной томографии грудной клетки предполагает хроническое рубцевание.</w:t>
      </w:r>
    </w:p>
    <w:p w:rsidR="00A24FF4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Признаки основного заболевания, вызывающего фиброторакс, также иногда видны на рентгенограмме. КТ может показать признаки, подобные тем, которые видны на обычном рентгеновском снимке. Тестирование функции легких обычно демонстрирует результаты, согласующиеся с болезнью сжатия легких.</w:t>
      </w:r>
    </w:p>
    <w:p w:rsidR="00A24FF4" w:rsidRPr="00C03922" w:rsidRDefault="00A24FF4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В типичных случаях диагноз фиброторакса ставится легко на основании рентгенологической картины и анамнеза. КТ поможет точно выявить фиброзное покрытие на легком; дифференцировать его от жировых отложений, возможных при высокой степени ожирения; количественно оценить толщину плевры и фракцию вовлеченного гемоторакса, 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lastRenderedPageBreak/>
        <w:t>коррелирующие с нарушениями ФВД.</w:t>
      </w:r>
    </w:p>
    <w:p w:rsidR="00A24FF4" w:rsidRPr="00C03922" w:rsidRDefault="00A24FF4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Перкуторно определяется притупление, аскультативно </w:t>
      </w:r>
      <w:r w:rsidR="00607018" w:rsidRPr="00C03922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ослабление дыхательных шумов, иногда </w:t>
      </w:r>
      <w:r w:rsidR="00607018" w:rsidRPr="00C03922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жесткое дыхание; рентгенологически </w:t>
      </w:r>
      <w:r w:rsidR="00607018" w:rsidRPr="00C03922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уменьшение и в большей или меньшей степени выраженное затенение соответствующего легочного поля, высокое стояние купола диафрагмы, облитерация костодиафрагмальных синусов, смещение органов средостения в сторону поражения, иногда участки обызвествления плевры. При функциональном исследовании </w:t>
      </w:r>
      <w:r w:rsidR="00607018" w:rsidRPr="00C03922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выраженные ограничительные нарушения вентиляции.</w:t>
      </w:r>
    </w:p>
    <w:p w:rsidR="00A24FF4" w:rsidRPr="00C03922" w:rsidRDefault="00A24FF4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Для </w:t>
      </w:r>
      <w:r w:rsidR="00607018" w:rsidRPr="00C03922">
        <w:rPr>
          <w:rFonts w:ascii="Times New Roman" w:hAnsi="Times New Roman" w:cs="Times New Roman"/>
          <w:color w:val="auto"/>
          <w:sz w:val="28"/>
          <w:szCs w:val="28"/>
        </w:rPr>
        <w:t>диагностирования фиброторакса следует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прибегнуть</w:t>
      </w:r>
      <w:r w:rsidR="00607018"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и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к дополнительным методам постановки диагноза. При этом можно получить следующие данные:</w:t>
      </w:r>
    </w:p>
    <w:p w:rsidR="00A24FF4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A24FF4" w:rsidRPr="00C03922">
        <w:rPr>
          <w:rFonts w:ascii="Times New Roman" w:hAnsi="Times New Roman" w:cs="Times New Roman"/>
          <w:color w:val="auto"/>
          <w:sz w:val="28"/>
          <w:szCs w:val="28"/>
        </w:rPr>
        <w:t>Физикальное обследование. При перкуссии наблюдается притупление перкуторного звука, соответствующее месту разрастания соединительной ткани. При аускультации – ослабление д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>ыхания в патологическом очаге.</w:t>
      </w:r>
    </w:p>
    <w:p w:rsidR="00607018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A24FF4"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Рентгенография органов грудной клетки. На рентгене плевральную щель в норме практически не видно. При фибротораксе в проекции плевры определяются тяжи грубой волокнистой соединительной ткани. Они могут деформировать тень легкого. Иногда в соединительной ткани откладываются соли кальция </w:t>
      </w:r>
      <w:r w:rsidRPr="00C03922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A24FF4"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 кальцификаты. Их хорошо видно на рентгене как участки затемнения костной плотности.</w:t>
      </w:r>
    </w:p>
    <w:p w:rsidR="009D0AD4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A24FF4" w:rsidRPr="00C03922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D0AD4" w:rsidRPr="00C03922">
        <w:rPr>
          <w:rFonts w:ascii="Times New Roman" w:hAnsi="Times New Roman" w:cs="Times New Roman"/>
          <w:color w:val="auto"/>
          <w:sz w:val="28"/>
          <w:szCs w:val="28"/>
        </w:rPr>
        <w:t>Ультразвуковое исследование плевральной полости. Этот метод обследования позволит провести дифференциальную диагностику между гидротораксом и фибротораксом. В первом случае в плевральной щели будет видна жидкость, во втором – утолщение плевры и сращение листков.</w:t>
      </w:r>
    </w:p>
    <w:p w:rsidR="00124C16" w:rsidRPr="00C03922" w:rsidRDefault="00607018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9D0AD4" w:rsidRPr="00C03922">
        <w:rPr>
          <w:rFonts w:ascii="Times New Roman" w:hAnsi="Times New Roman" w:cs="Times New Roman"/>
          <w:color w:val="auto"/>
          <w:sz w:val="28"/>
          <w:szCs w:val="28"/>
        </w:rPr>
        <w:t>Компьютерная и магнитно-резонансная терапия. Эти два метода одинакового хорошо визуализируют мягкие ткани организма. Они   более информативны, чем рентгенография при диагностике патологии плевры.</w:t>
      </w:r>
    </w:p>
    <w:p w:rsidR="000927B8" w:rsidRPr="00C03922" w:rsidRDefault="00124C16" w:rsidP="00D30376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6. </w:t>
      </w:r>
      <w:r w:rsidR="000927B8" w:rsidRPr="00C03922">
        <w:rPr>
          <w:rFonts w:ascii="Times New Roman" w:hAnsi="Times New Roman" w:cs="Times New Roman"/>
          <w:b/>
          <w:color w:val="auto"/>
          <w:sz w:val="28"/>
          <w:szCs w:val="28"/>
        </w:rPr>
        <w:t>Лечение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Пациенты с фибротораксом должны избегать лекарств, которые могут их вызвать. После дыхательной недостаточности у некоторых пациентов может наблюдаться спонтанное симптоматическое улучшение и плеврит в течение 3-6 месяцев.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color w:val="auto"/>
          <w:sz w:val="28"/>
          <w:szCs w:val="28"/>
        </w:rPr>
        <w:t>Декортикация 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рекомендуется пациентам со значительной легочной дисфункцией, состояние которых стабильно или ухудшается в течение как минимум нескольких месяцев.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Фиброторакс часто лечат </w:t>
      </w:r>
      <w:r>
        <w:rPr>
          <w:rFonts w:ascii="Times New Roman" w:hAnsi="Times New Roman" w:cs="Times New Roman"/>
          <w:color w:val="auto"/>
          <w:sz w:val="28"/>
          <w:szCs w:val="28"/>
        </w:rPr>
        <w:t>консервативно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и осторожностью, но может потребоваться хирургическое вмешательство. Прогноз обычно хороший, если после операции нет легочного фиброза или осложнений.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Консервативное нехирургическое лечение фиброторакса обычно проводится путем лечения основной причины и предназначено для более легких случаев. Пациентам настоятельно рекомендуется прекратить курить, так как воздействие табачного дыма может усугубить фиброз. В тяжелых случаях фиброторакса может потребоваться дополнительная механическая вентиляция легких, если пациент не может полностью дышать самостоятельно.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У пациентов с медикаментозным фибротораксом рекомендуется прекратить прием лекарственных препаратов, вызывающих это расстройство. Алкалоидные препараты спорыньи, которые могут усугубить фиброз плевры, о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t xml:space="preserve">бычно следует избегать. Случаи 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фиброторакса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t>, связанного с приемом лекарств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обычно прекращаются, если провокационное лечение прекращено. В некоторых случаях фиброторакс, вызванный препаратом, может улучшиться после прекращения причинно-следственной терапии, но фиброторакс обычно полностью не исчезает.</w:t>
      </w:r>
    </w:p>
    <w:p w:rsidR="00F31927" w:rsidRPr="00F31927" w:rsidRDefault="00427600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Ожидание с наблюдением</w:t>
      </w:r>
      <w:r w:rsidR="00F31927"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также подходит для случаев легкого фиброторакса в определенных ситуациях. Индуцированный фибротораксом туберкулез, эмпиема или гемоторакс часто самопроизвольно улучшаются </w:t>
      </w:r>
      <w:r w:rsidR="00F31927" w:rsidRPr="00F31927">
        <w:rPr>
          <w:rFonts w:ascii="Times New Roman" w:hAnsi="Times New Roman" w:cs="Times New Roman"/>
          <w:color w:val="auto"/>
          <w:sz w:val="28"/>
          <w:szCs w:val="28"/>
        </w:rPr>
        <w:lastRenderedPageBreak/>
        <w:t>через 3-6 месяцев после прекращения основного заболевания. Кортикостероиды часто используются для лечения фиброторакса, но их эффективность в борьбе с этим заболеванием не была подтверждена.</w:t>
      </w:r>
    </w:p>
    <w:p w:rsidR="00427600" w:rsidRPr="00C03922" w:rsidRDefault="00F31927" w:rsidP="00427600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В тяжелых случаях фиброторакс, который мешает человеку дышать, представляет собой рубцовую ткань (фиброзную кожу), которая вызывает фиброторакс, хирургически удаляемый методом, называемым украшением. Однако хирургическое украшение-это инвазивная процедура, которая несет в себе риск осложнений, включая низкий риск смерти, и поэтому обычно рассматривается только в том случае, если тяжелые симптомы возникают в течение нескольких месяцев. </w:t>
      </w:r>
      <w:r w:rsidR="00427600" w:rsidRPr="00C03922">
        <w:rPr>
          <w:rFonts w:ascii="Times New Roman" w:hAnsi="Times New Roman" w:cs="Times New Roman"/>
          <w:color w:val="auto"/>
          <w:sz w:val="28"/>
          <w:szCs w:val="28"/>
        </w:rPr>
        <w:t>Хирургическая декортикация обычно рассматривается для людей с тяжелым фибротораксом, вызывающим значительную одышку и имеющими относительно здоровые легкие, поскольку это повышает вероятность лучшего результата. Хирургическое удаление плевры (плеврэктомия) может быть выполнена в невосприимчевых к иному лечению случаях, как это часто бывает, когда причиной является </w:t>
      </w:r>
      <w:hyperlink r:id="rId13" w:tooltip="Асбестоз" w:history="1">
        <w:r w:rsidR="00427600" w:rsidRPr="00C0392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асбестоз</w:t>
        </w:r>
      </w:hyperlink>
      <w:r w:rsidR="00427600" w:rsidRPr="00C0392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Медикаментозное лечение в первую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t xml:space="preserve"> очередь направлено на причину фиб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>роторакса.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Если причиной является хроническая бактериальная инфекция, то применяются антибиотики, отвечающие чувствительности конкретного микроорганизма. Тяжелые противовоспалительные-нестероидные противовоспалительные препараты.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Если фиброторакс вызван опухолевым процессом, проводится химиотерапия. Ревматический и волчаночный плеврит лечат глюкокортикоидами.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Очень часто, когда образуется фиброторакс, основной процесс уже разрешен, поэтому нет смысла его лечить. В этом случае он будет продолжать прибегать только к хирургической помощи.</w:t>
      </w:r>
    </w:p>
    <w:p w:rsidR="00F31927" w:rsidRPr="00F31927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В каждом случае, когда плевра сдавливает легкие, проводится 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lastRenderedPageBreak/>
        <w:t>операция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, называемое 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t>декортикацией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t>Декортикация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27600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F31927">
        <w:rPr>
          <w:rFonts w:ascii="Times New Roman" w:hAnsi="Times New Roman" w:cs="Times New Roman"/>
          <w:color w:val="auto"/>
          <w:sz w:val="28"/>
          <w:szCs w:val="28"/>
        </w:rPr>
        <w:t xml:space="preserve"> удаление плевры или ее части, а также освобождение легких от плевральных листовок. Эта операция позволяет легким полноценно функционировать.</w:t>
      </w:r>
    </w:p>
    <w:p w:rsidR="002F4C27" w:rsidRPr="00C03922" w:rsidRDefault="00F31927" w:rsidP="00F31927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1927">
        <w:rPr>
          <w:rFonts w:ascii="Times New Roman" w:hAnsi="Times New Roman" w:cs="Times New Roman"/>
          <w:color w:val="auto"/>
          <w:sz w:val="28"/>
          <w:szCs w:val="28"/>
        </w:rPr>
        <w:t>Если фиброторакс является результатом пульмонарэктомии, то операция бессмысленна. В этом случае симптоматическое лечение назначается для уменьшения одышки, поддержания функции здоровых легких и уменьшения нагрузки на сердце и сосудистую систему.</w:t>
      </w: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2F1" w:rsidRPr="00C03922" w:rsidRDefault="00B662F1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2F1" w:rsidRPr="00C03922" w:rsidRDefault="00B662F1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2F1" w:rsidRPr="00C03922" w:rsidRDefault="00B662F1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2F1" w:rsidRPr="00C03922" w:rsidRDefault="00B662F1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2F1" w:rsidRPr="00C03922" w:rsidRDefault="00B662F1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2F1" w:rsidRPr="00C03922" w:rsidRDefault="00B662F1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1927" w:rsidRDefault="00F319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1927" w:rsidRPr="00C03922" w:rsidRDefault="00F319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C0392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4C27" w:rsidRPr="00C03922" w:rsidRDefault="002F4C27" w:rsidP="00430A8A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973F7" w:rsidRPr="00C03922" w:rsidRDefault="00E973F7" w:rsidP="00D30376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39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</w:p>
    <w:p w:rsidR="00C63D34" w:rsidRPr="00C03922" w:rsidRDefault="00C63D34" w:rsidP="00C63D3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03922">
        <w:rPr>
          <w:bCs/>
          <w:sz w:val="28"/>
          <w:szCs w:val="28"/>
          <w:shd w:val="clear" w:color="auto" w:fill="FFFFFF"/>
        </w:rPr>
        <w:t>Фиброторакс</w:t>
      </w:r>
      <w:r w:rsidRPr="00C03922">
        <w:rPr>
          <w:sz w:val="28"/>
          <w:szCs w:val="28"/>
          <w:shd w:val="clear" w:color="auto" w:fill="FFFFFF"/>
        </w:rPr>
        <w:t> - это заболевание, для которого характерно тяжелое рубцевание и слияние слоев плеврального пространства, окружающего легкие, что приводит к уменьшению движения легких и грудной клетки.</w:t>
      </w:r>
    </w:p>
    <w:p w:rsidR="00C63D34" w:rsidRPr="00C03922" w:rsidRDefault="00C63D34" w:rsidP="00C63D3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3922">
        <w:rPr>
          <w:sz w:val="28"/>
          <w:szCs w:val="28"/>
          <w:shd w:val="clear" w:color="auto" w:fill="FFFFFF"/>
        </w:rPr>
        <w:t>Фиброторакс может возникать как осложнение многих заболеваний, включая инфекцию плеврального пространства, или кровотечение в плевральное пространство.</w:t>
      </w:r>
    </w:p>
    <w:p w:rsidR="00C63D34" w:rsidRPr="00C03922" w:rsidRDefault="00C63D34" w:rsidP="00C63D3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3922">
        <w:rPr>
          <w:sz w:val="28"/>
          <w:szCs w:val="28"/>
        </w:rPr>
        <w:t>Эта патология чаще всего диагностируется с помощью </w:t>
      </w:r>
      <w:hyperlink r:id="rId14" w:tooltip="Рентгенография" w:history="1">
        <w:r w:rsidRPr="00C03922">
          <w:rPr>
            <w:rStyle w:val="a4"/>
            <w:color w:val="auto"/>
            <w:sz w:val="28"/>
            <w:szCs w:val="28"/>
            <w:u w:val="none"/>
          </w:rPr>
          <w:t>рентгенографии</w:t>
        </w:r>
      </w:hyperlink>
      <w:r w:rsidRPr="00C03922">
        <w:rPr>
          <w:sz w:val="28"/>
          <w:szCs w:val="28"/>
        </w:rPr>
        <w:t> или </w:t>
      </w:r>
      <w:hyperlink r:id="rId15" w:tooltip="Компьютерная томография" w:history="1">
        <w:r w:rsidRPr="00C03922">
          <w:rPr>
            <w:rStyle w:val="a4"/>
            <w:color w:val="auto"/>
            <w:sz w:val="28"/>
            <w:szCs w:val="28"/>
            <w:u w:val="none"/>
          </w:rPr>
          <w:t>компьютерной томографии (КТ)</w:t>
        </w:r>
      </w:hyperlink>
      <w:r w:rsidRPr="00C03922">
        <w:rPr>
          <w:sz w:val="28"/>
          <w:szCs w:val="28"/>
        </w:rPr>
        <w:t>, при этом последнее чаще выявляет легкие случаи.</w:t>
      </w:r>
    </w:p>
    <w:p w:rsidR="000044E6" w:rsidRDefault="00C63D34" w:rsidP="00C63D3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3922">
        <w:rPr>
          <w:sz w:val="28"/>
          <w:szCs w:val="28"/>
        </w:rPr>
        <w:t>Фиброторакс часто лечится консервативно с осторожным ожиданием, но может потребовать хирургического вмешательства. Прогноз, как правило, хороший, если нет легочного фиброза или осложнений после операции.</w:t>
      </w:r>
    </w:p>
    <w:p w:rsidR="00C63D34" w:rsidRPr="00C03922" w:rsidRDefault="00C63D34" w:rsidP="00C63D3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044E6" w:rsidRPr="00C03922" w:rsidRDefault="000044E6" w:rsidP="00C0392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044E6" w:rsidRPr="00C03922" w:rsidRDefault="000044E6" w:rsidP="00C0392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044E6" w:rsidRPr="00C03922" w:rsidRDefault="000044E6" w:rsidP="00C0392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044E6" w:rsidRPr="00C03922" w:rsidRDefault="000044E6" w:rsidP="00C0392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001B6" w:rsidRPr="00C03922" w:rsidRDefault="000001B6" w:rsidP="00C0392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01B6" w:rsidRPr="00C03922" w:rsidRDefault="000001B6" w:rsidP="00C0392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01B6" w:rsidRPr="00C03922" w:rsidRDefault="000001B6" w:rsidP="00C0392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01B6" w:rsidRPr="00C03922" w:rsidRDefault="000001B6" w:rsidP="00C0392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01B6" w:rsidRPr="00C03922" w:rsidRDefault="000001B6" w:rsidP="00C0392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01B6" w:rsidRPr="00C91FAC" w:rsidRDefault="000001B6" w:rsidP="0094619C">
      <w:pPr>
        <w:widowControl/>
        <w:spacing w:line="360" w:lineRule="auto"/>
        <w:ind w:left="-142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4535" w:rsidRPr="00C91FAC" w:rsidRDefault="00274535" w:rsidP="0094619C">
      <w:pPr>
        <w:widowControl/>
        <w:spacing w:line="360" w:lineRule="auto"/>
        <w:ind w:left="-142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4535" w:rsidRDefault="00274535" w:rsidP="00EA5DD8">
      <w:pPr>
        <w:widowControl/>
        <w:spacing w:line="36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F31927" w:rsidRDefault="00F31927" w:rsidP="00EA5DD8">
      <w:pPr>
        <w:widowControl/>
        <w:spacing w:line="36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EA5DD8" w:rsidRPr="00EA5DD8" w:rsidRDefault="00EA5DD8" w:rsidP="00EA5DD8">
      <w:pPr>
        <w:widowControl/>
        <w:spacing w:line="36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0001B6" w:rsidRPr="00C91FAC" w:rsidRDefault="000001B6" w:rsidP="00B45DFB">
      <w:pPr>
        <w:widowControl/>
        <w:spacing w:line="36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35650A" w:rsidRPr="0035650A" w:rsidRDefault="00911AE2" w:rsidP="00E97CFA">
      <w:pPr>
        <w:widowControl/>
        <w:spacing w:line="480" w:lineRule="auto"/>
        <w:ind w:left="-142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9E3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C041A2">
        <w:rPr>
          <w:rFonts w:ascii="Times New Roman" w:hAnsi="Times New Roman" w:cs="Times New Roman"/>
          <w:b/>
          <w:sz w:val="28"/>
          <w:szCs w:val="28"/>
        </w:rPr>
        <w:t>писок используемой литературы</w:t>
      </w:r>
    </w:p>
    <w:p w:rsidR="004E7A3D" w:rsidRPr="008177A9" w:rsidRDefault="004E7A3D" w:rsidP="008177A9">
      <w:pPr>
        <w:pStyle w:val="12"/>
        <w:spacing w:after="0"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177A9">
        <w:rPr>
          <w:sz w:val="28"/>
          <w:szCs w:val="28"/>
        </w:rPr>
        <w:t xml:space="preserve">1. </w:t>
      </w:r>
      <w:r w:rsidR="00250621" w:rsidRPr="008177A9">
        <w:rPr>
          <w:sz w:val="28"/>
          <w:szCs w:val="28"/>
        </w:rPr>
        <w:t>Аускультация легких : метод. рекомендации / В. П. Царев [и др.]. Минс</w:t>
      </w:r>
      <w:r w:rsidR="008177A9">
        <w:rPr>
          <w:sz w:val="28"/>
          <w:szCs w:val="28"/>
        </w:rPr>
        <w:t>к : БГМУ, 2012</w:t>
      </w:r>
      <w:r w:rsidR="00250621" w:rsidRPr="008177A9">
        <w:rPr>
          <w:sz w:val="28"/>
          <w:szCs w:val="28"/>
        </w:rPr>
        <w:t>. 16 с.</w:t>
      </w:r>
    </w:p>
    <w:p w:rsidR="004E7A3D" w:rsidRPr="008177A9" w:rsidRDefault="004E7A3D" w:rsidP="008177A9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7A9">
        <w:rPr>
          <w:rFonts w:ascii="Times New Roman" w:hAnsi="Times New Roman" w:cs="Times New Roman"/>
          <w:sz w:val="28"/>
          <w:szCs w:val="28"/>
        </w:rPr>
        <w:t xml:space="preserve">2. </w:t>
      </w:r>
      <w:r w:rsidR="008177A9" w:rsidRPr="008177A9">
        <w:rPr>
          <w:rFonts w:ascii="Times New Roman" w:hAnsi="Times New Roman" w:cs="Times New Roman"/>
          <w:sz w:val="28"/>
          <w:szCs w:val="28"/>
        </w:rPr>
        <w:t>Бобков, В. Я. Перкуссия легких : метод. рекомендации / В. Я. Бобков, Е. В. Переверзева, Э</w:t>
      </w:r>
      <w:r w:rsidR="008177A9">
        <w:rPr>
          <w:rFonts w:ascii="Times New Roman" w:hAnsi="Times New Roman" w:cs="Times New Roman"/>
          <w:sz w:val="28"/>
          <w:szCs w:val="28"/>
        </w:rPr>
        <w:t>. А. Доценко. Минск : БГМУ, 2012</w:t>
      </w:r>
      <w:r w:rsidR="008177A9" w:rsidRPr="008177A9">
        <w:rPr>
          <w:rFonts w:ascii="Times New Roman" w:hAnsi="Times New Roman" w:cs="Times New Roman"/>
          <w:sz w:val="28"/>
          <w:szCs w:val="28"/>
        </w:rPr>
        <w:t>. 16 с.</w:t>
      </w:r>
    </w:p>
    <w:p w:rsidR="004E7A3D" w:rsidRPr="008177A9" w:rsidRDefault="004E7A3D" w:rsidP="008177A9">
      <w:pPr>
        <w:pStyle w:val="12"/>
        <w:spacing w:after="0"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177A9">
        <w:rPr>
          <w:sz w:val="28"/>
          <w:szCs w:val="28"/>
        </w:rPr>
        <w:t xml:space="preserve">3. </w:t>
      </w:r>
      <w:r w:rsidR="008177A9" w:rsidRPr="008177A9">
        <w:rPr>
          <w:sz w:val="28"/>
          <w:szCs w:val="28"/>
        </w:rPr>
        <w:t>Гребенев, А. Л. Пропедевтика внутренних болезней / А. Л. Гребенев. Москва : Медицина, 201</w:t>
      </w:r>
      <w:r w:rsidR="008177A9">
        <w:rPr>
          <w:sz w:val="28"/>
          <w:szCs w:val="28"/>
        </w:rPr>
        <w:t>3</w:t>
      </w:r>
      <w:r w:rsidR="008177A9" w:rsidRPr="008177A9">
        <w:rPr>
          <w:sz w:val="28"/>
          <w:szCs w:val="28"/>
        </w:rPr>
        <w:t>. 592 с.</w:t>
      </w:r>
    </w:p>
    <w:p w:rsidR="004E7A3D" w:rsidRPr="008177A9" w:rsidRDefault="004E7A3D" w:rsidP="008177A9">
      <w:pPr>
        <w:pStyle w:val="12"/>
        <w:spacing w:after="0"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177A9">
        <w:rPr>
          <w:sz w:val="28"/>
          <w:szCs w:val="28"/>
        </w:rPr>
        <w:t xml:space="preserve">4. </w:t>
      </w:r>
      <w:r w:rsidR="008177A9" w:rsidRPr="008177A9">
        <w:rPr>
          <w:sz w:val="28"/>
          <w:szCs w:val="28"/>
        </w:rPr>
        <w:t>Ивашкин, В. Г. Пропедевтика внутренних болезней / В. Г. Ивашкин, В. К. Султанов. Санкт-Петербург : Пите</w:t>
      </w:r>
      <w:r w:rsidR="008177A9">
        <w:rPr>
          <w:sz w:val="28"/>
          <w:szCs w:val="28"/>
        </w:rPr>
        <w:t>р, 2011</w:t>
      </w:r>
      <w:r w:rsidR="008177A9" w:rsidRPr="008177A9">
        <w:rPr>
          <w:sz w:val="28"/>
          <w:szCs w:val="28"/>
        </w:rPr>
        <w:t>. 384 с.</w:t>
      </w:r>
    </w:p>
    <w:p w:rsidR="008177A9" w:rsidRDefault="004E7A3D" w:rsidP="008177A9">
      <w:pPr>
        <w:pStyle w:val="12"/>
        <w:spacing w:after="0"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177A9">
        <w:rPr>
          <w:sz w:val="28"/>
          <w:szCs w:val="28"/>
        </w:rPr>
        <w:t xml:space="preserve">5. </w:t>
      </w:r>
      <w:r w:rsidR="008177A9" w:rsidRPr="008177A9">
        <w:rPr>
          <w:sz w:val="28"/>
          <w:szCs w:val="28"/>
        </w:rPr>
        <w:t>Мухин, Н. А. Пропедевтика внутренних болезней / Н. А. Мухин, В. С. Мо</w:t>
      </w:r>
      <w:r w:rsidR="008177A9">
        <w:rPr>
          <w:sz w:val="28"/>
          <w:szCs w:val="28"/>
        </w:rPr>
        <w:t>исеев. Москва : ГЭОТАР-МЕД, 2014</w:t>
      </w:r>
      <w:r w:rsidR="008177A9" w:rsidRPr="008177A9">
        <w:rPr>
          <w:sz w:val="28"/>
          <w:szCs w:val="28"/>
        </w:rPr>
        <w:t>. 768 с.</w:t>
      </w:r>
    </w:p>
    <w:p w:rsidR="008177A9" w:rsidRPr="008177A9" w:rsidRDefault="008177A9" w:rsidP="008177A9">
      <w:pPr>
        <w:pStyle w:val="12"/>
        <w:spacing w:after="0"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177A9">
        <w:rPr>
          <w:sz w:val="28"/>
          <w:szCs w:val="28"/>
        </w:rPr>
        <w:t xml:space="preserve"> </w:t>
      </w:r>
      <w:r w:rsidR="004E7A3D" w:rsidRPr="008177A9">
        <w:rPr>
          <w:sz w:val="28"/>
          <w:szCs w:val="28"/>
        </w:rPr>
        <w:t xml:space="preserve">6. </w:t>
      </w:r>
      <w:r w:rsidRPr="008177A9">
        <w:rPr>
          <w:sz w:val="28"/>
          <w:szCs w:val="28"/>
        </w:rPr>
        <w:t>Схема учебной истории болезни по пропедевтике внутренних болезней : метод. рекомендации / В. П. Царев [и др.]. 2-е изд., пе</w:t>
      </w:r>
      <w:r>
        <w:rPr>
          <w:sz w:val="28"/>
          <w:szCs w:val="28"/>
        </w:rPr>
        <w:t>рераб. и доп. Минск : БГМУ, 2016</w:t>
      </w:r>
      <w:r w:rsidRPr="008177A9">
        <w:rPr>
          <w:sz w:val="28"/>
          <w:szCs w:val="28"/>
        </w:rPr>
        <w:t>. 19 с</w:t>
      </w:r>
      <w:r>
        <w:rPr>
          <w:sz w:val="28"/>
          <w:szCs w:val="28"/>
        </w:rPr>
        <w:t>.</w:t>
      </w:r>
    </w:p>
    <w:p w:rsidR="004E7A3D" w:rsidRPr="008177A9" w:rsidRDefault="004E7A3D" w:rsidP="008177A9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77A9">
        <w:rPr>
          <w:rFonts w:ascii="Times New Roman" w:hAnsi="Times New Roman" w:cs="Times New Roman"/>
          <w:sz w:val="28"/>
          <w:szCs w:val="28"/>
        </w:rPr>
        <w:t xml:space="preserve">7. </w:t>
      </w:r>
      <w:r w:rsidR="000044E6" w:rsidRPr="008177A9">
        <w:rPr>
          <w:rFonts w:ascii="Times New Roman" w:hAnsi="Times New Roman" w:cs="Times New Roman"/>
          <w:color w:val="auto"/>
          <w:sz w:val="28"/>
          <w:szCs w:val="28"/>
        </w:rPr>
        <w:t>Пульмонология [Электронный ресурс] : Национальное руководство. Краткое издание / под ред. А. Г. Чучалина - М. : ГЭОТАР-Медиа, 2016.</w:t>
      </w:r>
    </w:p>
    <w:p w:rsidR="004E7A3D" w:rsidRPr="008177A9" w:rsidRDefault="004E7A3D" w:rsidP="008177A9">
      <w:pPr>
        <w:pStyle w:val="12"/>
        <w:spacing w:after="0"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177A9">
        <w:rPr>
          <w:sz w:val="28"/>
          <w:szCs w:val="28"/>
        </w:rPr>
        <w:t>8.</w:t>
      </w:r>
      <w:r w:rsidR="000044E6" w:rsidRPr="008177A9">
        <w:rPr>
          <w:sz w:val="28"/>
          <w:szCs w:val="28"/>
        </w:rPr>
        <w:t xml:space="preserve"> </w:t>
      </w:r>
      <w:hyperlink r:id="rId16" w:history="1">
        <w:r w:rsidR="000044E6" w:rsidRPr="008177A9">
          <w:rPr>
            <w:rStyle w:val="a4"/>
            <w:color w:val="auto"/>
            <w:sz w:val="28"/>
            <w:szCs w:val="28"/>
          </w:rPr>
          <w:t>https://mypulmonolog.ru/fibrotoraks/</w:t>
        </w:r>
      </w:hyperlink>
    </w:p>
    <w:p w:rsidR="004E7A3D" w:rsidRPr="008177A9" w:rsidRDefault="004E7A3D" w:rsidP="008177A9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7A9">
        <w:rPr>
          <w:rFonts w:ascii="Times New Roman" w:hAnsi="Times New Roman" w:cs="Times New Roman"/>
          <w:sz w:val="28"/>
          <w:szCs w:val="28"/>
        </w:rPr>
        <w:t xml:space="preserve">9. </w:t>
      </w:r>
      <w:r w:rsidR="000044E6" w:rsidRPr="008177A9">
        <w:rPr>
          <w:rFonts w:ascii="Times New Roman" w:hAnsi="Times New Roman" w:cs="Times New Roman"/>
          <w:color w:val="auto"/>
          <w:sz w:val="28"/>
          <w:szCs w:val="28"/>
        </w:rPr>
        <w:t> </w:t>
      </w:r>
      <w:hyperlink r:id="rId17" w:history="1">
        <w:r w:rsidR="000044E6" w:rsidRPr="008177A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http://www.rosmedlib.ru/book/ISBN9785970437872.html</w:t>
        </w:r>
      </w:hyperlink>
    </w:p>
    <w:p w:rsidR="00B662F1" w:rsidRPr="008177A9" w:rsidRDefault="004E7A3D" w:rsidP="008177A9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77A9">
        <w:rPr>
          <w:rFonts w:ascii="Times New Roman" w:hAnsi="Times New Roman" w:cs="Times New Roman"/>
          <w:sz w:val="28"/>
          <w:szCs w:val="28"/>
        </w:rPr>
        <w:t xml:space="preserve">10. </w:t>
      </w:r>
      <w:hyperlink r:id="rId18" w:history="1">
        <w:r w:rsidR="00B662F1" w:rsidRPr="008177A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https://ftiza.info/fibrotoraks/</w:t>
        </w:r>
      </w:hyperlink>
    </w:p>
    <w:p w:rsidR="006776BC" w:rsidRPr="005B38E2" w:rsidRDefault="006776BC" w:rsidP="005B38E2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3"/>
        </w:rPr>
      </w:pPr>
    </w:p>
    <w:sectPr w:rsidR="006776BC" w:rsidRPr="005B38E2" w:rsidSect="00522AE5">
      <w:footerReference w:type="default" r:id="rId19"/>
      <w:footerReference w:type="first" r:id="rId20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F61" w:rsidRDefault="00D97F61" w:rsidP="00A82F79">
      <w:r>
        <w:separator/>
      </w:r>
    </w:p>
  </w:endnote>
  <w:endnote w:type="continuationSeparator" w:id="1">
    <w:p w:rsidR="00D97F61" w:rsidRDefault="00D97F61" w:rsidP="00A82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18" w:rsidRDefault="00607018">
    <w:pPr>
      <w:pStyle w:val="a8"/>
      <w:jc w:val="right"/>
    </w:pPr>
  </w:p>
  <w:p w:rsidR="00607018" w:rsidRDefault="0060701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18" w:rsidRDefault="00DA15CD">
    <w:pPr>
      <w:pStyle w:val="a8"/>
      <w:jc w:val="right"/>
    </w:pPr>
    <w:sdt>
      <w:sdtPr>
        <w:id w:val="-2024138202"/>
      </w:sdtPr>
      <w:sdtContent>
        <w:fldSimple w:instr=" PAGE   \* MERGEFORMAT ">
          <w:r w:rsidR="00C63D34">
            <w:rPr>
              <w:noProof/>
            </w:rPr>
            <w:t>3</w:t>
          </w:r>
        </w:fldSimple>
      </w:sdtContent>
    </w:sdt>
  </w:p>
  <w:p w:rsidR="00607018" w:rsidRDefault="0060701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18" w:rsidRDefault="0060701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F61" w:rsidRDefault="00D97F61" w:rsidP="00A82F79">
      <w:r>
        <w:separator/>
      </w:r>
    </w:p>
  </w:footnote>
  <w:footnote w:type="continuationSeparator" w:id="1">
    <w:p w:rsidR="00D97F61" w:rsidRDefault="00D97F61" w:rsidP="00A82F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468"/>
    <w:multiLevelType w:val="multilevel"/>
    <w:tmpl w:val="5664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4E75C3"/>
    <w:multiLevelType w:val="multilevel"/>
    <w:tmpl w:val="FC863B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9466D"/>
    <w:multiLevelType w:val="multilevel"/>
    <w:tmpl w:val="08C4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D4301C"/>
    <w:multiLevelType w:val="hybridMultilevel"/>
    <w:tmpl w:val="417EEA8A"/>
    <w:lvl w:ilvl="0" w:tplc="6150CED4">
      <w:start w:val="1"/>
      <w:numFmt w:val="decimal"/>
      <w:lvlText w:val="%1)"/>
      <w:lvlJc w:val="left"/>
      <w:pPr>
        <w:ind w:left="1080" w:hanging="360"/>
      </w:pPr>
      <w:rPr>
        <w:rFonts w:eastAsia="Arial Unicode MS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0D380B"/>
    <w:multiLevelType w:val="multilevel"/>
    <w:tmpl w:val="8D6A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B9611D"/>
    <w:multiLevelType w:val="multilevel"/>
    <w:tmpl w:val="D3A0561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16377FDF"/>
    <w:multiLevelType w:val="multilevel"/>
    <w:tmpl w:val="16377FD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071B28"/>
    <w:multiLevelType w:val="hybridMultilevel"/>
    <w:tmpl w:val="F8FC9B7C"/>
    <w:lvl w:ilvl="0" w:tplc="50B4A1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90A08"/>
    <w:multiLevelType w:val="multilevel"/>
    <w:tmpl w:val="C158F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2160"/>
      </w:pPr>
      <w:rPr>
        <w:rFonts w:hint="default"/>
      </w:rPr>
    </w:lvl>
  </w:abstractNum>
  <w:abstractNum w:abstractNumId="9">
    <w:nsid w:val="17D03B10"/>
    <w:multiLevelType w:val="multilevel"/>
    <w:tmpl w:val="17D03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616DE0"/>
    <w:multiLevelType w:val="multilevel"/>
    <w:tmpl w:val="F2D6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240672"/>
    <w:multiLevelType w:val="multilevel"/>
    <w:tmpl w:val="E120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4567C6"/>
    <w:multiLevelType w:val="hybridMultilevel"/>
    <w:tmpl w:val="434E96CE"/>
    <w:lvl w:ilvl="0" w:tplc="E44A97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E29363F"/>
    <w:multiLevelType w:val="multilevel"/>
    <w:tmpl w:val="1E29363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151722"/>
    <w:multiLevelType w:val="hybridMultilevel"/>
    <w:tmpl w:val="0A42C002"/>
    <w:lvl w:ilvl="0" w:tplc="BB961B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826C93"/>
    <w:multiLevelType w:val="hybridMultilevel"/>
    <w:tmpl w:val="FE386F76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6">
    <w:nsid w:val="302070AE"/>
    <w:multiLevelType w:val="hybridMultilevel"/>
    <w:tmpl w:val="88E8C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914F9"/>
    <w:multiLevelType w:val="hybridMultilevel"/>
    <w:tmpl w:val="A8BEF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AA1F96"/>
    <w:multiLevelType w:val="multilevel"/>
    <w:tmpl w:val="CBBEAE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8AA1950"/>
    <w:multiLevelType w:val="multilevel"/>
    <w:tmpl w:val="733087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76" w:hanging="2160"/>
      </w:pPr>
      <w:rPr>
        <w:rFonts w:hint="default"/>
      </w:rPr>
    </w:lvl>
  </w:abstractNum>
  <w:abstractNum w:abstractNumId="20">
    <w:nsid w:val="39757BE3"/>
    <w:multiLevelType w:val="multilevel"/>
    <w:tmpl w:val="39757BE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6A603A"/>
    <w:multiLevelType w:val="hybridMultilevel"/>
    <w:tmpl w:val="9EE075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1B44AAE"/>
    <w:multiLevelType w:val="hybridMultilevel"/>
    <w:tmpl w:val="408C85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B01DE7"/>
    <w:multiLevelType w:val="multilevel"/>
    <w:tmpl w:val="AB5A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1F6838"/>
    <w:multiLevelType w:val="multilevel"/>
    <w:tmpl w:val="F87C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674086"/>
    <w:multiLevelType w:val="multilevel"/>
    <w:tmpl w:val="28B4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5A66C1"/>
    <w:multiLevelType w:val="multilevel"/>
    <w:tmpl w:val="6A22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F5282A"/>
    <w:multiLevelType w:val="multilevel"/>
    <w:tmpl w:val="1FEAB5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6D1960"/>
    <w:multiLevelType w:val="hybridMultilevel"/>
    <w:tmpl w:val="65504B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4E4741D"/>
    <w:multiLevelType w:val="multilevel"/>
    <w:tmpl w:val="9778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E46039"/>
    <w:multiLevelType w:val="multilevel"/>
    <w:tmpl w:val="49FA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0E7C15"/>
    <w:multiLevelType w:val="hybridMultilevel"/>
    <w:tmpl w:val="D7AA0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F415FB"/>
    <w:multiLevelType w:val="multilevel"/>
    <w:tmpl w:val="CBBEAE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3903F40"/>
    <w:multiLevelType w:val="multilevel"/>
    <w:tmpl w:val="5AA6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BE7DE9"/>
    <w:multiLevelType w:val="multilevel"/>
    <w:tmpl w:val="66E83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5">
    <w:nsid w:val="73E0175E"/>
    <w:multiLevelType w:val="multilevel"/>
    <w:tmpl w:val="4B52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493186"/>
    <w:multiLevelType w:val="multilevel"/>
    <w:tmpl w:val="3A1230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C11B85"/>
    <w:multiLevelType w:val="multilevel"/>
    <w:tmpl w:val="B1B27B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38">
    <w:nsid w:val="7B327C2D"/>
    <w:multiLevelType w:val="multilevel"/>
    <w:tmpl w:val="1894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BA6FD1"/>
    <w:multiLevelType w:val="hybridMultilevel"/>
    <w:tmpl w:val="0F36F0FE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0">
    <w:nsid w:val="7DB424DC"/>
    <w:multiLevelType w:val="multilevel"/>
    <w:tmpl w:val="6570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18317D"/>
    <w:multiLevelType w:val="multilevel"/>
    <w:tmpl w:val="A046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8"/>
  </w:num>
  <w:num w:numId="3">
    <w:abstractNumId w:val="16"/>
  </w:num>
  <w:num w:numId="4">
    <w:abstractNumId w:val="31"/>
  </w:num>
  <w:num w:numId="5">
    <w:abstractNumId w:val="15"/>
  </w:num>
  <w:num w:numId="6">
    <w:abstractNumId w:val="21"/>
  </w:num>
  <w:num w:numId="7">
    <w:abstractNumId w:val="22"/>
  </w:num>
  <w:num w:numId="8">
    <w:abstractNumId w:val="5"/>
  </w:num>
  <w:num w:numId="9">
    <w:abstractNumId w:val="8"/>
  </w:num>
  <w:num w:numId="10">
    <w:abstractNumId w:val="3"/>
  </w:num>
  <w:num w:numId="11">
    <w:abstractNumId w:val="37"/>
  </w:num>
  <w:num w:numId="12">
    <w:abstractNumId w:val="19"/>
  </w:num>
  <w:num w:numId="13">
    <w:abstractNumId w:val="34"/>
  </w:num>
  <w:num w:numId="14">
    <w:abstractNumId w:val="14"/>
  </w:num>
  <w:num w:numId="15">
    <w:abstractNumId w:val="39"/>
  </w:num>
  <w:num w:numId="16">
    <w:abstractNumId w:val="28"/>
  </w:num>
  <w:num w:numId="17">
    <w:abstractNumId w:val="1"/>
  </w:num>
  <w:num w:numId="18">
    <w:abstractNumId w:val="36"/>
  </w:num>
  <w:num w:numId="19">
    <w:abstractNumId w:val="27"/>
  </w:num>
  <w:num w:numId="20">
    <w:abstractNumId w:val="17"/>
  </w:num>
  <w:num w:numId="21">
    <w:abstractNumId w:val="12"/>
  </w:num>
  <w:num w:numId="22">
    <w:abstractNumId w:val="40"/>
  </w:num>
  <w:num w:numId="23">
    <w:abstractNumId w:val="7"/>
  </w:num>
  <w:num w:numId="24">
    <w:abstractNumId w:val="6"/>
  </w:num>
  <w:num w:numId="25">
    <w:abstractNumId w:val="13"/>
  </w:num>
  <w:num w:numId="26">
    <w:abstractNumId w:val="20"/>
  </w:num>
  <w:num w:numId="27">
    <w:abstractNumId w:val="9"/>
  </w:num>
  <w:num w:numId="28">
    <w:abstractNumId w:val="11"/>
  </w:num>
  <w:num w:numId="29">
    <w:abstractNumId w:val="41"/>
  </w:num>
  <w:num w:numId="30">
    <w:abstractNumId w:val="30"/>
  </w:num>
  <w:num w:numId="31">
    <w:abstractNumId w:val="24"/>
  </w:num>
  <w:num w:numId="32">
    <w:abstractNumId w:val="0"/>
  </w:num>
  <w:num w:numId="33">
    <w:abstractNumId w:val="33"/>
  </w:num>
  <w:num w:numId="34">
    <w:abstractNumId w:val="4"/>
  </w:num>
  <w:num w:numId="35">
    <w:abstractNumId w:val="29"/>
  </w:num>
  <w:num w:numId="36">
    <w:abstractNumId w:val="38"/>
  </w:num>
  <w:num w:numId="37">
    <w:abstractNumId w:val="26"/>
  </w:num>
  <w:num w:numId="38">
    <w:abstractNumId w:val="23"/>
  </w:num>
  <w:num w:numId="39">
    <w:abstractNumId w:val="10"/>
  </w:num>
  <w:num w:numId="40">
    <w:abstractNumId w:val="35"/>
  </w:num>
  <w:num w:numId="41">
    <w:abstractNumId w:val="25"/>
  </w:num>
  <w:num w:numId="4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2A68"/>
    <w:rsid w:val="000001B6"/>
    <w:rsid w:val="000044E6"/>
    <w:rsid w:val="00050BF9"/>
    <w:rsid w:val="000555A8"/>
    <w:rsid w:val="00081042"/>
    <w:rsid w:val="000818DC"/>
    <w:rsid w:val="000927B8"/>
    <w:rsid w:val="000A36BC"/>
    <w:rsid w:val="000B0AAD"/>
    <w:rsid w:val="000B2876"/>
    <w:rsid w:val="000B5701"/>
    <w:rsid w:val="000E6DAB"/>
    <w:rsid w:val="000F345F"/>
    <w:rsid w:val="00101049"/>
    <w:rsid w:val="00123167"/>
    <w:rsid w:val="00124C16"/>
    <w:rsid w:val="00132764"/>
    <w:rsid w:val="00140275"/>
    <w:rsid w:val="00141BCC"/>
    <w:rsid w:val="00151DFF"/>
    <w:rsid w:val="001521D3"/>
    <w:rsid w:val="001527FF"/>
    <w:rsid w:val="00170F53"/>
    <w:rsid w:val="001743C1"/>
    <w:rsid w:val="00175573"/>
    <w:rsid w:val="00183F45"/>
    <w:rsid w:val="001870D2"/>
    <w:rsid w:val="001913E3"/>
    <w:rsid w:val="00197C41"/>
    <w:rsid w:val="001C1CCE"/>
    <w:rsid w:val="001D492A"/>
    <w:rsid w:val="001F1E26"/>
    <w:rsid w:val="0024312A"/>
    <w:rsid w:val="00245BBC"/>
    <w:rsid w:val="00250621"/>
    <w:rsid w:val="00250A30"/>
    <w:rsid w:val="00270726"/>
    <w:rsid w:val="002715D6"/>
    <w:rsid w:val="00274535"/>
    <w:rsid w:val="002B4983"/>
    <w:rsid w:val="002F3786"/>
    <w:rsid w:val="002F4C27"/>
    <w:rsid w:val="002F7D65"/>
    <w:rsid w:val="00311DCD"/>
    <w:rsid w:val="00316DD0"/>
    <w:rsid w:val="00320028"/>
    <w:rsid w:val="00342D67"/>
    <w:rsid w:val="00344FB3"/>
    <w:rsid w:val="0035381F"/>
    <w:rsid w:val="0035650A"/>
    <w:rsid w:val="00392A2B"/>
    <w:rsid w:val="00394406"/>
    <w:rsid w:val="00395025"/>
    <w:rsid w:val="003F60E0"/>
    <w:rsid w:val="003F7434"/>
    <w:rsid w:val="00424A6B"/>
    <w:rsid w:val="00427600"/>
    <w:rsid w:val="00427C2F"/>
    <w:rsid w:val="00427F77"/>
    <w:rsid w:val="00430A8A"/>
    <w:rsid w:val="004369E3"/>
    <w:rsid w:val="00450397"/>
    <w:rsid w:val="00461DB1"/>
    <w:rsid w:val="00470AB1"/>
    <w:rsid w:val="00481C87"/>
    <w:rsid w:val="004D06DD"/>
    <w:rsid w:val="004E2D96"/>
    <w:rsid w:val="004E6DF0"/>
    <w:rsid w:val="004E7A3D"/>
    <w:rsid w:val="004F2A68"/>
    <w:rsid w:val="004F335B"/>
    <w:rsid w:val="00501D39"/>
    <w:rsid w:val="00505B59"/>
    <w:rsid w:val="005162AB"/>
    <w:rsid w:val="00516BFE"/>
    <w:rsid w:val="00517F64"/>
    <w:rsid w:val="00522AE5"/>
    <w:rsid w:val="00533E4C"/>
    <w:rsid w:val="00591B2C"/>
    <w:rsid w:val="005B1154"/>
    <w:rsid w:val="005B38E2"/>
    <w:rsid w:val="005C57EC"/>
    <w:rsid w:val="005D1444"/>
    <w:rsid w:val="005E4C55"/>
    <w:rsid w:val="005F2093"/>
    <w:rsid w:val="005F3D79"/>
    <w:rsid w:val="005F6459"/>
    <w:rsid w:val="00607018"/>
    <w:rsid w:val="006156DA"/>
    <w:rsid w:val="00635FF2"/>
    <w:rsid w:val="0063605D"/>
    <w:rsid w:val="0067500E"/>
    <w:rsid w:val="006761CE"/>
    <w:rsid w:val="006765ED"/>
    <w:rsid w:val="006776BC"/>
    <w:rsid w:val="006805FD"/>
    <w:rsid w:val="00684E63"/>
    <w:rsid w:val="006A38D3"/>
    <w:rsid w:val="006A3BE6"/>
    <w:rsid w:val="006A5439"/>
    <w:rsid w:val="006A6348"/>
    <w:rsid w:val="006D06EF"/>
    <w:rsid w:val="006F3AC4"/>
    <w:rsid w:val="006F5AEF"/>
    <w:rsid w:val="00711BDE"/>
    <w:rsid w:val="007371D5"/>
    <w:rsid w:val="00744EB8"/>
    <w:rsid w:val="007476CC"/>
    <w:rsid w:val="00751F15"/>
    <w:rsid w:val="00793B7F"/>
    <w:rsid w:val="007A4834"/>
    <w:rsid w:val="007D18B6"/>
    <w:rsid w:val="007D7D94"/>
    <w:rsid w:val="007F23B8"/>
    <w:rsid w:val="007F2413"/>
    <w:rsid w:val="008073A1"/>
    <w:rsid w:val="008135DA"/>
    <w:rsid w:val="008177A9"/>
    <w:rsid w:val="00827986"/>
    <w:rsid w:val="00851C41"/>
    <w:rsid w:val="00856467"/>
    <w:rsid w:val="0086673B"/>
    <w:rsid w:val="00894623"/>
    <w:rsid w:val="008A7CAA"/>
    <w:rsid w:val="008B3EDA"/>
    <w:rsid w:val="008B6C1D"/>
    <w:rsid w:val="008C1204"/>
    <w:rsid w:val="008C37AC"/>
    <w:rsid w:val="008C5F1E"/>
    <w:rsid w:val="008C626E"/>
    <w:rsid w:val="008C7EE3"/>
    <w:rsid w:val="008D13D1"/>
    <w:rsid w:val="008D2DF0"/>
    <w:rsid w:val="008F7E4A"/>
    <w:rsid w:val="0090155F"/>
    <w:rsid w:val="00911AE2"/>
    <w:rsid w:val="009212F2"/>
    <w:rsid w:val="0092476C"/>
    <w:rsid w:val="00926E8B"/>
    <w:rsid w:val="0093036B"/>
    <w:rsid w:val="00931802"/>
    <w:rsid w:val="00936571"/>
    <w:rsid w:val="0094519B"/>
    <w:rsid w:val="0094619C"/>
    <w:rsid w:val="00951DCC"/>
    <w:rsid w:val="00956238"/>
    <w:rsid w:val="0096368B"/>
    <w:rsid w:val="00967196"/>
    <w:rsid w:val="00996B83"/>
    <w:rsid w:val="009A4A09"/>
    <w:rsid w:val="009B23CD"/>
    <w:rsid w:val="009C2F99"/>
    <w:rsid w:val="009D0AD4"/>
    <w:rsid w:val="009F2AF7"/>
    <w:rsid w:val="009F4288"/>
    <w:rsid w:val="00A04EDA"/>
    <w:rsid w:val="00A23969"/>
    <w:rsid w:val="00A24FF4"/>
    <w:rsid w:val="00A26656"/>
    <w:rsid w:val="00A2777B"/>
    <w:rsid w:val="00A304B5"/>
    <w:rsid w:val="00A54E03"/>
    <w:rsid w:val="00A55556"/>
    <w:rsid w:val="00A64473"/>
    <w:rsid w:val="00A703D1"/>
    <w:rsid w:val="00A7161D"/>
    <w:rsid w:val="00A82F79"/>
    <w:rsid w:val="00A942D3"/>
    <w:rsid w:val="00AA0F29"/>
    <w:rsid w:val="00AA4A9A"/>
    <w:rsid w:val="00AB3ACA"/>
    <w:rsid w:val="00AC4C9C"/>
    <w:rsid w:val="00AF284E"/>
    <w:rsid w:val="00B01B0E"/>
    <w:rsid w:val="00B30B30"/>
    <w:rsid w:val="00B45DFB"/>
    <w:rsid w:val="00B662F1"/>
    <w:rsid w:val="00B72CEC"/>
    <w:rsid w:val="00B76191"/>
    <w:rsid w:val="00B87A95"/>
    <w:rsid w:val="00B9577D"/>
    <w:rsid w:val="00BC2A53"/>
    <w:rsid w:val="00BC63AF"/>
    <w:rsid w:val="00BD1A72"/>
    <w:rsid w:val="00BD6B5F"/>
    <w:rsid w:val="00BD7F58"/>
    <w:rsid w:val="00C03922"/>
    <w:rsid w:val="00C041A2"/>
    <w:rsid w:val="00C061AE"/>
    <w:rsid w:val="00C17EA8"/>
    <w:rsid w:val="00C26280"/>
    <w:rsid w:val="00C406DF"/>
    <w:rsid w:val="00C45C83"/>
    <w:rsid w:val="00C539C8"/>
    <w:rsid w:val="00C56B64"/>
    <w:rsid w:val="00C63D34"/>
    <w:rsid w:val="00C76AA4"/>
    <w:rsid w:val="00C83F89"/>
    <w:rsid w:val="00C91FAC"/>
    <w:rsid w:val="00C9723F"/>
    <w:rsid w:val="00CB60AB"/>
    <w:rsid w:val="00CC2AC2"/>
    <w:rsid w:val="00CC2BFF"/>
    <w:rsid w:val="00CC30D5"/>
    <w:rsid w:val="00CC5FB1"/>
    <w:rsid w:val="00CD5FBF"/>
    <w:rsid w:val="00CE45FE"/>
    <w:rsid w:val="00CF01F4"/>
    <w:rsid w:val="00D05495"/>
    <w:rsid w:val="00D14DF7"/>
    <w:rsid w:val="00D30376"/>
    <w:rsid w:val="00D47277"/>
    <w:rsid w:val="00D62F69"/>
    <w:rsid w:val="00D71F2E"/>
    <w:rsid w:val="00D97F61"/>
    <w:rsid w:val="00DA15CD"/>
    <w:rsid w:val="00DB1284"/>
    <w:rsid w:val="00DD3646"/>
    <w:rsid w:val="00DE3326"/>
    <w:rsid w:val="00DE44AE"/>
    <w:rsid w:val="00DE46AD"/>
    <w:rsid w:val="00E11DC6"/>
    <w:rsid w:val="00E15685"/>
    <w:rsid w:val="00E2419A"/>
    <w:rsid w:val="00E26993"/>
    <w:rsid w:val="00E27FF1"/>
    <w:rsid w:val="00E447BA"/>
    <w:rsid w:val="00E47D94"/>
    <w:rsid w:val="00E973F7"/>
    <w:rsid w:val="00E97CFA"/>
    <w:rsid w:val="00EA5DD8"/>
    <w:rsid w:val="00EB7361"/>
    <w:rsid w:val="00ED2016"/>
    <w:rsid w:val="00EE3E1F"/>
    <w:rsid w:val="00EF41EA"/>
    <w:rsid w:val="00F06FDC"/>
    <w:rsid w:val="00F1025F"/>
    <w:rsid w:val="00F11246"/>
    <w:rsid w:val="00F3099E"/>
    <w:rsid w:val="00F31927"/>
    <w:rsid w:val="00F4011D"/>
    <w:rsid w:val="00F6057E"/>
    <w:rsid w:val="00F64A17"/>
    <w:rsid w:val="00F65017"/>
    <w:rsid w:val="00F65BD6"/>
    <w:rsid w:val="00F72DA8"/>
    <w:rsid w:val="00FC0220"/>
    <w:rsid w:val="00FC1D8E"/>
    <w:rsid w:val="00FF5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A68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69E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1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927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4F2A68"/>
    <w:pPr>
      <w:widowControl/>
      <w:spacing w:after="1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4F2A68"/>
    <w:pPr>
      <w:widowControl/>
      <w:spacing w:after="100" w:line="276" w:lineRule="auto"/>
      <w:ind w:left="2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4F2A68"/>
    <w:pPr>
      <w:widowControl/>
      <w:spacing w:after="100" w:line="276" w:lineRule="auto"/>
      <w:ind w:left="44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paragraph" w:customStyle="1" w:styleId="txt">
    <w:name w:val="txt"/>
    <w:basedOn w:val="a"/>
    <w:rsid w:val="00A04E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3">
    <w:name w:val="Strong"/>
    <w:basedOn w:val="a0"/>
    <w:uiPriority w:val="22"/>
    <w:qFormat/>
    <w:rsid w:val="00A04EDA"/>
    <w:rPr>
      <w:b/>
      <w:bCs/>
    </w:rPr>
  </w:style>
  <w:style w:type="character" w:styleId="a4">
    <w:name w:val="Hyperlink"/>
    <w:basedOn w:val="a0"/>
    <w:uiPriority w:val="99"/>
    <w:unhideWhenUsed/>
    <w:rsid w:val="00A04ED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A04E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header"/>
    <w:basedOn w:val="a"/>
    <w:link w:val="a7"/>
    <w:uiPriority w:val="99"/>
    <w:unhideWhenUsed/>
    <w:rsid w:val="00A82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2F79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82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2F79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369E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4369E3"/>
    <w:pPr>
      <w:outlineLvl w:val="9"/>
    </w:pPr>
  </w:style>
  <w:style w:type="paragraph" w:styleId="ab">
    <w:name w:val="Balloon Text"/>
    <w:basedOn w:val="a"/>
    <w:link w:val="ac"/>
    <w:uiPriority w:val="99"/>
    <w:semiHidden/>
    <w:unhideWhenUsed/>
    <w:rsid w:val="00470A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0AB1"/>
    <w:rPr>
      <w:rFonts w:ascii="Tahoma" w:eastAsia="Arial Unicode MS" w:hAnsi="Tahoma" w:cs="Tahoma"/>
      <w:color w:val="000000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E1568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1568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15685"/>
    <w:rPr>
      <w:rFonts w:ascii="Arial Unicode MS" w:eastAsia="Arial Unicode MS" w:hAnsi="Arial Unicode MS" w:cs="Arial Unicode MS"/>
      <w:color w:val="00000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1568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1568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401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132764"/>
    <w:pPr>
      <w:ind w:left="720"/>
      <w:contextualSpacing/>
    </w:pPr>
  </w:style>
  <w:style w:type="character" w:styleId="af3">
    <w:name w:val="FollowedHyperlink"/>
    <w:basedOn w:val="a0"/>
    <w:uiPriority w:val="99"/>
    <w:semiHidden/>
    <w:unhideWhenUsed/>
    <w:rsid w:val="0035650A"/>
    <w:rPr>
      <w:color w:val="800080" w:themeColor="followedHyperlink"/>
      <w:u w:val="single"/>
    </w:rPr>
  </w:style>
  <w:style w:type="paragraph" w:customStyle="1" w:styleId="12">
    <w:name w:val="Абзац списка1"/>
    <w:basedOn w:val="a"/>
    <w:uiPriority w:val="34"/>
    <w:qFormat/>
    <w:rsid w:val="004E7A3D"/>
    <w:pPr>
      <w:widowControl/>
      <w:spacing w:after="200" w:line="276" w:lineRule="auto"/>
      <w:ind w:left="720"/>
      <w:contextualSpacing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paragraph">
    <w:name w:val="paragraph"/>
    <w:basedOn w:val="a"/>
    <w:rsid w:val="0014027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4">
    <w:name w:val="Emphasis"/>
    <w:basedOn w:val="a0"/>
    <w:uiPriority w:val="20"/>
    <w:qFormat/>
    <w:rsid w:val="00140275"/>
    <w:rPr>
      <w:i/>
      <w:iCs/>
    </w:rPr>
  </w:style>
  <w:style w:type="paragraph" w:customStyle="1" w:styleId="article-renderblock">
    <w:name w:val="article-render__block"/>
    <w:basedOn w:val="a"/>
    <w:rsid w:val="002F37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30">
    <w:name w:val="Заголовок 3 Знак"/>
    <w:basedOn w:val="a0"/>
    <w:link w:val="3"/>
    <w:uiPriority w:val="9"/>
    <w:rsid w:val="000927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mw-headline">
    <w:name w:val="mw-headline"/>
    <w:basedOn w:val="a0"/>
    <w:rsid w:val="000927B8"/>
  </w:style>
  <w:style w:type="character" w:customStyle="1" w:styleId="mw-editsection">
    <w:name w:val="mw-editsection"/>
    <w:basedOn w:val="a0"/>
    <w:rsid w:val="000927B8"/>
  </w:style>
  <w:style w:type="character" w:customStyle="1" w:styleId="mw-editsection-bracket">
    <w:name w:val="mw-editsection-bracket"/>
    <w:basedOn w:val="a0"/>
    <w:rsid w:val="000927B8"/>
  </w:style>
  <w:style w:type="character" w:customStyle="1" w:styleId="mw-editsection-divider">
    <w:name w:val="mw-editsection-divider"/>
    <w:basedOn w:val="a0"/>
    <w:rsid w:val="000927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8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4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2933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6880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53463">
              <w:marLeft w:val="0"/>
              <w:marRight w:val="0"/>
              <w:marTop w:val="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2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3901">
              <w:marLeft w:val="0"/>
              <w:marRight w:val="0"/>
              <w:marTop w:val="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u.wikipedia.org/wiki/%D0%90%D1%81%D0%B1%D0%B5%D1%81%D1%82%D0%BE%D0%B7" TargetMode="External"/><Relationship Id="rId18" Type="http://schemas.openxmlformats.org/officeDocument/2006/relationships/hyperlink" Target="https://ftiza.info/fibrotoraks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1%80%D0%B5%D0%B4%D0%BE%D1%81%D1%82%D0%B5%D0%BD%D0%B8%D0%B5" TargetMode="External"/><Relationship Id="rId17" Type="http://schemas.openxmlformats.org/officeDocument/2006/relationships/hyperlink" Target="http://www.rosmedlib.ru/book/ISBN978597043787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ypulmonolog.ru/fibrotoraks/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E%D0%BC%D0%BF%D1%8C%D1%8E%D1%82%D0%B5%D1%80%D0%BD%D0%B0%D1%8F_%D1%82%D0%BE%D0%BC%D0%BE%D0%B3%D1%80%D0%B0%D1%84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0%BE%D0%BC%D0%BF%D1%8C%D1%8E%D1%82%D0%B5%D1%80%D0%BD%D0%B0%D1%8F_%D1%82%D0%BE%D0%BC%D0%BE%D0%B3%D1%80%D0%B0%D1%84%D0%B8%D1%8F" TargetMode="External"/><Relationship Id="rId10" Type="http://schemas.openxmlformats.org/officeDocument/2006/relationships/hyperlink" Target="https://ru.wikipedia.org/wiki/%D0%A0%D0%B5%D0%BD%D1%82%D0%B3%D0%B5%D0%BD%D0%BE%D0%B3%D1%80%D0%B0%D1%84%D0%B8%D1%8F_%D0%B3%D1%80%D1%83%D0%B4%D0%BD%D0%BE%D0%B9_%D0%BA%D0%BB%D0%B5%D1%82%D0%BA%D0%B8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1%83%D0%B1%D0%B5%D1%86_(%D0%BC%D0%B5%D0%B4%D0%B8%D1%86%D0%B8%D0%BD%D0%B0)" TargetMode="External"/><Relationship Id="rId14" Type="http://schemas.openxmlformats.org/officeDocument/2006/relationships/hyperlink" Target="https://ru.wikipedia.org/wiki/%D0%A0%D0%B5%D0%BD%D1%82%D0%B3%D0%B5%D0%BD%D0%BE%D0%B3%D1%80%D0%B0%D1%84%D0%B8%D1%8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C03A1-2C43-4DD6-B633-BD274279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15</Pages>
  <Words>2693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18012</CharactersWithSpaces>
  <SharedDoc>false</SharedDoc>
  <HLinks>
    <vt:vector size="30" baseType="variant">
      <vt:variant>
        <vt:i4>3276913</vt:i4>
      </vt:variant>
      <vt:variant>
        <vt:i4>18</vt:i4>
      </vt:variant>
      <vt:variant>
        <vt:i4>0</vt:i4>
      </vt:variant>
      <vt:variant>
        <vt:i4>5</vt:i4>
      </vt:variant>
      <vt:variant>
        <vt:lpwstr>http://topdent.ru/articles/dentin.html</vt:lpwstr>
      </vt:variant>
      <vt:variant>
        <vt:lpwstr/>
      </vt:variant>
      <vt:variant>
        <vt:i4>2162722</vt:i4>
      </vt:variant>
      <vt:variant>
        <vt:i4>15</vt:i4>
      </vt:variant>
      <vt:variant>
        <vt:i4>0</vt:i4>
      </vt:variant>
      <vt:variant>
        <vt:i4>5</vt:i4>
      </vt:variant>
      <vt:variant>
        <vt:lpwstr>http://www.operabelno.ru/chto-takoe-dentin-zuba-sostav-i-stroenie-dentina-zuba/</vt:lpwstr>
      </vt:variant>
      <vt:variant>
        <vt:lpwstr/>
      </vt:variant>
      <vt:variant>
        <vt:i4>2687026</vt:i4>
      </vt:variant>
      <vt:variant>
        <vt:i4>12</vt:i4>
      </vt:variant>
      <vt:variant>
        <vt:i4>0</vt:i4>
      </vt:variant>
      <vt:variant>
        <vt:i4>5</vt:i4>
      </vt:variant>
      <vt:variant>
        <vt:lpwstr>https://studfiles.net/preview/1221486/page:10/</vt:lpwstr>
      </vt:variant>
      <vt:variant>
        <vt:lpwstr/>
      </vt:variant>
      <vt:variant>
        <vt:i4>4980801</vt:i4>
      </vt:variant>
      <vt:variant>
        <vt:i4>9</vt:i4>
      </vt:variant>
      <vt:variant>
        <vt:i4>0</vt:i4>
      </vt:variant>
      <vt:variant>
        <vt:i4>5</vt:i4>
      </vt:variant>
      <vt:variant>
        <vt:lpwstr>http://topdent.ru/articles/treschiny-na-zubnoy-emali.html</vt:lpwstr>
      </vt:variant>
      <vt:variant>
        <vt:lpwstr/>
      </vt:variant>
      <vt:variant>
        <vt:i4>2949247</vt:i4>
      </vt:variant>
      <vt:variant>
        <vt:i4>3</vt:i4>
      </vt:variant>
      <vt:variant>
        <vt:i4>0</vt:i4>
      </vt:variant>
      <vt:variant>
        <vt:i4>5</vt:i4>
      </vt:variant>
      <vt:variant>
        <vt:lpwstr>http://www.7mind.ru/stomatolog/istochniki-razvitiya-zubov-stadii-razvitiya-zubov-/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IRONMANN (AKA SHAMAN)</dc:creator>
  <cp:lastModifiedBy>Пользователь</cp:lastModifiedBy>
  <cp:revision>49</cp:revision>
  <cp:lastPrinted>2020-04-26T10:44:00Z</cp:lastPrinted>
  <dcterms:created xsi:type="dcterms:W3CDTF">2020-04-29T21:57:00Z</dcterms:created>
  <dcterms:modified xsi:type="dcterms:W3CDTF">2020-05-20T01:18:00Z</dcterms:modified>
</cp:coreProperties>
</file>