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2F9C8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МИНИСТЕРСТВО НАУКИ И ВЫСШЕГО ОБРАЗОВАНИЯ РФ</w:t>
      </w:r>
    </w:p>
    <w:p w14:paraId="35F54566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</w:t>
      </w:r>
    </w:p>
    <w:p w14:paraId="1D74286F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14:paraId="0C3FDDA7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9271368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ПЕНЗЕНСКИЙ ГОСУДАРСТВЕННЫЙ УНИВЕРСИТЕТ</w:t>
      </w:r>
    </w:p>
    <w:p w14:paraId="3B20380D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E131832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D942F53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8E851FA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961"/>
      </w:tblGrid>
      <w:tr w:rsidR="00F02B9B" w:rsidRPr="00F02B9B" w14:paraId="70B028E7" w14:textId="77777777" w:rsidTr="00AF6DAC">
        <w:tc>
          <w:tcPr>
            <w:tcW w:w="5210" w:type="dxa"/>
          </w:tcPr>
          <w:p w14:paraId="639DC0F4" w14:textId="77777777" w:rsidR="00F02B9B" w:rsidRPr="00F02B9B" w:rsidRDefault="00F02B9B" w:rsidP="00F0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Факультет педагогики, психологии </w:t>
            </w:r>
          </w:p>
          <w:p w14:paraId="36004861" w14:textId="77777777" w:rsidR="00F02B9B" w:rsidRPr="00F02B9B" w:rsidRDefault="00F02B9B" w:rsidP="00F0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 социальных наук</w:t>
            </w:r>
          </w:p>
        </w:tc>
        <w:tc>
          <w:tcPr>
            <w:tcW w:w="5211" w:type="dxa"/>
          </w:tcPr>
          <w:p w14:paraId="43E56EC1" w14:textId="77777777" w:rsidR="00F02B9B" w:rsidRPr="00F02B9B" w:rsidRDefault="00F02B9B" w:rsidP="00F0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Кафедра «Теория и практика </w:t>
            </w:r>
          </w:p>
          <w:p w14:paraId="53D6C0D2" w14:textId="77777777" w:rsidR="00F02B9B" w:rsidRPr="00F02B9B" w:rsidRDefault="00F02B9B" w:rsidP="00F0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социальной работы»</w:t>
            </w:r>
          </w:p>
        </w:tc>
      </w:tr>
    </w:tbl>
    <w:p w14:paraId="311E2659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CB1E4B1" w14:textId="77777777" w:rsidR="00F02B9B" w:rsidRPr="00F02B9B" w:rsidRDefault="00F02B9B" w:rsidP="00F02B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F9F5BA0" w14:textId="77777777" w:rsidR="00F02B9B" w:rsidRPr="00F02B9B" w:rsidRDefault="00F02B9B" w:rsidP="00F02B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8AF6BF" w14:textId="77777777" w:rsidR="00F02B9B" w:rsidRPr="00F02B9B" w:rsidRDefault="00F02B9B" w:rsidP="00F02B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128CD56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r w:rsidRPr="00F02B9B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39.03.02 «Социальная работа»</w:t>
      </w:r>
    </w:p>
    <w:p w14:paraId="055A2ED1" w14:textId="77777777" w:rsidR="00F02B9B" w:rsidRPr="00F02B9B" w:rsidRDefault="00F02B9B" w:rsidP="00F02B9B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</w:p>
    <w:p w14:paraId="6FC2C1D8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КУРСОВАЯ РАБОТА</w:t>
      </w:r>
    </w:p>
    <w:p w14:paraId="1D9364F8" w14:textId="77777777" w:rsidR="00F02B9B" w:rsidRPr="00F02B9B" w:rsidRDefault="00F02B9B" w:rsidP="00F02B9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A954E58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дисциплине «Теория социальной работы»</w:t>
      </w:r>
    </w:p>
    <w:p w14:paraId="0CEB4E0E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A1E1886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тему:</w:t>
      </w:r>
    </w:p>
    <w:p w14:paraId="2F9F9151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7969297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2B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«Социальное иждивенчество как проблема теории социальной работы»</w:t>
      </w:r>
    </w:p>
    <w:p w14:paraId="06826D3F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4A5BAD0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FCAEDA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CCD39D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DEEF98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379"/>
      </w:tblGrid>
      <w:tr w:rsidR="00F02B9B" w:rsidRPr="00F02B9B" w14:paraId="2D0AB21A" w14:textId="77777777" w:rsidTr="00AF6DAC">
        <w:tc>
          <w:tcPr>
            <w:tcW w:w="3510" w:type="dxa"/>
          </w:tcPr>
          <w:p w14:paraId="1B9A97F3" w14:textId="77777777" w:rsidR="00F02B9B" w:rsidRPr="00F02B9B" w:rsidRDefault="00F02B9B" w:rsidP="00F02B9B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C41754" w14:textId="77777777" w:rsidR="00F02B9B" w:rsidRPr="00F02B9B" w:rsidRDefault="00F02B9B" w:rsidP="00F02B9B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41BFA105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Выполнила: </w:t>
            </w: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Петинова А.И.,</w:t>
            </w:r>
          </w:p>
          <w:p w14:paraId="6F911CCC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студентка 3 курса заочной формы обучения, гр. 17ЗНР51</w:t>
            </w:r>
          </w:p>
        </w:tc>
      </w:tr>
      <w:tr w:rsidR="00F02B9B" w:rsidRPr="00F02B9B" w14:paraId="1E6A621D" w14:textId="77777777" w:rsidTr="00AF6DAC">
        <w:tc>
          <w:tcPr>
            <w:tcW w:w="3510" w:type="dxa"/>
          </w:tcPr>
          <w:p w14:paraId="0E5F49D1" w14:textId="77777777" w:rsidR="00F02B9B" w:rsidRPr="00F02B9B" w:rsidRDefault="00F02B9B" w:rsidP="00F02B9B">
            <w:pPr>
              <w:tabs>
                <w:tab w:val="left" w:pos="3930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14:paraId="789F9D81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Проверил:</w:t>
            </w: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д.филос.н</w:t>
            </w:r>
            <w:proofErr w:type="spellEnd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., профессор каф. «</w:t>
            </w:r>
            <w:proofErr w:type="spellStart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ТиПСР</w:t>
            </w:r>
            <w:proofErr w:type="spellEnd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Тугаров</w:t>
            </w:r>
            <w:proofErr w:type="spellEnd"/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А.Б.</w:t>
            </w:r>
          </w:p>
        </w:tc>
      </w:tr>
    </w:tbl>
    <w:p w14:paraId="7242BCF0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572B31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C20AEC5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CDDAFB5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095"/>
      </w:tblGrid>
      <w:tr w:rsidR="00F02B9B" w:rsidRPr="00F02B9B" w14:paraId="1A213196" w14:textId="77777777" w:rsidTr="00AF6DAC">
        <w:tc>
          <w:tcPr>
            <w:tcW w:w="3794" w:type="dxa"/>
          </w:tcPr>
          <w:p w14:paraId="2FAA7B36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защищена с оценкой</w:t>
            </w:r>
          </w:p>
        </w:tc>
        <w:tc>
          <w:tcPr>
            <w:tcW w:w="6095" w:type="dxa"/>
          </w:tcPr>
          <w:p w14:paraId="3A4592E5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02B9B" w:rsidRPr="00F02B9B" w14:paraId="48231B6E" w14:textId="77777777" w:rsidTr="00AF6DAC">
        <w:tc>
          <w:tcPr>
            <w:tcW w:w="3794" w:type="dxa"/>
          </w:tcPr>
          <w:p w14:paraId="06780B88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6095" w:type="dxa"/>
          </w:tcPr>
          <w:p w14:paraId="465F112F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F02B9B" w:rsidRPr="00F02B9B" w14:paraId="03952EED" w14:textId="77777777" w:rsidTr="00AF6DAC">
        <w:tc>
          <w:tcPr>
            <w:tcW w:w="3794" w:type="dxa"/>
          </w:tcPr>
          <w:p w14:paraId="05E01F42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защиты</w:t>
            </w:r>
          </w:p>
        </w:tc>
        <w:tc>
          <w:tcPr>
            <w:tcW w:w="6095" w:type="dxa"/>
          </w:tcPr>
          <w:p w14:paraId="021BE7B8" w14:textId="77777777" w:rsidR="00F02B9B" w:rsidRPr="00F02B9B" w:rsidRDefault="00F02B9B" w:rsidP="00F02B9B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2B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</w:tr>
    </w:tbl>
    <w:p w14:paraId="0D35EC9B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8C2AABF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F1D5808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3C6D40A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DC1791F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2506CE8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6EE789" w14:textId="77777777" w:rsidR="00F02B9B" w:rsidRPr="00F02B9B" w:rsidRDefault="00F02B9B" w:rsidP="00F02B9B">
      <w:pPr>
        <w:tabs>
          <w:tab w:val="left" w:pos="39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Calibri" w:hAnsi="Times New Roman" w:cs="Times New Roman"/>
          <w:sz w:val="28"/>
          <w:szCs w:val="28"/>
          <w:lang w:eastAsia="ru-RU"/>
        </w:rPr>
        <w:t>Пенза, 2020</w:t>
      </w:r>
    </w:p>
    <w:p w14:paraId="76D6ECB2" w14:textId="77777777" w:rsid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E05459" w14:textId="1F96CA2D" w:rsidR="00F02B9B" w:rsidRP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</w:p>
    <w:p w14:paraId="5410C8B3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F06A39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27D576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9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  <w:gridCol w:w="626"/>
      </w:tblGrid>
      <w:tr w:rsidR="00F02B9B" w:rsidRPr="00F02B9B" w14:paraId="14846DD9" w14:textId="77777777" w:rsidTr="00AF6DAC">
        <w:tc>
          <w:tcPr>
            <w:tcW w:w="9322" w:type="dxa"/>
          </w:tcPr>
          <w:p w14:paraId="1F34F805" w14:textId="77777777" w:rsidR="00F02B9B" w:rsidRPr="00F02B9B" w:rsidRDefault="00F02B9B" w:rsidP="00F02B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Введение……………………………………………………………...……</w:t>
            </w:r>
            <w:proofErr w:type="gramStart"/>
            <w:r w:rsidRPr="00F02B9B">
              <w:rPr>
                <w:color w:val="000000"/>
                <w:sz w:val="28"/>
                <w:szCs w:val="28"/>
              </w:rPr>
              <w:t>…….</w:t>
            </w:r>
            <w:proofErr w:type="gramEnd"/>
            <w:r w:rsidRPr="00F02B9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626" w:type="dxa"/>
          </w:tcPr>
          <w:p w14:paraId="4E1B9DE0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3</w:t>
            </w:r>
          </w:p>
        </w:tc>
      </w:tr>
      <w:tr w:rsidR="00F02B9B" w:rsidRPr="00F02B9B" w14:paraId="4231CE3C" w14:textId="77777777" w:rsidTr="00AF6DAC">
        <w:tc>
          <w:tcPr>
            <w:tcW w:w="9322" w:type="dxa"/>
          </w:tcPr>
          <w:p w14:paraId="3776DEA5" w14:textId="77777777" w:rsidR="00F02B9B" w:rsidRPr="00F02B9B" w:rsidRDefault="00F02B9B" w:rsidP="00F02B9B">
            <w:pPr>
              <w:numPr>
                <w:ilvl w:val="0"/>
                <w:numId w:val="2"/>
              </w:numPr>
              <w:tabs>
                <w:tab w:val="left" w:pos="375"/>
              </w:tabs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Теоретические подходы к определению сущности феномена социального иждивенчества………………………………………………</w:t>
            </w:r>
            <w:proofErr w:type="gramStart"/>
            <w:r w:rsidRPr="00F02B9B"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626" w:type="dxa"/>
          </w:tcPr>
          <w:p w14:paraId="66483E59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7C8CD770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6</w:t>
            </w:r>
          </w:p>
        </w:tc>
      </w:tr>
      <w:tr w:rsidR="00F02B9B" w:rsidRPr="00F02B9B" w14:paraId="1745969B" w14:textId="77777777" w:rsidTr="00AF6DAC">
        <w:tc>
          <w:tcPr>
            <w:tcW w:w="9322" w:type="dxa"/>
          </w:tcPr>
          <w:p w14:paraId="0BC1B907" w14:textId="77777777" w:rsidR="00F02B9B" w:rsidRPr="00F02B9B" w:rsidRDefault="00F02B9B" w:rsidP="00F02B9B">
            <w:pPr>
              <w:numPr>
                <w:ilvl w:val="0"/>
                <w:numId w:val="2"/>
              </w:numPr>
              <w:tabs>
                <w:tab w:val="left" w:pos="426"/>
              </w:tabs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Основные компоненты социального иждивенчества в теории социальной работы………………………………………………………………</w:t>
            </w:r>
          </w:p>
        </w:tc>
        <w:tc>
          <w:tcPr>
            <w:tcW w:w="626" w:type="dxa"/>
          </w:tcPr>
          <w:p w14:paraId="21E4043B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4383183C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11</w:t>
            </w:r>
          </w:p>
        </w:tc>
      </w:tr>
      <w:tr w:rsidR="00F02B9B" w:rsidRPr="00F02B9B" w14:paraId="13376517" w14:textId="77777777" w:rsidTr="00AF6DAC">
        <w:tc>
          <w:tcPr>
            <w:tcW w:w="9322" w:type="dxa"/>
          </w:tcPr>
          <w:p w14:paraId="63AF85DC" w14:textId="77777777" w:rsidR="00F02B9B" w:rsidRPr="00F02B9B" w:rsidRDefault="00F02B9B" w:rsidP="00F02B9B">
            <w:pPr>
              <w:numPr>
                <w:ilvl w:val="0"/>
                <w:numId w:val="2"/>
              </w:numPr>
              <w:tabs>
                <w:tab w:val="left" w:pos="195"/>
                <w:tab w:val="left" w:pos="34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F02B9B">
              <w:rPr>
                <w:sz w:val="28"/>
                <w:szCs w:val="28"/>
              </w:rPr>
              <w:t>Приемы и методы оптимизации социального иждивенчества в теории социальной работы………………………………………………………………</w:t>
            </w:r>
          </w:p>
        </w:tc>
        <w:tc>
          <w:tcPr>
            <w:tcW w:w="626" w:type="dxa"/>
          </w:tcPr>
          <w:p w14:paraId="5FAF22AF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5CD284A4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16</w:t>
            </w:r>
          </w:p>
        </w:tc>
      </w:tr>
      <w:tr w:rsidR="00F02B9B" w:rsidRPr="00F02B9B" w14:paraId="6B2A14A0" w14:textId="77777777" w:rsidTr="00AF6DAC">
        <w:tc>
          <w:tcPr>
            <w:tcW w:w="9322" w:type="dxa"/>
          </w:tcPr>
          <w:p w14:paraId="4F2DF135" w14:textId="77777777" w:rsidR="00F02B9B" w:rsidRPr="00F02B9B" w:rsidRDefault="00F02B9B" w:rsidP="00F02B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Заключение………………………………………………………………….........</w:t>
            </w:r>
          </w:p>
        </w:tc>
        <w:tc>
          <w:tcPr>
            <w:tcW w:w="626" w:type="dxa"/>
          </w:tcPr>
          <w:p w14:paraId="308B4D88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22</w:t>
            </w:r>
          </w:p>
        </w:tc>
      </w:tr>
      <w:tr w:rsidR="00F02B9B" w:rsidRPr="00F02B9B" w14:paraId="7AF24343" w14:textId="77777777" w:rsidTr="00AF6DAC">
        <w:tc>
          <w:tcPr>
            <w:tcW w:w="9322" w:type="dxa"/>
          </w:tcPr>
          <w:p w14:paraId="48661D22" w14:textId="77777777" w:rsidR="00F02B9B" w:rsidRPr="00F02B9B" w:rsidRDefault="00F02B9B" w:rsidP="00F02B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Список литературы………………………………………………………........…</w:t>
            </w:r>
          </w:p>
        </w:tc>
        <w:tc>
          <w:tcPr>
            <w:tcW w:w="626" w:type="dxa"/>
          </w:tcPr>
          <w:p w14:paraId="1078877B" w14:textId="77777777" w:rsidR="00F02B9B" w:rsidRPr="00F02B9B" w:rsidRDefault="00F02B9B" w:rsidP="00F02B9B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02B9B">
              <w:rPr>
                <w:color w:val="000000"/>
                <w:sz w:val="28"/>
                <w:szCs w:val="28"/>
              </w:rPr>
              <w:t>26</w:t>
            </w:r>
          </w:p>
        </w:tc>
      </w:tr>
    </w:tbl>
    <w:p w14:paraId="3B0B496A" w14:textId="77777777" w:rsidR="00F02B9B" w:rsidRPr="00F02B9B" w:rsidRDefault="00F02B9B" w:rsidP="00F02B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0C4CE3" w14:textId="77777777" w:rsidR="00F02B9B" w:rsidRPr="00F02B9B" w:rsidRDefault="00F02B9B" w:rsidP="00F02B9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1EE7116" w14:textId="77777777" w:rsidR="00F02B9B" w:rsidRPr="00F02B9B" w:rsidRDefault="00F02B9B" w:rsidP="00F02B9B">
      <w:pPr>
        <w:spacing w:after="0" w:line="360" w:lineRule="auto"/>
        <w:ind w:left="-284"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</w:t>
      </w:r>
    </w:p>
    <w:p w14:paraId="137543EB" w14:textId="77777777" w:rsidR="00F02B9B" w:rsidRPr="00F02B9B" w:rsidRDefault="00F02B9B" w:rsidP="00F02B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BB4991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Современное общество в настоящее время идет по пути развития социального государства, которое предполагает перераспределение материальных благ в целях обеспечения достойного уровня жизни всем гражданам, помощи лицам, оказавшимся в трудной жизненной ситуации, а так же в целях снижения социальной напряженности в обществе. </w:t>
      </w:r>
    </w:p>
    <w:p w14:paraId="7002062E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Предполагается, что человек может претендовать на блага, производимые обществом только в случае, когда он самостоятельно не способен обеспечить себя таковыми в силу объективных обстоятельств: возраста, состояния здоровья и иных причин. На этом фоне социальная политика государства старается увеличить социальную поддержку населения, гарантировать всем нуждающимся минимальные социальные стандарты жизнеобеспечения при одновременном внедрении принципа адресности и проверке нуждаемости [17, с. 172]. </w:t>
      </w:r>
    </w:p>
    <w:p w14:paraId="18B40FFE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не все внедряемые государством механизмы контроля нуждаемости в практической деятельности оказываются действенными. Многие государственные методы стимулирования и адаптации граждан к самостоятельному жизнеобеспечению не работают на практике. Следствием этих процессов является такой феномен, как «социальное иждивенчество» [17, с. 173]. </w:t>
      </w:r>
    </w:p>
    <w:p w14:paraId="4ED651B9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Социальное иждивенчество следует рассматривать как комплексную категорию, характеризующуюся проявлением разных форм социально-экономической зависимости от государства [9, с. 123]. </w:t>
      </w:r>
    </w:p>
    <w:p w14:paraId="0F0A06DE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Феномен социального иждивенчества не является однородным и объединяет различные ситуации, детерминированные как вынужденной, так и сознательной зависимости. Одной из задач государства является поддержка нетрудоспособных граждан или граждан, не имеющих по каким-либо причинам возможности трудиться (дети, больные, инвалиды, пенсионеры, безработные). Как раз именно эти категории населения обретают статус вынужденных иждивенцев и должны иметь возможность поддерживать обычный жизненный стандарт за счет перераспределения </w:t>
      </w: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государством средств, накопленных субъектами, участвующими в экономической жизни страны. </w:t>
      </w:r>
    </w:p>
    <w:p w14:paraId="0EB63244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Сознательная же иждивенческая позиция заключается в стремлении во всем рассчитывать не на свои силы, а на помощь других, жить за чужой счет и представляет собой сформированный по различным причинам отказ от индивидуального развития и достижения социально-значимых целей [20, с. 207].</w:t>
      </w:r>
    </w:p>
    <w:p w14:paraId="7EB31658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научной литературы показал, что данная проблема имеет ярко выраженный прикладной аспект, поскольку чрезмерное расширение масштабов социального иждивенчества негативно влияет на эффективность социальных расходов и необоснованно усиливает экономическую нагрузку на общество. Необходимость усилий государства и общества по ограничению масштабов социального иждивенчества, созданию условий, при которых расширение его практик будет затруднительным, являются очевидными для современной практики социальной работы. </w:t>
      </w:r>
    </w:p>
    <w:p w14:paraId="376D1E4A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решить указанную задачу невозможно без четкого понимания сущности и специфики проявлений социального иждивенчества, причин его возникновения, содержания и масштабов распространения среди представителей разных категорий населения. В связи с этим проблема социального иждивенчества требует эффективных усилий по ее решению и определяет необходимость научного анализа данного феномена в теории социальной работы.</w:t>
      </w:r>
    </w:p>
    <w:p w14:paraId="702FBB25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Сопоставлением теоретических подходов к исследованию социального иждивенчества, а так же особенностями теоретической интерпретации феномена социального иждивенчества в научной литературе в общем и в теории социальной работы в частности занимались такие ученые как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Холостова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Е.И., Карпикова И.С., Зимина Е.В.,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Соломеин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Седых О.Г. и др. [19].</w:t>
      </w:r>
    </w:p>
    <w:p w14:paraId="722B7878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Социальное иждивенчество как социальная проблема, причины возникновения, а также последствия социального иждивенчества анализировались в трудах таких ученых как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Афтаховой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Р.Р., Коноваловой М.П., Малышева Д.М.,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Шаровской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и др.</w:t>
      </w:r>
    </w:p>
    <w:p w14:paraId="08B98184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Среди ученых занимающихся исследованием путей и мер преодоления социального иждивенчества или снижения остроты проблемы можно отметить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Ахметзянова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А.О., Гааг Е.А.,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Цукарева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С.С.,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Емцова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Р.Г., Андрееву Е.И., </w:t>
      </w:r>
      <w:proofErr w:type="spellStart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Нагерняк</w:t>
      </w:r>
      <w:proofErr w:type="spellEnd"/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М.А., Бычкова Д.Г., Кузнецова И.С. и др.</w:t>
      </w:r>
    </w:p>
    <w:p w14:paraId="4FAA6A69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цель курсовой работы – определить сущность социального иждивенчества как проблемы теории социальной работы.</w:t>
      </w:r>
    </w:p>
    <w:p w14:paraId="57C12698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 исследования: социальное иждивенчество.</w:t>
      </w:r>
    </w:p>
    <w:p w14:paraId="27F27701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исследования: социальное иждивенчество как проблема теории социальной работы.</w:t>
      </w:r>
    </w:p>
    <w:p w14:paraId="1BCC166A" w14:textId="77777777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7F84AB0F" w14:textId="77777777" w:rsidR="00F02B9B" w:rsidRPr="00F02B9B" w:rsidRDefault="00F02B9B" w:rsidP="00F02B9B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сопоставить теоретические подходы к определению сущности феномена социального иждивенчества;</w:t>
      </w:r>
    </w:p>
    <w:p w14:paraId="1FA35463" w14:textId="77777777" w:rsidR="00F02B9B" w:rsidRPr="00F02B9B" w:rsidRDefault="00F02B9B" w:rsidP="00F02B9B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основные компоненты социального иждивенчества в теории социальной работы; </w:t>
      </w:r>
    </w:p>
    <w:p w14:paraId="57E93035" w14:textId="77777777" w:rsidR="00F02B9B" w:rsidRPr="00F02B9B" w:rsidRDefault="00F02B9B" w:rsidP="00F02B9B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приемы и методы оптимизации социального иждивенчества в теории социальной работы.</w:t>
      </w:r>
    </w:p>
    <w:p w14:paraId="27EB3DB8" w14:textId="23C3D4A5" w:rsidR="00F02B9B" w:rsidRPr="00F02B9B" w:rsidRDefault="00F02B9B" w:rsidP="00F02B9B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Гипотеза курсовой работы – определение основных компонентов и анализ проблемы социального иждивенчества в теории социальной работы позволит в некоторой степени предотвратить распространение иждивенчества, снять остроту проблемы, а </w:t>
      </w:r>
      <w:r w:rsidR="000510F3"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F0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снизить последствия социального иждивенчества для общества. </w:t>
      </w:r>
    </w:p>
    <w:p w14:paraId="66107718" w14:textId="743351B2" w:rsidR="000510F3" w:rsidRPr="00F02B9B" w:rsidRDefault="00F02B9B" w:rsidP="00DF612A">
      <w:pPr>
        <w:autoSpaceDE w:val="0"/>
        <w:autoSpaceDN w:val="0"/>
        <w:adjustRightInd w:val="0"/>
        <w:spacing w:line="36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bookmarkStart w:id="0" w:name="_GoBack"/>
      <w:r w:rsidR="00DF612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FD22075" wp14:editId="18EE5C51">
            <wp:extent cx="6473825" cy="38201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2"/>
                    <a:stretch/>
                  </pic:blipFill>
                  <pic:spPr bwMode="auto">
                    <a:xfrm>
                      <a:off x="0" y="0"/>
                      <a:ext cx="6473825" cy="382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20605F" w:rsidRPr="00F0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3214F5D" w14:textId="77777777" w:rsidR="00CD5402" w:rsidRDefault="00CD5402" w:rsidP="00F02B9B">
      <w:pPr>
        <w:ind w:left="-284" w:firstLine="284"/>
      </w:pPr>
    </w:p>
    <w:sectPr w:rsidR="00CD5402" w:rsidSect="00DF612A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6F612" w14:textId="77777777" w:rsidR="00976FE5" w:rsidRDefault="00976FE5" w:rsidP="00DF612A">
      <w:pPr>
        <w:spacing w:after="0" w:line="240" w:lineRule="auto"/>
      </w:pPr>
      <w:r>
        <w:separator/>
      </w:r>
    </w:p>
  </w:endnote>
  <w:endnote w:type="continuationSeparator" w:id="0">
    <w:p w14:paraId="1A19BD30" w14:textId="77777777" w:rsidR="00976FE5" w:rsidRDefault="00976FE5" w:rsidP="00DF6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2FE000" w14:textId="77777777" w:rsidR="00976FE5" w:rsidRDefault="00976FE5" w:rsidP="00DF612A">
      <w:pPr>
        <w:spacing w:after="0" w:line="240" w:lineRule="auto"/>
      </w:pPr>
      <w:r>
        <w:separator/>
      </w:r>
    </w:p>
  </w:footnote>
  <w:footnote w:type="continuationSeparator" w:id="0">
    <w:p w14:paraId="7D9EF2CE" w14:textId="77777777" w:rsidR="00976FE5" w:rsidRDefault="00976FE5" w:rsidP="00DF6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7A2394"/>
    <w:multiLevelType w:val="multilevel"/>
    <w:tmpl w:val="25D4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E83E41"/>
    <w:multiLevelType w:val="hybridMultilevel"/>
    <w:tmpl w:val="2836F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16106"/>
    <w:multiLevelType w:val="hybridMultilevel"/>
    <w:tmpl w:val="911A12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C6"/>
    <w:rsid w:val="000510F3"/>
    <w:rsid w:val="0020605F"/>
    <w:rsid w:val="00976FE5"/>
    <w:rsid w:val="00CD5402"/>
    <w:rsid w:val="00DF612A"/>
    <w:rsid w:val="00ED61C6"/>
    <w:rsid w:val="00F0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6E06"/>
  <w15:chartTrackingRefBased/>
  <w15:docId w15:val="{9027D973-09FD-4D6D-AC8E-33EAE0D4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locked/>
    <w:rsid w:val="00F02B9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02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6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612A"/>
  </w:style>
  <w:style w:type="paragraph" w:styleId="a6">
    <w:name w:val="footer"/>
    <w:basedOn w:val="a"/>
    <w:link w:val="a7"/>
    <w:uiPriority w:val="99"/>
    <w:unhideWhenUsed/>
    <w:rsid w:val="00DF6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6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2020-02-21T10:17:00Z</dcterms:created>
  <dcterms:modified xsi:type="dcterms:W3CDTF">2020-02-27T15:51:00Z</dcterms:modified>
</cp:coreProperties>
</file>