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diagrams/data1.xml" ContentType="application/vnd.openxmlformats-officedocument.drawingml.diagramData+xml"/>
  <Override PartName="/word/diagrams/layout1.xml" ContentType="application/vnd.openxmlformats-officedocument.drawingml.diagramLayout+xml"/>
  <Override PartName="/word/diagrams/quickStyle1.xml" ContentType="application/vnd.openxmlformats-officedocument.drawingml.diagramStyle+xml"/>
  <Override PartName="/word/diagrams/colors1.xml" ContentType="application/vnd.openxmlformats-officedocument.drawingml.diagramColors+xml"/>
  <Override PartName="/word/diagrams/drawing1.xml" ContentType="application/vnd.ms-office.drawingml.diagramDrawing+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3DEC" w:rsidRPr="00834880" w:rsidRDefault="00813DEC" w:rsidP="00813DEC">
      <w:pPr>
        <w:suppressAutoHyphens/>
        <w:jc w:val="center"/>
        <w:rPr>
          <w:rFonts w:eastAsia="SimSun" w:cs="Times New Roman"/>
          <w:szCs w:val="28"/>
          <w:lang w:eastAsia="zh-CN"/>
        </w:rPr>
      </w:pPr>
      <w:r w:rsidRPr="00834880">
        <w:rPr>
          <w:rFonts w:eastAsia="SimSun" w:cs="Times New Roman"/>
          <w:szCs w:val="28"/>
          <w:lang w:eastAsia="zh-CN"/>
        </w:rPr>
        <w:t xml:space="preserve">МИНИСТЕРСТВО ОБРАЗОВАНИЯ И НАУКИ РФ ПЕНЗЕНСКИЙ ГОСУДАРСТВЕННЫЙ УНИВЕРСИТЕТ </w:t>
      </w:r>
    </w:p>
    <w:p w:rsidR="00813DEC" w:rsidRPr="00834880" w:rsidRDefault="00813DEC" w:rsidP="00813DEC">
      <w:pPr>
        <w:suppressAutoHyphens/>
        <w:jc w:val="center"/>
        <w:rPr>
          <w:rFonts w:eastAsia="SimSun" w:cs="Times New Roman"/>
          <w:szCs w:val="28"/>
          <w:lang w:eastAsia="zh-CN"/>
        </w:rPr>
      </w:pPr>
      <w:r w:rsidRPr="00834880">
        <w:rPr>
          <w:rFonts w:eastAsia="SimSun" w:cs="Times New Roman"/>
          <w:szCs w:val="28"/>
          <w:lang w:eastAsia="zh-CN"/>
        </w:rPr>
        <w:t>Факультет экономики и управления</w:t>
      </w:r>
    </w:p>
    <w:p w:rsidR="00813DEC" w:rsidRPr="00834880" w:rsidRDefault="00813DEC" w:rsidP="00813DEC">
      <w:pPr>
        <w:suppressAutoHyphens/>
        <w:jc w:val="center"/>
        <w:rPr>
          <w:rFonts w:eastAsia="SimSun" w:cs="Times New Roman"/>
          <w:szCs w:val="28"/>
          <w:lang w:eastAsia="zh-CN"/>
        </w:rPr>
      </w:pPr>
      <w:r w:rsidRPr="00834880">
        <w:rPr>
          <w:rFonts w:eastAsia="SimSun" w:cs="Times New Roman"/>
          <w:szCs w:val="28"/>
          <w:lang w:eastAsia="zh-CN"/>
        </w:rPr>
        <w:t xml:space="preserve"> Кафедра «Менеджмент и экономическая безопасность»</w:t>
      </w:r>
    </w:p>
    <w:p w:rsidR="00813DEC" w:rsidRPr="00834880" w:rsidRDefault="00813DEC" w:rsidP="00813DEC">
      <w:pPr>
        <w:suppressAutoHyphens/>
        <w:rPr>
          <w:rFonts w:eastAsia="SimSun" w:cs="Times New Roman"/>
          <w:szCs w:val="28"/>
          <w:lang w:eastAsia="zh-CN"/>
        </w:rPr>
      </w:pPr>
      <w:r w:rsidRPr="00834880">
        <w:rPr>
          <w:rFonts w:eastAsia="SimSun" w:cs="Times New Roman"/>
          <w:szCs w:val="28"/>
          <w:lang w:eastAsia="zh-CN"/>
        </w:rPr>
        <w:t xml:space="preserve"> </w:t>
      </w:r>
    </w:p>
    <w:p w:rsidR="00813DEC" w:rsidRPr="00834880" w:rsidRDefault="00813DEC" w:rsidP="00813DEC">
      <w:pPr>
        <w:suppressAutoHyphens/>
        <w:rPr>
          <w:rFonts w:eastAsia="SimSun" w:cs="Times New Roman"/>
          <w:szCs w:val="28"/>
          <w:lang w:eastAsia="zh-CN"/>
        </w:rPr>
      </w:pPr>
      <w:r w:rsidRPr="00834880">
        <w:rPr>
          <w:rFonts w:eastAsia="SimSun" w:cs="Times New Roman"/>
          <w:szCs w:val="28"/>
          <w:lang w:eastAsia="zh-CN"/>
        </w:rPr>
        <w:t xml:space="preserve"> </w:t>
      </w:r>
    </w:p>
    <w:p w:rsidR="00813DEC" w:rsidRPr="00834880" w:rsidRDefault="00813DEC" w:rsidP="00813DEC">
      <w:pPr>
        <w:suppressAutoHyphens/>
        <w:jc w:val="center"/>
        <w:rPr>
          <w:rFonts w:eastAsia="SimSun" w:cs="Times New Roman"/>
          <w:szCs w:val="28"/>
          <w:lang w:eastAsia="zh-CN"/>
        </w:rPr>
      </w:pPr>
    </w:p>
    <w:p w:rsidR="00813DEC" w:rsidRPr="00834880" w:rsidRDefault="00813DEC" w:rsidP="00813DEC">
      <w:pPr>
        <w:suppressAutoHyphens/>
        <w:jc w:val="center"/>
        <w:rPr>
          <w:rFonts w:eastAsia="SimSun" w:cs="Times New Roman"/>
          <w:szCs w:val="28"/>
          <w:lang w:eastAsia="zh-CN"/>
        </w:rPr>
      </w:pPr>
    </w:p>
    <w:p w:rsidR="00813DEC" w:rsidRPr="00834880" w:rsidRDefault="00813DEC" w:rsidP="00813DEC">
      <w:pPr>
        <w:suppressAutoHyphens/>
        <w:jc w:val="center"/>
        <w:rPr>
          <w:rFonts w:eastAsia="SimSun" w:cs="Times New Roman"/>
          <w:szCs w:val="28"/>
          <w:lang w:eastAsia="zh-CN"/>
        </w:rPr>
      </w:pPr>
    </w:p>
    <w:p w:rsidR="00813DEC" w:rsidRPr="00834880" w:rsidRDefault="00813DEC" w:rsidP="00813DEC">
      <w:pPr>
        <w:suppressAutoHyphens/>
        <w:jc w:val="center"/>
        <w:rPr>
          <w:rFonts w:eastAsia="SimSun" w:cs="Times New Roman"/>
          <w:szCs w:val="28"/>
          <w:lang w:eastAsia="zh-CN"/>
        </w:rPr>
      </w:pPr>
    </w:p>
    <w:p w:rsidR="00813DEC" w:rsidRPr="00834880" w:rsidRDefault="00813DEC" w:rsidP="00813DEC">
      <w:pPr>
        <w:suppressAutoHyphens/>
        <w:ind w:firstLine="0"/>
        <w:jc w:val="center"/>
        <w:rPr>
          <w:rFonts w:eastAsia="SimSun" w:cs="Times New Roman"/>
          <w:b/>
          <w:bCs/>
          <w:szCs w:val="28"/>
          <w:lang w:eastAsia="zh-CN"/>
        </w:rPr>
      </w:pPr>
      <w:r>
        <w:rPr>
          <w:rFonts w:eastAsia="SimSun" w:cs="Times New Roman"/>
          <w:b/>
          <w:bCs/>
          <w:szCs w:val="28"/>
          <w:lang w:eastAsia="zh-CN"/>
        </w:rPr>
        <w:t>Курсовая</w:t>
      </w:r>
      <w:r w:rsidRPr="00834880">
        <w:rPr>
          <w:rFonts w:eastAsia="SimSun" w:cs="Times New Roman"/>
          <w:b/>
          <w:bCs/>
          <w:szCs w:val="28"/>
          <w:lang w:eastAsia="zh-CN"/>
        </w:rPr>
        <w:t xml:space="preserve"> работа</w:t>
      </w:r>
    </w:p>
    <w:p w:rsidR="00813DEC" w:rsidRPr="00834880" w:rsidRDefault="00813DEC" w:rsidP="00813DEC">
      <w:pPr>
        <w:suppressAutoHyphens/>
        <w:ind w:firstLine="0"/>
        <w:jc w:val="center"/>
        <w:rPr>
          <w:rFonts w:eastAsia="SimSun" w:cs="Times New Roman"/>
          <w:szCs w:val="28"/>
          <w:lang w:eastAsia="zh-CN"/>
        </w:rPr>
      </w:pPr>
      <w:r w:rsidRPr="00834880">
        <w:rPr>
          <w:rFonts w:eastAsia="SimSun" w:cs="Times New Roman"/>
          <w:szCs w:val="28"/>
          <w:lang w:eastAsia="zh-CN"/>
        </w:rPr>
        <w:t>По дисциплине: «</w:t>
      </w:r>
      <w:r>
        <w:rPr>
          <w:rFonts w:eastAsia="SimSun" w:cs="Times New Roman"/>
          <w:szCs w:val="28"/>
          <w:lang w:eastAsia="zh-CN"/>
        </w:rPr>
        <w:t>Реструктуризация предприятия</w:t>
      </w:r>
      <w:r w:rsidRPr="00834880">
        <w:rPr>
          <w:rFonts w:eastAsia="SimSun" w:cs="Times New Roman"/>
          <w:szCs w:val="28"/>
          <w:lang w:eastAsia="zh-CN"/>
        </w:rPr>
        <w:t>»</w:t>
      </w:r>
    </w:p>
    <w:p w:rsidR="00813DEC" w:rsidRPr="00834880" w:rsidRDefault="00813DEC" w:rsidP="00813DEC">
      <w:pPr>
        <w:suppressAutoHyphens/>
        <w:ind w:firstLine="0"/>
        <w:jc w:val="center"/>
        <w:rPr>
          <w:rFonts w:eastAsia="SimSun" w:cs="Times New Roman"/>
          <w:szCs w:val="28"/>
          <w:lang w:eastAsia="zh-CN"/>
        </w:rPr>
      </w:pPr>
      <w:r>
        <w:rPr>
          <w:rFonts w:eastAsia="SimSun" w:cs="Times New Roman"/>
          <w:szCs w:val="28"/>
          <w:lang w:eastAsia="zh-CN"/>
        </w:rPr>
        <w:t>На тему: «</w:t>
      </w:r>
      <w:r w:rsidRPr="00CA5609">
        <w:rPr>
          <w:rFonts w:cs="Times New Roman"/>
          <w:szCs w:val="28"/>
        </w:rPr>
        <w:t>Реструктуризация системы управления</w:t>
      </w:r>
      <w:r>
        <w:rPr>
          <w:rFonts w:cs="Times New Roman"/>
          <w:szCs w:val="28"/>
        </w:rPr>
        <w:t xml:space="preserve"> ООО «КАРАВАН»</w:t>
      </w:r>
      <w:r>
        <w:rPr>
          <w:rFonts w:eastAsia="SimSun" w:cs="Times New Roman"/>
          <w:szCs w:val="28"/>
          <w:lang w:eastAsia="zh-CN"/>
        </w:rPr>
        <w:t>»</w:t>
      </w:r>
    </w:p>
    <w:p w:rsidR="00813DEC" w:rsidRPr="00834880" w:rsidRDefault="00813DEC" w:rsidP="00813DEC">
      <w:pPr>
        <w:suppressAutoHyphens/>
        <w:rPr>
          <w:rFonts w:eastAsia="SimSun" w:cs="Times New Roman"/>
          <w:szCs w:val="28"/>
          <w:lang w:eastAsia="zh-CN"/>
        </w:rPr>
      </w:pPr>
      <w:r w:rsidRPr="00834880">
        <w:rPr>
          <w:rFonts w:eastAsia="SimSun" w:cs="Times New Roman"/>
          <w:szCs w:val="28"/>
          <w:lang w:eastAsia="zh-CN"/>
        </w:rPr>
        <w:t xml:space="preserve"> </w:t>
      </w:r>
    </w:p>
    <w:p w:rsidR="00813DEC" w:rsidRPr="00834880" w:rsidRDefault="00813DEC" w:rsidP="00813DEC">
      <w:pPr>
        <w:suppressAutoHyphens/>
        <w:rPr>
          <w:rFonts w:eastAsia="SimSun" w:cs="Times New Roman"/>
          <w:szCs w:val="28"/>
          <w:lang w:eastAsia="zh-CN"/>
        </w:rPr>
      </w:pPr>
      <w:r w:rsidRPr="00834880">
        <w:rPr>
          <w:rFonts w:eastAsia="SimSun" w:cs="Times New Roman"/>
          <w:szCs w:val="28"/>
          <w:lang w:eastAsia="zh-CN"/>
        </w:rPr>
        <w:t xml:space="preserve"> </w:t>
      </w:r>
    </w:p>
    <w:p w:rsidR="00813DEC" w:rsidRPr="00834880" w:rsidRDefault="00813DEC" w:rsidP="00813DEC">
      <w:pPr>
        <w:suppressAutoHyphens/>
        <w:jc w:val="right"/>
        <w:rPr>
          <w:rFonts w:eastAsia="SimSun" w:cs="Times New Roman"/>
          <w:szCs w:val="28"/>
          <w:lang w:eastAsia="zh-CN"/>
        </w:rPr>
      </w:pPr>
      <w:r w:rsidRPr="00834880">
        <w:rPr>
          <w:rFonts w:eastAsia="SimSun" w:cs="Times New Roman"/>
          <w:szCs w:val="28"/>
          <w:lang w:eastAsia="zh-CN"/>
        </w:rPr>
        <w:t xml:space="preserve">                                                                                                                       Выполнил студент:                                                              </w:t>
      </w:r>
    </w:p>
    <w:p w:rsidR="00813DEC" w:rsidRPr="00834880" w:rsidRDefault="00813DEC" w:rsidP="00813DEC">
      <w:pPr>
        <w:suppressAutoHyphens/>
        <w:jc w:val="right"/>
        <w:rPr>
          <w:rFonts w:eastAsia="SimSun" w:cs="Times New Roman"/>
          <w:szCs w:val="28"/>
          <w:lang w:eastAsia="zh-CN"/>
        </w:rPr>
      </w:pPr>
      <w:r w:rsidRPr="00834880">
        <w:rPr>
          <w:rFonts w:eastAsia="SimSun" w:cs="Times New Roman"/>
          <w:szCs w:val="28"/>
          <w:lang w:eastAsia="zh-CN"/>
        </w:rPr>
        <w:t xml:space="preserve">    гр. 15ТЗЭМ31</w:t>
      </w:r>
    </w:p>
    <w:p w:rsidR="00813DEC" w:rsidRPr="00834880" w:rsidRDefault="00813DEC" w:rsidP="00813DEC">
      <w:pPr>
        <w:suppressAutoHyphens/>
        <w:jc w:val="right"/>
        <w:rPr>
          <w:rFonts w:eastAsia="SimSun" w:cs="Times New Roman"/>
          <w:szCs w:val="28"/>
          <w:lang w:eastAsia="zh-CN"/>
        </w:rPr>
      </w:pPr>
      <w:r>
        <w:rPr>
          <w:rFonts w:eastAsia="SimSun" w:cs="Times New Roman"/>
          <w:szCs w:val="28"/>
          <w:lang w:eastAsia="zh-CN"/>
        </w:rPr>
        <w:t>Казикина А. П.</w:t>
      </w:r>
    </w:p>
    <w:p w:rsidR="00813DEC" w:rsidRPr="00834880" w:rsidRDefault="00813DEC" w:rsidP="00813DEC">
      <w:pPr>
        <w:suppressAutoHyphens/>
        <w:rPr>
          <w:rFonts w:eastAsia="SimSun" w:cs="Times New Roman"/>
          <w:szCs w:val="28"/>
          <w:lang w:eastAsia="zh-CN"/>
        </w:rPr>
      </w:pPr>
      <w:r w:rsidRPr="00834880">
        <w:rPr>
          <w:rFonts w:eastAsia="SimSun" w:cs="Times New Roman"/>
          <w:szCs w:val="28"/>
          <w:lang w:eastAsia="zh-CN"/>
        </w:rPr>
        <w:t xml:space="preserve"> </w:t>
      </w:r>
    </w:p>
    <w:p w:rsidR="00813DEC" w:rsidRPr="00834880" w:rsidRDefault="00813DEC" w:rsidP="00813DEC">
      <w:pPr>
        <w:suppressAutoHyphens/>
        <w:jc w:val="right"/>
        <w:rPr>
          <w:rFonts w:eastAsia="SimSun" w:cs="Times New Roman"/>
          <w:szCs w:val="28"/>
          <w:lang w:eastAsia="zh-CN"/>
        </w:rPr>
      </w:pPr>
      <w:r w:rsidRPr="00834880">
        <w:rPr>
          <w:rFonts w:eastAsia="SimSun" w:cs="Times New Roman"/>
          <w:szCs w:val="28"/>
          <w:lang w:eastAsia="zh-CN"/>
        </w:rPr>
        <w:t xml:space="preserve">                                                 </w:t>
      </w:r>
      <w:r>
        <w:rPr>
          <w:rFonts w:eastAsia="SimSun" w:cs="Times New Roman"/>
          <w:szCs w:val="28"/>
          <w:lang w:eastAsia="zh-CN"/>
        </w:rPr>
        <w:t xml:space="preserve">                    Проверила: </w:t>
      </w:r>
    </w:p>
    <w:p w:rsidR="00813DEC" w:rsidRPr="00834880" w:rsidRDefault="00813DEC" w:rsidP="00813DEC">
      <w:pPr>
        <w:suppressAutoHyphens/>
        <w:jc w:val="right"/>
        <w:rPr>
          <w:rFonts w:eastAsia="SimSun" w:cs="Times New Roman"/>
          <w:szCs w:val="28"/>
          <w:lang w:eastAsia="zh-CN"/>
        </w:rPr>
      </w:pPr>
      <w:r>
        <w:rPr>
          <w:rFonts w:eastAsia="SimSun" w:cs="Times New Roman"/>
          <w:szCs w:val="28"/>
          <w:lang w:eastAsia="zh-CN"/>
        </w:rPr>
        <w:t>Тугускина Г. Н.</w:t>
      </w:r>
    </w:p>
    <w:p w:rsidR="00813DEC" w:rsidRPr="00834880" w:rsidRDefault="00813DEC" w:rsidP="00813DEC">
      <w:pPr>
        <w:suppressAutoHyphens/>
        <w:rPr>
          <w:rFonts w:eastAsia="SimSun" w:cs="Times New Roman"/>
          <w:szCs w:val="28"/>
          <w:lang w:eastAsia="zh-CN"/>
        </w:rPr>
      </w:pPr>
      <w:r w:rsidRPr="00834880">
        <w:rPr>
          <w:rFonts w:eastAsia="SimSun" w:cs="Times New Roman"/>
          <w:szCs w:val="28"/>
          <w:lang w:eastAsia="zh-CN"/>
        </w:rPr>
        <w:t xml:space="preserve"> </w:t>
      </w:r>
    </w:p>
    <w:p w:rsidR="00813DEC" w:rsidRPr="00834880" w:rsidRDefault="00813DEC" w:rsidP="00813DEC">
      <w:pPr>
        <w:suppressAutoHyphens/>
        <w:rPr>
          <w:rFonts w:eastAsia="SimSun" w:cs="Times New Roman"/>
          <w:szCs w:val="28"/>
          <w:lang w:eastAsia="zh-CN"/>
        </w:rPr>
      </w:pPr>
      <w:r w:rsidRPr="00834880">
        <w:rPr>
          <w:rFonts w:eastAsia="SimSun" w:cs="Times New Roman"/>
          <w:szCs w:val="28"/>
          <w:lang w:eastAsia="zh-CN"/>
        </w:rPr>
        <w:t xml:space="preserve"> </w:t>
      </w:r>
    </w:p>
    <w:p w:rsidR="00813DEC" w:rsidRPr="00834880" w:rsidRDefault="00813DEC" w:rsidP="00813DEC">
      <w:pPr>
        <w:suppressAutoHyphens/>
        <w:rPr>
          <w:rFonts w:eastAsia="SimSun" w:cs="Times New Roman"/>
          <w:szCs w:val="28"/>
          <w:lang w:eastAsia="zh-CN"/>
        </w:rPr>
      </w:pPr>
      <w:r w:rsidRPr="00834880">
        <w:rPr>
          <w:rFonts w:eastAsia="SimSun" w:cs="Times New Roman"/>
          <w:szCs w:val="28"/>
          <w:lang w:eastAsia="zh-CN"/>
        </w:rPr>
        <w:t xml:space="preserve"> </w:t>
      </w:r>
    </w:p>
    <w:p w:rsidR="00813DEC" w:rsidRPr="00834880" w:rsidRDefault="00813DEC" w:rsidP="00813DEC">
      <w:pPr>
        <w:suppressAutoHyphens/>
        <w:rPr>
          <w:rFonts w:eastAsia="SimSun" w:cs="Times New Roman"/>
          <w:szCs w:val="28"/>
          <w:lang w:eastAsia="zh-CN"/>
        </w:rPr>
      </w:pPr>
      <w:r w:rsidRPr="00834880">
        <w:rPr>
          <w:rFonts w:eastAsia="SimSun" w:cs="Times New Roman"/>
          <w:szCs w:val="28"/>
          <w:lang w:eastAsia="zh-CN"/>
        </w:rPr>
        <w:t xml:space="preserve">                                                    </w:t>
      </w:r>
    </w:p>
    <w:p w:rsidR="00813DEC" w:rsidRPr="00834880" w:rsidRDefault="00813DEC" w:rsidP="00813DEC">
      <w:pPr>
        <w:suppressAutoHyphens/>
        <w:rPr>
          <w:rFonts w:eastAsia="SimSun" w:cs="Times New Roman"/>
          <w:szCs w:val="28"/>
          <w:lang w:eastAsia="zh-CN"/>
        </w:rPr>
      </w:pPr>
    </w:p>
    <w:p w:rsidR="00813DEC" w:rsidRPr="00834880" w:rsidRDefault="00813DEC" w:rsidP="00813DEC">
      <w:pPr>
        <w:suppressAutoHyphens/>
        <w:rPr>
          <w:rFonts w:eastAsia="SimSun" w:cs="Times New Roman"/>
          <w:szCs w:val="28"/>
          <w:lang w:eastAsia="zh-CN"/>
        </w:rPr>
      </w:pPr>
    </w:p>
    <w:p w:rsidR="00813DEC" w:rsidRDefault="00813DEC" w:rsidP="00813DEC">
      <w:pPr>
        <w:suppressAutoHyphens/>
        <w:ind w:firstLine="0"/>
        <w:jc w:val="center"/>
        <w:rPr>
          <w:rFonts w:eastAsia="SimSun" w:cs="Times New Roman"/>
          <w:szCs w:val="28"/>
          <w:lang w:eastAsia="zh-CN"/>
        </w:rPr>
      </w:pPr>
    </w:p>
    <w:p w:rsidR="00813DEC" w:rsidRPr="00834880" w:rsidRDefault="00813DEC" w:rsidP="00813DEC">
      <w:pPr>
        <w:suppressAutoHyphens/>
        <w:ind w:firstLine="0"/>
        <w:jc w:val="center"/>
        <w:rPr>
          <w:rFonts w:eastAsia="SimSun" w:cs="Times New Roman"/>
          <w:szCs w:val="28"/>
          <w:lang w:eastAsia="zh-CN"/>
        </w:rPr>
      </w:pPr>
      <w:r w:rsidRPr="00834880">
        <w:rPr>
          <w:rFonts w:eastAsia="SimSun" w:cs="Times New Roman"/>
          <w:szCs w:val="28"/>
          <w:lang w:eastAsia="zh-CN"/>
        </w:rPr>
        <w:t>Пенза  2018</w:t>
      </w:r>
    </w:p>
    <w:p w:rsidR="001717CA" w:rsidRDefault="001717CA" w:rsidP="00813DEC">
      <w:pPr>
        <w:ind w:firstLine="0"/>
        <w:jc w:val="center"/>
        <w:rPr>
          <w:b/>
        </w:rPr>
      </w:pPr>
      <w:r w:rsidRPr="001717CA">
        <w:rPr>
          <w:b/>
        </w:rPr>
        <w:lastRenderedPageBreak/>
        <w:t>Содержание</w:t>
      </w:r>
    </w:p>
    <w:sdt>
      <w:sdtPr>
        <w:rPr>
          <w:rFonts w:ascii="Times New Roman" w:eastAsiaTheme="minorHAnsi" w:hAnsi="Times New Roman" w:cstheme="minorBidi"/>
          <w:b w:val="0"/>
          <w:bCs w:val="0"/>
          <w:color w:val="auto"/>
          <w:szCs w:val="22"/>
          <w:lang w:eastAsia="en-US"/>
        </w:rPr>
        <w:id w:val="1926302412"/>
        <w:docPartObj>
          <w:docPartGallery w:val="Table of Contents"/>
          <w:docPartUnique/>
        </w:docPartObj>
      </w:sdtPr>
      <w:sdtEndPr/>
      <w:sdtContent>
        <w:p w:rsidR="00955E3F" w:rsidRDefault="00955E3F">
          <w:pPr>
            <w:pStyle w:val="ad"/>
          </w:pPr>
        </w:p>
        <w:p w:rsidR="00E34546" w:rsidRDefault="00955E3F" w:rsidP="00E34546">
          <w:pPr>
            <w:pStyle w:val="12"/>
            <w:tabs>
              <w:tab w:val="right" w:leader="dot" w:pos="9345"/>
            </w:tabs>
            <w:ind w:firstLine="0"/>
            <w:rPr>
              <w:rFonts w:asciiTheme="minorHAnsi" w:eastAsiaTheme="minorEastAsia" w:hAnsiTheme="minorHAnsi"/>
              <w:noProof/>
              <w:sz w:val="22"/>
              <w:lang w:eastAsia="ru-RU"/>
            </w:rPr>
          </w:pPr>
          <w:r>
            <w:fldChar w:fldCharType="begin"/>
          </w:r>
          <w:r>
            <w:instrText xml:space="preserve"> TOC \o "1-3" \h \z \u </w:instrText>
          </w:r>
          <w:r>
            <w:fldChar w:fldCharType="separate"/>
          </w:r>
          <w:hyperlink w:anchor="_Toc511899449" w:history="1">
            <w:r w:rsidR="00E34546" w:rsidRPr="007F5984">
              <w:rPr>
                <w:rStyle w:val="ae"/>
                <w:noProof/>
              </w:rPr>
              <w:t>Введение</w:t>
            </w:r>
            <w:r w:rsidR="00E34546">
              <w:rPr>
                <w:noProof/>
                <w:webHidden/>
              </w:rPr>
              <w:tab/>
            </w:r>
            <w:r w:rsidR="00E34546">
              <w:rPr>
                <w:noProof/>
                <w:webHidden/>
              </w:rPr>
              <w:fldChar w:fldCharType="begin"/>
            </w:r>
            <w:r w:rsidR="00E34546">
              <w:rPr>
                <w:noProof/>
                <w:webHidden/>
              </w:rPr>
              <w:instrText xml:space="preserve"> PAGEREF _Toc511899449 \h </w:instrText>
            </w:r>
            <w:r w:rsidR="00E34546">
              <w:rPr>
                <w:noProof/>
                <w:webHidden/>
              </w:rPr>
            </w:r>
            <w:r w:rsidR="00E34546">
              <w:rPr>
                <w:noProof/>
                <w:webHidden/>
              </w:rPr>
              <w:fldChar w:fldCharType="separate"/>
            </w:r>
            <w:r w:rsidR="00E34546">
              <w:rPr>
                <w:noProof/>
                <w:webHidden/>
              </w:rPr>
              <w:t>3</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50" w:history="1">
            <w:r w:rsidR="00E34546" w:rsidRPr="007F5984">
              <w:rPr>
                <w:rStyle w:val="ae"/>
                <w:noProof/>
              </w:rPr>
              <w:t>1. Краткое описание</w:t>
            </w:r>
            <w:r w:rsidR="00E34546">
              <w:rPr>
                <w:noProof/>
                <w:webHidden/>
              </w:rPr>
              <w:tab/>
            </w:r>
            <w:r w:rsidR="00E34546">
              <w:rPr>
                <w:noProof/>
                <w:webHidden/>
              </w:rPr>
              <w:fldChar w:fldCharType="begin"/>
            </w:r>
            <w:r w:rsidR="00E34546">
              <w:rPr>
                <w:noProof/>
                <w:webHidden/>
              </w:rPr>
              <w:instrText xml:space="preserve"> PAGEREF _Toc511899450 \h </w:instrText>
            </w:r>
            <w:r w:rsidR="00E34546">
              <w:rPr>
                <w:noProof/>
                <w:webHidden/>
              </w:rPr>
            </w:r>
            <w:r w:rsidR="00E34546">
              <w:rPr>
                <w:noProof/>
                <w:webHidden/>
              </w:rPr>
              <w:fldChar w:fldCharType="separate"/>
            </w:r>
            <w:r w:rsidR="00E34546">
              <w:rPr>
                <w:noProof/>
                <w:webHidden/>
              </w:rPr>
              <w:t>4</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51" w:history="1">
            <w:r w:rsidR="00E34546" w:rsidRPr="007F5984">
              <w:rPr>
                <w:rStyle w:val="ae"/>
                <w:noProof/>
              </w:rPr>
              <w:t>2. Организационно-финансовый анализ предприятия</w:t>
            </w:r>
            <w:r w:rsidR="00E34546">
              <w:rPr>
                <w:noProof/>
                <w:webHidden/>
              </w:rPr>
              <w:tab/>
            </w:r>
            <w:r w:rsidR="00E34546">
              <w:rPr>
                <w:noProof/>
                <w:webHidden/>
              </w:rPr>
              <w:fldChar w:fldCharType="begin"/>
            </w:r>
            <w:r w:rsidR="00E34546">
              <w:rPr>
                <w:noProof/>
                <w:webHidden/>
              </w:rPr>
              <w:instrText xml:space="preserve"> PAGEREF _Toc511899451 \h </w:instrText>
            </w:r>
            <w:r w:rsidR="00E34546">
              <w:rPr>
                <w:noProof/>
                <w:webHidden/>
              </w:rPr>
            </w:r>
            <w:r w:rsidR="00E34546">
              <w:rPr>
                <w:noProof/>
                <w:webHidden/>
              </w:rPr>
              <w:fldChar w:fldCharType="separate"/>
            </w:r>
            <w:r w:rsidR="00E34546">
              <w:rPr>
                <w:noProof/>
                <w:webHidden/>
              </w:rPr>
              <w:t>7</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52" w:history="1">
            <w:r w:rsidR="00E34546" w:rsidRPr="007F5984">
              <w:rPr>
                <w:rStyle w:val="ae"/>
                <w:noProof/>
              </w:rPr>
              <w:t>2.1 Схема организационной структуры и ее анализ</w:t>
            </w:r>
            <w:r w:rsidR="00E34546">
              <w:rPr>
                <w:noProof/>
                <w:webHidden/>
              </w:rPr>
              <w:tab/>
            </w:r>
            <w:r w:rsidR="00E34546">
              <w:rPr>
                <w:noProof/>
                <w:webHidden/>
              </w:rPr>
              <w:fldChar w:fldCharType="begin"/>
            </w:r>
            <w:r w:rsidR="00E34546">
              <w:rPr>
                <w:noProof/>
                <w:webHidden/>
              </w:rPr>
              <w:instrText xml:space="preserve"> PAGEREF _Toc511899452 \h </w:instrText>
            </w:r>
            <w:r w:rsidR="00E34546">
              <w:rPr>
                <w:noProof/>
                <w:webHidden/>
              </w:rPr>
            </w:r>
            <w:r w:rsidR="00E34546">
              <w:rPr>
                <w:noProof/>
                <w:webHidden/>
              </w:rPr>
              <w:fldChar w:fldCharType="separate"/>
            </w:r>
            <w:r w:rsidR="00E34546">
              <w:rPr>
                <w:noProof/>
                <w:webHidden/>
              </w:rPr>
              <w:t>7</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53" w:history="1">
            <w:r w:rsidR="00E34546" w:rsidRPr="007F5984">
              <w:rPr>
                <w:rStyle w:val="ae"/>
                <w:noProof/>
              </w:rPr>
              <w:t>2.2 Анализ ликвидности и финансовой устойчивости</w:t>
            </w:r>
            <w:r w:rsidR="00E34546">
              <w:rPr>
                <w:noProof/>
                <w:webHidden/>
              </w:rPr>
              <w:tab/>
            </w:r>
            <w:r w:rsidR="00E34546">
              <w:rPr>
                <w:noProof/>
                <w:webHidden/>
              </w:rPr>
              <w:fldChar w:fldCharType="begin"/>
            </w:r>
            <w:r w:rsidR="00E34546">
              <w:rPr>
                <w:noProof/>
                <w:webHidden/>
              </w:rPr>
              <w:instrText xml:space="preserve"> PAGEREF _Toc511899453 \h </w:instrText>
            </w:r>
            <w:r w:rsidR="00E34546">
              <w:rPr>
                <w:noProof/>
                <w:webHidden/>
              </w:rPr>
            </w:r>
            <w:r w:rsidR="00E34546">
              <w:rPr>
                <w:noProof/>
                <w:webHidden/>
              </w:rPr>
              <w:fldChar w:fldCharType="separate"/>
            </w:r>
            <w:r w:rsidR="00E34546">
              <w:rPr>
                <w:noProof/>
                <w:webHidden/>
              </w:rPr>
              <w:t>9</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54" w:history="1">
            <w:r w:rsidR="00E34546" w:rsidRPr="007F5984">
              <w:rPr>
                <w:rStyle w:val="ae"/>
                <w:noProof/>
              </w:rPr>
              <w:t>2.3 Анализ деловой активности</w:t>
            </w:r>
            <w:r w:rsidR="00E34546">
              <w:rPr>
                <w:noProof/>
                <w:webHidden/>
              </w:rPr>
              <w:tab/>
            </w:r>
            <w:r w:rsidR="00E34546">
              <w:rPr>
                <w:noProof/>
                <w:webHidden/>
              </w:rPr>
              <w:fldChar w:fldCharType="begin"/>
            </w:r>
            <w:r w:rsidR="00E34546">
              <w:rPr>
                <w:noProof/>
                <w:webHidden/>
              </w:rPr>
              <w:instrText xml:space="preserve"> PAGEREF _Toc511899454 \h </w:instrText>
            </w:r>
            <w:r w:rsidR="00E34546">
              <w:rPr>
                <w:noProof/>
                <w:webHidden/>
              </w:rPr>
            </w:r>
            <w:r w:rsidR="00E34546">
              <w:rPr>
                <w:noProof/>
                <w:webHidden/>
              </w:rPr>
              <w:fldChar w:fldCharType="separate"/>
            </w:r>
            <w:r w:rsidR="00E34546">
              <w:rPr>
                <w:noProof/>
                <w:webHidden/>
              </w:rPr>
              <w:t>13</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55" w:history="1">
            <w:r w:rsidR="00E34546" w:rsidRPr="007F5984">
              <w:rPr>
                <w:rStyle w:val="ae"/>
                <w:noProof/>
              </w:rPr>
              <w:t>2.4. Анализ рентабельности</w:t>
            </w:r>
            <w:r w:rsidR="00E34546">
              <w:rPr>
                <w:noProof/>
                <w:webHidden/>
              </w:rPr>
              <w:tab/>
            </w:r>
            <w:r w:rsidR="00E34546">
              <w:rPr>
                <w:noProof/>
                <w:webHidden/>
              </w:rPr>
              <w:fldChar w:fldCharType="begin"/>
            </w:r>
            <w:r w:rsidR="00E34546">
              <w:rPr>
                <w:noProof/>
                <w:webHidden/>
              </w:rPr>
              <w:instrText xml:space="preserve"> PAGEREF _Toc511899455 \h </w:instrText>
            </w:r>
            <w:r w:rsidR="00E34546">
              <w:rPr>
                <w:noProof/>
                <w:webHidden/>
              </w:rPr>
            </w:r>
            <w:r w:rsidR="00E34546">
              <w:rPr>
                <w:noProof/>
                <w:webHidden/>
              </w:rPr>
              <w:fldChar w:fldCharType="separate"/>
            </w:r>
            <w:r w:rsidR="00E34546">
              <w:rPr>
                <w:noProof/>
                <w:webHidden/>
              </w:rPr>
              <w:t>14</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56" w:history="1">
            <w:r w:rsidR="00E34546" w:rsidRPr="007F5984">
              <w:rPr>
                <w:rStyle w:val="ae"/>
                <w:noProof/>
              </w:rPr>
              <w:t>3. Анализ предприятия и предложения по реструктуризации</w:t>
            </w:r>
            <w:r w:rsidR="00E34546">
              <w:rPr>
                <w:noProof/>
                <w:webHidden/>
              </w:rPr>
              <w:tab/>
            </w:r>
            <w:r w:rsidR="00E34546">
              <w:rPr>
                <w:noProof/>
                <w:webHidden/>
              </w:rPr>
              <w:fldChar w:fldCharType="begin"/>
            </w:r>
            <w:r w:rsidR="00E34546">
              <w:rPr>
                <w:noProof/>
                <w:webHidden/>
              </w:rPr>
              <w:instrText xml:space="preserve"> PAGEREF _Toc511899456 \h </w:instrText>
            </w:r>
            <w:r w:rsidR="00E34546">
              <w:rPr>
                <w:noProof/>
                <w:webHidden/>
              </w:rPr>
            </w:r>
            <w:r w:rsidR="00E34546">
              <w:rPr>
                <w:noProof/>
                <w:webHidden/>
              </w:rPr>
              <w:fldChar w:fldCharType="separate"/>
            </w:r>
            <w:r w:rsidR="00E34546">
              <w:rPr>
                <w:noProof/>
                <w:webHidden/>
              </w:rPr>
              <w:t>16</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57" w:history="1">
            <w:r w:rsidR="00E34546" w:rsidRPr="007F5984">
              <w:rPr>
                <w:rStyle w:val="ae"/>
                <w:noProof/>
              </w:rPr>
              <w:t>3.1 Анализ внутренней и внешней среды предприятия</w:t>
            </w:r>
            <w:r w:rsidR="00E34546">
              <w:rPr>
                <w:noProof/>
                <w:webHidden/>
              </w:rPr>
              <w:tab/>
            </w:r>
            <w:r w:rsidR="00E34546">
              <w:rPr>
                <w:noProof/>
                <w:webHidden/>
              </w:rPr>
              <w:fldChar w:fldCharType="begin"/>
            </w:r>
            <w:r w:rsidR="00E34546">
              <w:rPr>
                <w:noProof/>
                <w:webHidden/>
              </w:rPr>
              <w:instrText xml:space="preserve"> PAGEREF _Toc511899457 \h </w:instrText>
            </w:r>
            <w:r w:rsidR="00E34546">
              <w:rPr>
                <w:noProof/>
                <w:webHidden/>
              </w:rPr>
            </w:r>
            <w:r w:rsidR="00E34546">
              <w:rPr>
                <w:noProof/>
                <w:webHidden/>
              </w:rPr>
              <w:fldChar w:fldCharType="separate"/>
            </w:r>
            <w:r w:rsidR="00E34546">
              <w:rPr>
                <w:noProof/>
                <w:webHidden/>
              </w:rPr>
              <w:t>16</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58" w:history="1">
            <w:r w:rsidR="00E34546" w:rsidRPr="007F5984">
              <w:rPr>
                <w:rStyle w:val="ae"/>
                <w:noProof/>
              </w:rPr>
              <w:t>3.1.1. Анализ политико-правовой среды</w:t>
            </w:r>
            <w:r w:rsidR="00E34546">
              <w:rPr>
                <w:noProof/>
                <w:webHidden/>
              </w:rPr>
              <w:tab/>
            </w:r>
            <w:r w:rsidR="00E34546">
              <w:rPr>
                <w:noProof/>
                <w:webHidden/>
              </w:rPr>
              <w:fldChar w:fldCharType="begin"/>
            </w:r>
            <w:r w:rsidR="00E34546">
              <w:rPr>
                <w:noProof/>
                <w:webHidden/>
              </w:rPr>
              <w:instrText xml:space="preserve"> PAGEREF _Toc511899458 \h </w:instrText>
            </w:r>
            <w:r w:rsidR="00E34546">
              <w:rPr>
                <w:noProof/>
                <w:webHidden/>
              </w:rPr>
            </w:r>
            <w:r w:rsidR="00E34546">
              <w:rPr>
                <w:noProof/>
                <w:webHidden/>
              </w:rPr>
              <w:fldChar w:fldCharType="separate"/>
            </w:r>
            <w:r w:rsidR="00E34546">
              <w:rPr>
                <w:noProof/>
                <w:webHidden/>
              </w:rPr>
              <w:t>16</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59" w:history="1">
            <w:r w:rsidR="00E34546" w:rsidRPr="007F5984">
              <w:rPr>
                <w:rStyle w:val="ae"/>
                <w:noProof/>
              </w:rPr>
              <w:t>3.1.2. Анализ экономической среды</w:t>
            </w:r>
            <w:r w:rsidR="00E34546">
              <w:rPr>
                <w:noProof/>
                <w:webHidden/>
              </w:rPr>
              <w:tab/>
            </w:r>
            <w:r w:rsidR="00E34546">
              <w:rPr>
                <w:noProof/>
                <w:webHidden/>
              </w:rPr>
              <w:fldChar w:fldCharType="begin"/>
            </w:r>
            <w:r w:rsidR="00E34546">
              <w:rPr>
                <w:noProof/>
                <w:webHidden/>
              </w:rPr>
              <w:instrText xml:space="preserve"> PAGEREF _Toc511899459 \h </w:instrText>
            </w:r>
            <w:r w:rsidR="00E34546">
              <w:rPr>
                <w:noProof/>
                <w:webHidden/>
              </w:rPr>
            </w:r>
            <w:r w:rsidR="00E34546">
              <w:rPr>
                <w:noProof/>
                <w:webHidden/>
              </w:rPr>
              <w:fldChar w:fldCharType="separate"/>
            </w:r>
            <w:r w:rsidR="00E34546">
              <w:rPr>
                <w:noProof/>
                <w:webHidden/>
              </w:rPr>
              <w:t>18</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60" w:history="1">
            <w:r w:rsidR="00E34546" w:rsidRPr="007F5984">
              <w:rPr>
                <w:rStyle w:val="ae"/>
                <w:noProof/>
              </w:rPr>
              <w:t>3.1.3. Анализ социально-культурной среды</w:t>
            </w:r>
            <w:r w:rsidR="00E34546">
              <w:rPr>
                <w:noProof/>
                <w:webHidden/>
              </w:rPr>
              <w:tab/>
            </w:r>
            <w:r w:rsidR="00E34546">
              <w:rPr>
                <w:noProof/>
                <w:webHidden/>
              </w:rPr>
              <w:fldChar w:fldCharType="begin"/>
            </w:r>
            <w:r w:rsidR="00E34546">
              <w:rPr>
                <w:noProof/>
                <w:webHidden/>
              </w:rPr>
              <w:instrText xml:space="preserve"> PAGEREF _Toc511899460 \h </w:instrText>
            </w:r>
            <w:r w:rsidR="00E34546">
              <w:rPr>
                <w:noProof/>
                <w:webHidden/>
              </w:rPr>
            </w:r>
            <w:r w:rsidR="00E34546">
              <w:rPr>
                <w:noProof/>
                <w:webHidden/>
              </w:rPr>
              <w:fldChar w:fldCharType="separate"/>
            </w:r>
            <w:r w:rsidR="00E34546">
              <w:rPr>
                <w:noProof/>
                <w:webHidden/>
              </w:rPr>
              <w:t>21</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61" w:history="1">
            <w:r w:rsidR="00E34546" w:rsidRPr="007F5984">
              <w:rPr>
                <w:rStyle w:val="ae"/>
                <w:noProof/>
              </w:rPr>
              <w:t>3.1.4. Анализ технологической среды</w:t>
            </w:r>
            <w:r w:rsidR="00E34546">
              <w:rPr>
                <w:noProof/>
                <w:webHidden/>
              </w:rPr>
              <w:tab/>
            </w:r>
            <w:r w:rsidR="00E34546">
              <w:rPr>
                <w:noProof/>
                <w:webHidden/>
              </w:rPr>
              <w:fldChar w:fldCharType="begin"/>
            </w:r>
            <w:r w:rsidR="00E34546">
              <w:rPr>
                <w:noProof/>
                <w:webHidden/>
              </w:rPr>
              <w:instrText xml:space="preserve"> PAGEREF _Toc511899461 \h </w:instrText>
            </w:r>
            <w:r w:rsidR="00E34546">
              <w:rPr>
                <w:noProof/>
                <w:webHidden/>
              </w:rPr>
            </w:r>
            <w:r w:rsidR="00E34546">
              <w:rPr>
                <w:noProof/>
                <w:webHidden/>
              </w:rPr>
              <w:fldChar w:fldCharType="separate"/>
            </w:r>
            <w:r w:rsidR="00E34546">
              <w:rPr>
                <w:noProof/>
                <w:webHidden/>
              </w:rPr>
              <w:t>25</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62" w:history="1">
            <w:r w:rsidR="00E34546" w:rsidRPr="007F5984">
              <w:rPr>
                <w:rStyle w:val="ae"/>
                <w:noProof/>
              </w:rPr>
              <w:t>3.1.5. Анализ конкурентов</w:t>
            </w:r>
            <w:r w:rsidR="00E34546">
              <w:rPr>
                <w:noProof/>
                <w:webHidden/>
              </w:rPr>
              <w:tab/>
            </w:r>
            <w:r w:rsidR="00E34546">
              <w:rPr>
                <w:noProof/>
                <w:webHidden/>
              </w:rPr>
              <w:fldChar w:fldCharType="begin"/>
            </w:r>
            <w:r w:rsidR="00E34546">
              <w:rPr>
                <w:noProof/>
                <w:webHidden/>
              </w:rPr>
              <w:instrText xml:space="preserve"> PAGEREF _Toc511899462 \h </w:instrText>
            </w:r>
            <w:r w:rsidR="00E34546">
              <w:rPr>
                <w:noProof/>
                <w:webHidden/>
              </w:rPr>
            </w:r>
            <w:r w:rsidR="00E34546">
              <w:rPr>
                <w:noProof/>
                <w:webHidden/>
              </w:rPr>
              <w:fldChar w:fldCharType="separate"/>
            </w:r>
            <w:r w:rsidR="00E34546">
              <w:rPr>
                <w:noProof/>
                <w:webHidden/>
              </w:rPr>
              <w:t>27</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63" w:history="1">
            <w:r w:rsidR="00E34546" w:rsidRPr="007F5984">
              <w:rPr>
                <w:rStyle w:val="ae"/>
                <w:noProof/>
              </w:rPr>
              <w:t xml:space="preserve">3.1.6. </w:t>
            </w:r>
            <w:r w:rsidR="00E34546" w:rsidRPr="007F5984">
              <w:rPr>
                <w:rStyle w:val="ae"/>
                <w:noProof/>
                <w:lang w:val="en-US"/>
              </w:rPr>
              <w:t>SWOT</w:t>
            </w:r>
            <w:r w:rsidR="00E34546" w:rsidRPr="007F5984">
              <w:rPr>
                <w:rStyle w:val="ae"/>
                <w:noProof/>
              </w:rPr>
              <w:t>-анализ деятельности предприятия</w:t>
            </w:r>
            <w:r w:rsidR="00E34546">
              <w:rPr>
                <w:noProof/>
                <w:webHidden/>
              </w:rPr>
              <w:tab/>
            </w:r>
            <w:r w:rsidR="00E34546">
              <w:rPr>
                <w:noProof/>
                <w:webHidden/>
              </w:rPr>
              <w:fldChar w:fldCharType="begin"/>
            </w:r>
            <w:r w:rsidR="00E34546">
              <w:rPr>
                <w:noProof/>
                <w:webHidden/>
              </w:rPr>
              <w:instrText xml:space="preserve"> PAGEREF _Toc511899463 \h </w:instrText>
            </w:r>
            <w:r w:rsidR="00E34546">
              <w:rPr>
                <w:noProof/>
                <w:webHidden/>
              </w:rPr>
            </w:r>
            <w:r w:rsidR="00E34546">
              <w:rPr>
                <w:noProof/>
                <w:webHidden/>
              </w:rPr>
              <w:fldChar w:fldCharType="separate"/>
            </w:r>
            <w:r w:rsidR="00E34546">
              <w:rPr>
                <w:noProof/>
                <w:webHidden/>
              </w:rPr>
              <w:t>27</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64" w:history="1">
            <w:r w:rsidR="00E34546" w:rsidRPr="007F5984">
              <w:rPr>
                <w:rStyle w:val="ae"/>
                <w:noProof/>
              </w:rPr>
              <w:t>3.2 Предложения по реструктуризации предприятия</w:t>
            </w:r>
            <w:r w:rsidR="00E34546">
              <w:rPr>
                <w:noProof/>
                <w:webHidden/>
              </w:rPr>
              <w:tab/>
            </w:r>
            <w:r w:rsidR="00E34546">
              <w:rPr>
                <w:noProof/>
                <w:webHidden/>
              </w:rPr>
              <w:fldChar w:fldCharType="begin"/>
            </w:r>
            <w:r w:rsidR="00E34546">
              <w:rPr>
                <w:noProof/>
                <w:webHidden/>
              </w:rPr>
              <w:instrText xml:space="preserve"> PAGEREF _Toc511899464 \h </w:instrText>
            </w:r>
            <w:r w:rsidR="00E34546">
              <w:rPr>
                <w:noProof/>
                <w:webHidden/>
              </w:rPr>
            </w:r>
            <w:r w:rsidR="00E34546">
              <w:rPr>
                <w:noProof/>
                <w:webHidden/>
              </w:rPr>
              <w:fldChar w:fldCharType="separate"/>
            </w:r>
            <w:r w:rsidR="00E34546">
              <w:rPr>
                <w:noProof/>
                <w:webHidden/>
              </w:rPr>
              <w:t>29</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65" w:history="1">
            <w:r w:rsidR="00E34546" w:rsidRPr="007F5984">
              <w:rPr>
                <w:rStyle w:val="ae"/>
                <w:noProof/>
              </w:rPr>
              <w:t>Заключение</w:t>
            </w:r>
            <w:r w:rsidR="00E34546">
              <w:rPr>
                <w:noProof/>
                <w:webHidden/>
              </w:rPr>
              <w:tab/>
            </w:r>
            <w:r w:rsidR="00E34546">
              <w:rPr>
                <w:noProof/>
                <w:webHidden/>
              </w:rPr>
              <w:fldChar w:fldCharType="begin"/>
            </w:r>
            <w:r w:rsidR="00E34546">
              <w:rPr>
                <w:noProof/>
                <w:webHidden/>
              </w:rPr>
              <w:instrText xml:space="preserve"> PAGEREF _Toc511899465 \h </w:instrText>
            </w:r>
            <w:r w:rsidR="00E34546">
              <w:rPr>
                <w:noProof/>
                <w:webHidden/>
              </w:rPr>
            </w:r>
            <w:r w:rsidR="00E34546">
              <w:rPr>
                <w:noProof/>
                <w:webHidden/>
              </w:rPr>
              <w:fldChar w:fldCharType="separate"/>
            </w:r>
            <w:r w:rsidR="00E34546">
              <w:rPr>
                <w:noProof/>
                <w:webHidden/>
              </w:rPr>
              <w:t>37</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66" w:history="1">
            <w:r w:rsidR="00E34546" w:rsidRPr="007F5984">
              <w:rPr>
                <w:rStyle w:val="ae"/>
                <w:noProof/>
              </w:rPr>
              <w:t>Список использованной литературы</w:t>
            </w:r>
            <w:r w:rsidR="00E34546">
              <w:rPr>
                <w:noProof/>
                <w:webHidden/>
              </w:rPr>
              <w:tab/>
            </w:r>
            <w:r w:rsidR="00E34546">
              <w:rPr>
                <w:noProof/>
                <w:webHidden/>
              </w:rPr>
              <w:fldChar w:fldCharType="begin"/>
            </w:r>
            <w:r w:rsidR="00E34546">
              <w:rPr>
                <w:noProof/>
                <w:webHidden/>
              </w:rPr>
              <w:instrText xml:space="preserve"> PAGEREF _Toc511899466 \h </w:instrText>
            </w:r>
            <w:r w:rsidR="00E34546">
              <w:rPr>
                <w:noProof/>
                <w:webHidden/>
              </w:rPr>
            </w:r>
            <w:r w:rsidR="00E34546">
              <w:rPr>
                <w:noProof/>
                <w:webHidden/>
              </w:rPr>
              <w:fldChar w:fldCharType="separate"/>
            </w:r>
            <w:r w:rsidR="00E34546">
              <w:rPr>
                <w:noProof/>
                <w:webHidden/>
              </w:rPr>
              <w:t>38</w:t>
            </w:r>
            <w:r w:rsidR="00E34546">
              <w:rPr>
                <w:noProof/>
                <w:webHidden/>
              </w:rPr>
              <w:fldChar w:fldCharType="end"/>
            </w:r>
          </w:hyperlink>
        </w:p>
        <w:p w:rsidR="00E34546" w:rsidRDefault="00AD2AE0" w:rsidP="00E34546">
          <w:pPr>
            <w:pStyle w:val="12"/>
            <w:tabs>
              <w:tab w:val="right" w:leader="dot" w:pos="9345"/>
            </w:tabs>
            <w:ind w:firstLine="0"/>
            <w:rPr>
              <w:rFonts w:asciiTheme="minorHAnsi" w:eastAsiaTheme="minorEastAsia" w:hAnsiTheme="minorHAnsi"/>
              <w:noProof/>
              <w:sz w:val="22"/>
              <w:lang w:eastAsia="ru-RU"/>
            </w:rPr>
          </w:pPr>
          <w:hyperlink w:anchor="_Toc511899467" w:history="1">
            <w:r w:rsidR="00E34546" w:rsidRPr="007F5984">
              <w:rPr>
                <w:rStyle w:val="ae"/>
                <w:noProof/>
              </w:rPr>
              <w:t>Приложения</w:t>
            </w:r>
            <w:r w:rsidR="00E34546">
              <w:rPr>
                <w:noProof/>
                <w:webHidden/>
              </w:rPr>
              <w:tab/>
            </w:r>
            <w:r w:rsidR="00E34546">
              <w:rPr>
                <w:noProof/>
                <w:webHidden/>
              </w:rPr>
              <w:fldChar w:fldCharType="begin"/>
            </w:r>
            <w:r w:rsidR="00E34546">
              <w:rPr>
                <w:noProof/>
                <w:webHidden/>
              </w:rPr>
              <w:instrText xml:space="preserve"> PAGEREF _Toc511899467 \h </w:instrText>
            </w:r>
            <w:r w:rsidR="00E34546">
              <w:rPr>
                <w:noProof/>
                <w:webHidden/>
              </w:rPr>
            </w:r>
            <w:r w:rsidR="00E34546">
              <w:rPr>
                <w:noProof/>
                <w:webHidden/>
              </w:rPr>
              <w:fldChar w:fldCharType="separate"/>
            </w:r>
            <w:r w:rsidR="00E34546">
              <w:rPr>
                <w:noProof/>
                <w:webHidden/>
              </w:rPr>
              <w:t>40</w:t>
            </w:r>
            <w:r w:rsidR="00E34546">
              <w:rPr>
                <w:noProof/>
                <w:webHidden/>
              </w:rPr>
              <w:fldChar w:fldCharType="end"/>
            </w:r>
          </w:hyperlink>
        </w:p>
        <w:p w:rsidR="00955E3F" w:rsidRDefault="00955E3F">
          <w:r>
            <w:rPr>
              <w:b/>
              <w:bCs/>
            </w:rPr>
            <w:fldChar w:fldCharType="end"/>
          </w:r>
        </w:p>
      </w:sdtContent>
    </w:sdt>
    <w:p w:rsidR="00955E3F" w:rsidRDefault="00955E3F" w:rsidP="001717CA">
      <w:pPr>
        <w:ind w:firstLine="0"/>
        <w:jc w:val="center"/>
        <w:rPr>
          <w:b/>
        </w:rPr>
      </w:pPr>
    </w:p>
    <w:p w:rsidR="00955E3F" w:rsidRPr="001717CA" w:rsidRDefault="00955E3F" w:rsidP="001717CA">
      <w:pPr>
        <w:ind w:firstLine="0"/>
        <w:jc w:val="center"/>
        <w:rPr>
          <w:b/>
        </w:rPr>
      </w:pPr>
    </w:p>
    <w:p w:rsidR="00955E3F" w:rsidRDefault="00955E3F">
      <w:pPr>
        <w:spacing w:after="200" w:line="276" w:lineRule="auto"/>
        <w:ind w:firstLine="0"/>
        <w:jc w:val="left"/>
        <w:rPr>
          <w:rFonts w:eastAsiaTheme="majorEastAsia" w:cstheme="majorBidi"/>
          <w:b/>
          <w:bCs/>
          <w:szCs w:val="28"/>
        </w:rPr>
      </w:pPr>
      <w:r>
        <w:br w:type="page"/>
      </w:r>
    </w:p>
    <w:p w:rsidR="001717CA" w:rsidRPr="001F22A9" w:rsidRDefault="001717CA" w:rsidP="001F22A9">
      <w:pPr>
        <w:pStyle w:val="1"/>
      </w:pPr>
      <w:bookmarkStart w:id="0" w:name="_Toc511899449"/>
      <w:r>
        <w:lastRenderedPageBreak/>
        <w:t>Введение</w:t>
      </w:r>
      <w:bookmarkEnd w:id="0"/>
    </w:p>
    <w:p w:rsidR="0007071D" w:rsidRDefault="00984945" w:rsidP="00984945">
      <w:pPr>
        <w:rPr>
          <w:shd w:val="clear" w:color="auto" w:fill="FFFFFF"/>
        </w:rPr>
      </w:pPr>
      <w:r>
        <w:rPr>
          <w:shd w:val="clear" w:color="auto" w:fill="FFFFFF"/>
        </w:rPr>
        <w:t>Осуществляемые в России экономические реформы существенно изменили статус предприятия (организации) как основного звена народного хозяйства. Появились организации наряду с базирующимися на государственной собственности, частные, смешанные, имеющие коллективную собственность. Рынок ставит организацию в принципиально новые отношения с государственными организациями, с производственными или иными партнёрами, работниками. Устанавливаются новые экономические и правовые регуляторы. В связи с этим меняются отношения между руководителями организаций, между руководителями и подчинёнными, между всеми работниками внутри организации. Меняется и отношение к персоналу организации.</w:t>
      </w:r>
    </w:p>
    <w:p w:rsidR="00E632BA" w:rsidRDefault="00E632BA" w:rsidP="00984945">
      <w:pPr>
        <w:rPr>
          <w:shd w:val="clear" w:color="auto" w:fill="FFFFFF"/>
        </w:rPr>
      </w:pPr>
      <w:r>
        <w:rPr>
          <w:shd w:val="clear" w:color="auto" w:fill="FFFFFF"/>
        </w:rPr>
        <w:t>Чтобы эффективно функционировать на рынке руководство предприятия должно постоянно отслеживать тенденции развития рынка и вовремя на них реагировать. Иногда появляется потребность кардинальной перестройки системы управления предприятием, которая заключается в реструктуризации системы управления в целом.</w:t>
      </w:r>
    </w:p>
    <w:p w:rsidR="00E632BA" w:rsidRDefault="00E632BA" w:rsidP="00984945">
      <w:pPr>
        <w:rPr>
          <w:shd w:val="clear" w:color="auto" w:fill="FFFFFF"/>
        </w:rPr>
      </w:pPr>
      <w:r>
        <w:rPr>
          <w:shd w:val="clear" w:color="auto" w:fill="FFFFFF"/>
        </w:rPr>
        <w:t>Исходя из актуальности темы исследования целью курсовой работы будет: разработка рекомендаций по реструктуризации системы управления розничной сети ООО «Караван».</w:t>
      </w:r>
    </w:p>
    <w:p w:rsidR="00E632BA" w:rsidRDefault="00E632BA" w:rsidP="00984945">
      <w:pPr>
        <w:rPr>
          <w:shd w:val="clear" w:color="auto" w:fill="FFFFFF"/>
        </w:rPr>
      </w:pPr>
      <w:r>
        <w:rPr>
          <w:shd w:val="clear" w:color="auto" w:fill="FFFFFF"/>
        </w:rPr>
        <w:t>Задачи курсовой работы:</w:t>
      </w:r>
    </w:p>
    <w:p w:rsidR="00E632BA" w:rsidRDefault="00E632BA" w:rsidP="00984945">
      <w:pPr>
        <w:rPr>
          <w:shd w:val="clear" w:color="auto" w:fill="FFFFFF"/>
        </w:rPr>
      </w:pPr>
      <w:r>
        <w:rPr>
          <w:shd w:val="clear" w:color="auto" w:fill="FFFFFF"/>
        </w:rPr>
        <w:t>1. Изучить особенности деятельности предприятия розничной торговли.</w:t>
      </w:r>
    </w:p>
    <w:p w:rsidR="00E632BA" w:rsidRDefault="00E632BA" w:rsidP="00984945">
      <w:r>
        <w:rPr>
          <w:shd w:val="clear" w:color="auto" w:fill="FFFFFF"/>
        </w:rPr>
        <w:t xml:space="preserve">2. Провести </w:t>
      </w:r>
      <w:r>
        <w:t>организационно-финансовый анализ предприятия.</w:t>
      </w:r>
    </w:p>
    <w:p w:rsidR="001717CA" w:rsidRDefault="00E632BA" w:rsidP="00E632BA">
      <w:pPr>
        <w:rPr>
          <w:rFonts w:eastAsiaTheme="majorEastAsia" w:cstheme="majorBidi"/>
          <w:b/>
          <w:bCs/>
          <w:szCs w:val="28"/>
        </w:rPr>
      </w:pPr>
      <w:r>
        <w:t>3. Провести анализ предприятия и разработать предложения по реструктуризации.</w:t>
      </w:r>
      <w:r w:rsidR="001717CA">
        <w:br w:type="page"/>
      </w:r>
    </w:p>
    <w:p w:rsidR="001717CA" w:rsidRDefault="001717CA" w:rsidP="001F22A9">
      <w:pPr>
        <w:pStyle w:val="1"/>
      </w:pPr>
      <w:bookmarkStart w:id="1" w:name="_Toc511899450"/>
      <w:r>
        <w:lastRenderedPageBreak/>
        <w:t>1. Краткое описание</w:t>
      </w:r>
      <w:bookmarkEnd w:id="1"/>
    </w:p>
    <w:p w:rsidR="00EB4B34" w:rsidRDefault="00EB4B34" w:rsidP="00EB4B34">
      <w:r>
        <w:t>Розничная сеть «КАРАВАН» основана в г.Пензе в 2003 году.</w:t>
      </w:r>
    </w:p>
    <w:p w:rsidR="00EB4B34" w:rsidRDefault="00EB4B34" w:rsidP="00EB4B34">
      <w:r>
        <w:t>Входит в состав группы компаний «Дионис». (</w:t>
      </w:r>
      <w:hyperlink r:id="rId9" w:history="1">
        <w:r w:rsidRPr="00783CDE">
          <w:t>www.dionis58.ru</w:t>
        </w:r>
      </w:hyperlink>
      <w:r w:rsidRPr="00783CDE">
        <w:t>)</w:t>
      </w:r>
    </w:p>
    <w:p w:rsidR="00EB4B34" w:rsidRDefault="00EB4B34" w:rsidP="00EB4B34">
      <w:r>
        <w:t>С 2009 г. входит в Союз Независимых Сетей России.</w:t>
      </w:r>
    </w:p>
    <w:p w:rsidR="00EB4B34" w:rsidRDefault="00EB4B34" w:rsidP="00EB4B34">
      <w:r>
        <w:rPr>
          <w:bdr w:val="none" w:sz="0" w:space="0" w:color="auto" w:frame="1"/>
          <w:shd w:val="clear" w:color="auto" w:fill="FFFFFF"/>
        </w:rPr>
        <w:t>Работает в двух формата – «Супермаркет» и магазин «У дома».</w:t>
      </w:r>
    </w:p>
    <w:p w:rsidR="00EB4B34" w:rsidRDefault="00EB4B34" w:rsidP="00EB4B34">
      <w:pPr>
        <w:rPr>
          <w:rStyle w:val="10"/>
          <w:rFonts w:ascii="Tahoma" w:hAnsi="Tahoma" w:cs="Tahoma"/>
          <w:color w:val="878787"/>
          <w:sz w:val="18"/>
          <w:szCs w:val="18"/>
          <w:shd w:val="clear" w:color="auto" w:fill="FFFFFF"/>
        </w:rPr>
      </w:pPr>
      <w:r>
        <w:rPr>
          <w:b/>
          <w:bCs/>
        </w:rPr>
        <w:t>Сегодня Розничная Сеть «Караван» это:</w:t>
      </w:r>
      <w:r w:rsidRPr="00223C64">
        <w:rPr>
          <w:rStyle w:val="10"/>
          <w:rFonts w:ascii="Tahoma" w:hAnsi="Tahoma" w:cs="Tahoma"/>
          <w:color w:val="878787"/>
          <w:sz w:val="18"/>
          <w:szCs w:val="18"/>
          <w:shd w:val="clear" w:color="auto" w:fill="FFFFFF"/>
        </w:rPr>
        <w:t xml:space="preserve"> </w:t>
      </w:r>
    </w:p>
    <w:p w:rsidR="00EB4B34" w:rsidRDefault="00EB4B34" w:rsidP="00EB4B34">
      <w:r>
        <w:t>Более 8% розничного товарооборота Пензенской области.</w:t>
      </w:r>
    </w:p>
    <w:p w:rsidR="00EB4B34" w:rsidRDefault="00EB4B34" w:rsidP="00EB4B34">
      <w:r>
        <w:t>70 магазинов самообслуживания из них: 35 в г. Пензе, 28 в Пензенской области и 10 магазинов работают по</w:t>
      </w:r>
      <w:r>
        <w:rPr>
          <w:rStyle w:val="apple-converted-space"/>
          <w:rFonts w:ascii="DINpro" w:hAnsi="DINpro"/>
          <w:color w:val="333333"/>
          <w:sz w:val="21"/>
          <w:szCs w:val="21"/>
        </w:rPr>
        <w:t xml:space="preserve"> </w:t>
      </w:r>
      <w:r w:rsidRPr="00783CDE">
        <w:t>франчайзинговой</w:t>
      </w:r>
      <w:r>
        <w:t xml:space="preserve"> </w:t>
      </w:r>
      <w:r w:rsidRPr="00783CDE">
        <w:t>системе</w:t>
      </w:r>
      <w:r>
        <w:t>.</w:t>
      </w:r>
    </w:p>
    <w:p w:rsidR="00EB4B34" w:rsidRPr="00783CDE" w:rsidRDefault="00EB4B34" w:rsidP="00EB4B34">
      <w:pPr>
        <w:rPr>
          <w:vertAlign w:val="subscript"/>
        </w:rPr>
      </w:pPr>
      <w:r>
        <w:t>Общая торговая площадь сети превышает 21 000 м</w:t>
      </w:r>
      <w:r>
        <w:rPr>
          <w:vertAlign w:val="superscript"/>
        </w:rPr>
        <w:t>2</w:t>
      </w:r>
      <w:r>
        <w:rPr>
          <w:vertAlign w:val="subscript"/>
        </w:rPr>
        <w:t>.</w:t>
      </w:r>
    </w:p>
    <w:p w:rsidR="00EB4B34" w:rsidRDefault="00EB4B34" w:rsidP="00EB4B34">
      <w:r>
        <w:t>Ежемесячный покупательский трафик более 2,2 млн. человек.</w:t>
      </w:r>
    </w:p>
    <w:p w:rsidR="00EB4B34" w:rsidRDefault="00EB4B34" w:rsidP="00EB4B34">
      <w:r>
        <w:rPr>
          <w:shd w:val="clear" w:color="auto" w:fill="FFFFFF"/>
        </w:rPr>
        <w:t>Программы лояльности потребителей и постоянные рекламно-информационные компании</w:t>
      </w:r>
    </w:p>
    <w:p w:rsidR="00EB4B34" w:rsidRDefault="00EB4B34" w:rsidP="00EB4B34">
      <w:r>
        <w:t>Распределительный центр сети обладает возможностями по хранению. и доставке продукции во всех температурных режимах.</w:t>
      </w:r>
    </w:p>
    <w:p w:rsidR="00EB4B34" w:rsidRPr="005631AC" w:rsidRDefault="00EB4B34" w:rsidP="00EB4B34">
      <w:pPr>
        <w:rPr>
          <w:rFonts w:eastAsia="Calibri"/>
        </w:rPr>
      </w:pPr>
      <w:r w:rsidRPr="005631AC">
        <w:rPr>
          <w:rFonts w:eastAsia="Calibri"/>
        </w:rPr>
        <w:t>Сайт: http://karavan58.ru</w:t>
      </w:r>
    </w:p>
    <w:p w:rsidR="00EB4B34" w:rsidRPr="005631AC" w:rsidRDefault="00EB4B34" w:rsidP="00EB4B34">
      <w:pPr>
        <w:rPr>
          <w:rFonts w:eastAsia="Calibri"/>
        </w:rPr>
      </w:pPr>
      <w:r w:rsidRPr="005631AC">
        <w:rPr>
          <w:rFonts w:eastAsia="Calibri"/>
        </w:rPr>
        <w:t>Деятельность:</w:t>
      </w:r>
      <w:r>
        <w:rPr>
          <w:rFonts w:eastAsia="Calibri"/>
        </w:rPr>
        <w:t xml:space="preserve"> </w:t>
      </w:r>
      <w:r w:rsidRPr="005631AC">
        <w:rPr>
          <w:rFonts w:eastAsia="Calibri"/>
        </w:rPr>
        <w:t>продукты питания,</w:t>
      </w:r>
      <w:r>
        <w:rPr>
          <w:rFonts w:eastAsia="Calibri"/>
        </w:rPr>
        <w:t xml:space="preserve"> </w:t>
      </w:r>
      <w:r w:rsidRPr="005631AC">
        <w:rPr>
          <w:rFonts w:eastAsia="Calibri"/>
        </w:rPr>
        <w:t>алкогольные напитки. бытовая химия.</w:t>
      </w:r>
    </w:p>
    <w:p w:rsidR="00EB4B34" w:rsidRPr="005631AC" w:rsidRDefault="00EB4B34" w:rsidP="00EB4B34">
      <w:pPr>
        <w:rPr>
          <w:rFonts w:eastAsia="Calibri"/>
        </w:rPr>
      </w:pPr>
      <w:r w:rsidRPr="005631AC">
        <w:rPr>
          <w:rFonts w:eastAsia="Calibri"/>
        </w:rPr>
        <w:t>Режим работы: с 8-00 до 23-00,</w:t>
      </w:r>
      <w:r>
        <w:rPr>
          <w:rFonts w:eastAsia="Calibri"/>
        </w:rPr>
        <w:t xml:space="preserve"> </w:t>
      </w:r>
      <w:r w:rsidRPr="005631AC">
        <w:rPr>
          <w:rFonts w:eastAsia="Calibri"/>
        </w:rPr>
        <w:t>ежедневно.</w:t>
      </w:r>
    </w:p>
    <w:p w:rsidR="00EB4B34" w:rsidRDefault="00EB4B34" w:rsidP="00EB4B34">
      <w:pPr>
        <w:rPr>
          <w:shd w:val="clear" w:color="auto" w:fill="FFFFFF"/>
        </w:rPr>
      </w:pPr>
      <w:r>
        <w:rPr>
          <w:shd w:val="clear" w:color="auto" w:fill="FFFFFF"/>
        </w:rPr>
        <w:t>Дополнительные виды бизнеса: Дистрибуция, общественное питание, производство продуктов питания</w:t>
      </w:r>
    </w:p>
    <w:p w:rsidR="00EB4B34" w:rsidRPr="00C77F09" w:rsidRDefault="00EB4B34" w:rsidP="00EB4B34">
      <w:r w:rsidRPr="00C77F09">
        <w:rPr>
          <w:rFonts w:eastAsiaTheme="majorEastAsia"/>
        </w:rPr>
        <w:t>Миссия:</w:t>
      </w:r>
      <w:r w:rsidRPr="00C77F09">
        <w:t> Мы повышаем качество жизни людей, предлагая только свежие продукты питания и высокий уровень обслуживания каждый день.</w:t>
      </w:r>
    </w:p>
    <w:p w:rsidR="00EB4B34" w:rsidRPr="00C77F09" w:rsidRDefault="00EB4B34" w:rsidP="00EB4B34">
      <w:r w:rsidRPr="00C77F09">
        <w:rPr>
          <w:rFonts w:eastAsiaTheme="majorEastAsia"/>
        </w:rPr>
        <w:t>Видение:</w:t>
      </w:r>
      <w:r w:rsidRPr="00C77F09">
        <w:t xml:space="preserve"> Стать лучшей сетью продуктовых магазинов в </w:t>
      </w:r>
      <w:r>
        <w:t>Пензенском</w:t>
      </w:r>
      <w:r w:rsidRPr="00C77F09">
        <w:t xml:space="preserve"> регионе  по качеству предлагаемых к продаже продуктов и обслуживанию. Мы предлагаем покупателям качественные продукты питания и гарантируем их свежесть каждый день, мы обслуживаем покупателей быстро и вежливо, чтобы посещение наших магазинов было максимально комфортным.</w:t>
      </w:r>
    </w:p>
    <w:p w:rsidR="00EB4B34" w:rsidRPr="00026235" w:rsidRDefault="00EB4B34" w:rsidP="00EB4B34">
      <w:pPr>
        <w:widowControl w:val="0"/>
        <w:rPr>
          <w:noProof/>
          <w:szCs w:val="28"/>
        </w:rPr>
      </w:pPr>
      <w:r w:rsidRPr="00026235">
        <w:rPr>
          <w:noProof/>
          <w:szCs w:val="28"/>
        </w:rPr>
        <w:t>Цель магазина «</w:t>
      </w:r>
      <w:r>
        <w:rPr>
          <w:noProof/>
          <w:szCs w:val="28"/>
        </w:rPr>
        <w:t>Караван</w:t>
      </w:r>
      <w:r w:rsidRPr="00026235">
        <w:rPr>
          <w:noProof/>
          <w:szCs w:val="28"/>
        </w:rPr>
        <w:t xml:space="preserve">» - совершение продаж заявленного </w:t>
      </w:r>
      <w:r w:rsidRPr="00026235">
        <w:rPr>
          <w:noProof/>
          <w:szCs w:val="28"/>
        </w:rPr>
        <w:lastRenderedPageBreak/>
        <w:t xml:space="preserve">ассортимента. </w:t>
      </w:r>
    </w:p>
    <w:p w:rsidR="00EB4B34" w:rsidRPr="00026235" w:rsidRDefault="00EB4B34" w:rsidP="00EB4B34">
      <w:pPr>
        <w:widowControl w:val="0"/>
        <w:rPr>
          <w:noProof/>
          <w:szCs w:val="28"/>
        </w:rPr>
      </w:pPr>
      <w:r w:rsidRPr="00026235">
        <w:rPr>
          <w:noProof/>
          <w:szCs w:val="28"/>
        </w:rPr>
        <w:t>Задачи магазина «</w:t>
      </w:r>
      <w:r>
        <w:rPr>
          <w:noProof/>
          <w:szCs w:val="28"/>
        </w:rPr>
        <w:t>Караван</w:t>
      </w:r>
      <w:r w:rsidRPr="00026235">
        <w:rPr>
          <w:noProof/>
          <w:szCs w:val="28"/>
        </w:rPr>
        <w:t>»:</w:t>
      </w:r>
    </w:p>
    <w:p w:rsidR="00EB4B34" w:rsidRPr="00026235" w:rsidRDefault="00EB4B34" w:rsidP="00EB4B34">
      <w:pPr>
        <w:widowControl w:val="0"/>
        <w:numPr>
          <w:ilvl w:val="0"/>
          <w:numId w:val="2"/>
        </w:numPr>
        <w:autoSpaceDE w:val="0"/>
        <w:autoSpaceDN w:val="0"/>
        <w:adjustRightInd w:val="0"/>
        <w:ind w:left="0" w:firstLine="709"/>
        <w:rPr>
          <w:noProof/>
          <w:szCs w:val="28"/>
        </w:rPr>
      </w:pPr>
      <w:r>
        <w:rPr>
          <w:noProof/>
          <w:szCs w:val="28"/>
        </w:rPr>
        <w:t>П</w:t>
      </w:r>
      <w:r w:rsidRPr="00026235">
        <w:rPr>
          <w:noProof/>
          <w:szCs w:val="28"/>
        </w:rPr>
        <w:t>ривлечение покупателей проживающих в районе магазина</w:t>
      </w:r>
      <w:r>
        <w:rPr>
          <w:noProof/>
          <w:szCs w:val="28"/>
        </w:rPr>
        <w:t>.</w:t>
      </w:r>
    </w:p>
    <w:p w:rsidR="00EB4B34" w:rsidRPr="00026235" w:rsidRDefault="00EB4B34" w:rsidP="00EB4B34">
      <w:pPr>
        <w:widowControl w:val="0"/>
        <w:numPr>
          <w:ilvl w:val="0"/>
          <w:numId w:val="2"/>
        </w:numPr>
        <w:autoSpaceDE w:val="0"/>
        <w:autoSpaceDN w:val="0"/>
        <w:adjustRightInd w:val="0"/>
        <w:ind w:left="0" w:firstLine="709"/>
        <w:rPr>
          <w:noProof/>
          <w:szCs w:val="28"/>
        </w:rPr>
      </w:pPr>
      <w:r>
        <w:rPr>
          <w:noProof/>
          <w:szCs w:val="28"/>
        </w:rPr>
        <w:t>П</w:t>
      </w:r>
      <w:r w:rsidRPr="00026235">
        <w:rPr>
          <w:noProof/>
          <w:szCs w:val="28"/>
        </w:rPr>
        <w:t>обуждения покупателей совершить покупку посредством воздействия на визуальное восприятие и ассоциативное мышление.</w:t>
      </w:r>
    </w:p>
    <w:p w:rsidR="00EB4B34" w:rsidRPr="00026235" w:rsidRDefault="00EB4B34" w:rsidP="00EB4B34">
      <w:pPr>
        <w:widowControl w:val="0"/>
        <w:numPr>
          <w:ilvl w:val="0"/>
          <w:numId w:val="2"/>
        </w:numPr>
        <w:autoSpaceDE w:val="0"/>
        <w:autoSpaceDN w:val="0"/>
        <w:adjustRightInd w:val="0"/>
        <w:ind w:left="0" w:firstLine="709"/>
        <w:rPr>
          <w:noProof/>
          <w:szCs w:val="28"/>
        </w:rPr>
      </w:pPr>
      <w:r>
        <w:rPr>
          <w:noProof/>
          <w:szCs w:val="28"/>
        </w:rPr>
        <w:t>У</w:t>
      </w:r>
      <w:r w:rsidRPr="00026235">
        <w:rPr>
          <w:noProof/>
          <w:szCs w:val="28"/>
        </w:rPr>
        <w:t>порядочивание рабочего времени, как рядовых сотрудников, так и администрации магазинов.</w:t>
      </w:r>
    </w:p>
    <w:p w:rsidR="00EB4B34" w:rsidRPr="00026235" w:rsidRDefault="00EB4B34" w:rsidP="00EB4B34">
      <w:pPr>
        <w:widowControl w:val="0"/>
        <w:tabs>
          <w:tab w:val="left" w:pos="727"/>
        </w:tabs>
        <w:rPr>
          <w:noProof/>
          <w:szCs w:val="28"/>
        </w:rPr>
      </w:pPr>
      <w:r w:rsidRPr="00026235">
        <w:rPr>
          <w:noProof/>
          <w:szCs w:val="28"/>
        </w:rPr>
        <w:t xml:space="preserve">График работы должен быть устойчивым, прогнозируемым. При этом составлен так, чтобы у сотрудника находилось бы время и на семью и на отдых. </w:t>
      </w:r>
    </w:p>
    <w:p w:rsidR="00EB4B34" w:rsidRDefault="00EB4B34" w:rsidP="00EB4B34">
      <w:pPr>
        <w:widowControl w:val="0"/>
        <w:tabs>
          <w:tab w:val="left" w:pos="727"/>
        </w:tabs>
        <w:rPr>
          <w:noProof/>
          <w:szCs w:val="28"/>
        </w:rPr>
      </w:pPr>
      <w:r w:rsidRPr="00026235">
        <w:rPr>
          <w:noProof/>
          <w:szCs w:val="28"/>
        </w:rPr>
        <w:t>Создание в каждом магазине атмосферы доброжелательности и комфортности для покупателя. Одним из компонентов создания этой атмосферы является вежливость, терпимость, небезразличие к покупателям со стороны персонала.</w:t>
      </w:r>
    </w:p>
    <w:p w:rsidR="00EB4B34" w:rsidRDefault="00EB4B34" w:rsidP="00EB4B34">
      <w:pPr>
        <w:rPr>
          <w:szCs w:val="28"/>
        </w:rPr>
      </w:pPr>
      <w:r>
        <w:rPr>
          <w:szCs w:val="28"/>
        </w:rPr>
        <w:t>Для наглядности цели магазина можно отобразить в виде схемы, представляющую собой систему целей компании (рис. 1).</w:t>
      </w:r>
    </w:p>
    <w:p w:rsidR="00EB4B34" w:rsidRDefault="00EB4B34" w:rsidP="00EB4B34">
      <w:pPr>
        <w:rPr>
          <w:szCs w:val="28"/>
        </w:rPr>
      </w:pPr>
      <w:r>
        <w:rPr>
          <w:noProof/>
          <w:lang w:eastAsia="ru-RU"/>
        </w:rPr>
        <w:drawing>
          <wp:anchor distT="0" distB="0" distL="126492" distR="128016" simplePos="0" relativeHeight="251659264" behindDoc="0" locked="0" layoutInCell="1" allowOverlap="1" wp14:anchorId="48802788" wp14:editId="777961F9">
            <wp:simplePos x="0" y="0"/>
            <wp:positionH relativeFrom="column">
              <wp:posOffset>548767</wp:posOffset>
            </wp:positionH>
            <wp:positionV relativeFrom="paragraph">
              <wp:posOffset>142875</wp:posOffset>
            </wp:positionV>
            <wp:extent cx="4686300" cy="3329940"/>
            <wp:effectExtent l="0" t="0" r="19050" b="0"/>
            <wp:wrapNone/>
            <wp:docPr id="25" name="Схема 25"/>
            <wp:cNvGraphicFramePr>
              <a:graphicFrameLocks xmlns:a="http://schemas.openxmlformats.org/drawingml/2006/main"/>
            </wp:cNvGraphicFramePr>
            <a:graphic xmlns:a="http://schemas.openxmlformats.org/drawingml/2006/main">
              <a:graphicData uri="http://schemas.openxmlformats.org/drawingml/2006/diagram">
                <dgm:relIds xmlns:dgm="http://schemas.openxmlformats.org/drawingml/2006/diagram" xmlns:r="http://schemas.openxmlformats.org/officeDocument/2006/relationships" r:dm="rId10" r:lo="rId11" r:qs="rId12" r:cs="rId13"/>
              </a:graphicData>
            </a:graphic>
            <wp14:sizeRelH relativeFrom="page">
              <wp14:pctWidth>0</wp14:pctWidth>
            </wp14:sizeRelH>
            <wp14:sizeRelV relativeFrom="page">
              <wp14:pctHeight>0</wp14:pctHeight>
            </wp14:sizeRelV>
          </wp:anchor>
        </w:drawing>
      </w:r>
    </w:p>
    <w:p w:rsidR="00EB4B34" w:rsidRDefault="00EB4B34" w:rsidP="00EB4B34">
      <w:pPr>
        <w:ind w:firstLine="1800"/>
        <w:rPr>
          <w:szCs w:val="28"/>
        </w:rPr>
      </w:pPr>
    </w:p>
    <w:p w:rsidR="00EB4B34" w:rsidRDefault="00EB4B34" w:rsidP="00EB4B34">
      <w:pPr>
        <w:rPr>
          <w:szCs w:val="28"/>
        </w:rPr>
      </w:pPr>
    </w:p>
    <w:p w:rsidR="00EB4B34" w:rsidRDefault="00EB4B34" w:rsidP="00EB4B34">
      <w:pPr>
        <w:rPr>
          <w:szCs w:val="28"/>
        </w:rPr>
      </w:pPr>
    </w:p>
    <w:p w:rsidR="00EB4B34" w:rsidRDefault="00EB4B34" w:rsidP="00EB4B34">
      <w:pPr>
        <w:rPr>
          <w:szCs w:val="28"/>
        </w:rPr>
      </w:pPr>
    </w:p>
    <w:p w:rsidR="00EB4B34" w:rsidRDefault="00EB4B34" w:rsidP="00EB4B34">
      <w:pPr>
        <w:rPr>
          <w:szCs w:val="28"/>
        </w:rPr>
      </w:pPr>
    </w:p>
    <w:p w:rsidR="00EB4B34" w:rsidRDefault="00EB4B34" w:rsidP="00EB4B34">
      <w:pPr>
        <w:rPr>
          <w:szCs w:val="28"/>
        </w:rPr>
      </w:pPr>
    </w:p>
    <w:p w:rsidR="00EB4B34" w:rsidRDefault="00EB4B34" w:rsidP="00EB4B34">
      <w:pPr>
        <w:rPr>
          <w:szCs w:val="28"/>
        </w:rPr>
      </w:pPr>
    </w:p>
    <w:p w:rsidR="00EB4B34" w:rsidRDefault="00EB4B34" w:rsidP="00EB4B34">
      <w:pPr>
        <w:rPr>
          <w:szCs w:val="28"/>
        </w:rPr>
      </w:pPr>
    </w:p>
    <w:p w:rsidR="00EB4B34" w:rsidRDefault="00EB4B34" w:rsidP="00EB4B34">
      <w:pPr>
        <w:jc w:val="center"/>
        <w:rPr>
          <w:szCs w:val="28"/>
        </w:rPr>
      </w:pPr>
    </w:p>
    <w:p w:rsidR="00EB4B34" w:rsidRDefault="00EB4B34" w:rsidP="00EB4B34">
      <w:pPr>
        <w:jc w:val="center"/>
        <w:rPr>
          <w:szCs w:val="28"/>
        </w:rPr>
      </w:pPr>
    </w:p>
    <w:p w:rsidR="00EB4B34" w:rsidRDefault="00EB4B34" w:rsidP="00EB4B34">
      <w:pPr>
        <w:jc w:val="center"/>
        <w:rPr>
          <w:szCs w:val="28"/>
        </w:rPr>
      </w:pPr>
    </w:p>
    <w:p w:rsidR="00EB4B34" w:rsidRDefault="00EB4B34" w:rsidP="00EB4B34">
      <w:pPr>
        <w:jc w:val="center"/>
        <w:rPr>
          <w:szCs w:val="28"/>
        </w:rPr>
      </w:pPr>
      <w:r>
        <w:rPr>
          <w:szCs w:val="28"/>
        </w:rPr>
        <w:t>Рисунок 1.  «Дерево целей» магазина «Караван»</w:t>
      </w:r>
    </w:p>
    <w:p w:rsidR="00EB4B34" w:rsidRPr="00371373" w:rsidRDefault="00EB4B34" w:rsidP="00EB4B34">
      <w:pPr>
        <w:rPr>
          <w:szCs w:val="28"/>
        </w:rPr>
      </w:pPr>
      <w:r>
        <w:rPr>
          <w:szCs w:val="28"/>
        </w:rPr>
        <w:t xml:space="preserve">Расшифровка целей представлена в таблице 1.    </w:t>
      </w:r>
    </w:p>
    <w:p w:rsidR="00EB4B34" w:rsidRDefault="00EB4B34" w:rsidP="00EB4B34">
      <w:r w:rsidRPr="00A75679">
        <w:lastRenderedPageBreak/>
        <w:t xml:space="preserve">Таблица </w:t>
      </w:r>
      <w:r>
        <w:t>1 – Цели магазина «Караван»</w:t>
      </w:r>
    </w:p>
    <w:tbl>
      <w:tblPr>
        <w:tblW w:w="9858" w:type="dxa"/>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94"/>
        <w:gridCol w:w="8364"/>
      </w:tblGrid>
      <w:tr w:rsidR="00EB4B34" w:rsidRPr="00044809" w:rsidTr="00596EDC">
        <w:trPr>
          <w:trHeight w:val="767"/>
        </w:trPr>
        <w:tc>
          <w:tcPr>
            <w:tcW w:w="1494" w:type="dxa"/>
            <w:shd w:val="clear" w:color="auto" w:fill="auto"/>
          </w:tcPr>
          <w:p w:rsidR="00EB4B34" w:rsidRPr="00044809" w:rsidRDefault="00EB4B34" w:rsidP="00596EDC">
            <w:pPr>
              <w:pStyle w:val="a9"/>
            </w:pPr>
            <w:r w:rsidRPr="00044809">
              <w:t>Обозначение цели</w:t>
            </w:r>
          </w:p>
        </w:tc>
        <w:tc>
          <w:tcPr>
            <w:tcW w:w="8364" w:type="dxa"/>
            <w:shd w:val="clear" w:color="auto" w:fill="auto"/>
            <w:vAlign w:val="center"/>
          </w:tcPr>
          <w:p w:rsidR="00EB4B34" w:rsidRPr="00044809" w:rsidRDefault="00EB4B34" w:rsidP="00596EDC">
            <w:pPr>
              <w:pStyle w:val="a9"/>
            </w:pPr>
            <w:r w:rsidRPr="00044809">
              <w:t>Цель</w:t>
            </w:r>
          </w:p>
        </w:tc>
      </w:tr>
      <w:tr w:rsidR="00EB4B34" w:rsidRPr="00044809" w:rsidTr="00596EDC">
        <w:tc>
          <w:tcPr>
            <w:tcW w:w="1494" w:type="dxa"/>
            <w:shd w:val="clear" w:color="auto" w:fill="D9D9D9"/>
            <w:vAlign w:val="center"/>
          </w:tcPr>
          <w:p w:rsidR="00EB4B34" w:rsidRPr="00044809" w:rsidRDefault="00EB4B34" w:rsidP="00596EDC">
            <w:pPr>
              <w:pStyle w:val="a9"/>
            </w:pPr>
            <w:r w:rsidRPr="00044809">
              <w:t>1</w:t>
            </w:r>
          </w:p>
        </w:tc>
        <w:tc>
          <w:tcPr>
            <w:tcW w:w="8364" w:type="dxa"/>
            <w:shd w:val="clear" w:color="auto" w:fill="D9D9D9"/>
          </w:tcPr>
          <w:p w:rsidR="00EB4B34" w:rsidRPr="00044809" w:rsidRDefault="00EB4B34" w:rsidP="00596EDC">
            <w:pPr>
              <w:pStyle w:val="a9"/>
              <w:jc w:val="left"/>
            </w:pPr>
            <w:r w:rsidRPr="00044809">
              <w:t>Повысить чистую прибыль на 9,5%  до конца 20</w:t>
            </w:r>
            <w:r>
              <w:t xml:space="preserve">21 </w:t>
            </w:r>
            <w:r w:rsidRPr="00044809">
              <w:t>года</w:t>
            </w:r>
          </w:p>
        </w:tc>
      </w:tr>
      <w:tr w:rsidR="00EB4B34" w:rsidRPr="00044809" w:rsidTr="00596EDC">
        <w:tc>
          <w:tcPr>
            <w:tcW w:w="1494" w:type="dxa"/>
            <w:shd w:val="clear" w:color="auto" w:fill="auto"/>
            <w:vAlign w:val="center"/>
          </w:tcPr>
          <w:p w:rsidR="00EB4B34" w:rsidRPr="00044809" w:rsidRDefault="00EB4B34" w:rsidP="00596EDC">
            <w:pPr>
              <w:pStyle w:val="a9"/>
            </w:pPr>
            <w:r w:rsidRPr="00044809">
              <w:t>1.1</w:t>
            </w:r>
          </w:p>
        </w:tc>
        <w:tc>
          <w:tcPr>
            <w:tcW w:w="8364" w:type="dxa"/>
            <w:shd w:val="clear" w:color="auto" w:fill="auto"/>
          </w:tcPr>
          <w:p w:rsidR="00EB4B34" w:rsidRPr="00044809" w:rsidRDefault="00EB4B34" w:rsidP="00596EDC">
            <w:pPr>
              <w:pStyle w:val="a9"/>
              <w:jc w:val="left"/>
            </w:pPr>
            <w:r w:rsidRPr="00044809">
              <w:t xml:space="preserve">Снизить себестоимость </w:t>
            </w:r>
            <w:r>
              <w:t>закупочные</w:t>
            </w:r>
            <w:r w:rsidRPr="00044809">
              <w:t xml:space="preserve"> на </w:t>
            </w:r>
            <w:r>
              <w:t>5</w:t>
            </w:r>
            <w:r w:rsidRPr="00044809">
              <w:t>% до конца 201</w:t>
            </w:r>
            <w:r>
              <w:t xml:space="preserve">9 </w:t>
            </w:r>
            <w:r w:rsidRPr="00044809">
              <w:t>года</w:t>
            </w:r>
          </w:p>
        </w:tc>
      </w:tr>
      <w:tr w:rsidR="00EB4B34" w:rsidRPr="00044809" w:rsidTr="00596EDC">
        <w:tc>
          <w:tcPr>
            <w:tcW w:w="1494" w:type="dxa"/>
            <w:shd w:val="clear" w:color="auto" w:fill="auto"/>
            <w:vAlign w:val="center"/>
          </w:tcPr>
          <w:p w:rsidR="00EB4B34" w:rsidRPr="00044809" w:rsidRDefault="00EB4B34" w:rsidP="00596EDC">
            <w:pPr>
              <w:pStyle w:val="a9"/>
            </w:pPr>
            <w:r w:rsidRPr="00044809">
              <w:t>1.1.1</w:t>
            </w:r>
          </w:p>
        </w:tc>
        <w:tc>
          <w:tcPr>
            <w:tcW w:w="8364" w:type="dxa"/>
            <w:shd w:val="clear" w:color="auto" w:fill="auto"/>
          </w:tcPr>
          <w:p w:rsidR="00EB4B34" w:rsidRPr="00044809" w:rsidRDefault="00EB4B34" w:rsidP="00596EDC">
            <w:pPr>
              <w:pStyle w:val="a9"/>
              <w:jc w:val="left"/>
            </w:pPr>
            <w:r w:rsidRPr="00044809">
              <w:t xml:space="preserve">Сократить расходы на </w:t>
            </w:r>
            <w:r>
              <w:t>транспортировку</w:t>
            </w:r>
            <w:r w:rsidRPr="00044809">
              <w:t xml:space="preserve"> на 5% до конца 201</w:t>
            </w:r>
            <w:r>
              <w:t>8</w:t>
            </w:r>
            <w:r w:rsidRPr="00044809">
              <w:t xml:space="preserve"> года</w:t>
            </w:r>
          </w:p>
        </w:tc>
      </w:tr>
      <w:tr w:rsidR="00EB4B34" w:rsidRPr="00044809" w:rsidTr="00596EDC">
        <w:tc>
          <w:tcPr>
            <w:tcW w:w="1494" w:type="dxa"/>
            <w:shd w:val="clear" w:color="auto" w:fill="auto"/>
            <w:vAlign w:val="center"/>
          </w:tcPr>
          <w:p w:rsidR="00EB4B34" w:rsidRPr="00044809" w:rsidRDefault="00EB4B34" w:rsidP="00596EDC">
            <w:pPr>
              <w:pStyle w:val="a9"/>
            </w:pPr>
            <w:r w:rsidRPr="00044809">
              <w:t>1.1.2</w:t>
            </w:r>
          </w:p>
        </w:tc>
        <w:tc>
          <w:tcPr>
            <w:tcW w:w="8364" w:type="dxa"/>
            <w:shd w:val="clear" w:color="auto" w:fill="auto"/>
          </w:tcPr>
          <w:p w:rsidR="00EB4B34" w:rsidRPr="00044809" w:rsidRDefault="00EB4B34" w:rsidP="00596EDC">
            <w:pPr>
              <w:pStyle w:val="a9"/>
              <w:jc w:val="left"/>
            </w:pPr>
            <w:r w:rsidRPr="00044809">
              <w:t xml:space="preserve">Сократить расходы на </w:t>
            </w:r>
            <w:r>
              <w:t>хранение</w:t>
            </w:r>
            <w:r w:rsidRPr="00044809">
              <w:t xml:space="preserve"> на 3,5% до середины 201</w:t>
            </w:r>
            <w:r>
              <w:t>8</w:t>
            </w:r>
            <w:r w:rsidRPr="00044809">
              <w:t xml:space="preserve"> года </w:t>
            </w:r>
          </w:p>
        </w:tc>
      </w:tr>
      <w:tr w:rsidR="00EB4B34" w:rsidRPr="00044809" w:rsidTr="00596EDC">
        <w:tc>
          <w:tcPr>
            <w:tcW w:w="1494" w:type="dxa"/>
            <w:shd w:val="clear" w:color="auto" w:fill="FFFFFF"/>
            <w:vAlign w:val="center"/>
          </w:tcPr>
          <w:p w:rsidR="00EB4B34" w:rsidRPr="00044809" w:rsidRDefault="00EB4B34" w:rsidP="00596EDC">
            <w:pPr>
              <w:pStyle w:val="a9"/>
            </w:pPr>
            <w:r w:rsidRPr="00044809">
              <w:t>1.2</w:t>
            </w:r>
          </w:p>
        </w:tc>
        <w:tc>
          <w:tcPr>
            <w:tcW w:w="8364" w:type="dxa"/>
            <w:shd w:val="clear" w:color="auto" w:fill="FFFFFF"/>
          </w:tcPr>
          <w:p w:rsidR="00EB4B34" w:rsidRPr="00044809" w:rsidRDefault="00EB4B34" w:rsidP="00596EDC">
            <w:pPr>
              <w:pStyle w:val="a9"/>
              <w:jc w:val="left"/>
            </w:pPr>
            <w:r w:rsidRPr="00044809">
              <w:t xml:space="preserve">Увеличить ассортимент </w:t>
            </w:r>
            <w:r>
              <w:t>на 10%</w:t>
            </w:r>
            <w:r w:rsidRPr="00044809">
              <w:t xml:space="preserve"> до середины 201</w:t>
            </w:r>
            <w:r>
              <w:t>9</w:t>
            </w:r>
            <w:r w:rsidRPr="00044809">
              <w:t xml:space="preserve"> года</w:t>
            </w:r>
          </w:p>
        </w:tc>
      </w:tr>
      <w:tr w:rsidR="00EB4B34" w:rsidRPr="00044809" w:rsidTr="00596EDC">
        <w:tc>
          <w:tcPr>
            <w:tcW w:w="1494" w:type="dxa"/>
            <w:shd w:val="clear" w:color="auto" w:fill="auto"/>
            <w:vAlign w:val="center"/>
          </w:tcPr>
          <w:p w:rsidR="00EB4B34" w:rsidRPr="00044809" w:rsidRDefault="00EB4B34" w:rsidP="00596EDC">
            <w:pPr>
              <w:pStyle w:val="a9"/>
            </w:pPr>
            <w:r w:rsidRPr="00044809">
              <w:t>1.2.1</w:t>
            </w:r>
          </w:p>
        </w:tc>
        <w:tc>
          <w:tcPr>
            <w:tcW w:w="8364" w:type="dxa"/>
            <w:shd w:val="clear" w:color="auto" w:fill="auto"/>
          </w:tcPr>
          <w:p w:rsidR="00EB4B34" w:rsidRPr="00044809" w:rsidRDefault="00EB4B34" w:rsidP="00596EDC">
            <w:pPr>
              <w:pStyle w:val="a9"/>
              <w:jc w:val="left"/>
            </w:pPr>
            <w:r w:rsidRPr="00044809">
              <w:t xml:space="preserve">Разработать технологическую документацию </w:t>
            </w:r>
            <w:r>
              <w:t xml:space="preserve">размещения товара в магазине </w:t>
            </w:r>
            <w:r w:rsidRPr="00044809">
              <w:t>до конца 201</w:t>
            </w:r>
            <w:r>
              <w:t>8</w:t>
            </w:r>
            <w:r w:rsidRPr="00044809">
              <w:t xml:space="preserve"> года</w:t>
            </w:r>
          </w:p>
        </w:tc>
      </w:tr>
      <w:tr w:rsidR="00EB4B34" w:rsidRPr="00044809" w:rsidTr="00596EDC">
        <w:tc>
          <w:tcPr>
            <w:tcW w:w="1494" w:type="dxa"/>
            <w:shd w:val="clear" w:color="auto" w:fill="auto"/>
            <w:vAlign w:val="center"/>
          </w:tcPr>
          <w:p w:rsidR="00EB4B34" w:rsidRPr="00044809" w:rsidRDefault="00EB4B34" w:rsidP="00596EDC">
            <w:pPr>
              <w:pStyle w:val="a9"/>
            </w:pPr>
            <w:r w:rsidRPr="00044809">
              <w:t>1.2.2</w:t>
            </w:r>
          </w:p>
        </w:tc>
        <w:tc>
          <w:tcPr>
            <w:tcW w:w="8364" w:type="dxa"/>
            <w:shd w:val="clear" w:color="auto" w:fill="auto"/>
          </w:tcPr>
          <w:p w:rsidR="00EB4B34" w:rsidRPr="00044809" w:rsidRDefault="00EB4B34" w:rsidP="00596EDC">
            <w:pPr>
              <w:pStyle w:val="a9"/>
              <w:jc w:val="left"/>
            </w:pPr>
            <w:r w:rsidRPr="00044809">
              <w:t>Приобрести необходимый инвентарь и оборудование до конца 201</w:t>
            </w:r>
            <w:r>
              <w:t>8</w:t>
            </w:r>
            <w:r w:rsidRPr="00044809">
              <w:t xml:space="preserve"> года</w:t>
            </w:r>
          </w:p>
        </w:tc>
      </w:tr>
      <w:tr w:rsidR="00EB4B34" w:rsidRPr="00044809" w:rsidTr="00596EDC">
        <w:tc>
          <w:tcPr>
            <w:tcW w:w="1494" w:type="dxa"/>
            <w:shd w:val="clear" w:color="auto" w:fill="D9D9D9"/>
            <w:vAlign w:val="center"/>
          </w:tcPr>
          <w:p w:rsidR="00EB4B34" w:rsidRPr="00044809" w:rsidRDefault="00EB4B34" w:rsidP="00596EDC">
            <w:pPr>
              <w:pStyle w:val="a9"/>
            </w:pPr>
            <w:r w:rsidRPr="00044809">
              <w:t>2</w:t>
            </w:r>
          </w:p>
        </w:tc>
        <w:tc>
          <w:tcPr>
            <w:tcW w:w="8364" w:type="dxa"/>
            <w:shd w:val="clear" w:color="auto" w:fill="D9D9D9"/>
          </w:tcPr>
          <w:p w:rsidR="00EB4B34" w:rsidRPr="00044809" w:rsidRDefault="00EB4B34" w:rsidP="00596EDC">
            <w:pPr>
              <w:pStyle w:val="a9"/>
              <w:jc w:val="left"/>
            </w:pPr>
            <w:r w:rsidRPr="00044809">
              <w:t>Проведение ценовой политики, направленной на увеличение рентабельности на 12% до начала 20</w:t>
            </w:r>
            <w:r>
              <w:t xml:space="preserve">21 </w:t>
            </w:r>
            <w:r w:rsidRPr="00044809">
              <w:t>года</w:t>
            </w:r>
          </w:p>
        </w:tc>
      </w:tr>
      <w:tr w:rsidR="00EB4B34" w:rsidRPr="00044809" w:rsidTr="00596EDC">
        <w:tc>
          <w:tcPr>
            <w:tcW w:w="1494" w:type="dxa"/>
            <w:shd w:val="clear" w:color="auto" w:fill="auto"/>
            <w:vAlign w:val="center"/>
          </w:tcPr>
          <w:p w:rsidR="00EB4B34" w:rsidRPr="00044809" w:rsidRDefault="00EB4B34" w:rsidP="00596EDC">
            <w:pPr>
              <w:pStyle w:val="a9"/>
            </w:pPr>
            <w:r w:rsidRPr="00044809">
              <w:t>2.1</w:t>
            </w:r>
          </w:p>
        </w:tc>
        <w:tc>
          <w:tcPr>
            <w:tcW w:w="8364" w:type="dxa"/>
            <w:shd w:val="clear" w:color="auto" w:fill="auto"/>
          </w:tcPr>
          <w:p w:rsidR="00EB4B34" w:rsidRPr="00044809" w:rsidRDefault="00EB4B34" w:rsidP="00596EDC">
            <w:pPr>
              <w:pStyle w:val="a9"/>
              <w:jc w:val="left"/>
            </w:pPr>
            <w:r w:rsidRPr="00044809">
              <w:t>Увеличение доли рынка на 10% за счет гибкой системы ценообразования до конца 201</w:t>
            </w:r>
            <w:r>
              <w:t>9</w:t>
            </w:r>
            <w:r w:rsidRPr="00044809">
              <w:t xml:space="preserve"> года</w:t>
            </w:r>
          </w:p>
        </w:tc>
      </w:tr>
      <w:tr w:rsidR="00EB4B34" w:rsidRPr="00044809" w:rsidTr="00596EDC">
        <w:tc>
          <w:tcPr>
            <w:tcW w:w="1494" w:type="dxa"/>
            <w:shd w:val="clear" w:color="auto" w:fill="D9D9D9"/>
            <w:vAlign w:val="center"/>
          </w:tcPr>
          <w:p w:rsidR="00EB4B34" w:rsidRPr="00044809" w:rsidRDefault="00EB4B34" w:rsidP="00596EDC">
            <w:pPr>
              <w:pStyle w:val="a9"/>
            </w:pPr>
            <w:r w:rsidRPr="00044809">
              <w:t>3</w:t>
            </w:r>
          </w:p>
        </w:tc>
        <w:tc>
          <w:tcPr>
            <w:tcW w:w="8364" w:type="dxa"/>
            <w:shd w:val="clear" w:color="auto" w:fill="D9D9D9"/>
          </w:tcPr>
          <w:p w:rsidR="00EB4B34" w:rsidRPr="00044809" w:rsidRDefault="00EB4B34" w:rsidP="00596EDC">
            <w:pPr>
              <w:pStyle w:val="a9"/>
              <w:jc w:val="left"/>
            </w:pPr>
            <w:r w:rsidRPr="00044809">
              <w:t>Стимулирование сбыта продукции</w:t>
            </w:r>
          </w:p>
        </w:tc>
      </w:tr>
      <w:tr w:rsidR="00EB4B34" w:rsidRPr="00044809" w:rsidTr="00596EDC">
        <w:tc>
          <w:tcPr>
            <w:tcW w:w="1494" w:type="dxa"/>
            <w:shd w:val="clear" w:color="auto" w:fill="auto"/>
            <w:vAlign w:val="center"/>
          </w:tcPr>
          <w:p w:rsidR="00EB4B34" w:rsidRPr="00044809" w:rsidRDefault="00EB4B34" w:rsidP="00596EDC">
            <w:pPr>
              <w:pStyle w:val="a9"/>
            </w:pPr>
            <w:r w:rsidRPr="00044809">
              <w:t>3.1</w:t>
            </w:r>
          </w:p>
        </w:tc>
        <w:tc>
          <w:tcPr>
            <w:tcW w:w="8364" w:type="dxa"/>
            <w:shd w:val="clear" w:color="auto" w:fill="auto"/>
          </w:tcPr>
          <w:p w:rsidR="00EB4B34" w:rsidRPr="00044809" w:rsidRDefault="00EB4B34" w:rsidP="00596EDC">
            <w:pPr>
              <w:pStyle w:val="a9"/>
              <w:jc w:val="left"/>
            </w:pPr>
            <w:r w:rsidRPr="00044809">
              <w:t xml:space="preserve">Расширение клиентурной базы за счет охвата новых сегментов потенциальных клиентов, путем проведения специальных мероприятий и разработки гибкой системы скидок </w:t>
            </w:r>
          </w:p>
        </w:tc>
      </w:tr>
      <w:tr w:rsidR="00EB4B34" w:rsidRPr="00044809" w:rsidTr="00596EDC">
        <w:tc>
          <w:tcPr>
            <w:tcW w:w="1494" w:type="dxa"/>
            <w:shd w:val="clear" w:color="auto" w:fill="auto"/>
            <w:vAlign w:val="center"/>
          </w:tcPr>
          <w:p w:rsidR="00EB4B34" w:rsidRPr="00044809" w:rsidRDefault="00EB4B34" w:rsidP="00596EDC">
            <w:pPr>
              <w:pStyle w:val="a9"/>
            </w:pPr>
            <w:r w:rsidRPr="00044809">
              <w:t>3.2</w:t>
            </w:r>
          </w:p>
        </w:tc>
        <w:tc>
          <w:tcPr>
            <w:tcW w:w="8364" w:type="dxa"/>
            <w:shd w:val="clear" w:color="auto" w:fill="auto"/>
          </w:tcPr>
          <w:p w:rsidR="00EB4B34" w:rsidRPr="00044809" w:rsidRDefault="00EB4B34" w:rsidP="00596EDC">
            <w:pPr>
              <w:pStyle w:val="a9"/>
              <w:jc w:val="left"/>
            </w:pPr>
            <w:r w:rsidRPr="00044809">
              <w:t>Реклама (ежеквартально)</w:t>
            </w:r>
          </w:p>
        </w:tc>
      </w:tr>
    </w:tbl>
    <w:p w:rsidR="00EB4B34" w:rsidRDefault="00EB4B34" w:rsidP="00EB4B34">
      <w:pPr>
        <w:widowControl w:val="0"/>
        <w:tabs>
          <w:tab w:val="left" w:pos="727"/>
        </w:tabs>
        <w:rPr>
          <w:noProof/>
          <w:szCs w:val="28"/>
        </w:rPr>
      </w:pPr>
    </w:p>
    <w:p w:rsidR="001717CA" w:rsidRDefault="001717CA" w:rsidP="001717CA"/>
    <w:p w:rsidR="001717CA" w:rsidRPr="001717CA" w:rsidRDefault="001717CA" w:rsidP="001717CA"/>
    <w:p w:rsidR="001717CA" w:rsidRDefault="001717CA">
      <w:pPr>
        <w:spacing w:after="200" w:line="276" w:lineRule="auto"/>
        <w:ind w:firstLine="0"/>
        <w:jc w:val="left"/>
        <w:rPr>
          <w:rFonts w:eastAsiaTheme="majorEastAsia" w:cstheme="majorBidi"/>
          <w:b/>
          <w:bCs/>
          <w:szCs w:val="28"/>
        </w:rPr>
      </w:pPr>
      <w:r>
        <w:br w:type="page"/>
      </w:r>
    </w:p>
    <w:p w:rsidR="001717CA" w:rsidRDefault="001717CA" w:rsidP="001717CA">
      <w:pPr>
        <w:pStyle w:val="1"/>
      </w:pPr>
      <w:bookmarkStart w:id="2" w:name="_Toc511899451"/>
      <w:r>
        <w:lastRenderedPageBreak/>
        <w:t>2. Организационно-финансовый анализ предприятия</w:t>
      </w:r>
      <w:bookmarkEnd w:id="2"/>
      <w:r>
        <w:t xml:space="preserve"> </w:t>
      </w:r>
    </w:p>
    <w:p w:rsidR="001717CA" w:rsidRDefault="001717CA" w:rsidP="001717CA">
      <w:pPr>
        <w:pStyle w:val="1"/>
      </w:pPr>
      <w:bookmarkStart w:id="3" w:name="_Toc511899452"/>
      <w:r>
        <w:t>2.1 Схема организационной структуры и ее анализ</w:t>
      </w:r>
      <w:bookmarkEnd w:id="3"/>
      <w:r>
        <w:t xml:space="preserve"> </w:t>
      </w:r>
    </w:p>
    <w:p w:rsidR="001717CA" w:rsidRDefault="001717CA" w:rsidP="001717CA"/>
    <w:p w:rsidR="00EB4B34" w:rsidRDefault="00EB4B34" w:rsidP="00EB4B34">
      <w:r>
        <w:t>Основной деятельностью магазина «Караван» является розничная</w:t>
      </w:r>
      <w:r w:rsidRPr="0082067D">
        <w:t xml:space="preserve"> </w:t>
      </w:r>
      <w:r>
        <w:t>и торговля</w:t>
      </w:r>
      <w:r w:rsidRPr="0082067D">
        <w:t xml:space="preserve"> продовольственными</w:t>
      </w:r>
      <w:r>
        <w:t xml:space="preserve"> и непродовольственными</w:t>
      </w:r>
      <w:r w:rsidRPr="0082067D">
        <w:t xml:space="preserve"> товарами народного потребления</w:t>
      </w:r>
      <w:r>
        <w:t>.</w:t>
      </w:r>
    </w:p>
    <w:p w:rsidR="00EB4B34" w:rsidRPr="00026235" w:rsidRDefault="00EB4B34" w:rsidP="00EB4B34">
      <w:pPr>
        <w:widowControl w:val="0"/>
        <w:rPr>
          <w:szCs w:val="28"/>
        </w:rPr>
      </w:pPr>
      <w:r w:rsidRPr="00026235">
        <w:rPr>
          <w:szCs w:val="28"/>
        </w:rPr>
        <w:t>Внутренняя среда организации.</w:t>
      </w:r>
    </w:p>
    <w:p w:rsidR="00EB4B34" w:rsidRPr="00026235" w:rsidRDefault="00EB4B34" w:rsidP="00EB4B34">
      <w:pPr>
        <w:widowControl w:val="0"/>
        <w:rPr>
          <w:szCs w:val="28"/>
        </w:rPr>
      </w:pPr>
    </w:p>
    <w:p w:rsidR="00EB4B34" w:rsidRPr="00026235" w:rsidRDefault="00EB4B34" w:rsidP="00EB4B34">
      <w:pPr>
        <w:widowControl w:val="0"/>
        <w:rPr>
          <w:szCs w:val="28"/>
        </w:rPr>
      </w:pPr>
      <w:r>
        <w:rPr>
          <w:noProof/>
          <w:lang w:eastAsia="ru-RU"/>
        </w:rPr>
        <mc:AlternateContent>
          <mc:Choice Requires="wps">
            <w:drawing>
              <wp:anchor distT="0" distB="0" distL="114300" distR="114300" simplePos="0" relativeHeight="251665408" behindDoc="0" locked="0" layoutInCell="1" allowOverlap="1" wp14:anchorId="428D453D" wp14:editId="40A6039C">
                <wp:simplePos x="0" y="0"/>
                <wp:positionH relativeFrom="column">
                  <wp:posOffset>4215765</wp:posOffset>
                </wp:positionH>
                <wp:positionV relativeFrom="paragraph">
                  <wp:posOffset>1270</wp:posOffset>
                </wp:positionV>
                <wp:extent cx="1000125" cy="371475"/>
                <wp:effectExtent l="9525" t="10160" r="9525" b="8890"/>
                <wp:wrapNone/>
                <wp:docPr id="36" name="Прямоугольник 3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0125" cy="371475"/>
                        </a:xfrm>
                        <a:prstGeom prst="rect">
                          <a:avLst/>
                        </a:prstGeom>
                        <a:solidFill>
                          <a:srgbClr val="FFFFFF"/>
                        </a:solidFill>
                        <a:ln w="9525">
                          <a:solidFill>
                            <a:srgbClr val="000000"/>
                          </a:solidFill>
                          <a:miter lim="800000"/>
                          <a:headEnd/>
                          <a:tailEnd/>
                        </a:ln>
                      </wps:spPr>
                      <wps:txbx>
                        <w:txbxContent>
                          <w:p w:rsidR="00596EDC" w:rsidRDefault="00596EDC" w:rsidP="00EB4B34">
                            <w:pPr>
                              <w:pStyle w:val="a9"/>
                            </w:pPr>
                            <w:r>
                              <w:t>товаровед</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6" o:spid="_x0000_s1026" style="position:absolute;left:0;text-align:left;margin-left:331.95pt;margin-top:.1pt;width:78.75pt;height:29.2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">
                <v:textbox>
                  <w:txbxContent>
                    <w:p w:rsidR="00596EDC" w:rsidRDefault="00596EDC" w:rsidP="00EB4B34">
                      <w:pPr>
                        <w:pStyle w:val="a9"/>
                      </w:pPr>
                      <w:r>
                        <w:t>товаровед</w:t>
                      </w:r>
                    </w:p>
                  </w:txbxContent>
                </v:textbox>
              </v:rect>
            </w:pict>
          </mc:Fallback>
        </mc:AlternateContent>
      </w:r>
      <w:r>
        <w:rPr>
          <w:noProof/>
          <w:lang w:eastAsia="ru-RU"/>
        </w:rPr>
        <mc:AlternateContent>
          <mc:Choice Requires="wps">
            <w:drawing>
              <wp:anchor distT="0" distB="0" distL="114300" distR="114300" simplePos="0" relativeHeight="251664384" behindDoc="0" locked="0" layoutInCell="1" allowOverlap="1" wp14:anchorId="3BE55854" wp14:editId="687A747E">
                <wp:simplePos x="0" y="0"/>
                <wp:positionH relativeFrom="column">
                  <wp:posOffset>472440</wp:posOffset>
                </wp:positionH>
                <wp:positionV relativeFrom="paragraph">
                  <wp:posOffset>1270</wp:posOffset>
                </wp:positionV>
                <wp:extent cx="1181100" cy="523875"/>
                <wp:effectExtent l="9525" t="10160" r="9525" b="8890"/>
                <wp:wrapNone/>
                <wp:docPr id="35" name="Прямоугольник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81100" cy="523875"/>
                        </a:xfrm>
                        <a:prstGeom prst="rect">
                          <a:avLst/>
                        </a:prstGeom>
                        <a:solidFill>
                          <a:srgbClr val="FFFFFF"/>
                        </a:solidFill>
                        <a:ln w="9525">
                          <a:solidFill>
                            <a:srgbClr val="000000"/>
                          </a:solidFill>
                          <a:miter lim="800000"/>
                          <a:headEnd/>
                          <a:tailEnd/>
                        </a:ln>
                      </wps:spPr>
                      <wps:txbx>
                        <w:txbxContent>
                          <w:p w:rsidR="00596EDC" w:rsidRDefault="00596EDC" w:rsidP="00EB4B34">
                            <w:pPr>
                              <w:pStyle w:val="a9"/>
                            </w:pPr>
                            <w:r>
                              <w:t>Старший продавец</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5" o:spid="_x0000_s1027" style="position:absolute;left:0;text-align:left;margin-left:37.2pt;margin-top:.1pt;width:93pt;height:41.2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">
                <v:textbox>
                  <w:txbxContent>
                    <w:p w:rsidR="00596EDC" w:rsidRDefault="00596EDC" w:rsidP="00EB4B34">
                      <w:pPr>
                        <w:pStyle w:val="a9"/>
                      </w:pPr>
                      <w:r>
                        <w:t>Старший продавец</w:t>
                      </w:r>
                    </w:p>
                  </w:txbxContent>
                </v:textbox>
              </v:rect>
            </w:pict>
          </mc:Fallback>
        </mc:AlternateContent>
      </w:r>
      <w:r>
        <w:rPr>
          <w:noProof/>
          <w:lang w:eastAsia="ru-RU"/>
        </w:rPr>
        <mc:AlternateContent>
          <mc:Choice Requires="wps">
            <w:drawing>
              <wp:anchor distT="0" distB="0" distL="114300" distR="114300" simplePos="0" relativeHeight="251663360" behindDoc="0" locked="0" layoutInCell="1" allowOverlap="1" wp14:anchorId="3CD3E7C8" wp14:editId="286FAD9D">
                <wp:simplePos x="0" y="0"/>
                <wp:positionH relativeFrom="column">
                  <wp:posOffset>3596640</wp:posOffset>
                </wp:positionH>
                <wp:positionV relativeFrom="paragraph">
                  <wp:posOffset>287020</wp:posOffset>
                </wp:positionV>
                <wp:extent cx="619125" cy="0"/>
                <wp:effectExtent l="9525" t="57785" r="19050" b="56515"/>
                <wp:wrapNone/>
                <wp:docPr id="34" name="Прямая со стрелкой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19125"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34" o:spid="_x0000_s1026" type="#_x0000_t32" style="position:absolute;margin-left:283.2pt;margin-top:22.6pt;width:48.75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">
                <v:stroke endarrow="block"/>
              </v:shape>
            </w:pict>
          </mc:Fallback>
        </mc:AlternateContent>
      </w:r>
      <w:r>
        <w:rPr>
          <w:noProof/>
          <w:lang w:eastAsia="ru-RU"/>
        </w:rPr>
        <mc:AlternateContent>
          <mc:Choice Requires="wps">
            <w:drawing>
              <wp:anchor distT="0" distB="0" distL="114300" distR="114300" simplePos="0" relativeHeight="251662336" behindDoc="0" locked="0" layoutInCell="1" allowOverlap="1" wp14:anchorId="5F641E39" wp14:editId="1EE867C5">
                <wp:simplePos x="0" y="0"/>
                <wp:positionH relativeFrom="column">
                  <wp:posOffset>1653540</wp:posOffset>
                </wp:positionH>
                <wp:positionV relativeFrom="paragraph">
                  <wp:posOffset>287020</wp:posOffset>
                </wp:positionV>
                <wp:extent cx="685800" cy="0"/>
                <wp:effectExtent l="19050" t="57785" r="9525" b="56515"/>
                <wp:wrapNone/>
                <wp:docPr id="33" name="Прямая со стрелкой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685800" cy="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3" o:spid="_x0000_s1026" type="#_x0000_t32" style="position:absolute;margin-left:130.2pt;margin-top:22.6pt;width:54pt;height:0;flip:x;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">
                <v:stroke endarrow="block"/>
              </v:shape>
            </w:pict>
          </mc:Fallback>
        </mc:AlternateContent>
      </w:r>
      <w:r>
        <w:rPr>
          <w:noProof/>
          <w:lang w:eastAsia="ru-RU"/>
        </w:rPr>
        <mc:AlternateContent>
          <mc:Choice Requires="wps">
            <w:drawing>
              <wp:anchor distT="0" distB="0" distL="114300" distR="114300" simplePos="0" relativeHeight="251661312" behindDoc="0" locked="0" layoutInCell="1" allowOverlap="1" wp14:anchorId="54E1BC18" wp14:editId="72F9C227">
                <wp:simplePos x="0" y="0"/>
                <wp:positionH relativeFrom="column">
                  <wp:posOffset>2339340</wp:posOffset>
                </wp:positionH>
                <wp:positionV relativeFrom="paragraph">
                  <wp:posOffset>1270</wp:posOffset>
                </wp:positionV>
                <wp:extent cx="1257300" cy="523875"/>
                <wp:effectExtent l="9525" t="10160" r="9525" b="889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23875"/>
                        </a:xfrm>
                        <a:prstGeom prst="rect">
                          <a:avLst/>
                        </a:prstGeom>
                        <a:solidFill>
                          <a:srgbClr val="FFFFFF"/>
                        </a:solidFill>
                        <a:ln w="9525">
                          <a:solidFill>
                            <a:srgbClr val="000000"/>
                          </a:solidFill>
                          <a:miter lim="800000"/>
                          <a:headEnd/>
                          <a:tailEnd/>
                        </a:ln>
                      </wps:spPr>
                      <wps:txbx>
                        <w:txbxContent>
                          <w:p w:rsidR="00596EDC" w:rsidRDefault="00596EDC" w:rsidP="00EB4B34">
                            <w:pPr>
                              <w:pStyle w:val="a9"/>
                            </w:pPr>
                            <w:r>
                              <w:t>директор</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28" style="position:absolute;left:0;text-align:left;margin-left:184.2pt;margin-top:.1pt;width:99pt;height:41.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">
                <v:textbox>
                  <w:txbxContent>
                    <w:p w:rsidR="00596EDC" w:rsidRDefault="00596EDC" w:rsidP="00EB4B34">
                      <w:pPr>
                        <w:pStyle w:val="a9"/>
                      </w:pPr>
                      <w:r>
                        <w:t>директор</w:t>
                      </w:r>
                    </w:p>
                  </w:txbxContent>
                </v:textbox>
              </v:rect>
            </w:pict>
          </mc:Fallback>
        </mc:AlternateContent>
      </w:r>
    </w:p>
    <w:p w:rsidR="00EB4B34" w:rsidRDefault="00EB4B34" w:rsidP="00EB4B34">
      <w:pPr>
        <w:widowControl w:val="0"/>
        <w:rPr>
          <w:szCs w:val="28"/>
        </w:rPr>
      </w:pPr>
      <w:r>
        <w:rPr>
          <w:noProof/>
          <w:lang w:eastAsia="ru-RU"/>
        </w:rPr>
        <mc:AlternateContent>
          <mc:Choice Requires="wps">
            <w:drawing>
              <wp:anchor distT="0" distB="0" distL="114300" distR="114300" simplePos="0" relativeHeight="251668480" behindDoc="0" locked="0" layoutInCell="1" allowOverlap="1" wp14:anchorId="729A3F69" wp14:editId="227F990E">
                <wp:simplePos x="0" y="0"/>
                <wp:positionH relativeFrom="column">
                  <wp:posOffset>3187065</wp:posOffset>
                </wp:positionH>
                <wp:positionV relativeFrom="paragraph">
                  <wp:posOffset>218440</wp:posOffset>
                </wp:positionV>
                <wp:extent cx="838200" cy="504825"/>
                <wp:effectExtent l="9525" t="10160" r="38100" b="5651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838200" cy="504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250.95pt;margin-top:17.2pt;width:66pt;height:39.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">
                <v:stroke endarrow="block"/>
              </v:shape>
            </w:pict>
          </mc:Fallback>
        </mc:AlternateContent>
      </w:r>
      <w:r>
        <w:rPr>
          <w:noProof/>
          <w:lang w:eastAsia="ru-RU"/>
        </w:rPr>
        <mc:AlternateContent>
          <mc:Choice Requires="wps">
            <w:drawing>
              <wp:anchor distT="0" distB="0" distL="114300" distR="114300" simplePos="0" relativeHeight="251667456" behindDoc="0" locked="0" layoutInCell="1" allowOverlap="1" wp14:anchorId="141F75F2" wp14:editId="15FC7FD0">
                <wp:simplePos x="0" y="0"/>
                <wp:positionH relativeFrom="column">
                  <wp:posOffset>2967990</wp:posOffset>
                </wp:positionH>
                <wp:positionV relativeFrom="paragraph">
                  <wp:posOffset>218440</wp:posOffset>
                </wp:positionV>
                <wp:extent cx="0" cy="504825"/>
                <wp:effectExtent l="57150" t="10160" r="57150" b="1841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04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233.7pt;margin-top:17.2pt;width:0;height:39.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">
                <v:stroke endarrow="block"/>
              </v:shape>
            </w:pict>
          </mc:Fallback>
        </mc:AlternateContent>
      </w:r>
      <w:r>
        <w:rPr>
          <w:noProof/>
          <w:lang w:eastAsia="ru-RU"/>
        </w:rPr>
        <mc:AlternateContent>
          <mc:Choice Requires="wps">
            <w:drawing>
              <wp:anchor distT="0" distB="0" distL="114300" distR="114300" simplePos="0" relativeHeight="251666432" behindDoc="0" locked="0" layoutInCell="1" allowOverlap="1" wp14:anchorId="12BFF933" wp14:editId="69C7DA90">
                <wp:simplePos x="0" y="0"/>
                <wp:positionH relativeFrom="column">
                  <wp:posOffset>1729740</wp:posOffset>
                </wp:positionH>
                <wp:positionV relativeFrom="paragraph">
                  <wp:posOffset>218440</wp:posOffset>
                </wp:positionV>
                <wp:extent cx="1028700" cy="504825"/>
                <wp:effectExtent l="38100" t="10160" r="9525" b="5651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028700" cy="5048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136.2pt;margin-top:17.2pt;width:81pt;height:39.75pt;flip:x;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">
                <v:stroke endarrow="block"/>
              </v:shape>
            </w:pict>
          </mc:Fallback>
        </mc:AlternateContent>
      </w:r>
    </w:p>
    <w:p w:rsidR="00EB4B34" w:rsidRPr="00026235" w:rsidRDefault="00EB4B34" w:rsidP="00EB4B34">
      <w:pPr>
        <w:widowControl w:val="0"/>
        <w:rPr>
          <w:szCs w:val="28"/>
        </w:rPr>
      </w:pPr>
      <w:r>
        <w:rPr>
          <w:noProof/>
          <w:lang w:eastAsia="ru-RU"/>
        </w:rPr>
        <mc:AlternateContent>
          <mc:Choice Requires="wps">
            <w:drawing>
              <wp:anchor distT="0" distB="0" distL="114300" distR="114300" simplePos="0" relativeHeight="251670528" behindDoc="0" locked="0" layoutInCell="1" allowOverlap="1" wp14:anchorId="3318B9A1" wp14:editId="56961DDE">
                <wp:simplePos x="0" y="0"/>
                <wp:positionH relativeFrom="column">
                  <wp:posOffset>4025265</wp:posOffset>
                </wp:positionH>
                <wp:positionV relativeFrom="paragraph">
                  <wp:posOffset>162560</wp:posOffset>
                </wp:positionV>
                <wp:extent cx="1009650" cy="552450"/>
                <wp:effectExtent l="9525" t="13335" r="9525" b="5715"/>
                <wp:wrapNone/>
                <wp:docPr id="28" name="Прямоугольник 2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09650" cy="552450"/>
                        </a:xfrm>
                        <a:prstGeom prst="rect">
                          <a:avLst/>
                        </a:prstGeom>
                        <a:solidFill>
                          <a:srgbClr val="FFFFFF"/>
                        </a:solidFill>
                        <a:ln w="9525">
                          <a:solidFill>
                            <a:srgbClr val="000000"/>
                          </a:solidFill>
                          <a:miter lim="800000"/>
                          <a:headEnd/>
                          <a:tailEnd/>
                        </a:ln>
                      </wps:spPr>
                      <wps:txbx>
                        <w:txbxContent>
                          <w:p w:rsidR="00596EDC" w:rsidRDefault="00596EDC" w:rsidP="00EB4B34">
                            <w:pPr>
                              <w:pStyle w:val="a9"/>
                            </w:pPr>
                            <w:r>
                              <w:t xml:space="preserve">Уборщица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8" o:spid="_x0000_s1029" style="position:absolute;left:0;text-align:left;margin-left:316.95pt;margin-top:12.8pt;width:79.5pt;height:43.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">
                <v:textbox>
                  <w:txbxContent>
                    <w:p w:rsidR="00596EDC" w:rsidRDefault="00596EDC" w:rsidP="00EB4B34">
                      <w:pPr>
                        <w:pStyle w:val="a9"/>
                      </w:pPr>
                      <w:r>
                        <w:t xml:space="preserve">Уборщица </w:t>
                      </w:r>
                    </w:p>
                  </w:txbxContent>
                </v:textbox>
              </v:rect>
            </w:pict>
          </mc:Fallback>
        </mc:AlternateContent>
      </w:r>
      <w:r>
        <w:rPr>
          <w:noProof/>
          <w:lang w:eastAsia="ru-RU"/>
        </w:rPr>
        <mc:AlternateContent>
          <mc:Choice Requires="wps">
            <w:drawing>
              <wp:anchor distT="0" distB="0" distL="114300" distR="114300" simplePos="0" relativeHeight="251669504" behindDoc="0" locked="0" layoutInCell="1" allowOverlap="1" wp14:anchorId="5804B952" wp14:editId="4846594D">
                <wp:simplePos x="0" y="0"/>
                <wp:positionH relativeFrom="column">
                  <wp:posOffset>615315</wp:posOffset>
                </wp:positionH>
                <wp:positionV relativeFrom="paragraph">
                  <wp:posOffset>162560</wp:posOffset>
                </wp:positionV>
                <wp:extent cx="1114425" cy="676275"/>
                <wp:effectExtent l="9525" t="13335" r="9525" b="571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4425" cy="676275"/>
                        </a:xfrm>
                        <a:prstGeom prst="rect">
                          <a:avLst/>
                        </a:prstGeom>
                        <a:solidFill>
                          <a:srgbClr val="FFFFFF"/>
                        </a:solidFill>
                        <a:ln w="9525">
                          <a:solidFill>
                            <a:srgbClr val="000000"/>
                          </a:solidFill>
                          <a:miter lim="800000"/>
                          <a:headEnd/>
                          <a:tailEnd/>
                        </a:ln>
                      </wps:spPr>
                      <wps:txbx>
                        <w:txbxContent>
                          <w:p w:rsidR="00596EDC" w:rsidRDefault="00596EDC" w:rsidP="00EB4B34">
                            <w:pPr>
                              <w:pStyle w:val="a9"/>
                            </w:pPr>
                            <w:r>
                              <w:t>Продавцы-универсалы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30" style="position:absolute;left:0;text-align:left;margin-left:48.45pt;margin-top:12.8pt;width:87.75pt;height:53.2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">
                <v:textbox>
                  <w:txbxContent>
                    <w:p w:rsidR="00596EDC" w:rsidRDefault="00596EDC" w:rsidP="00EB4B34">
                      <w:pPr>
                        <w:pStyle w:val="a9"/>
                      </w:pPr>
                      <w:r>
                        <w:t>Продавцы-универсалы</w:t>
                      </w:r>
                    </w:p>
                  </w:txbxContent>
                </v:textbox>
              </v:rect>
            </w:pict>
          </mc:Fallback>
        </mc:AlternateContent>
      </w:r>
    </w:p>
    <w:p w:rsidR="00EB4B34" w:rsidRPr="00026235" w:rsidRDefault="00EB4B34" w:rsidP="00EB4B34">
      <w:pPr>
        <w:widowControl w:val="0"/>
        <w:rPr>
          <w:szCs w:val="28"/>
        </w:rPr>
      </w:pPr>
      <w:r>
        <w:rPr>
          <w:noProof/>
          <w:lang w:eastAsia="ru-RU"/>
        </w:rPr>
        <mc:AlternateContent>
          <mc:Choice Requires="wps">
            <w:drawing>
              <wp:anchor distT="0" distB="0" distL="114300" distR="114300" simplePos="0" relativeHeight="251671552" behindDoc="0" locked="0" layoutInCell="1" allowOverlap="1" wp14:anchorId="4DDCC8FF" wp14:editId="2A17B94D">
                <wp:simplePos x="0" y="0"/>
                <wp:positionH relativeFrom="column">
                  <wp:posOffset>2682240</wp:posOffset>
                </wp:positionH>
                <wp:positionV relativeFrom="paragraph">
                  <wp:posOffset>109855</wp:posOffset>
                </wp:positionV>
                <wp:extent cx="695325" cy="555625"/>
                <wp:effectExtent l="9525" t="9525" r="9525" b="635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5325" cy="555625"/>
                        </a:xfrm>
                        <a:prstGeom prst="rect">
                          <a:avLst/>
                        </a:prstGeom>
                        <a:solidFill>
                          <a:srgbClr val="FFFFFF"/>
                        </a:solidFill>
                        <a:ln w="9525">
                          <a:solidFill>
                            <a:srgbClr val="000000"/>
                          </a:solidFill>
                          <a:miter lim="800000"/>
                          <a:headEnd/>
                          <a:tailEnd/>
                        </a:ln>
                      </wps:spPr>
                      <wps:txbx>
                        <w:txbxContent>
                          <w:p w:rsidR="00596EDC" w:rsidRDefault="00596EDC" w:rsidP="00EB4B34">
                            <w:pPr>
                              <w:pStyle w:val="a9"/>
                            </w:pPr>
                            <w:r>
                              <w:t>Продавцы ОН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31" style="position:absolute;left:0;text-align:left;margin-left:211.2pt;margin-top:8.65pt;width:54.75pt;height:43.7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">
                <v:textbox>
                  <w:txbxContent>
                    <w:p w:rsidR="00596EDC" w:rsidRDefault="00596EDC" w:rsidP="00EB4B34">
                      <w:pPr>
                        <w:pStyle w:val="a9"/>
                      </w:pPr>
                      <w:r>
                        <w:t>Продавцы ОН</w:t>
                      </w:r>
                    </w:p>
                  </w:txbxContent>
                </v:textbox>
              </v:rect>
            </w:pict>
          </mc:Fallback>
        </mc:AlternateContent>
      </w:r>
    </w:p>
    <w:p w:rsidR="00EB4B34" w:rsidRPr="00026235" w:rsidRDefault="00EB4B34" w:rsidP="00EB4B34">
      <w:pPr>
        <w:widowControl w:val="0"/>
        <w:rPr>
          <w:szCs w:val="28"/>
        </w:rPr>
      </w:pPr>
    </w:p>
    <w:p w:rsidR="00EB4B34" w:rsidRPr="00026235" w:rsidRDefault="00EB4B34" w:rsidP="00EB4B34">
      <w:pPr>
        <w:widowControl w:val="0"/>
        <w:jc w:val="center"/>
        <w:rPr>
          <w:szCs w:val="28"/>
        </w:rPr>
      </w:pPr>
      <w:r w:rsidRPr="00026235">
        <w:rPr>
          <w:szCs w:val="28"/>
        </w:rPr>
        <w:t xml:space="preserve">Рисунок </w:t>
      </w:r>
      <w:r>
        <w:rPr>
          <w:szCs w:val="28"/>
        </w:rPr>
        <w:t>2.</w:t>
      </w:r>
      <w:r w:rsidRPr="00026235">
        <w:rPr>
          <w:szCs w:val="28"/>
        </w:rPr>
        <w:t xml:space="preserve"> Структура аппарата управления магазином</w:t>
      </w:r>
    </w:p>
    <w:p w:rsidR="00EB4B34" w:rsidRPr="00026235" w:rsidRDefault="00EB4B34" w:rsidP="00EB4B34">
      <w:pPr>
        <w:widowControl w:val="0"/>
        <w:rPr>
          <w:szCs w:val="28"/>
        </w:rPr>
      </w:pPr>
    </w:p>
    <w:p w:rsidR="00EB4B34" w:rsidRPr="00026235" w:rsidRDefault="00EB4B34" w:rsidP="00EB4B34">
      <w:pPr>
        <w:widowControl w:val="0"/>
        <w:rPr>
          <w:szCs w:val="28"/>
        </w:rPr>
      </w:pPr>
      <w:r w:rsidRPr="00026235">
        <w:rPr>
          <w:szCs w:val="28"/>
        </w:rPr>
        <w:t>В магазине «</w:t>
      </w:r>
      <w:r>
        <w:rPr>
          <w:szCs w:val="28"/>
        </w:rPr>
        <w:t>Караван</w:t>
      </w:r>
      <w:r w:rsidRPr="00026235">
        <w:rPr>
          <w:szCs w:val="28"/>
        </w:rPr>
        <w:t>» используется линейная структура управления. Для этой структуры характерно сосредоточение всех функций управления в руках директора. Персонал делится на примерно равные части. Работники выполняют примерно одинаковые действия.</w:t>
      </w:r>
    </w:p>
    <w:p w:rsidR="00EB4B34" w:rsidRPr="00026235" w:rsidRDefault="00EB4B34" w:rsidP="00EB4B34">
      <w:pPr>
        <w:widowControl w:val="0"/>
        <w:rPr>
          <w:szCs w:val="28"/>
        </w:rPr>
      </w:pPr>
      <w:r w:rsidRPr="00026235">
        <w:rPr>
          <w:szCs w:val="28"/>
        </w:rPr>
        <w:t>Преимущества данной структуры: обеспечение принципа единоначалия, ясность и четкость связей управления, оперативность управления.</w:t>
      </w:r>
    </w:p>
    <w:p w:rsidR="00EB4B34" w:rsidRPr="00026235" w:rsidRDefault="00EB4B34" w:rsidP="00EB4B34">
      <w:pPr>
        <w:widowControl w:val="0"/>
        <w:rPr>
          <w:szCs w:val="28"/>
        </w:rPr>
      </w:pPr>
      <w:r w:rsidRPr="00026235">
        <w:rPr>
          <w:szCs w:val="28"/>
        </w:rPr>
        <w:t>Недостаток – необходимость обладания разносторонних знаний директора.</w:t>
      </w:r>
    </w:p>
    <w:p w:rsidR="00EB4B34" w:rsidRDefault="00EB4B34" w:rsidP="00EB4B34">
      <w:pPr>
        <w:rPr>
          <w:szCs w:val="28"/>
        </w:rPr>
      </w:pPr>
      <w:r>
        <w:rPr>
          <w:szCs w:val="28"/>
        </w:rPr>
        <w:t>Одной из главных</w:t>
      </w:r>
      <w:r w:rsidRPr="00C00431">
        <w:rPr>
          <w:szCs w:val="28"/>
        </w:rPr>
        <w:t xml:space="preserve"> целей, стоящих перед </w:t>
      </w:r>
      <w:r>
        <w:t>магазином «Караван»</w:t>
      </w:r>
      <w:r w:rsidRPr="00C00431">
        <w:rPr>
          <w:szCs w:val="28"/>
        </w:rPr>
        <w:t>, является отношение к своему персоналу как к основе организации, её главной ценности и источнику благополучия.</w:t>
      </w:r>
    </w:p>
    <w:p w:rsidR="00EB4B34" w:rsidRPr="00C00431" w:rsidRDefault="00EB4B34" w:rsidP="00EB4B34">
      <w:pPr>
        <w:tabs>
          <w:tab w:val="left" w:pos="1260"/>
        </w:tabs>
        <w:rPr>
          <w:szCs w:val="28"/>
        </w:rPr>
      </w:pPr>
      <w:r>
        <w:rPr>
          <w:szCs w:val="28"/>
        </w:rPr>
        <w:t xml:space="preserve">Также одной из главных целей </w:t>
      </w:r>
      <w:r>
        <w:t>магазина «Караван»</w:t>
      </w:r>
      <w:r>
        <w:rPr>
          <w:szCs w:val="28"/>
        </w:rPr>
        <w:t xml:space="preserve"> является </w:t>
      </w:r>
      <w:r w:rsidRPr="00C00431">
        <w:rPr>
          <w:szCs w:val="28"/>
        </w:rPr>
        <w:t xml:space="preserve">повышения мотивации, роста качества труда персонала, сохранения и </w:t>
      </w:r>
      <w:r w:rsidRPr="00C00431">
        <w:rPr>
          <w:szCs w:val="28"/>
        </w:rPr>
        <w:lastRenderedPageBreak/>
        <w:t>привлечения высоко</w:t>
      </w:r>
      <w:r>
        <w:rPr>
          <w:szCs w:val="28"/>
        </w:rPr>
        <w:t>квалифицированных специалистов, поддержание полноценного отдыха сотрудников, оказание социально – медицинских и социально – бытовых услуг, предоставление персоналу социальные льготы, обеспечение охраны здоровья и безопасности персонала.</w:t>
      </w:r>
    </w:p>
    <w:p w:rsidR="00EB4B34" w:rsidRPr="00C00431" w:rsidRDefault="00EB4B34" w:rsidP="00EB4B34">
      <w:pPr>
        <w:tabs>
          <w:tab w:val="left" w:pos="1260"/>
        </w:tabs>
        <w:rPr>
          <w:szCs w:val="28"/>
        </w:rPr>
      </w:pPr>
      <w:r w:rsidRPr="00C00431">
        <w:rPr>
          <w:szCs w:val="28"/>
        </w:rPr>
        <w:t xml:space="preserve">Деятельность по реализации социальной политики рассматривается в </w:t>
      </w:r>
      <w:r>
        <w:t>магазине «Караван»</w:t>
      </w:r>
      <w:r w:rsidRPr="00C00431">
        <w:rPr>
          <w:szCs w:val="28"/>
        </w:rPr>
        <w:t xml:space="preserve"> как целостная сис</w:t>
      </w:r>
      <w:r>
        <w:rPr>
          <w:szCs w:val="28"/>
        </w:rPr>
        <w:t>тема, обязательными в</w:t>
      </w:r>
      <w:r w:rsidRPr="00C00431">
        <w:rPr>
          <w:szCs w:val="28"/>
        </w:rPr>
        <w:t xml:space="preserve"> которой являются социальное обслуживание или предоставление социальных услуг, соци</w:t>
      </w:r>
      <w:r>
        <w:rPr>
          <w:szCs w:val="28"/>
        </w:rPr>
        <w:t xml:space="preserve">альная поддержка персонала, повышение квалификации </w:t>
      </w:r>
    </w:p>
    <w:p w:rsidR="00EB4B34" w:rsidRPr="00224A00" w:rsidRDefault="00EB4B34" w:rsidP="00EB4B34">
      <w:pPr>
        <w:tabs>
          <w:tab w:val="right" w:pos="10205"/>
        </w:tabs>
        <w:rPr>
          <w:szCs w:val="28"/>
        </w:rPr>
      </w:pPr>
      <w:r w:rsidRPr="00224A00">
        <w:rPr>
          <w:snapToGrid w:val="0"/>
          <w:szCs w:val="28"/>
        </w:rPr>
        <w:t>Труд для большинства индивидов приносит удовлетворение. Индивиды стремятся внести свой вклад в реализацию целей, понимаемых ими, в разработке которых они участвуют сами. Большинство индивидов способны к самосто</w:t>
      </w:r>
      <w:r w:rsidRPr="00224A00">
        <w:rPr>
          <w:snapToGrid w:val="0"/>
          <w:szCs w:val="28"/>
        </w:rPr>
        <w:softHyphen/>
        <w:t>ятельности, к творчеству, к ответственности, а также к личному самоконтролю на более высоком месте по иерархии, чем то, которое они теперь занимают</w:t>
      </w:r>
      <w:r>
        <w:rPr>
          <w:snapToGrid w:val="0"/>
          <w:szCs w:val="28"/>
        </w:rPr>
        <w:t>.</w:t>
      </w:r>
    </w:p>
    <w:p w:rsidR="00EB4B34" w:rsidRDefault="00EB4B34" w:rsidP="00EB4B34">
      <w:pPr>
        <w:rPr>
          <w:snapToGrid w:val="0"/>
        </w:rPr>
      </w:pPr>
      <w:r>
        <w:rPr>
          <w:snapToGrid w:val="0"/>
        </w:rPr>
        <w:t xml:space="preserve">Поэтому руководитель </w:t>
      </w:r>
      <w:r>
        <w:t>магазина «Караван»</w:t>
      </w:r>
      <w:r>
        <w:rPr>
          <w:snapToGrid w:val="0"/>
        </w:rPr>
        <w:t xml:space="preserve"> создал</w:t>
      </w:r>
      <w:r w:rsidRPr="00224A00">
        <w:rPr>
          <w:snapToGrid w:val="0"/>
        </w:rPr>
        <w:t xml:space="preserve"> такую обстановку, в которой каждый человек может максимально про</w:t>
      </w:r>
      <w:r w:rsidRPr="00224A00">
        <w:rPr>
          <w:snapToGrid w:val="0"/>
        </w:rPr>
        <w:softHyphen/>
        <w:t>явить свои способности, способст</w:t>
      </w:r>
      <w:r>
        <w:rPr>
          <w:snapToGrid w:val="0"/>
        </w:rPr>
        <w:t>вовать полному участию</w:t>
      </w:r>
      <w:r w:rsidRPr="00224A00">
        <w:rPr>
          <w:snapToGrid w:val="0"/>
        </w:rPr>
        <w:t xml:space="preserve"> в решении важных проблем, постоянно расширяя самостоятельность и </w:t>
      </w:r>
      <w:r>
        <w:rPr>
          <w:snapToGrid w:val="0"/>
        </w:rPr>
        <w:t xml:space="preserve">самоконтроль. </w:t>
      </w:r>
    </w:p>
    <w:p w:rsidR="00EB4B34" w:rsidRDefault="00EB4B34" w:rsidP="00EB4B34">
      <w:r>
        <w:t>Таким образом, из всего выше сказанного можно сделать вывод, что концепцией управления персоналом в магазине «Караван»</w:t>
      </w:r>
      <w:r w:rsidRPr="00C00431">
        <w:t xml:space="preserve"> </w:t>
      </w:r>
      <w:r>
        <w:t xml:space="preserve"> является «управление человеческими ресурсами».</w:t>
      </w:r>
    </w:p>
    <w:p w:rsidR="00EB4B34" w:rsidRDefault="00EB4B34" w:rsidP="00EB4B34">
      <w:pPr>
        <w:rPr>
          <w:snapToGrid w:val="0"/>
        </w:rPr>
      </w:pPr>
      <w:r>
        <w:rPr>
          <w:snapToGrid w:val="0"/>
        </w:rPr>
        <w:t>Организационная структура магазина показана на рисунке 3.</w:t>
      </w:r>
    </w:p>
    <w:p w:rsidR="00EB4B34" w:rsidRDefault="00EB4B34" w:rsidP="00EB4B34">
      <w:r>
        <w:rPr>
          <w:shd w:val="clear" w:color="auto" w:fill="FFFFFF"/>
        </w:rPr>
        <w:t>Директору магазина подчиняются главы пяти подразделений: начальник охраны, администратор, старший кладовщик, бухгалтер и юрист.</w:t>
      </w:r>
      <w:r>
        <w:rPr>
          <w:rStyle w:val="apple-converted-space"/>
          <w:rFonts w:ascii="Arial" w:hAnsi="Arial" w:cs="Arial"/>
          <w:color w:val="645952"/>
          <w:sz w:val="23"/>
          <w:szCs w:val="23"/>
          <w:shd w:val="clear" w:color="auto" w:fill="FFFFFF"/>
        </w:rPr>
        <w:t> </w:t>
      </w:r>
    </w:p>
    <w:p w:rsidR="00EB4B34" w:rsidRDefault="00EB4B34" w:rsidP="00EB4B34">
      <w:pPr>
        <w:rPr>
          <w:snapToGrid w:val="0"/>
        </w:rPr>
      </w:pPr>
    </w:p>
    <w:p w:rsidR="00EB4B34" w:rsidRPr="00224A00" w:rsidRDefault="00EB4B34" w:rsidP="00EB4B34">
      <w:pPr>
        <w:ind w:firstLine="0"/>
      </w:pPr>
      <w:r>
        <w:rPr>
          <w:noProof/>
          <w:lang w:eastAsia="ru-RU"/>
        </w:rPr>
        <w:lastRenderedPageBreak/>
        <w:drawing>
          <wp:inline distT="0" distB="0" distL="0" distR="0" wp14:anchorId="6B2C9091" wp14:editId="27B30376">
            <wp:extent cx="5905500" cy="4686300"/>
            <wp:effectExtent l="0" t="0" r="0" b="0"/>
            <wp:docPr id="3" name="Рисунок 3" descr="83659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8365998"/>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905500" cy="4686300"/>
                    </a:xfrm>
                    <a:prstGeom prst="rect">
                      <a:avLst/>
                    </a:prstGeom>
                    <a:noFill/>
                    <a:ln>
                      <a:noFill/>
                    </a:ln>
                  </pic:spPr>
                </pic:pic>
              </a:graphicData>
            </a:graphic>
          </wp:inline>
        </w:drawing>
      </w:r>
    </w:p>
    <w:p w:rsidR="00EB4B34" w:rsidRDefault="00EB4B34" w:rsidP="00EB4B34">
      <w:r>
        <w:t xml:space="preserve">Рисунок 2. </w:t>
      </w:r>
      <w:r>
        <w:rPr>
          <w:snapToGrid w:val="0"/>
        </w:rPr>
        <w:t>Организационная структура магазина</w:t>
      </w:r>
    </w:p>
    <w:p w:rsidR="001717CA" w:rsidRPr="001717CA" w:rsidRDefault="001717CA" w:rsidP="001717CA"/>
    <w:p w:rsidR="001717CA" w:rsidRDefault="001717CA" w:rsidP="001717CA">
      <w:pPr>
        <w:pStyle w:val="1"/>
      </w:pPr>
      <w:bookmarkStart w:id="4" w:name="_Toc511899453"/>
      <w:r>
        <w:t>2.2 Анализ ликвидности и финансовой устойчивости</w:t>
      </w:r>
      <w:bookmarkEnd w:id="4"/>
      <w:r>
        <w:t xml:space="preserve"> </w:t>
      </w:r>
    </w:p>
    <w:p w:rsidR="001717CA" w:rsidRDefault="001717CA" w:rsidP="001717CA"/>
    <w:p w:rsidR="00A54131" w:rsidRDefault="00A54131" w:rsidP="00A54131">
      <w:r>
        <w:t>Ликвидность баланса определяется как степень покрытия обязательств предприятия его активами, срок превращения которых в денежную форму соответствует сроку погашения обязательств. Анализ ликвидности баланса заключается в сравнении средств по активу, сгруппированных по степени их ликвидности и расположенных в порядке убывания ликвидности, с обязательствами по пассиву, сгруппированными по срокам их погашения и расположенными в порядке возрастания сроков.</w:t>
      </w:r>
    </w:p>
    <w:p w:rsidR="00A54131" w:rsidRDefault="00A54131" w:rsidP="00A54131"/>
    <w:p w:rsidR="00A54131" w:rsidRDefault="00A54131" w:rsidP="00A54131"/>
    <w:p w:rsidR="00A54131" w:rsidRDefault="00A54131" w:rsidP="00A54131">
      <w:r>
        <w:lastRenderedPageBreak/>
        <w:t>Таблица 2. Анализ ликвидности баланса</w:t>
      </w:r>
    </w:p>
    <w:tbl>
      <w:tblPr>
        <w:tblW w:w="9520" w:type="dxa"/>
        <w:tblInd w:w="93" w:type="dxa"/>
        <w:tblLook w:val="04A0" w:firstRow="1" w:lastRow="0" w:firstColumn="1" w:lastColumn="0" w:noHBand="0" w:noVBand="1"/>
      </w:tblPr>
      <w:tblGrid>
        <w:gridCol w:w="520"/>
        <w:gridCol w:w="820"/>
        <w:gridCol w:w="980"/>
        <w:gridCol w:w="980"/>
        <w:gridCol w:w="580"/>
        <w:gridCol w:w="920"/>
        <w:gridCol w:w="920"/>
        <w:gridCol w:w="920"/>
        <w:gridCol w:w="920"/>
        <w:gridCol w:w="980"/>
        <w:gridCol w:w="980"/>
      </w:tblGrid>
      <w:tr w:rsidR="00A54131" w:rsidRPr="00A54131" w:rsidTr="00A54131">
        <w:trPr>
          <w:trHeight w:val="708"/>
        </w:trPr>
        <w:tc>
          <w:tcPr>
            <w:tcW w:w="5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 </w:t>
            </w:r>
          </w:p>
        </w:tc>
        <w:tc>
          <w:tcPr>
            <w:tcW w:w="8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2015 г.</w:t>
            </w:r>
          </w:p>
        </w:tc>
        <w:tc>
          <w:tcPr>
            <w:tcW w:w="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2016 г.</w:t>
            </w:r>
          </w:p>
        </w:tc>
        <w:tc>
          <w:tcPr>
            <w:tcW w:w="9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2017 г.</w:t>
            </w:r>
          </w:p>
        </w:tc>
        <w:tc>
          <w:tcPr>
            <w:tcW w:w="58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 </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2015 г.</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2016 г.</w:t>
            </w:r>
          </w:p>
        </w:tc>
        <w:tc>
          <w:tcPr>
            <w:tcW w:w="92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2017 г.</w:t>
            </w:r>
          </w:p>
        </w:tc>
        <w:tc>
          <w:tcPr>
            <w:tcW w:w="2880" w:type="dxa"/>
            <w:gridSpan w:val="3"/>
            <w:tcBorders>
              <w:top w:val="single" w:sz="4" w:space="0" w:color="auto"/>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Платежный излишек или недостаток</w:t>
            </w:r>
          </w:p>
        </w:tc>
      </w:tr>
      <w:tr w:rsidR="00A54131" w:rsidRPr="00A54131" w:rsidTr="00A54131">
        <w:trPr>
          <w:trHeight w:val="444"/>
        </w:trPr>
        <w:tc>
          <w:tcPr>
            <w:tcW w:w="520" w:type="dxa"/>
            <w:vMerge/>
            <w:tcBorders>
              <w:top w:val="single" w:sz="4" w:space="0" w:color="auto"/>
              <w:left w:val="single" w:sz="4" w:space="0" w:color="auto"/>
              <w:bottom w:val="single" w:sz="4" w:space="0" w:color="auto"/>
              <w:right w:val="single" w:sz="4" w:space="0" w:color="auto"/>
            </w:tcBorders>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p>
        </w:tc>
        <w:tc>
          <w:tcPr>
            <w:tcW w:w="820" w:type="dxa"/>
            <w:vMerge/>
            <w:tcBorders>
              <w:top w:val="single" w:sz="4" w:space="0" w:color="auto"/>
              <w:left w:val="single" w:sz="4" w:space="0" w:color="auto"/>
              <w:bottom w:val="single" w:sz="4" w:space="0" w:color="auto"/>
              <w:right w:val="single" w:sz="4" w:space="0" w:color="auto"/>
            </w:tcBorders>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p>
        </w:tc>
        <w:tc>
          <w:tcPr>
            <w:tcW w:w="980" w:type="dxa"/>
            <w:vMerge/>
            <w:tcBorders>
              <w:top w:val="single" w:sz="4" w:space="0" w:color="auto"/>
              <w:left w:val="single" w:sz="4" w:space="0" w:color="auto"/>
              <w:bottom w:val="single" w:sz="4" w:space="0" w:color="auto"/>
              <w:right w:val="single" w:sz="4" w:space="0" w:color="auto"/>
            </w:tcBorders>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p>
        </w:tc>
        <w:tc>
          <w:tcPr>
            <w:tcW w:w="580" w:type="dxa"/>
            <w:vMerge/>
            <w:tcBorders>
              <w:top w:val="single" w:sz="4" w:space="0" w:color="auto"/>
              <w:left w:val="single" w:sz="4" w:space="0" w:color="auto"/>
              <w:bottom w:val="single" w:sz="4" w:space="0" w:color="auto"/>
              <w:right w:val="single" w:sz="4" w:space="0" w:color="auto"/>
            </w:tcBorders>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p>
        </w:tc>
        <w:tc>
          <w:tcPr>
            <w:tcW w:w="920" w:type="dxa"/>
            <w:vMerge/>
            <w:tcBorders>
              <w:top w:val="single" w:sz="4" w:space="0" w:color="auto"/>
              <w:left w:val="single" w:sz="4" w:space="0" w:color="auto"/>
              <w:bottom w:val="single" w:sz="4" w:space="0" w:color="auto"/>
              <w:right w:val="single" w:sz="4" w:space="0" w:color="auto"/>
            </w:tcBorders>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2015 г.</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2016 г.</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2017 г.</w:t>
            </w:r>
          </w:p>
        </w:tc>
      </w:tr>
      <w:tr w:rsidR="00A54131" w:rsidRPr="00A54131" w:rsidTr="00A54131">
        <w:trPr>
          <w:trHeight w:val="312"/>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А1</w:t>
            </w:r>
          </w:p>
        </w:tc>
        <w:tc>
          <w:tcPr>
            <w:tcW w:w="8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682</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852</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21</w:t>
            </w:r>
          </w:p>
        </w:tc>
        <w:tc>
          <w:tcPr>
            <w:tcW w:w="5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 xml:space="preserve">П1 </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29463</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39798</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24844</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-28781</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-38946</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-24823</w:t>
            </w:r>
          </w:p>
        </w:tc>
      </w:tr>
      <w:tr w:rsidR="00A54131" w:rsidRPr="00A54131" w:rsidTr="00A54131">
        <w:trPr>
          <w:trHeight w:val="312"/>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 xml:space="preserve">А2 </w:t>
            </w:r>
          </w:p>
        </w:tc>
        <w:tc>
          <w:tcPr>
            <w:tcW w:w="8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22274</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29118</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26128</w:t>
            </w:r>
          </w:p>
        </w:tc>
        <w:tc>
          <w:tcPr>
            <w:tcW w:w="5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 xml:space="preserve">П2 </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3125</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2600</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4227</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19149</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26518</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21901</w:t>
            </w:r>
          </w:p>
        </w:tc>
      </w:tr>
      <w:tr w:rsidR="00A54131" w:rsidRPr="00A54131" w:rsidTr="00A54131">
        <w:trPr>
          <w:trHeight w:val="312"/>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 xml:space="preserve">А3 </w:t>
            </w:r>
          </w:p>
        </w:tc>
        <w:tc>
          <w:tcPr>
            <w:tcW w:w="8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25092</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33073</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31464</w:t>
            </w:r>
          </w:p>
        </w:tc>
        <w:tc>
          <w:tcPr>
            <w:tcW w:w="5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 xml:space="preserve">П3 </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41</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3004</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25092</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33032</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28460</w:t>
            </w:r>
          </w:p>
        </w:tc>
      </w:tr>
      <w:tr w:rsidR="00A54131" w:rsidRPr="00A54131" w:rsidTr="00A54131">
        <w:trPr>
          <w:trHeight w:val="312"/>
        </w:trPr>
        <w:tc>
          <w:tcPr>
            <w:tcW w:w="520" w:type="dxa"/>
            <w:tcBorders>
              <w:top w:val="nil"/>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 xml:space="preserve">А4 </w:t>
            </w:r>
          </w:p>
        </w:tc>
        <w:tc>
          <w:tcPr>
            <w:tcW w:w="8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351</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389</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329</w:t>
            </w:r>
          </w:p>
        </w:tc>
        <w:tc>
          <w:tcPr>
            <w:tcW w:w="5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 xml:space="preserve">П4 </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15811</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20993</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25867</w:t>
            </w:r>
          </w:p>
        </w:tc>
        <w:tc>
          <w:tcPr>
            <w:tcW w:w="92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-15460</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-20604</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-25538</w:t>
            </w:r>
          </w:p>
        </w:tc>
      </w:tr>
    </w:tbl>
    <w:p w:rsidR="001717CA" w:rsidRDefault="001717CA" w:rsidP="001717CA"/>
    <w:p w:rsidR="00A54131" w:rsidRPr="00A54131" w:rsidRDefault="00A54131" w:rsidP="00A54131">
      <w:pPr>
        <w:rPr>
          <w:lang w:eastAsia="ru-RU"/>
        </w:rPr>
      </w:pPr>
      <w:r w:rsidRPr="00A54131">
        <w:rPr>
          <w:lang w:eastAsia="ru-RU"/>
        </w:rPr>
        <w:t>Для определения ликвидности баланса сопоставим приведенные группы. Баланс считается абсолютно ликвидным, если имеют место следующие оптимальные соотношения:</w:t>
      </w:r>
    </w:p>
    <w:p w:rsidR="00A54131" w:rsidRPr="00A54131" w:rsidRDefault="00A54131" w:rsidP="00A54131">
      <w:pPr>
        <w:rPr>
          <w:lang w:eastAsia="ru-RU"/>
        </w:rPr>
      </w:pPr>
      <w:r w:rsidRPr="00A54131">
        <w:rPr>
          <w:lang w:eastAsia="ru-RU"/>
        </w:rPr>
        <w:t>Условия абсолютной ликвидности:</w:t>
      </w:r>
    </w:p>
    <w:p w:rsidR="00A54131" w:rsidRPr="00A54131" w:rsidRDefault="00A54131" w:rsidP="00A54131">
      <w:pPr>
        <w:rPr>
          <w:lang w:eastAsia="ru-RU"/>
        </w:rPr>
      </w:pPr>
      <w:r w:rsidRPr="00A54131">
        <w:rPr>
          <w:lang w:eastAsia="ru-RU"/>
        </w:rPr>
        <w:t>А1=&gt;П1</w:t>
      </w:r>
    </w:p>
    <w:p w:rsidR="00A54131" w:rsidRPr="00A54131" w:rsidRDefault="00A54131" w:rsidP="00A54131">
      <w:pPr>
        <w:rPr>
          <w:lang w:eastAsia="ru-RU"/>
        </w:rPr>
      </w:pPr>
      <w:r w:rsidRPr="00A54131">
        <w:rPr>
          <w:lang w:eastAsia="ru-RU"/>
        </w:rPr>
        <w:t>А2=&gt;П2</w:t>
      </w:r>
    </w:p>
    <w:p w:rsidR="00A54131" w:rsidRPr="00A54131" w:rsidRDefault="00A54131" w:rsidP="00A54131">
      <w:pPr>
        <w:rPr>
          <w:lang w:eastAsia="ru-RU"/>
        </w:rPr>
      </w:pPr>
      <w:r w:rsidRPr="00A54131">
        <w:rPr>
          <w:lang w:eastAsia="ru-RU"/>
        </w:rPr>
        <w:t>А3=&gt;П3</w:t>
      </w:r>
    </w:p>
    <w:p w:rsidR="00A54131" w:rsidRPr="00A54131" w:rsidRDefault="00A54131" w:rsidP="00A54131">
      <w:pPr>
        <w:rPr>
          <w:lang w:eastAsia="ru-RU"/>
        </w:rPr>
      </w:pPr>
      <w:r w:rsidRPr="00A54131">
        <w:rPr>
          <w:lang w:eastAsia="ru-RU"/>
        </w:rPr>
        <w:t>А4&lt;=П4</w:t>
      </w:r>
    </w:p>
    <w:p w:rsidR="00A54131" w:rsidRPr="00A54131" w:rsidRDefault="00A54131" w:rsidP="00A54131">
      <w:pPr>
        <w:rPr>
          <w:lang w:eastAsia="ru-RU"/>
        </w:rPr>
      </w:pPr>
      <w:r w:rsidRPr="00A54131">
        <w:rPr>
          <w:lang w:eastAsia="ru-RU"/>
        </w:rPr>
        <w:t>(соотношение краткосрочных финансовых вложений и денежных средств с кредиторской задолженностью (сроком погашения до 3 мес.));</w:t>
      </w:r>
    </w:p>
    <w:p w:rsidR="00A54131" w:rsidRPr="00A54131" w:rsidRDefault="00A54131" w:rsidP="00A54131">
      <w:pPr>
        <w:rPr>
          <w:lang w:eastAsia="ru-RU"/>
        </w:rPr>
      </w:pPr>
      <w:r w:rsidRPr="00A54131">
        <w:rPr>
          <w:lang w:eastAsia="ru-RU"/>
        </w:rPr>
        <w:t>(соотношение дебиторской задолженности (платежи по которой ожидаются в течении 12 месяцев после отчетной даты) с краткосрочными заемными средствами и прочими краткосрочными пассивами (сроком от 3-х до 6-ти месяцев));</w:t>
      </w:r>
    </w:p>
    <w:p w:rsidR="00A54131" w:rsidRPr="00A54131" w:rsidRDefault="00A54131" w:rsidP="00A54131">
      <w:pPr>
        <w:rPr>
          <w:lang w:eastAsia="ru-RU"/>
        </w:rPr>
      </w:pPr>
      <w:r w:rsidRPr="00A54131">
        <w:rPr>
          <w:lang w:eastAsia="ru-RU"/>
        </w:rPr>
        <w:t>(соотношение запасов, НДС, дебиторской задолженности (платежи по которой ожидаются более чем через 12 месяцев после отчетной даты), а также прочих оборотных активов с долгосрочными пассивами, расчетам по дивидендам, доходами будущих периодов, фондами потребления и резервами предстоящих расходов и платежей);</w:t>
      </w:r>
    </w:p>
    <w:p w:rsidR="00A54131" w:rsidRPr="00A54131" w:rsidRDefault="00A54131" w:rsidP="00A54131">
      <w:pPr>
        <w:rPr>
          <w:lang w:eastAsia="ru-RU"/>
        </w:rPr>
      </w:pPr>
      <w:r w:rsidRPr="00A54131">
        <w:rPr>
          <w:lang w:eastAsia="ru-RU"/>
        </w:rPr>
        <w:t>(соотношение внеоборотных активов с капиталами и резервами).</w:t>
      </w:r>
    </w:p>
    <w:p w:rsidR="00A54131" w:rsidRPr="00A54131" w:rsidRDefault="00A54131" w:rsidP="00A54131">
      <w:pPr>
        <w:rPr>
          <w:lang w:eastAsia="ru-RU"/>
        </w:rPr>
      </w:pPr>
      <w:r w:rsidRPr="00A54131">
        <w:rPr>
          <w:lang w:eastAsia="ru-RU"/>
        </w:rPr>
        <w:t xml:space="preserve">В случае, когда одно или несколько неравенств системы имеют противоположный знак от рекомендуемого в оптимальном варианте </w:t>
      </w:r>
      <w:r w:rsidRPr="00A54131">
        <w:rPr>
          <w:lang w:eastAsia="ru-RU"/>
        </w:rPr>
        <w:lastRenderedPageBreak/>
        <w:t>(варианте абсолютной ликвидности), ликвидность баланса отличается от абсолютной. </w:t>
      </w:r>
    </w:p>
    <w:p w:rsidR="00A54131" w:rsidRDefault="00A54131" w:rsidP="001717CA"/>
    <w:p w:rsidR="00A54131" w:rsidRDefault="00A54131" w:rsidP="001717CA">
      <w:r>
        <w:rPr>
          <w:noProof/>
          <w:lang w:eastAsia="ru-RU"/>
        </w:rPr>
        <w:drawing>
          <wp:inline distT="0" distB="0" distL="0" distR="0" wp14:anchorId="0282C7BC" wp14:editId="078BCD0F">
            <wp:extent cx="4572000" cy="2743200"/>
            <wp:effectExtent l="0" t="0" r="19050" b="19050"/>
            <wp:docPr id="1" name="Диаграмма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rsidR="00A54131" w:rsidRDefault="00A54131" w:rsidP="001717CA">
      <w:r>
        <w:t>Рисунок 3. Платежный излишек и недостаток</w:t>
      </w:r>
    </w:p>
    <w:p w:rsidR="00A54131" w:rsidRDefault="00A54131" w:rsidP="001717CA"/>
    <w:p w:rsidR="00A54131" w:rsidRDefault="00A54131" w:rsidP="001717CA">
      <w:r>
        <w:t>Вывод: предприятие испытывает недостаток наиболее ликвидных денежных средств. Баланс предприятия не является абсолютно ликвидным.</w:t>
      </w:r>
    </w:p>
    <w:p w:rsidR="00A54131" w:rsidRDefault="00A54131" w:rsidP="001717CA"/>
    <w:p w:rsidR="00A54131" w:rsidRDefault="00A54131" w:rsidP="001717CA">
      <w:r>
        <w:t>Таблица 3. Анализ коэффициентов ликвидности</w:t>
      </w:r>
    </w:p>
    <w:tbl>
      <w:tblPr>
        <w:tblW w:w="9420" w:type="dxa"/>
        <w:tblInd w:w="103" w:type="dxa"/>
        <w:tblLook w:val="04A0" w:firstRow="1" w:lastRow="0" w:firstColumn="1" w:lastColumn="0" w:noHBand="0" w:noVBand="1"/>
      </w:tblPr>
      <w:tblGrid>
        <w:gridCol w:w="5780"/>
        <w:gridCol w:w="1200"/>
        <w:gridCol w:w="1460"/>
        <w:gridCol w:w="980"/>
      </w:tblGrid>
      <w:tr w:rsidR="00A54131" w:rsidRPr="00A54131" w:rsidTr="00A54131">
        <w:trPr>
          <w:trHeight w:val="420"/>
        </w:trPr>
        <w:tc>
          <w:tcPr>
            <w:tcW w:w="5780"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Показатель</w:t>
            </w:r>
          </w:p>
        </w:tc>
        <w:tc>
          <w:tcPr>
            <w:tcW w:w="1200" w:type="dxa"/>
            <w:tcBorders>
              <w:top w:val="single" w:sz="4" w:space="0" w:color="auto"/>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2015 г.</w:t>
            </w:r>
          </w:p>
        </w:tc>
        <w:tc>
          <w:tcPr>
            <w:tcW w:w="1460" w:type="dxa"/>
            <w:tcBorders>
              <w:top w:val="single" w:sz="4" w:space="0" w:color="auto"/>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2016 г.</w:t>
            </w:r>
          </w:p>
        </w:tc>
        <w:tc>
          <w:tcPr>
            <w:tcW w:w="980" w:type="dxa"/>
            <w:tcBorders>
              <w:top w:val="single" w:sz="4" w:space="0" w:color="auto"/>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2017 г.</w:t>
            </w:r>
          </w:p>
        </w:tc>
      </w:tr>
      <w:tr w:rsidR="00A54131" w:rsidRPr="00A54131" w:rsidTr="00A54131">
        <w:trPr>
          <w:trHeight w:val="31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1. Коэффициент текущей ликвидности</w:t>
            </w:r>
          </w:p>
        </w:tc>
        <w:tc>
          <w:tcPr>
            <w:tcW w:w="120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1,47</w:t>
            </w:r>
          </w:p>
        </w:tc>
        <w:tc>
          <w:tcPr>
            <w:tcW w:w="146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1,49</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1,98</w:t>
            </w:r>
          </w:p>
        </w:tc>
      </w:tr>
      <w:tr w:rsidR="00A54131" w:rsidRPr="00A54131" w:rsidTr="00A54131">
        <w:trPr>
          <w:trHeight w:val="31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2. Коэффициент быстрой ликвидности</w:t>
            </w:r>
          </w:p>
        </w:tc>
        <w:tc>
          <w:tcPr>
            <w:tcW w:w="120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0,70</w:t>
            </w:r>
          </w:p>
        </w:tc>
        <w:tc>
          <w:tcPr>
            <w:tcW w:w="146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0,71</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0,90</w:t>
            </w:r>
          </w:p>
        </w:tc>
      </w:tr>
      <w:tr w:rsidR="00A54131" w:rsidRPr="00A54131" w:rsidTr="00A54131">
        <w:trPr>
          <w:trHeight w:val="31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3. Коэффициент абсолютной ликвидности</w:t>
            </w:r>
          </w:p>
        </w:tc>
        <w:tc>
          <w:tcPr>
            <w:tcW w:w="120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0,02</w:t>
            </w:r>
          </w:p>
        </w:tc>
        <w:tc>
          <w:tcPr>
            <w:tcW w:w="146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0,02</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0,00</w:t>
            </w:r>
          </w:p>
        </w:tc>
      </w:tr>
      <w:tr w:rsidR="00A54131" w:rsidRPr="00A54131" w:rsidTr="00A54131">
        <w:trPr>
          <w:trHeight w:val="315"/>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4. Общий показатель ликвидности баланса предприятия</w:t>
            </w:r>
          </w:p>
        </w:tc>
        <w:tc>
          <w:tcPr>
            <w:tcW w:w="120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0,62</w:t>
            </w:r>
          </w:p>
        </w:tc>
        <w:tc>
          <w:tcPr>
            <w:tcW w:w="146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0,62</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0,81</w:t>
            </w:r>
          </w:p>
        </w:tc>
      </w:tr>
      <w:tr w:rsidR="00A54131" w:rsidRPr="00A54131" w:rsidTr="00A54131">
        <w:trPr>
          <w:trHeight w:val="660"/>
        </w:trPr>
        <w:tc>
          <w:tcPr>
            <w:tcW w:w="5780" w:type="dxa"/>
            <w:tcBorders>
              <w:top w:val="nil"/>
              <w:left w:val="single" w:sz="4" w:space="0" w:color="auto"/>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4. Превышение (непокрытие) оборотных активов над краткосрочными обязательствами</w:t>
            </w:r>
          </w:p>
        </w:tc>
        <w:tc>
          <w:tcPr>
            <w:tcW w:w="120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15460</w:t>
            </w:r>
          </w:p>
        </w:tc>
        <w:tc>
          <w:tcPr>
            <w:tcW w:w="146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20645</w:t>
            </w:r>
          </w:p>
        </w:tc>
        <w:tc>
          <w:tcPr>
            <w:tcW w:w="980" w:type="dxa"/>
            <w:tcBorders>
              <w:top w:val="nil"/>
              <w:left w:val="nil"/>
              <w:bottom w:val="single" w:sz="4" w:space="0" w:color="auto"/>
              <w:right w:val="single" w:sz="4" w:space="0" w:color="auto"/>
            </w:tcBorders>
            <w:shd w:val="clear" w:color="auto" w:fill="auto"/>
            <w:vAlign w:val="center"/>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28542</w:t>
            </w:r>
          </w:p>
        </w:tc>
      </w:tr>
    </w:tbl>
    <w:p w:rsidR="00A54131" w:rsidRDefault="00A54131" w:rsidP="001717CA"/>
    <w:p w:rsidR="00A54131" w:rsidRPr="00A54131" w:rsidRDefault="00A54131" w:rsidP="00A54131">
      <w:pPr>
        <w:rPr>
          <w:lang w:eastAsia="ru-RU"/>
        </w:rPr>
      </w:pPr>
      <w:r w:rsidRPr="00A54131">
        <w:rPr>
          <w:lang w:eastAsia="ru-RU"/>
        </w:rPr>
        <w:t xml:space="preserve">С учетом нормативов показателей абсолютной ликвидности (0,2-0,3), сумма денежных средств, необходимая предприятию для обеспечения своей платежеспособности, должна быть как минимум в четыре раза больше. Отметим, что выводить значительную сумму денежных средств из оборота предприятия не является рациональным. Находясь на расчетных счетах, </w:t>
      </w:r>
      <w:r w:rsidRPr="00A54131">
        <w:rPr>
          <w:lang w:eastAsia="ru-RU"/>
        </w:rPr>
        <w:lastRenderedPageBreak/>
        <w:t>денежные средства не приносят дохода, либо приносят незначительный доход (в случае использования валютных счетов).</w:t>
      </w:r>
    </w:p>
    <w:p w:rsidR="00A54131" w:rsidRPr="00A54131" w:rsidRDefault="00A54131" w:rsidP="00A54131">
      <w:pPr>
        <w:rPr>
          <w:lang w:eastAsia="ru-RU"/>
        </w:rPr>
      </w:pPr>
      <w:r w:rsidRPr="00A54131">
        <w:rPr>
          <w:lang w:eastAsia="ru-RU"/>
        </w:rPr>
        <w:t>Оценивая коэффициент общей (текущей) ликвидности для рассматриваемого предприятия, можно сказать, что в соответствии с законодательно закрепленной методикой, данное предприятие необходимо признать банкротом (коэффициент ниже 2). Однако возможно попытаться расчетным путем определить величину показателя общей ликвидности, нормального для данного предприятия.</w:t>
      </w:r>
    </w:p>
    <w:p w:rsidR="00A54131" w:rsidRPr="00A54131" w:rsidRDefault="00A54131" w:rsidP="00A54131">
      <w:pPr>
        <w:rPr>
          <w:lang w:eastAsia="ru-RU"/>
        </w:rPr>
      </w:pPr>
      <w:r w:rsidRPr="00A54131">
        <w:rPr>
          <w:lang w:eastAsia="ru-RU"/>
        </w:rPr>
        <w:t>Таким образом, расчет показателя общей ликвидности, нормального для данного предприятия, должен строиться на анализе условий взаимоотношений предприятия с поставщиками и покупателями, а также на анализе структуры активов предприятия.</w:t>
      </w:r>
    </w:p>
    <w:p w:rsidR="00A54131" w:rsidRDefault="00A54131" w:rsidP="001717CA">
      <w:r>
        <w:t>Таблица 4. Анализ показателей финансовой устойчивости</w:t>
      </w:r>
    </w:p>
    <w:tbl>
      <w:tblPr>
        <w:tblW w:w="9320" w:type="dxa"/>
        <w:tblInd w:w="93" w:type="dxa"/>
        <w:tblLook w:val="04A0" w:firstRow="1" w:lastRow="0" w:firstColumn="1" w:lastColumn="0" w:noHBand="0" w:noVBand="1"/>
      </w:tblPr>
      <w:tblGrid>
        <w:gridCol w:w="456"/>
        <w:gridCol w:w="4510"/>
        <w:gridCol w:w="1594"/>
        <w:gridCol w:w="920"/>
        <w:gridCol w:w="920"/>
        <w:gridCol w:w="920"/>
      </w:tblGrid>
      <w:tr w:rsidR="00A54131" w:rsidRPr="00A54131" w:rsidTr="00A54131">
        <w:trPr>
          <w:trHeight w:val="1248"/>
        </w:trPr>
        <w:tc>
          <w:tcPr>
            <w:tcW w:w="442"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 </w:t>
            </w:r>
          </w:p>
        </w:tc>
        <w:tc>
          <w:tcPr>
            <w:tcW w:w="4665" w:type="dxa"/>
            <w:tcBorders>
              <w:top w:val="single" w:sz="4" w:space="0" w:color="auto"/>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Показатель</w:t>
            </w:r>
          </w:p>
        </w:tc>
        <w:tc>
          <w:tcPr>
            <w:tcW w:w="1408" w:type="dxa"/>
            <w:tcBorders>
              <w:top w:val="single" w:sz="4" w:space="0" w:color="auto"/>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Оптимальное значение</w:t>
            </w:r>
          </w:p>
        </w:tc>
        <w:tc>
          <w:tcPr>
            <w:tcW w:w="935" w:type="dxa"/>
            <w:tcBorders>
              <w:top w:val="single" w:sz="4" w:space="0" w:color="auto"/>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2015 г.</w:t>
            </w:r>
          </w:p>
        </w:tc>
        <w:tc>
          <w:tcPr>
            <w:tcW w:w="935" w:type="dxa"/>
            <w:tcBorders>
              <w:top w:val="single" w:sz="4" w:space="0" w:color="auto"/>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2016 г.</w:t>
            </w:r>
          </w:p>
        </w:tc>
        <w:tc>
          <w:tcPr>
            <w:tcW w:w="935" w:type="dxa"/>
            <w:tcBorders>
              <w:top w:val="single" w:sz="4" w:space="0" w:color="auto"/>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2017 г.</w:t>
            </w:r>
          </w:p>
        </w:tc>
      </w:tr>
      <w:tr w:rsidR="00A54131" w:rsidRPr="00A54131" w:rsidTr="00A54131">
        <w:trPr>
          <w:trHeight w:val="624"/>
        </w:trPr>
        <w:tc>
          <w:tcPr>
            <w:tcW w:w="442" w:type="dxa"/>
            <w:tcBorders>
              <w:top w:val="nil"/>
              <w:left w:val="single" w:sz="4" w:space="0" w:color="auto"/>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right"/>
              <w:rPr>
                <w:rFonts w:eastAsia="Times New Roman" w:cs="Times New Roman"/>
                <w:sz w:val="24"/>
                <w:szCs w:val="24"/>
                <w:lang w:eastAsia="ru-RU"/>
              </w:rPr>
            </w:pPr>
            <w:r w:rsidRPr="00A54131">
              <w:rPr>
                <w:rFonts w:eastAsia="Times New Roman" w:cs="Times New Roman"/>
                <w:sz w:val="24"/>
                <w:szCs w:val="24"/>
                <w:lang w:eastAsia="ru-RU"/>
              </w:rPr>
              <w:t>1</w:t>
            </w:r>
          </w:p>
        </w:tc>
        <w:tc>
          <w:tcPr>
            <w:tcW w:w="466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Коэффициент автономии (финансовой независимости СК/А</w:t>
            </w:r>
          </w:p>
        </w:tc>
        <w:tc>
          <w:tcPr>
            <w:tcW w:w="1408"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ascii="Arial CYR" w:eastAsia="Times New Roman" w:hAnsi="Arial CYR" w:cs="Times New Roman"/>
                <w:sz w:val="24"/>
                <w:szCs w:val="24"/>
                <w:lang w:eastAsia="ru-RU"/>
              </w:rPr>
            </w:pPr>
            <w:r w:rsidRPr="00A54131">
              <w:rPr>
                <w:rFonts w:ascii="Arial CYR" w:eastAsia="Times New Roman" w:hAnsi="Arial CYR" w:cs="Times New Roman"/>
                <w:sz w:val="24"/>
                <w:szCs w:val="24"/>
                <w:lang w:eastAsia="ru-RU"/>
              </w:rPr>
              <w:t>&gt;</w:t>
            </w:r>
            <w:r w:rsidRPr="00A54131">
              <w:rPr>
                <w:rFonts w:eastAsia="Times New Roman" w:cs="Times New Roman"/>
                <w:sz w:val="24"/>
                <w:szCs w:val="24"/>
                <w:lang w:eastAsia="ru-RU"/>
              </w:rPr>
              <w:t>=0,5</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0,33</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0,33</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0,45</w:t>
            </w:r>
          </w:p>
        </w:tc>
      </w:tr>
      <w:tr w:rsidR="00A54131" w:rsidRPr="00A54131" w:rsidTr="00A54131">
        <w:trPr>
          <w:trHeight w:val="312"/>
        </w:trPr>
        <w:tc>
          <w:tcPr>
            <w:tcW w:w="442" w:type="dxa"/>
            <w:tcBorders>
              <w:top w:val="nil"/>
              <w:left w:val="single" w:sz="4" w:space="0" w:color="auto"/>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right"/>
              <w:rPr>
                <w:rFonts w:eastAsia="Times New Roman" w:cs="Times New Roman"/>
                <w:sz w:val="24"/>
                <w:szCs w:val="24"/>
                <w:lang w:eastAsia="ru-RU"/>
              </w:rPr>
            </w:pPr>
            <w:r w:rsidRPr="00A54131">
              <w:rPr>
                <w:rFonts w:eastAsia="Times New Roman" w:cs="Times New Roman"/>
                <w:sz w:val="24"/>
                <w:szCs w:val="24"/>
                <w:lang w:eastAsia="ru-RU"/>
              </w:rPr>
              <w:t>2</w:t>
            </w:r>
          </w:p>
        </w:tc>
        <w:tc>
          <w:tcPr>
            <w:tcW w:w="466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Коэффициент финансовой устойчивости</w:t>
            </w:r>
          </w:p>
        </w:tc>
        <w:tc>
          <w:tcPr>
            <w:tcW w:w="1408"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ascii="Arial CYR" w:eastAsia="Times New Roman" w:hAnsi="Arial CYR" w:cs="Times New Roman"/>
                <w:sz w:val="24"/>
                <w:szCs w:val="24"/>
                <w:lang w:eastAsia="ru-RU"/>
              </w:rPr>
            </w:pPr>
            <w:r w:rsidRPr="00A54131">
              <w:rPr>
                <w:rFonts w:ascii="Arial CYR" w:eastAsia="Times New Roman" w:hAnsi="Arial CYR" w:cs="Times New Roman"/>
                <w:sz w:val="24"/>
                <w:szCs w:val="24"/>
                <w:lang w:eastAsia="ru-RU"/>
              </w:rPr>
              <w:t>&gt;</w:t>
            </w:r>
            <w:r w:rsidRPr="00A54131">
              <w:rPr>
                <w:rFonts w:eastAsia="Times New Roman" w:cs="Times New Roman"/>
                <w:sz w:val="24"/>
                <w:szCs w:val="24"/>
                <w:lang w:eastAsia="ru-RU"/>
              </w:rPr>
              <w:t>=0,7</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0,79</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0,79</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0,90</w:t>
            </w:r>
          </w:p>
        </w:tc>
      </w:tr>
      <w:tr w:rsidR="00A54131" w:rsidRPr="00A54131" w:rsidTr="00A54131">
        <w:trPr>
          <w:trHeight w:val="375"/>
        </w:trPr>
        <w:tc>
          <w:tcPr>
            <w:tcW w:w="442" w:type="dxa"/>
            <w:tcBorders>
              <w:top w:val="nil"/>
              <w:left w:val="single" w:sz="4" w:space="0" w:color="auto"/>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right"/>
              <w:rPr>
                <w:rFonts w:eastAsia="Times New Roman" w:cs="Times New Roman"/>
                <w:sz w:val="24"/>
                <w:szCs w:val="24"/>
                <w:lang w:eastAsia="ru-RU"/>
              </w:rPr>
            </w:pPr>
            <w:r w:rsidRPr="00A54131">
              <w:rPr>
                <w:rFonts w:eastAsia="Times New Roman" w:cs="Times New Roman"/>
                <w:sz w:val="24"/>
                <w:szCs w:val="24"/>
                <w:lang w:eastAsia="ru-RU"/>
              </w:rPr>
              <w:t>3</w:t>
            </w:r>
          </w:p>
        </w:tc>
        <w:tc>
          <w:tcPr>
            <w:tcW w:w="466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Коэффициент финансовой зависимости</w:t>
            </w:r>
          </w:p>
        </w:tc>
        <w:tc>
          <w:tcPr>
            <w:tcW w:w="1408"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ascii="Arial CYR" w:eastAsia="Times New Roman" w:hAnsi="Arial CYR" w:cs="Times New Roman"/>
                <w:sz w:val="24"/>
                <w:szCs w:val="24"/>
                <w:lang w:eastAsia="ru-RU"/>
              </w:rPr>
            </w:pPr>
            <w:r w:rsidRPr="00A54131">
              <w:rPr>
                <w:rFonts w:ascii="Arial CYR" w:eastAsia="Times New Roman" w:hAnsi="Arial CYR" w:cs="Times New Roman"/>
                <w:sz w:val="24"/>
                <w:szCs w:val="24"/>
                <w:lang w:eastAsia="ru-RU"/>
              </w:rPr>
              <w:t>&lt;</w:t>
            </w:r>
            <w:r w:rsidRPr="00A54131">
              <w:rPr>
                <w:rFonts w:eastAsia="Times New Roman" w:cs="Times New Roman"/>
                <w:sz w:val="24"/>
                <w:szCs w:val="24"/>
                <w:lang w:eastAsia="ru-RU"/>
              </w:rPr>
              <w:t>=0,5</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0,67</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0,67</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0,55</w:t>
            </w:r>
          </w:p>
        </w:tc>
      </w:tr>
      <w:tr w:rsidR="00A54131" w:rsidRPr="00A54131" w:rsidTr="00A54131">
        <w:trPr>
          <w:trHeight w:val="375"/>
        </w:trPr>
        <w:tc>
          <w:tcPr>
            <w:tcW w:w="442" w:type="dxa"/>
            <w:tcBorders>
              <w:top w:val="nil"/>
              <w:left w:val="single" w:sz="4" w:space="0" w:color="auto"/>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right"/>
              <w:rPr>
                <w:rFonts w:eastAsia="Times New Roman" w:cs="Times New Roman"/>
                <w:sz w:val="24"/>
                <w:szCs w:val="24"/>
                <w:lang w:eastAsia="ru-RU"/>
              </w:rPr>
            </w:pPr>
            <w:r w:rsidRPr="00A54131">
              <w:rPr>
                <w:rFonts w:eastAsia="Times New Roman" w:cs="Times New Roman"/>
                <w:sz w:val="24"/>
                <w:szCs w:val="24"/>
                <w:lang w:eastAsia="ru-RU"/>
              </w:rPr>
              <w:t>4</w:t>
            </w:r>
          </w:p>
        </w:tc>
        <w:tc>
          <w:tcPr>
            <w:tcW w:w="466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Коэффициент финансирования</w:t>
            </w:r>
          </w:p>
        </w:tc>
        <w:tc>
          <w:tcPr>
            <w:tcW w:w="1408"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ascii="Arial CYR" w:eastAsia="Times New Roman" w:hAnsi="Arial CYR" w:cs="Times New Roman"/>
                <w:sz w:val="24"/>
                <w:szCs w:val="24"/>
                <w:lang w:eastAsia="ru-RU"/>
              </w:rPr>
            </w:pPr>
            <w:r w:rsidRPr="00A54131">
              <w:rPr>
                <w:rFonts w:ascii="Arial CYR" w:eastAsia="Times New Roman" w:hAnsi="Arial CYR" w:cs="Times New Roman"/>
                <w:sz w:val="24"/>
                <w:szCs w:val="24"/>
                <w:lang w:eastAsia="ru-RU"/>
              </w:rPr>
              <w:t>&gt;</w:t>
            </w:r>
            <w:r w:rsidRPr="00A54131">
              <w:rPr>
                <w:rFonts w:eastAsia="Times New Roman" w:cs="Times New Roman"/>
                <w:sz w:val="24"/>
                <w:szCs w:val="24"/>
                <w:lang w:eastAsia="ru-RU"/>
              </w:rPr>
              <w:t>=1</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2,06</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2,02</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1,24</w:t>
            </w:r>
          </w:p>
        </w:tc>
      </w:tr>
      <w:tr w:rsidR="00A54131" w:rsidRPr="00A54131" w:rsidTr="00A54131">
        <w:trPr>
          <w:trHeight w:val="375"/>
        </w:trPr>
        <w:tc>
          <w:tcPr>
            <w:tcW w:w="442" w:type="dxa"/>
            <w:tcBorders>
              <w:top w:val="nil"/>
              <w:left w:val="single" w:sz="4" w:space="0" w:color="auto"/>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right"/>
              <w:rPr>
                <w:rFonts w:eastAsia="Times New Roman" w:cs="Times New Roman"/>
                <w:sz w:val="24"/>
                <w:szCs w:val="24"/>
                <w:lang w:eastAsia="ru-RU"/>
              </w:rPr>
            </w:pPr>
            <w:r w:rsidRPr="00A54131">
              <w:rPr>
                <w:rFonts w:eastAsia="Times New Roman" w:cs="Times New Roman"/>
                <w:sz w:val="24"/>
                <w:szCs w:val="24"/>
                <w:lang w:eastAsia="ru-RU"/>
              </w:rPr>
              <w:t>5</w:t>
            </w:r>
          </w:p>
        </w:tc>
        <w:tc>
          <w:tcPr>
            <w:tcW w:w="466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Коэффициент инвестирования</w:t>
            </w:r>
          </w:p>
        </w:tc>
        <w:tc>
          <w:tcPr>
            <w:tcW w:w="1408"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0,5-0,7</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0,00</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0,00</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0,00</w:t>
            </w:r>
          </w:p>
        </w:tc>
      </w:tr>
      <w:tr w:rsidR="00A54131" w:rsidRPr="00A54131" w:rsidTr="00A54131">
        <w:trPr>
          <w:trHeight w:val="375"/>
        </w:trPr>
        <w:tc>
          <w:tcPr>
            <w:tcW w:w="442" w:type="dxa"/>
            <w:tcBorders>
              <w:top w:val="nil"/>
              <w:left w:val="single" w:sz="4" w:space="0" w:color="auto"/>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right"/>
              <w:rPr>
                <w:rFonts w:eastAsia="Times New Roman" w:cs="Times New Roman"/>
                <w:sz w:val="24"/>
                <w:szCs w:val="24"/>
                <w:lang w:eastAsia="ru-RU"/>
              </w:rPr>
            </w:pPr>
            <w:r w:rsidRPr="00A54131">
              <w:rPr>
                <w:rFonts w:eastAsia="Times New Roman" w:cs="Times New Roman"/>
                <w:sz w:val="24"/>
                <w:szCs w:val="24"/>
                <w:lang w:eastAsia="ru-RU"/>
              </w:rPr>
              <w:t>6</w:t>
            </w:r>
          </w:p>
        </w:tc>
        <w:tc>
          <w:tcPr>
            <w:tcW w:w="466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Финансовый леверидж</w:t>
            </w:r>
          </w:p>
        </w:tc>
        <w:tc>
          <w:tcPr>
            <w:tcW w:w="1408"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ascii="Arial CYR" w:eastAsia="Times New Roman" w:hAnsi="Arial CYR" w:cs="Times New Roman"/>
                <w:sz w:val="24"/>
                <w:szCs w:val="24"/>
                <w:lang w:eastAsia="ru-RU"/>
              </w:rPr>
            </w:pPr>
            <w:r w:rsidRPr="00A54131">
              <w:rPr>
                <w:rFonts w:ascii="Arial CYR" w:eastAsia="Times New Roman" w:hAnsi="Arial CYR" w:cs="Times New Roman"/>
                <w:sz w:val="24"/>
                <w:szCs w:val="24"/>
                <w:lang w:eastAsia="ru-RU"/>
              </w:rPr>
              <w:t>&lt;</w:t>
            </w:r>
            <w:r w:rsidRPr="00A54131">
              <w:rPr>
                <w:rFonts w:eastAsia="Times New Roman" w:cs="Times New Roman"/>
                <w:sz w:val="24"/>
                <w:szCs w:val="24"/>
                <w:lang w:eastAsia="ru-RU"/>
              </w:rPr>
              <w:t>0,5</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0,49</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0,49</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0,81</w:t>
            </w:r>
          </w:p>
        </w:tc>
      </w:tr>
      <w:tr w:rsidR="00A54131" w:rsidRPr="00A54131" w:rsidTr="00A54131">
        <w:trPr>
          <w:trHeight w:val="375"/>
        </w:trPr>
        <w:tc>
          <w:tcPr>
            <w:tcW w:w="442" w:type="dxa"/>
            <w:tcBorders>
              <w:top w:val="nil"/>
              <w:left w:val="single" w:sz="4" w:space="0" w:color="auto"/>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right"/>
              <w:rPr>
                <w:rFonts w:eastAsia="Times New Roman" w:cs="Times New Roman"/>
                <w:sz w:val="24"/>
                <w:szCs w:val="24"/>
                <w:lang w:eastAsia="ru-RU"/>
              </w:rPr>
            </w:pPr>
            <w:r w:rsidRPr="00A54131">
              <w:rPr>
                <w:rFonts w:eastAsia="Times New Roman" w:cs="Times New Roman"/>
                <w:sz w:val="24"/>
                <w:szCs w:val="24"/>
                <w:lang w:eastAsia="ru-RU"/>
              </w:rPr>
              <w:t>7</w:t>
            </w:r>
          </w:p>
        </w:tc>
        <w:tc>
          <w:tcPr>
            <w:tcW w:w="466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Коэффициент маневренности</w:t>
            </w:r>
          </w:p>
        </w:tc>
        <w:tc>
          <w:tcPr>
            <w:tcW w:w="1408"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ascii="Arial CYR" w:eastAsia="Times New Roman" w:hAnsi="Arial CYR" w:cs="Times New Roman"/>
                <w:sz w:val="24"/>
                <w:szCs w:val="24"/>
                <w:lang w:eastAsia="ru-RU"/>
              </w:rPr>
            </w:pPr>
            <w:r w:rsidRPr="00A54131">
              <w:rPr>
                <w:rFonts w:ascii="Arial CYR" w:eastAsia="Times New Roman" w:hAnsi="Arial CYR" w:cs="Times New Roman"/>
                <w:sz w:val="24"/>
                <w:szCs w:val="24"/>
                <w:lang w:eastAsia="ru-RU"/>
              </w:rPr>
              <w:t>&lt;</w:t>
            </w:r>
            <w:r w:rsidRPr="00A54131">
              <w:rPr>
                <w:rFonts w:eastAsia="Times New Roman" w:cs="Times New Roman"/>
                <w:sz w:val="24"/>
                <w:szCs w:val="24"/>
                <w:lang w:eastAsia="ru-RU"/>
              </w:rPr>
              <w:t>0,5</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0,98</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0,98</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0,99</w:t>
            </w:r>
          </w:p>
        </w:tc>
      </w:tr>
      <w:tr w:rsidR="00A54131" w:rsidRPr="00A54131" w:rsidTr="00A54131">
        <w:trPr>
          <w:trHeight w:val="720"/>
        </w:trPr>
        <w:tc>
          <w:tcPr>
            <w:tcW w:w="442" w:type="dxa"/>
            <w:tcBorders>
              <w:top w:val="nil"/>
              <w:left w:val="single" w:sz="4" w:space="0" w:color="auto"/>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right"/>
              <w:rPr>
                <w:rFonts w:eastAsia="Times New Roman" w:cs="Times New Roman"/>
                <w:sz w:val="24"/>
                <w:szCs w:val="24"/>
                <w:lang w:eastAsia="ru-RU"/>
              </w:rPr>
            </w:pPr>
            <w:r w:rsidRPr="00A54131">
              <w:rPr>
                <w:rFonts w:eastAsia="Times New Roman" w:cs="Times New Roman"/>
                <w:sz w:val="24"/>
                <w:szCs w:val="24"/>
                <w:lang w:eastAsia="ru-RU"/>
              </w:rPr>
              <w:t>8</w:t>
            </w:r>
          </w:p>
        </w:tc>
        <w:tc>
          <w:tcPr>
            <w:tcW w:w="466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 xml:space="preserve">Коэффициент обеспеченности оборотных активов собственными средствами </w:t>
            </w:r>
          </w:p>
        </w:tc>
        <w:tc>
          <w:tcPr>
            <w:tcW w:w="1408"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0,10</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0,49</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0,49</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0,81</w:t>
            </w:r>
          </w:p>
        </w:tc>
      </w:tr>
      <w:tr w:rsidR="00A54131" w:rsidRPr="00A54131" w:rsidTr="00A54131">
        <w:trPr>
          <w:trHeight w:val="720"/>
        </w:trPr>
        <w:tc>
          <w:tcPr>
            <w:tcW w:w="442" w:type="dxa"/>
            <w:tcBorders>
              <w:top w:val="nil"/>
              <w:left w:val="single" w:sz="4" w:space="0" w:color="auto"/>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right"/>
              <w:rPr>
                <w:rFonts w:eastAsia="Times New Roman" w:cs="Times New Roman"/>
                <w:sz w:val="24"/>
                <w:szCs w:val="24"/>
                <w:lang w:eastAsia="ru-RU"/>
              </w:rPr>
            </w:pPr>
            <w:r w:rsidRPr="00A54131">
              <w:rPr>
                <w:rFonts w:eastAsia="Times New Roman" w:cs="Times New Roman"/>
                <w:sz w:val="24"/>
                <w:szCs w:val="24"/>
                <w:lang w:eastAsia="ru-RU"/>
              </w:rPr>
              <w:t>9</w:t>
            </w:r>
          </w:p>
        </w:tc>
        <w:tc>
          <w:tcPr>
            <w:tcW w:w="466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Коэффициент соотношения мобильных и иммибилизованных средств</w:t>
            </w:r>
          </w:p>
        </w:tc>
        <w:tc>
          <w:tcPr>
            <w:tcW w:w="1408"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х</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0,00</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0,00</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0,00</w:t>
            </w:r>
          </w:p>
        </w:tc>
      </w:tr>
      <w:tr w:rsidR="00A54131" w:rsidRPr="00A54131" w:rsidTr="00A54131">
        <w:trPr>
          <w:trHeight w:val="720"/>
        </w:trPr>
        <w:tc>
          <w:tcPr>
            <w:tcW w:w="442" w:type="dxa"/>
            <w:tcBorders>
              <w:top w:val="nil"/>
              <w:left w:val="single" w:sz="4" w:space="0" w:color="auto"/>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right"/>
              <w:rPr>
                <w:rFonts w:eastAsia="Times New Roman" w:cs="Times New Roman"/>
                <w:sz w:val="24"/>
                <w:szCs w:val="24"/>
                <w:lang w:eastAsia="ru-RU"/>
              </w:rPr>
            </w:pPr>
            <w:r w:rsidRPr="00A54131">
              <w:rPr>
                <w:rFonts w:eastAsia="Times New Roman" w:cs="Times New Roman"/>
                <w:sz w:val="24"/>
                <w:szCs w:val="24"/>
                <w:lang w:eastAsia="ru-RU"/>
              </w:rPr>
              <w:t>10</w:t>
            </w:r>
          </w:p>
        </w:tc>
        <w:tc>
          <w:tcPr>
            <w:tcW w:w="466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Коэффициент соотношения активов с собственным капиталом</w:t>
            </w:r>
          </w:p>
        </w:tc>
        <w:tc>
          <w:tcPr>
            <w:tcW w:w="1408"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х</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3,06</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3,02</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2,24</w:t>
            </w:r>
          </w:p>
        </w:tc>
      </w:tr>
      <w:tr w:rsidR="00A54131" w:rsidRPr="00A54131" w:rsidTr="004E5DDF">
        <w:trPr>
          <w:trHeight w:val="423"/>
        </w:trPr>
        <w:tc>
          <w:tcPr>
            <w:tcW w:w="442" w:type="dxa"/>
            <w:tcBorders>
              <w:top w:val="nil"/>
              <w:left w:val="single" w:sz="4" w:space="0" w:color="auto"/>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right"/>
              <w:rPr>
                <w:rFonts w:eastAsia="Times New Roman" w:cs="Times New Roman"/>
                <w:sz w:val="24"/>
                <w:szCs w:val="24"/>
                <w:lang w:eastAsia="ru-RU"/>
              </w:rPr>
            </w:pPr>
            <w:r w:rsidRPr="00A54131">
              <w:rPr>
                <w:rFonts w:eastAsia="Times New Roman" w:cs="Times New Roman"/>
                <w:sz w:val="24"/>
                <w:szCs w:val="24"/>
                <w:lang w:eastAsia="ru-RU"/>
              </w:rPr>
              <w:t>11</w:t>
            </w:r>
          </w:p>
        </w:tc>
        <w:tc>
          <w:tcPr>
            <w:tcW w:w="466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left"/>
              <w:rPr>
                <w:rFonts w:eastAsia="Times New Roman" w:cs="Times New Roman"/>
                <w:sz w:val="24"/>
                <w:szCs w:val="24"/>
                <w:lang w:eastAsia="ru-RU"/>
              </w:rPr>
            </w:pPr>
            <w:r w:rsidRPr="00A54131">
              <w:rPr>
                <w:rFonts w:eastAsia="Times New Roman" w:cs="Times New Roman"/>
                <w:sz w:val="24"/>
                <w:szCs w:val="24"/>
                <w:lang w:eastAsia="ru-RU"/>
              </w:rPr>
              <w:t>Коэффициент соотношения оборотных активов с собственным капиталом</w:t>
            </w:r>
          </w:p>
        </w:tc>
        <w:tc>
          <w:tcPr>
            <w:tcW w:w="1408"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х</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3,04</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3,00</w:t>
            </w:r>
          </w:p>
        </w:tc>
        <w:tc>
          <w:tcPr>
            <w:tcW w:w="935" w:type="dxa"/>
            <w:tcBorders>
              <w:top w:val="nil"/>
              <w:left w:val="nil"/>
              <w:bottom w:val="single" w:sz="4" w:space="0" w:color="auto"/>
              <w:right w:val="single" w:sz="4" w:space="0" w:color="auto"/>
            </w:tcBorders>
            <w:shd w:val="clear" w:color="auto" w:fill="auto"/>
            <w:vAlign w:val="bottom"/>
            <w:hideMark/>
          </w:tcPr>
          <w:p w:rsidR="00A54131" w:rsidRPr="00A54131" w:rsidRDefault="00A54131" w:rsidP="00A54131">
            <w:pPr>
              <w:spacing w:line="240" w:lineRule="auto"/>
              <w:ind w:firstLine="0"/>
              <w:jc w:val="center"/>
              <w:rPr>
                <w:rFonts w:eastAsia="Times New Roman" w:cs="Times New Roman"/>
                <w:sz w:val="24"/>
                <w:szCs w:val="24"/>
                <w:lang w:eastAsia="ru-RU"/>
              </w:rPr>
            </w:pPr>
            <w:r w:rsidRPr="00A54131">
              <w:rPr>
                <w:rFonts w:eastAsia="Times New Roman" w:cs="Times New Roman"/>
                <w:sz w:val="24"/>
                <w:szCs w:val="24"/>
                <w:lang w:eastAsia="ru-RU"/>
              </w:rPr>
              <w:t>2,23</w:t>
            </w:r>
          </w:p>
        </w:tc>
      </w:tr>
    </w:tbl>
    <w:p w:rsidR="00A54131" w:rsidRDefault="00A54131" w:rsidP="001717CA"/>
    <w:p w:rsidR="00A54131" w:rsidRDefault="00A54131" w:rsidP="001717CA"/>
    <w:p w:rsidR="00A54131" w:rsidRDefault="00160A61" w:rsidP="001717CA">
      <w:r>
        <w:lastRenderedPageBreak/>
        <w:t>Коэффициент финансовой независимости ниже норматива, что свидетельствует о зависимости предприятия от заемных источников финансирования, однако положительная динамика показателя свидетельствует о снижении этой зависимости.</w:t>
      </w:r>
    </w:p>
    <w:p w:rsidR="00160A61" w:rsidRDefault="00160A61" w:rsidP="001717CA">
      <w:r>
        <w:t>Финансовая устойчивость предприятия находится в норме, о чем свидетельствует значение коэффициента финансовой устойчивости выше нормативного.</w:t>
      </w:r>
    </w:p>
    <w:p w:rsidR="00160A61" w:rsidRDefault="00160A61" w:rsidP="001717CA">
      <w:r>
        <w:t>Обеспеченность предприятия оборотными средствами достаточная.</w:t>
      </w:r>
    </w:p>
    <w:p w:rsidR="00160A61" w:rsidRDefault="00160A61" w:rsidP="001717CA">
      <w:r>
        <w:t>В целом финансовое состояние предприятия удовлетворительное.</w:t>
      </w:r>
    </w:p>
    <w:p w:rsidR="00160A61" w:rsidRPr="001717CA" w:rsidRDefault="00160A61" w:rsidP="001717CA"/>
    <w:p w:rsidR="001717CA" w:rsidRDefault="001717CA" w:rsidP="001717CA">
      <w:pPr>
        <w:pStyle w:val="1"/>
      </w:pPr>
      <w:bookmarkStart w:id="5" w:name="_Toc511899454"/>
      <w:r>
        <w:t>2.3 Анализ деловой активности</w:t>
      </w:r>
      <w:bookmarkEnd w:id="5"/>
      <w:r>
        <w:t xml:space="preserve"> </w:t>
      </w:r>
    </w:p>
    <w:p w:rsidR="001717CA" w:rsidRDefault="001717CA" w:rsidP="001717CA"/>
    <w:p w:rsidR="00160A61" w:rsidRPr="00160A61" w:rsidRDefault="00160A61" w:rsidP="00160A61">
      <w:pPr>
        <w:rPr>
          <w:lang w:eastAsia="ru-RU"/>
        </w:rPr>
      </w:pPr>
      <w:r w:rsidRPr="00160A61">
        <w:rPr>
          <w:lang w:eastAsia="ru-RU"/>
        </w:rPr>
        <w:t>Деловая активность проявляется в динамичности развития организации, достижении ею поставленных целей, что отражают абсолютные стоимостные и относительные показатели.</w:t>
      </w:r>
    </w:p>
    <w:p w:rsidR="00160A61" w:rsidRPr="00160A61" w:rsidRDefault="00160A61" w:rsidP="00160A61">
      <w:pPr>
        <w:rPr>
          <w:lang w:eastAsia="ru-RU"/>
        </w:rPr>
      </w:pPr>
      <w:r w:rsidRPr="00160A61">
        <w:rPr>
          <w:lang w:eastAsia="ru-RU"/>
        </w:rPr>
        <w:t>Деловая активность в финансовом аспекте проявляется, прежде всего, в скорости оборота его средств. Анализ деловой активности заключается в исследовании уровней и динамики разнообразных финансовых коэффициентов.</w:t>
      </w:r>
    </w:p>
    <w:p w:rsidR="00160A61" w:rsidRPr="00160A61" w:rsidRDefault="00160A61" w:rsidP="00160A61">
      <w:pPr>
        <w:rPr>
          <w:lang w:eastAsia="ru-RU"/>
        </w:rPr>
      </w:pPr>
      <w:r w:rsidRPr="00160A61">
        <w:rPr>
          <w:lang w:eastAsia="ru-RU"/>
        </w:rPr>
        <w:t>Для анализа деловой активности организации используются две группы показателей:</w:t>
      </w:r>
    </w:p>
    <w:p w:rsidR="00160A61" w:rsidRPr="00160A61" w:rsidRDefault="00160A61" w:rsidP="00160A61">
      <w:pPr>
        <w:rPr>
          <w:lang w:eastAsia="ru-RU"/>
        </w:rPr>
      </w:pPr>
      <w:r w:rsidRPr="00160A61">
        <w:rPr>
          <w:lang w:eastAsia="ru-RU"/>
        </w:rPr>
        <w:t>1. Общие показатели оборачиваемости;</w:t>
      </w:r>
    </w:p>
    <w:p w:rsidR="00160A61" w:rsidRPr="00160A61" w:rsidRDefault="00160A61" w:rsidP="00160A61">
      <w:pPr>
        <w:rPr>
          <w:lang w:eastAsia="ru-RU"/>
        </w:rPr>
      </w:pPr>
      <w:r w:rsidRPr="00160A61">
        <w:rPr>
          <w:lang w:eastAsia="ru-RU"/>
        </w:rPr>
        <w:t>2. Показатели управления активами.</w:t>
      </w:r>
    </w:p>
    <w:p w:rsidR="001717CA" w:rsidRDefault="001717CA" w:rsidP="00160A61"/>
    <w:p w:rsidR="00160A61" w:rsidRDefault="00160A61" w:rsidP="00160A61">
      <w:r>
        <w:t>Таблица 5. Анализ деловой активности</w:t>
      </w:r>
    </w:p>
    <w:tbl>
      <w:tblPr>
        <w:tblW w:w="9220" w:type="dxa"/>
        <w:tblInd w:w="93" w:type="dxa"/>
        <w:tblLook w:val="04A0" w:firstRow="1" w:lastRow="0" w:firstColumn="1" w:lastColumn="0" w:noHBand="0" w:noVBand="1"/>
      </w:tblPr>
      <w:tblGrid>
        <w:gridCol w:w="5140"/>
        <w:gridCol w:w="1280"/>
        <w:gridCol w:w="1400"/>
        <w:gridCol w:w="1400"/>
      </w:tblGrid>
      <w:tr w:rsidR="00160A61" w:rsidRPr="00160A61" w:rsidTr="00160A61">
        <w:trPr>
          <w:trHeight w:val="312"/>
        </w:trPr>
        <w:tc>
          <w:tcPr>
            <w:tcW w:w="5140"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Показатель</w:t>
            </w:r>
          </w:p>
        </w:tc>
        <w:tc>
          <w:tcPr>
            <w:tcW w:w="1280" w:type="dxa"/>
            <w:tcBorders>
              <w:top w:val="single" w:sz="4" w:space="0" w:color="auto"/>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2015 г.</w:t>
            </w:r>
          </w:p>
        </w:tc>
        <w:tc>
          <w:tcPr>
            <w:tcW w:w="1400" w:type="dxa"/>
            <w:tcBorders>
              <w:top w:val="single" w:sz="4" w:space="0" w:color="auto"/>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2015 г.</w:t>
            </w:r>
          </w:p>
        </w:tc>
        <w:tc>
          <w:tcPr>
            <w:tcW w:w="1400" w:type="dxa"/>
            <w:tcBorders>
              <w:top w:val="single" w:sz="4" w:space="0" w:color="auto"/>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2015 г.</w:t>
            </w:r>
          </w:p>
        </w:tc>
      </w:tr>
      <w:tr w:rsidR="00160A61" w:rsidRPr="00160A61" w:rsidTr="00160A61">
        <w:trPr>
          <w:trHeight w:val="28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1. Выручка от реализации, тыс.руб.</w:t>
            </w:r>
          </w:p>
        </w:tc>
        <w:tc>
          <w:tcPr>
            <w:tcW w:w="128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85662</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132561</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120211</w:t>
            </w:r>
          </w:p>
        </w:tc>
      </w:tr>
      <w:tr w:rsidR="00160A61" w:rsidRPr="00160A61" w:rsidTr="00160A61">
        <w:trPr>
          <w:trHeight w:val="28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2. Среднегодовые остатки оборотных активов, тыс. руб.</w:t>
            </w:r>
          </w:p>
        </w:tc>
        <w:tc>
          <w:tcPr>
            <w:tcW w:w="128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48048</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63043</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57613</w:t>
            </w:r>
          </w:p>
        </w:tc>
      </w:tr>
      <w:tr w:rsidR="00160A61" w:rsidRPr="00160A61" w:rsidTr="00160A61">
        <w:trPr>
          <w:trHeight w:val="36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3. Оборачиваемость</w:t>
            </w:r>
          </w:p>
        </w:tc>
        <w:tc>
          <w:tcPr>
            <w:tcW w:w="128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201,92</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171,21</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172,54</w:t>
            </w:r>
          </w:p>
        </w:tc>
      </w:tr>
      <w:tr w:rsidR="00160A61" w:rsidRPr="00160A61" w:rsidTr="00160A61">
        <w:trPr>
          <w:trHeight w:val="312"/>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lastRenderedPageBreak/>
              <w:t>4. Коэффициент оборачиваемости</w:t>
            </w:r>
          </w:p>
        </w:tc>
        <w:tc>
          <w:tcPr>
            <w:tcW w:w="128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1,78</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2,10</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2,09</w:t>
            </w:r>
          </w:p>
        </w:tc>
      </w:tr>
      <w:tr w:rsidR="00160A61" w:rsidRPr="00160A61" w:rsidTr="00160A61">
        <w:trPr>
          <w:trHeight w:val="518"/>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5. Коэффициент оборачиваемости при объеме реализации анализируемого периода и среднегодовых остатках предыдущего года</w:t>
            </w:r>
          </w:p>
        </w:tc>
        <w:tc>
          <w:tcPr>
            <w:tcW w:w="128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х</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2,76</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1,91</w:t>
            </w:r>
          </w:p>
        </w:tc>
      </w:tr>
      <w:tr w:rsidR="00160A61" w:rsidRPr="00160A61" w:rsidTr="00160A61">
        <w:trPr>
          <w:trHeight w:val="28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6. Влияние на изменени коэффициента оборачиваемости</w:t>
            </w:r>
          </w:p>
        </w:tc>
        <w:tc>
          <w:tcPr>
            <w:tcW w:w="128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 </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 </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 </w:t>
            </w:r>
          </w:p>
        </w:tc>
      </w:tr>
      <w:tr w:rsidR="00160A61" w:rsidRPr="00160A61" w:rsidTr="00160A61">
        <w:trPr>
          <w:trHeight w:val="28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а) объема реализации (п.5, гр.2 - п.4гр.1)</w:t>
            </w:r>
          </w:p>
        </w:tc>
        <w:tc>
          <w:tcPr>
            <w:tcW w:w="128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х</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0,98</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-0,20</w:t>
            </w:r>
          </w:p>
        </w:tc>
      </w:tr>
      <w:tr w:rsidR="00160A61" w:rsidRPr="00160A61" w:rsidTr="00160A61">
        <w:trPr>
          <w:trHeight w:val="570"/>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б) среднегодовых остатков оборотных активов (п.4гр.2 - п.5, гр.2</w:t>
            </w:r>
          </w:p>
        </w:tc>
        <w:tc>
          <w:tcPr>
            <w:tcW w:w="128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х</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-0,66</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0,18</w:t>
            </w:r>
          </w:p>
        </w:tc>
      </w:tr>
      <w:tr w:rsidR="00160A61" w:rsidRPr="00160A61" w:rsidTr="00160A61">
        <w:trPr>
          <w:trHeight w:val="31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7. Ускорение(-), заменделиен (+) оборачиваемости, сут.</w:t>
            </w:r>
          </w:p>
        </w:tc>
        <w:tc>
          <w:tcPr>
            <w:tcW w:w="128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х</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-30,72</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1,33</w:t>
            </w:r>
          </w:p>
        </w:tc>
      </w:tr>
      <w:tr w:rsidR="00160A61" w:rsidRPr="00160A61" w:rsidTr="00160A61">
        <w:trPr>
          <w:trHeight w:val="118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8. Сумма высвобождения (-), привлечения (+) оборотных активов в результате изменения оборачиваемости (п.3, гр2 - п.3, гр.1*п.1, гр.2:360), тыс.руб.</w:t>
            </w:r>
          </w:p>
        </w:tc>
        <w:tc>
          <w:tcPr>
            <w:tcW w:w="128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х</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-74182,54</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-56997,08</w:t>
            </w:r>
          </w:p>
        </w:tc>
      </w:tr>
      <w:tr w:rsidR="00160A61" w:rsidRPr="00160A61" w:rsidTr="00160A61">
        <w:trPr>
          <w:trHeight w:val="315"/>
        </w:trPr>
        <w:tc>
          <w:tcPr>
            <w:tcW w:w="5140"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9. Однодневный оборот, тыс.руб. (стр.1:360)</w:t>
            </w:r>
          </w:p>
        </w:tc>
        <w:tc>
          <w:tcPr>
            <w:tcW w:w="128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х</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368,23</w:t>
            </w:r>
          </w:p>
        </w:tc>
        <w:tc>
          <w:tcPr>
            <w:tcW w:w="1400"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333,92</w:t>
            </w:r>
          </w:p>
        </w:tc>
      </w:tr>
    </w:tbl>
    <w:p w:rsidR="00160A61" w:rsidRDefault="00160A61" w:rsidP="00160A61"/>
    <w:p w:rsidR="00160A61" w:rsidRDefault="00160A61" w:rsidP="00160A61">
      <w:r>
        <w:t>Оборачиваемость оборотных активов увеличивается, что свидетельствует о повышении деловой активности предприятия.</w:t>
      </w:r>
    </w:p>
    <w:p w:rsidR="00160A61" w:rsidRPr="001717CA" w:rsidRDefault="00160A61" w:rsidP="00160A61"/>
    <w:p w:rsidR="001717CA" w:rsidRDefault="001717CA" w:rsidP="001717CA">
      <w:pPr>
        <w:pStyle w:val="1"/>
      </w:pPr>
      <w:bookmarkStart w:id="6" w:name="_Toc511899455"/>
      <w:r>
        <w:t>2.4. Анализ рентабельности</w:t>
      </w:r>
      <w:bookmarkEnd w:id="6"/>
      <w:r>
        <w:t xml:space="preserve"> </w:t>
      </w:r>
    </w:p>
    <w:p w:rsidR="001717CA" w:rsidRDefault="001717CA" w:rsidP="001717CA"/>
    <w:p w:rsidR="001717CA" w:rsidRDefault="00160A61" w:rsidP="00160A61">
      <w:r>
        <w:t>Показатель рентабельности продаж получил широкое применение в рыночной экономике. Он характеризует эффективность предпринимательской деятельности: сколько прибыли имеет организация с одного рубля продаж. Рентабельность продаж определяется как отношение прибыли от продаж или чистой прибыли к сумме полученной выручки.</w:t>
      </w:r>
    </w:p>
    <w:p w:rsidR="00160A61" w:rsidRDefault="00160A61" w:rsidP="00160A61">
      <w:r>
        <w:t>Таблица 6. Анализ рентабельности</w:t>
      </w:r>
    </w:p>
    <w:tbl>
      <w:tblPr>
        <w:tblW w:w="9644" w:type="dxa"/>
        <w:tblInd w:w="93" w:type="dxa"/>
        <w:tblLook w:val="04A0" w:firstRow="1" w:lastRow="0" w:firstColumn="1" w:lastColumn="0" w:noHBand="0" w:noVBand="1"/>
      </w:tblPr>
      <w:tblGrid>
        <w:gridCol w:w="3712"/>
        <w:gridCol w:w="1149"/>
        <w:gridCol w:w="1108"/>
        <w:gridCol w:w="1134"/>
        <w:gridCol w:w="1298"/>
        <w:gridCol w:w="1243"/>
      </w:tblGrid>
      <w:tr w:rsidR="00160A61" w:rsidRPr="00160A61" w:rsidTr="00160A61">
        <w:trPr>
          <w:trHeight w:val="312"/>
        </w:trPr>
        <w:tc>
          <w:tcPr>
            <w:tcW w:w="3712"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Показатель</w:t>
            </w:r>
          </w:p>
        </w:tc>
        <w:tc>
          <w:tcPr>
            <w:tcW w:w="1149"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2015 г.</w:t>
            </w:r>
          </w:p>
        </w:tc>
        <w:tc>
          <w:tcPr>
            <w:tcW w:w="1108"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2016 г.</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2017 г.</w:t>
            </w:r>
          </w:p>
        </w:tc>
        <w:tc>
          <w:tcPr>
            <w:tcW w:w="2541" w:type="dxa"/>
            <w:gridSpan w:val="2"/>
            <w:tcBorders>
              <w:top w:val="single" w:sz="4" w:space="0" w:color="auto"/>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Изменение (+,-)</w:t>
            </w:r>
          </w:p>
        </w:tc>
      </w:tr>
      <w:tr w:rsidR="00160A61" w:rsidRPr="00160A61" w:rsidTr="00160A61">
        <w:trPr>
          <w:trHeight w:val="312"/>
        </w:trPr>
        <w:tc>
          <w:tcPr>
            <w:tcW w:w="3712" w:type="dxa"/>
            <w:vMerge/>
            <w:tcBorders>
              <w:top w:val="single" w:sz="4" w:space="0" w:color="auto"/>
              <w:left w:val="single" w:sz="4" w:space="0" w:color="auto"/>
              <w:bottom w:val="single" w:sz="4" w:space="0" w:color="auto"/>
              <w:right w:val="single" w:sz="4" w:space="0" w:color="auto"/>
            </w:tcBorders>
            <w:vAlign w:val="center"/>
            <w:hideMark/>
          </w:tcPr>
          <w:p w:rsidR="00160A61" w:rsidRPr="00160A61" w:rsidRDefault="00160A61" w:rsidP="00160A61">
            <w:pPr>
              <w:spacing w:line="240" w:lineRule="auto"/>
              <w:ind w:firstLine="0"/>
              <w:jc w:val="left"/>
              <w:rPr>
                <w:rFonts w:eastAsia="Times New Roman" w:cs="Times New Roman"/>
                <w:sz w:val="24"/>
                <w:szCs w:val="24"/>
                <w:lang w:eastAsia="ru-RU"/>
              </w:rPr>
            </w:pPr>
          </w:p>
        </w:tc>
        <w:tc>
          <w:tcPr>
            <w:tcW w:w="1149" w:type="dxa"/>
            <w:vMerge/>
            <w:tcBorders>
              <w:top w:val="single" w:sz="4" w:space="0" w:color="auto"/>
              <w:left w:val="single" w:sz="4" w:space="0" w:color="auto"/>
              <w:bottom w:val="single" w:sz="4" w:space="0" w:color="auto"/>
              <w:right w:val="single" w:sz="4" w:space="0" w:color="auto"/>
            </w:tcBorders>
            <w:vAlign w:val="center"/>
            <w:hideMark/>
          </w:tcPr>
          <w:p w:rsidR="00160A61" w:rsidRPr="00160A61" w:rsidRDefault="00160A61" w:rsidP="00160A61">
            <w:pPr>
              <w:spacing w:line="240" w:lineRule="auto"/>
              <w:ind w:firstLine="0"/>
              <w:jc w:val="left"/>
              <w:rPr>
                <w:rFonts w:eastAsia="Times New Roman" w:cs="Times New Roman"/>
                <w:sz w:val="24"/>
                <w:szCs w:val="24"/>
                <w:lang w:eastAsia="ru-RU"/>
              </w:rPr>
            </w:pPr>
          </w:p>
        </w:tc>
        <w:tc>
          <w:tcPr>
            <w:tcW w:w="1108" w:type="dxa"/>
            <w:vMerge/>
            <w:tcBorders>
              <w:top w:val="single" w:sz="4" w:space="0" w:color="auto"/>
              <w:left w:val="single" w:sz="4" w:space="0" w:color="auto"/>
              <w:bottom w:val="single" w:sz="4" w:space="0" w:color="auto"/>
              <w:right w:val="single" w:sz="4" w:space="0" w:color="auto"/>
            </w:tcBorders>
            <w:vAlign w:val="center"/>
            <w:hideMark/>
          </w:tcPr>
          <w:p w:rsidR="00160A61" w:rsidRPr="00160A61" w:rsidRDefault="00160A61" w:rsidP="00160A61">
            <w:pPr>
              <w:spacing w:line="240" w:lineRule="auto"/>
              <w:ind w:firstLine="0"/>
              <w:jc w:val="left"/>
              <w:rPr>
                <w:rFonts w:eastAsia="Times New Roman" w:cs="Times New Roman"/>
                <w:sz w:val="24"/>
                <w:szCs w:val="24"/>
                <w:lang w:eastAsia="ru-RU"/>
              </w:rPr>
            </w:pPr>
          </w:p>
        </w:tc>
        <w:tc>
          <w:tcPr>
            <w:tcW w:w="1134" w:type="dxa"/>
            <w:vMerge/>
            <w:tcBorders>
              <w:top w:val="single" w:sz="4" w:space="0" w:color="auto"/>
              <w:left w:val="single" w:sz="4" w:space="0" w:color="auto"/>
              <w:bottom w:val="single" w:sz="4" w:space="0" w:color="auto"/>
              <w:right w:val="single" w:sz="4" w:space="0" w:color="auto"/>
            </w:tcBorders>
            <w:vAlign w:val="center"/>
            <w:hideMark/>
          </w:tcPr>
          <w:p w:rsidR="00160A61" w:rsidRPr="00160A61" w:rsidRDefault="00160A61" w:rsidP="00160A61">
            <w:pPr>
              <w:spacing w:line="240" w:lineRule="auto"/>
              <w:ind w:firstLine="0"/>
              <w:jc w:val="left"/>
              <w:rPr>
                <w:rFonts w:eastAsia="Times New Roman" w:cs="Times New Roman"/>
                <w:sz w:val="24"/>
                <w:szCs w:val="24"/>
                <w:lang w:eastAsia="ru-RU"/>
              </w:rPr>
            </w:pPr>
          </w:p>
        </w:tc>
        <w:tc>
          <w:tcPr>
            <w:tcW w:w="1298"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2016/2015</w:t>
            </w:r>
          </w:p>
        </w:tc>
        <w:tc>
          <w:tcPr>
            <w:tcW w:w="1243"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2017/2016</w:t>
            </w:r>
          </w:p>
        </w:tc>
      </w:tr>
      <w:tr w:rsidR="00160A61" w:rsidRPr="00160A61" w:rsidTr="00160A61">
        <w:trPr>
          <w:trHeight w:val="600"/>
        </w:trPr>
        <w:tc>
          <w:tcPr>
            <w:tcW w:w="3712"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1. Чистая прибыль (после налогообложения), тыс.руб.</w:t>
            </w:r>
          </w:p>
        </w:tc>
        <w:tc>
          <w:tcPr>
            <w:tcW w:w="1149"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8629</w:t>
            </w:r>
          </w:p>
        </w:tc>
        <w:tc>
          <w:tcPr>
            <w:tcW w:w="1108"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9111</w:t>
            </w:r>
          </w:p>
        </w:tc>
        <w:tc>
          <w:tcPr>
            <w:tcW w:w="1134"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4874</w:t>
            </w:r>
          </w:p>
        </w:tc>
        <w:tc>
          <w:tcPr>
            <w:tcW w:w="1298"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482</w:t>
            </w:r>
          </w:p>
        </w:tc>
        <w:tc>
          <w:tcPr>
            <w:tcW w:w="1243"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-4237</w:t>
            </w:r>
          </w:p>
        </w:tc>
      </w:tr>
      <w:tr w:rsidR="00160A61" w:rsidRPr="00160A61" w:rsidTr="00160A61">
        <w:trPr>
          <w:trHeight w:val="600"/>
        </w:trPr>
        <w:tc>
          <w:tcPr>
            <w:tcW w:w="3712"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2. Средние остатки всех активов, тыс.руб.</w:t>
            </w:r>
          </w:p>
        </w:tc>
        <w:tc>
          <w:tcPr>
            <w:tcW w:w="1149"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48399</w:t>
            </w:r>
          </w:p>
        </w:tc>
        <w:tc>
          <w:tcPr>
            <w:tcW w:w="1108"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63432</w:t>
            </w:r>
          </w:p>
        </w:tc>
        <w:tc>
          <w:tcPr>
            <w:tcW w:w="1134"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57942</w:t>
            </w:r>
          </w:p>
        </w:tc>
        <w:tc>
          <w:tcPr>
            <w:tcW w:w="1298"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15033</w:t>
            </w:r>
          </w:p>
        </w:tc>
        <w:tc>
          <w:tcPr>
            <w:tcW w:w="1243"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-5490</w:t>
            </w:r>
          </w:p>
        </w:tc>
      </w:tr>
      <w:tr w:rsidR="00160A61" w:rsidRPr="00160A61" w:rsidTr="00160A61">
        <w:trPr>
          <w:trHeight w:val="600"/>
        </w:trPr>
        <w:tc>
          <w:tcPr>
            <w:tcW w:w="3712"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3. Средние остатки собственного капитала, тыс. руб.</w:t>
            </w:r>
          </w:p>
        </w:tc>
        <w:tc>
          <w:tcPr>
            <w:tcW w:w="1149"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15811</w:t>
            </w:r>
          </w:p>
        </w:tc>
        <w:tc>
          <w:tcPr>
            <w:tcW w:w="1108"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20993</w:t>
            </w:r>
          </w:p>
        </w:tc>
        <w:tc>
          <w:tcPr>
            <w:tcW w:w="1134"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25867</w:t>
            </w:r>
          </w:p>
        </w:tc>
        <w:tc>
          <w:tcPr>
            <w:tcW w:w="1298"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5182</w:t>
            </w:r>
          </w:p>
        </w:tc>
        <w:tc>
          <w:tcPr>
            <w:tcW w:w="1243"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4874</w:t>
            </w:r>
          </w:p>
        </w:tc>
      </w:tr>
      <w:tr w:rsidR="00160A61" w:rsidRPr="00160A61" w:rsidTr="00160A61">
        <w:trPr>
          <w:trHeight w:val="600"/>
        </w:trPr>
        <w:tc>
          <w:tcPr>
            <w:tcW w:w="3712"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4. Выручка от реализации товаров и услуг, тыс.руб.</w:t>
            </w:r>
          </w:p>
        </w:tc>
        <w:tc>
          <w:tcPr>
            <w:tcW w:w="1149"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85662</w:t>
            </w:r>
          </w:p>
        </w:tc>
        <w:tc>
          <w:tcPr>
            <w:tcW w:w="1108"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132561</w:t>
            </w:r>
          </w:p>
        </w:tc>
        <w:tc>
          <w:tcPr>
            <w:tcW w:w="1134"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120211</w:t>
            </w:r>
          </w:p>
        </w:tc>
        <w:tc>
          <w:tcPr>
            <w:tcW w:w="1298"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46899</w:t>
            </w:r>
          </w:p>
        </w:tc>
        <w:tc>
          <w:tcPr>
            <w:tcW w:w="1243"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-12350</w:t>
            </w:r>
          </w:p>
        </w:tc>
      </w:tr>
      <w:tr w:rsidR="00160A61" w:rsidRPr="00160A61" w:rsidTr="00160A61">
        <w:trPr>
          <w:trHeight w:val="330"/>
        </w:trPr>
        <w:tc>
          <w:tcPr>
            <w:tcW w:w="3712"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lastRenderedPageBreak/>
              <w:t>5. Рентабельность активов, %</w:t>
            </w:r>
          </w:p>
        </w:tc>
        <w:tc>
          <w:tcPr>
            <w:tcW w:w="1149"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55,45</w:t>
            </w:r>
          </w:p>
        </w:tc>
        <w:tc>
          <w:tcPr>
            <w:tcW w:w="1108"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45,01</w:t>
            </w:r>
          </w:p>
        </w:tc>
        <w:tc>
          <w:tcPr>
            <w:tcW w:w="1134"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18,87</w:t>
            </w:r>
          </w:p>
        </w:tc>
        <w:tc>
          <w:tcPr>
            <w:tcW w:w="1298"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-10,43</w:t>
            </w:r>
          </w:p>
        </w:tc>
        <w:tc>
          <w:tcPr>
            <w:tcW w:w="1243"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-26,15</w:t>
            </w:r>
          </w:p>
        </w:tc>
      </w:tr>
      <w:tr w:rsidR="00160A61" w:rsidRPr="00160A61" w:rsidTr="00160A61">
        <w:trPr>
          <w:trHeight w:val="330"/>
        </w:trPr>
        <w:tc>
          <w:tcPr>
            <w:tcW w:w="3712" w:type="dxa"/>
            <w:tcBorders>
              <w:top w:val="nil"/>
              <w:left w:val="single" w:sz="4" w:space="0" w:color="auto"/>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left"/>
              <w:rPr>
                <w:rFonts w:eastAsia="Times New Roman" w:cs="Times New Roman"/>
                <w:sz w:val="24"/>
                <w:szCs w:val="24"/>
                <w:lang w:eastAsia="ru-RU"/>
              </w:rPr>
            </w:pPr>
            <w:r w:rsidRPr="00160A61">
              <w:rPr>
                <w:rFonts w:eastAsia="Times New Roman" w:cs="Times New Roman"/>
                <w:sz w:val="24"/>
                <w:szCs w:val="24"/>
                <w:lang w:eastAsia="ru-RU"/>
              </w:rPr>
              <w:t>6. Рентабельность продаж, %</w:t>
            </w:r>
          </w:p>
        </w:tc>
        <w:tc>
          <w:tcPr>
            <w:tcW w:w="1149"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10,07</w:t>
            </w:r>
          </w:p>
        </w:tc>
        <w:tc>
          <w:tcPr>
            <w:tcW w:w="1108"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6,87</w:t>
            </w:r>
          </w:p>
        </w:tc>
        <w:tc>
          <w:tcPr>
            <w:tcW w:w="1134"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Pr>
                <w:rFonts w:eastAsia="Times New Roman" w:cs="Times New Roman"/>
                <w:sz w:val="24"/>
                <w:szCs w:val="24"/>
                <w:lang w:eastAsia="ru-RU"/>
              </w:rPr>
              <w:t>4,05</w:t>
            </w:r>
          </w:p>
        </w:tc>
        <w:tc>
          <w:tcPr>
            <w:tcW w:w="1298"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-3,20</w:t>
            </w:r>
          </w:p>
        </w:tc>
        <w:tc>
          <w:tcPr>
            <w:tcW w:w="1243" w:type="dxa"/>
            <w:tcBorders>
              <w:top w:val="nil"/>
              <w:left w:val="nil"/>
              <w:bottom w:val="single" w:sz="4" w:space="0" w:color="auto"/>
              <w:right w:val="single" w:sz="4" w:space="0" w:color="auto"/>
            </w:tcBorders>
            <w:shd w:val="clear" w:color="auto" w:fill="auto"/>
            <w:vAlign w:val="bottom"/>
            <w:hideMark/>
          </w:tcPr>
          <w:p w:rsidR="00160A61" w:rsidRPr="00160A61" w:rsidRDefault="00160A61" w:rsidP="00160A61">
            <w:pPr>
              <w:spacing w:line="240" w:lineRule="auto"/>
              <w:ind w:firstLine="0"/>
              <w:jc w:val="center"/>
              <w:rPr>
                <w:rFonts w:eastAsia="Times New Roman" w:cs="Times New Roman"/>
                <w:sz w:val="24"/>
                <w:szCs w:val="24"/>
                <w:lang w:eastAsia="ru-RU"/>
              </w:rPr>
            </w:pPr>
            <w:r w:rsidRPr="00160A61">
              <w:rPr>
                <w:rFonts w:eastAsia="Times New Roman" w:cs="Times New Roman"/>
                <w:sz w:val="24"/>
                <w:szCs w:val="24"/>
                <w:lang w:eastAsia="ru-RU"/>
              </w:rPr>
              <w:t>-6,87</w:t>
            </w:r>
          </w:p>
        </w:tc>
      </w:tr>
    </w:tbl>
    <w:p w:rsidR="00160A61" w:rsidRDefault="00160A61" w:rsidP="00160A61"/>
    <w:p w:rsidR="00160A61" w:rsidRDefault="00160A61" w:rsidP="00160A61">
      <w:r>
        <w:t>Рентабельность активов и рентабельность продаж имеют отрицательную динамику, что свидетельствует о снижении эффективности хозяйственной деятельности предприятия в целом.</w:t>
      </w:r>
    </w:p>
    <w:p w:rsidR="00160A61" w:rsidRPr="001717CA" w:rsidRDefault="00160A61" w:rsidP="00160A61"/>
    <w:p w:rsidR="001717CA" w:rsidRDefault="001717CA">
      <w:pPr>
        <w:spacing w:after="200" w:line="276" w:lineRule="auto"/>
        <w:ind w:firstLine="0"/>
        <w:jc w:val="left"/>
        <w:rPr>
          <w:rFonts w:eastAsiaTheme="majorEastAsia" w:cstheme="majorBidi"/>
          <w:b/>
          <w:bCs/>
          <w:szCs w:val="28"/>
        </w:rPr>
      </w:pPr>
      <w:r>
        <w:br w:type="page"/>
      </w:r>
    </w:p>
    <w:p w:rsidR="001717CA" w:rsidRDefault="001717CA" w:rsidP="001717CA">
      <w:pPr>
        <w:pStyle w:val="1"/>
      </w:pPr>
      <w:bookmarkStart w:id="7" w:name="_Toc511899456"/>
      <w:r>
        <w:lastRenderedPageBreak/>
        <w:t>3. Анализ предприятия и предложения по реструктуризации</w:t>
      </w:r>
      <w:bookmarkEnd w:id="7"/>
      <w:r>
        <w:t xml:space="preserve"> </w:t>
      </w:r>
    </w:p>
    <w:p w:rsidR="001717CA" w:rsidRDefault="001717CA" w:rsidP="001717CA">
      <w:pPr>
        <w:pStyle w:val="1"/>
      </w:pPr>
      <w:bookmarkStart w:id="8" w:name="_Toc511899457"/>
      <w:r>
        <w:t>3.1 Анализ внутренней и внешней среды предприятия</w:t>
      </w:r>
      <w:bookmarkEnd w:id="8"/>
      <w:r>
        <w:t xml:space="preserve"> </w:t>
      </w:r>
    </w:p>
    <w:p w:rsidR="009351EC" w:rsidRDefault="009351EC" w:rsidP="009351EC">
      <w:pPr>
        <w:pStyle w:val="1"/>
      </w:pPr>
      <w:bookmarkStart w:id="9" w:name="_Toc466907927"/>
      <w:bookmarkStart w:id="10" w:name="_Toc511899458"/>
      <w:r>
        <w:t>3.1.1. Анализ политико-правовой среды</w:t>
      </w:r>
      <w:bookmarkEnd w:id="9"/>
      <w:bookmarkEnd w:id="10"/>
    </w:p>
    <w:p w:rsidR="009351EC" w:rsidRDefault="009351EC" w:rsidP="009351EC">
      <w:pPr>
        <w:rPr>
          <w:lang w:eastAsia="ru-RU"/>
        </w:rPr>
      </w:pPr>
    </w:p>
    <w:p w:rsidR="009351EC" w:rsidRPr="00C37B91" w:rsidRDefault="009351EC" w:rsidP="009351EC">
      <w:pPr>
        <w:rPr>
          <w:lang w:eastAsia="ru-RU"/>
        </w:rPr>
      </w:pPr>
      <w:r w:rsidRPr="00C37B91">
        <w:rPr>
          <w:lang w:eastAsia="ru-RU"/>
        </w:rPr>
        <w:t>Действующую нормативную правовую базу, регулирующую отношения в сфере торговли, характеризуют:</w:t>
      </w:r>
    </w:p>
    <w:p w:rsidR="009351EC" w:rsidRDefault="009351EC" w:rsidP="009351EC">
      <w:pPr>
        <w:rPr>
          <w:lang w:eastAsia="ru-RU"/>
        </w:rPr>
      </w:pPr>
      <w:r w:rsidRPr="00C37B91">
        <w:rPr>
          <w:lang w:eastAsia="ru-RU"/>
        </w:rPr>
        <w:t>-</w:t>
      </w:r>
      <w:r>
        <w:rPr>
          <w:lang w:eastAsia="ru-RU"/>
        </w:rPr>
        <w:t xml:space="preserve"> </w:t>
      </w:r>
      <w:r w:rsidRPr="00C37B91">
        <w:rPr>
          <w:lang w:eastAsia="ru-RU"/>
        </w:rPr>
        <w:t>недостаточная системность, которую демонстрирует разноплановость  актов. Анализ положений Федерального закона «Об основах государственного регулирования торговой деятельности в Российской Федерации» позволяет сделать заключение, что в ближайшее время системность правового регулирования в сфере торговли не может быть в полной мере обеспечена как по причине не</w:t>
      </w:r>
      <w:r>
        <w:rPr>
          <w:lang w:eastAsia="ru-RU"/>
        </w:rPr>
        <w:t xml:space="preserve"> </w:t>
      </w:r>
      <w:r w:rsidRPr="00C37B91">
        <w:rPr>
          <w:lang w:eastAsia="ru-RU"/>
        </w:rPr>
        <w:t xml:space="preserve">достижения обозначенной при принятии данного Федерального закона цели – определение основ государственного регулирования торговой деятельности, избирательности регулирования ограниченного набора вопросов торговой сферы, так и в связи с несовершенством распределения полномочий по выработке и реализации государственной политики в сфере внутренней торговли. </w:t>
      </w:r>
    </w:p>
    <w:p w:rsidR="009351EC" w:rsidRPr="00C37B91" w:rsidRDefault="009351EC" w:rsidP="009351EC">
      <w:pPr>
        <w:rPr>
          <w:lang w:eastAsia="ru-RU"/>
        </w:rPr>
      </w:pPr>
      <w:r w:rsidRPr="00C37B91">
        <w:rPr>
          <w:lang w:eastAsia="ru-RU"/>
        </w:rPr>
        <w:t>Необходимо отметить, что образованное во исполнение Указа Президента Российской Федерации от 12 мая 2008 г. № 724 «Вопросы системы и структуры федеральных органов исполнительной власти» Министерство промышленности и торговли Российской Федерации не является единым централизованным органом, осуществляющим выработку и обеспечивающим реализацию государственной политики в сфере торговли. Такие блоки государственной политики как политика в области оборота (обращения) отдельных видов товаров, закреплены за различными федеральными органами исполнительной власти</w:t>
      </w:r>
      <w:r>
        <w:rPr>
          <w:lang w:eastAsia="ru-RU"/>
        </w:rPr>
        <w:t xml:space="preserve">, например </w:t>
      </w:r>
      <w:r w:rsidRPr="00C37B91">
        <w:rPr>
          <w:lang w:eastAsia="ru-RU"/>
        </w:rPr>
        <w:t xml:space="preserve"> этилового спирта, алкогольной и спиртосодержащей продукции – за Федеральной службой по регулированию алкогольного рынка (постановление </w:t>
      </w:r>
      <w:r w:rsidRPr="00C37B91">
        <w:rPr>
          <w:lang w:eastAsia="ru-RU"/>
        </w:rPr>
        <w:lastRenderedPageBreak/>
        <w:t>Правительства Российской Федерации от 24 февраля 2009 г. № 154 «О Федеральной службе по регулированию алкогольного рынка»).</w:t>
      </w:r>
    </w:p>
    <w:p w:rsidR="009351EC" w:rsidRPr="00C37B91" w:rsidRDefault="009351EC" w:rsidP="009351EC">
      <w:pPr>
        <w:rPr>
          <w:lang w:eastAsia="ru-RU"/>
        </w:rPr>
      </w:pPr>
      <w:r w:rsidRPr="00C37B91">
        <w:rPr>
          <w:lang w:eastAsia="ru-RU"/>
        </w:rPr>
        <w:t>Самый значительный блок государственной политики, непосредственно связанный с торговой деятельностью – политики в области защиты прав потребителей – закреплен за Министерством здравоохранения и социального развития Российской Федерации.</w:t>
      </w:r>
    </w:p>
    <w:p w:rsidR="009351EC" w:rsidRDefault="009351EC" w:rsidP="009351EC">
      <w:pPr>
        <w:rPr>
          <w:lang w:eastAsia="ru-RU"/>
        </w:rPr>
      </w:pPr>
      <w:r w:rsidRPr="00C37B91">
        <w:rPr>
          <w:lang w:eastAsia="ru-RU"/>
        </w:rPr>
        <w:t>Каждый из указанных федеральных органов исполнительной власти по-своему представляет и определяет содержание правового регулирования оборота розничной торговли указанными видами товаров. Автономное нормотворчество в закрепленных за ними сферах без централизованного управления данным процессом порождает</w:t>
      </w:r>
      <w:r>
        <w:rPr>
          <w:lang w:eastAsia="ru-RU"/>
        </w:rPr>
        <w:t>;</w:t>
      </w:r>
    </w:p>
    <w:p w:rsidR="009351EC" w:rsidRPr="00C37B91" w:rsidRDefault="009351EC" w:rsidP="009351EC">
      <w:pPr>
        <w:rPr>
          <w:lang w:eastAsia="ru-RU"/>
        </w:rPr>
      </w:pPr>
      <w:r>
        <w:rPr>
          <w:lang w:eastAsia="ru-RU"/>
        </w:rPr>
        <w:t xml:space="preserve">- </w:t>
      </w:r>
      <w:r w:rsidRPr="00C37B91">
        <w:rPr>
          <w:lang w:eastAsia="ru-RU"/>
        </w:rPr>
        <w:t>разрастание нормативно-правового массива регулирующего отношения в сфере торговли перечисленными группами товаров, конфликты интересов соответствующих отраслей при разработке нормативных правовых актов высшего уровня (федеральных законов, указов Президента Российской Федерации, постановлений Правительства Российской Федерации);</w:t>
      </w:r>
    </w:p>
    <w:p w:rsidR="009351EC" w:rsidRPr="00C37B91" w:rsidRDefault="009351EC" w:rsidP="009351EC">
      <w:pPr>
        <w:rPr>
          <w:lang w:eastAsia="ru-RU"/>
        </w:rPr>
      </w:pPr>
      <w:r w:rsidRPr="00C37B91">
        <w:rPr>
          <w:lang w:eastAsia="ru-RU"/>
        </w:rPr>
        <w:t>-</w:t>
      </w:r>
      <w:r>
        <w:rPr>
          <w:lang w:eastAsia="ru-RU"/>
        </w:rPr>
        <w:t xml:space="preserve"> </w:t>
      </w:r>
      <w:r w:rsidRPr="00C37B91">
        <w:rPr>
          <w:lang w:eastAsia="ru-RU"/>
        </w:rPr>
        <w:t>избыточность правового регулирования. В качестве примера можно привести акты законодательства о защите прав потребителей, которые, несмотря на положения Федерального закона «О техническом регулировании» предусматривают требования к качеству торгового обслуживания (например, Правила продажи отдельных видов товаров, утвержденные постановлением Правительства Российской Федерации от 19 января 1998 г. № 55).</w:t>
      </w:r>
    </w:p>
    <w:p w:rsidR="009351EC" w:rsidRDefault="009351EC" w:rsidP="009351EC">
      <w:pPr>
        <w:rPr>
          <w:lang w:eastAsia="ru-RU"/>
        </w:rPr>
      </w:pPr>
      <w:r w:rsidRPr="00C37B91">
        <w:rPr>
          <w:lang w:eastAsia="ru-RU"/>
        </w:rPr>
        <w:t xml:space="preserve">Федеральный закон «Об основах государственного регулирования торговой деятельности в Российской Федерации» не способен в полной мере изменить данную ситуацию. Так статьей 6, предусматривается, в частности, что органы государственной власти субъектов Российской Федерации в области государственного регулирования торговой деятельности осуществляют полномочия по реализации государственной политики в области торговой деятельности на территории субъекта Российской </w:t>
      </w:r>
      <w:r w:rsidRPr="00C37B91">
        <w:rPr>
          <w:lang w:eastAsia="ru-RU"/>
        </w:rPr>
        <w:lastRenderedPageBreak/>
        <w:t>Федерации. Поскольку под реализацией государственной политики понимаются не только правоприменительные (координирующие, наблюдательные и иные функции), но и нормотворческие полномочия (по принятию нормативных правовых актов, необходимых для реализации соответствующих положений государственной политики), представляется, что есть риск «разрастания» нормативного массива регионов, в первую очередь, за счет законов субъектов Российской Федерации о торговой деятельности, развивающих положения Федерального закона и восполняющих, по мнению органов государственной власти субъектов Российской Федерации», его пробелы.</w:t>
      </w:r>
    </w:p>
    <w:p w:rsidR="009351EC" w:rsidRPr="00C37B91" w:rsidRDefault="009351EC" w:rsidP="009351EC">
      <w:pPr>
        <w:rPr>
          <w:lang w:eastAsia="ru-RU"/>
        </w:rPr>
      </w:pPr>
      <w:r>
        <w:rPr>
          <w:lang w:eastAsia="ru-RU"/>
        </w:rPr>
        <w:t>Таким образом, можно сделать вывод, что несовершенство российского законодательства в сфере розничной торговли может вести за собой двоякое толкование норм закона и представляет скрытые угрозу магазину «Караван». В связи с этим необходимо рекомендовать строго следить за всеми изменениями законодательства, чтобы работа магазина осуществлялась в правовом режиме.</w:t>
      </w:r>
    </w:p>
    <w:p w:rsidR="009351EC" w:rsidRDefault="009351EC" w:rsidP="009351EC">
      <w:pPr>
        <w:rPr>
          <w:shd w:val="clear" w:color="auto" w:fill="FFFFFF"/>
        </w:rPr>
      </w:pPr>
      <w:r>
        <w:rPr>
          <w:shd w:val="clear" w:color="auto" w:fill="FFFFFF"/>
        </w:rPr>
        <w:t xml:space="preserve"> </w:t>
      </w:r>
    </w:p>
    <w:p w:rsidR="009351EC" w:rsidRDefault="009351EC" w:rsidP="009351EC">
      <w:pPr>
        <w:pStyle w:val="1"/>
      </w:pPr>
      <w:bookmarkStart w:id="11" w:name="_Toc466907928"/>
      <w:bookmarkStart w:id="12" w:name="_Toc511899459"/>
      <w:r>
        <w:t>3.1.2. Анализ экономической среды</w:t>
      </w:r>
      <w:bookmarkEnd w:id="11"/>
      <w:bookmarkEnd w:id="12"/>
    </w:p>
    <w:p w:rsidR="009351EC" w:rsidRDefault="009351EC" w:rsidP="009351EC">
      <w:pPr>
        <w:rPr>
          <w:lang w:eastAsia="ru-RU"/>
        </w:rPr>
      </w:pPr>
    </w:p>
    <w:p w:rsidR="009351EC" w:rsidRDefault="009351EC" w:rsidP="009351EC">
      <w:pPr>
        <w:rPr>
          <w:lang w:eastAsia="ru-RU"/>
        </w:rPr>
      </w:pPr>
      <w:r>
        <w:rPr>
          <w:lang w:eastAsia="ru-RU"/>
        </w:rPr>
        <w:t>По оценке Минэкономразвития России, сезонно сглаженный индекс ВВП после стабилизации в мае-июле в августе вышел в положительную область, составив 0,3 % м/м. Позитивную динамику с сезонной корректировкой показали обрабатывающие производства, сельское хозяйство, платные услуги населению.</w:t>
      </w:r>
    </w:p>
    <w:p w:rsidR="009351EC" w:rsidRDefault="009351EC" w:rsidP="009351EC">
      <w:pPr>
        <w:rPr>
          <w:lang w:eastAsia="ru-RU"/>
        </w:rPr>
      </w:pPr>
      <w:r>
        <w:rPr>
          <w:lang w:eastAsia="ru-RU"/>
        </w:rPr>
        <w:t>В годовом выражении, по оценке Минэкономразвития России, в августе 2016 г. произошла остановка спада экономической активности – динамика ВВП составила 0,0 % г/г после -0,8 % в июле. За восемь месяцев текущего года ВВП сократился на 0,7 % г/г.</w:t>
      </w:r>
    </w:p>
    <w:p w:rsidR="009351EC" w:rsidRDefault="009351EC" w:rsidP="009351EC">
      <w:pPr>
        <w:rPr>
          <w:lang w:eastAsia="ru-RU"/>
        </w:rPr>
      </w:pPr>
      <w:r>
        <w:rPr>
          <w:lang w:eastAsia="ru-RU"/>
        </w:rPr>
        <w:lastRenderedPageBreak/>
        <w:t>Рассчитываемый Минэкономразвития России сезонно сглаженный индекс промышленного производства (ИПП) показывает, что ситуация в промышленном производстве улучшилась: ИПП вырос в августе на 0,3 % м/м (в июле: – снижение на 0,5 % м/м). Добыча полезных ископаемых третий месяц подряд находится в околонулевой области: 0,0 % м/м в августе, обрабатывающие производства показали рост на 0,5 % м/м, производство и распределение электроэнергии, газа и воды снизилось на 0,1 % м/м.</w:t>
      </w:r>
    </w:p>
    <w:p w:rsidR="009351EC" w:rsidRDefault="009351EC" w:rsidP="009351EC">
      <w:pPr>
        <w:rPr>
          <w:lang w:eastAsia="ru-RU"/>
        </w:rPr>
      </w:pPr>
      <w:r>
        <w:rPr>
          <w:lang w:eastAsia="ru-RU"/>
        </w:rPr>
        <w:t>В секторе промежуточного спроса в августе восстановился рост в обработке древесины и производстве изделий из дерева, в производстве кокса и нефтепродуктов, в химическом производстве, в металлургическом производстве и производстве готовых металлических изделий; продолжился рост в целлюлозно-бумажном производстве; издательской и полиграфической деятельности; сократилось производство резиновых и пластмассовых изделий и производство прочих неметаллических минеральных продуктов.</w:t>
      </w:r>
    </w:p>
    <w:p w:rsidR="009351EC" w:rsidRDefault="009351EC" w:rsidP="009351EC">
      <w:pPr>
        <w:rPr>
          <w:lang w:eastAsia="ru-RU"/>
        </w:rPr>
      </w:pPr>
      <w:r>
        <w:rPr>
          <w:lang w:eastAsia="ru-RU"/>
        </w:rPr>
        <w:t>Из потребительских отраслей в августе продолжился рост в производстве пищевых продуктов, включая напитки, и табака, в производстве кожи, изделий и кожи и производстве обуви; сократилось текстильное и швейное производство.</w:t>
      </w:r>
    </w:p>
    <w:p w:rsidR="009351EC" w:rsidRDefault="009351EC" w:rsidP="009351EC">
      <w:pPr>
        <w:rPr>
          <w:lang w:eastAsia="ru-RU"/>
        </w:rPr>
      </w:pPr>
      <w:r>
        <w:rPr>
          <w:lang w:eastAsia="ru-RU"/>
        </w:rPr>
        <w:t>В сентябре 2016 г. Росстатом опубликована первая оценка произведенного ВВП во II квартале 2016 года. Снижение ВВП замедлилось вдвое - до 0,6 % г/г по сравнению с 1,2 % в I квартале. В целом за полугодие ВВП сократился на 0,9 % г/г.</w:t>
      </w:r>
    </w:p>
    <w:p w:rsidR="009351EC" w:rsidRDefault="009351EC" w:rsidP="009351EC">
      <w:pPr>
        <w:rPr>
          <w:lang w:eastAsia="ru-RU"/>
        </w:rPr>
      </w:pPr>
      <w:r>
        <w:rPr>
          <w:lang w:eastAsia="ru-RU"/>
        </w:rPr>
        <w:t>Ведущая роль в обеспечении положительной динамики промышленности сместилась к обрабатывающим отраслям, обслуживающим промежуточный и конечный спрос, в то время как в I квартале 2016 г. драйвером промышленной динамики были добывающие производства.</w:t>
      </w:r>
    </w:p>
    <w:p w:rsidR="009351EC" w:rsidRDefault="009351EC" w:rsidP="009351EC">
      <w:pPr>
        <w:rPr>
          <w:lang w:eastAsia="ru-RU"/>
        </w:rPr>
      </w:pPr>
      <w:r>
        <w:rPr>
          <w:lang w:eastAsia="ru-RU"/>
        </w:rPr>
        <w:t xml:space="preserve">Во II квартале текущего года на фоне резкого замедления роста валовой добавленной стоимости (ВДС) в добыче полезных ископаемых (до 0,3 % г/г), обрабатывающие производства, впервые за последние пять </w:t>
      </w:r>
      <w:r>
        <w:rPr>
          <w:lang w:eastAsia="ru-RU"/>
        </w:rPr>
        <w:lastRenderedPageBreak/>
        <w:t>кварталов, показали слабый рост (ВДС выросла на 0,3 % г/г). Рост объема выпуска значительно ускорился в таких видах деятельности, как текстильное и швейное производство (6,0 % против 1,2 % в I квартале 2016 г.), производство кожи, изделий из кожи производство обуви (11,9 % против 7,1 %), обработка древесины и производство изделий из дерева (3,9 % против спада на 2,2 % в I квартале), целлюлозно-бумажное производство, издательская и полиграфическая деятельность (3,3 % против 2,6 %), химическое производство (7,4 % против 3,0 %), производство резиновых и пластмассовых изделий (9,7 % против 1,9 % соответственно).</w:t>
      </w:r>
    </w:p>
    <w:p w:rsidR="009351EC" w:rsidRDefault="009351EC" w:rsidP="009351EC">
      <w:pPr>
        <w:rPr>
          <w:lang w:eastAsia="ru-RU"/>
        </w:rPr>
      </w:pPr>
      <w:r>
        <w:rPr>
          <w:lang w:eastAsia="ru-RU"/>
        </w:rPr>
        <w:t>Положительное влияние на динамику ВВП оказало ускорение роста сельскохозяйственного производства (до 2,5 % г/г по сравнению с 2,5 % г/г во II квартале 2015 г.), а также замедление сокращения объемов ВДС в оптовой и розничной торговле (в 2 раза), в гостиничном бизнесе и общепите (втрое).</w:t>
      </w:r>
    </w:p>
    <w:p w:rsidR="009351EC" w:rsidRDefault="009351EC" w:rsidP="009351EC">
      <w:pPr>
        <w:rPr>
          <w:lang w:eastAsia="ru-RU"/>
        </w:rPr>
      </w:pPr>
      <w:r>
        <w:rPr>
          <w:lang w:eastAsia="ru-RU"/>
        </w:rPr>
        <w:t>При этом некоторые специалисты отмечают, что замедление падения – это не выдох из кризиса, а спад в рецессию, причем по прогнозам многих эта рецессия может стать очень затяжной.</w:t>
      </w:r>
    </w:p>
    <w:p w:rsidR="009351EC" w:rsidRPr="00D06473" w:rsidRDefault="009351EC" w:rsidP="009351EC">
      <w:r w:rsidRPr="00D06473">
        <w:t>Ставка рефинансирования – один из самых действенных инструментов регулирования состояния экономики страны. Понижение ставки приводит к стимулированию экономики. Займы становятся дешевле сначала для банков, потом для корпораций и в конечном счете для потребителей. Спрос на товары и услуги растет. Происходит экономический рост.</w:t>
      </w:r>
    </w:p>
    <w:p w:rsidR="009351EC" w:rsidRPr="00D06473" w:rsidRDefault="009351EC" w:rsidP="009351EC">
      <w:r w:rsidRPr="00D06473">
        <w:t>Однако мировая экономика развивается циклами. И на определенном этапе экономического подъема происходит перегрев рынка. Для того чтобы избежать обвальных падений, контролирующие органы предпринимают меры сглаживания циклических колебаний. И первая из них – затормаживание экономических процессов при помощи поднятия ставки рефинансирования.</w:t>
      </w:r>
    </w:p>
    <w:p w:rsidR="009351EC" w:rsidRPr="00D06473" w:rsidRDefault="009351EC" w:rsidP="009351EC">
      <w:r w:rsidRPr="00D06473">
        <w:t xml:space="preserve">В такой ситуации происходит обратный процесс: объем заимствований уменьшается, так как кредиты становятся дороже. Соответственно, </w:t>
      </w:r>
      <w:r w:rsidRPr="00D06473">
        <w:lastRenderedPageBreak/>
        <w:t>корпорации берут в долг меньше на развитие производства. Сокращается и</w:t>
      </w:r>
      <w:r>
        <w:t xml:space="preserve"> </w:t>
      </w:r>
      <w:r w:rsidRPr="00D06473">
        <w:t>потребительское кредитование. Экономика в целом затормаживается. Считается, что таким образом удается избежать глобальных экономических кризисов или по меньшей мере сгладить их последствия.</w:t>
      </w:r>
    </w:p>
    <w:p w:rsidR="009351EC" w:rsidRPr="00D06473" w:rsidRDefault="009351EC" w:rsidP="009351EC">
      <w:r w:rsidRPr="00D06473">
        <w:t>Помимо этого, ставка рефинансирования существенно влияет на</w:t>
      </w:r>
      <w:r>
        <w:t xml:space="preserve"> </w:t>
      </w:r>
      <w:r w:rsidRPr="00D06473">
        <w:t>валютный рынок. Ее снижение приводит к ослаблению валюты. Предположим, ставка в Великобритании урезается на 0,5%. Тогда краткосрочные инвестиции в</w:t>
      </w:r>
      <w:r>
        <w:t xml:space="preserve"> </w:t>
      </w:r>
      <w:r w:rsidRPr="00D06473">
        <w:t>английский фунт стерлингов</w:t>
      </w:r>
      <w:r>
        <w:t xml:space="preserve"> </w:t>
      </w:r>
      <w:r w:rsidRPr="00D06473">
        <w:t>из-за понижения ставок становятся менее выгодными. Автоматически котировки</w:t>
      </w:r>
      <w:r>
        <w:t xml:space="preserve"> </w:t>
      </w:r>
      <w:r w:rsidRPr="00D06473">
        <w:t>форвардных контрактов опускаются. Снижается и текущий курс фунта. Справедливо и обратное: рост ставки рефинансирования без учета других факторов, таких как инфляция и пр., делает валюту более привлекательной.</w:t>
      </w:r>
    </w:p>
    <w:p w:rsidR="009351EC" w:rsidRDefault="009351EC" w:rsidP="009351EC">
      <w:pPr>
        <w:rPr>
          <w:lang w:eastAsia="ru-RU"/>
        </w:rPr>
      </w:pPr>
      <w:r>
        <w:rPr>
          <w:lang w:eastAsia="ru-RU"/>
        </w:rPr>
        <w:t>Ставка рефинансирования в России все еще остается очень высокой, что делает займы менее привлекательными для бизнеса и тормозит экономическое развитие страны.</w:t>
      </w:r>
    </w:p>
    <w:p w:rsidR="009351EC" w:rsidRDefault="009351EC" w:rsidP="009351EC">
      <w:pPr>
        <w:rPr>
          <w:lang w:eastAsia="ru-RU"/>
        </w:rPr>
      </w:pPr>
      <w:r>
        <w:rPr>
          <w:lang w:eastAsia="ru-RU"/>
        </w:rPr>
        <w:t>Таким образом, в целом экономическую ситуацию в стране можно оценить как очень сложную, создающую существенные угрозы для деятельности магазина «Караван».</w:t>
      </w:r>
    </w:p>
    <w:p w:rsidR="009351EC" w:rsidRPr="004E188E" w:rsidRDefault="009351EC" w:rsidP="009351EC">
      <w:pPr>
        <w:rPr>
          <w:lang w:eastAsia="ru-RU"/>
        </w:rPr>
      </w:pPr>
    </w:p>
    <w:p w:rsidR="009351EC" w:rsidRDefault="009351EC" w:rsidP="009351EC">
      <w:pPr>
        <w:pStyle w:val="1"/>
      </w:pPr>
      <w:bookmarkStart w:id="13" w:name="_Toc466907929"/>
      <w:bookmarkStart w:id="14" w:name="_Toc511899460"/>
      <w:r>
        <w:t>3.1.3. Анализ социально-культурной среды</w:t>
      </w:r>
      <w:bookmarkEnd w:id="13"/>
      <w:bookmarkEnd w:id="14"/>
    </w:p>
    <w:p w:rsidR="009351EC" w:rsidRDefault="009351EC" w:rsidP="009351EC">
      <w:pPr>
        <w:pStyle w:val="a3"/>
        <w:shd w:val="clear" w:color="auto" w:fill="FFFFFF"/>
        <w:spacing w:before="0" w:beforeAutospacing="0" w:after="225" w:afterAutospacing="0"/>
        <w:textAlignment w:val="baseline"/>
        <w:rPr>
          <w:rFonts w:ascii="Verdana" w:hAnsi="Verdana"/>
          <w:color w:val="000000"/>
          <w:sz w:val="19"/>
          <w:szCs w:val="19"/>
        </w:rPr>
      </w:pPr>
    </w:p>
    <w:p w:rsidR="009351EC" w:rsidRDefault="009351EC" w:rsidP="009351EC">
      <w:r>
        <w:t>По мнению экспертов сейчас 77% согласны с тем, что в России экономический кризис есть. С прошлого года массовый потребитель осознал наконец, что он — надолго, в отличие от кризисов 1998 и 2008 годов, и начал привыкать к этой мысли.</w:t>
      </w:r>
    </w:p>
    <w:p w:rsidR="009351EC" w:rsidRDefault="009351EC" w:rsidP="009351EC">
      <w:r>
        <w:t>В феврале 2015 года 21% россиян отмечали, что изменения в экономическом положении страны затронули их семью очень сильно, в июне 2016 года таких стало 30%.</w:t>
      </w:r>
    </w:p>
    <w:p w:rsidR="009351EC" w:rsidRDefault="009351EC" w:rsidP="009351EC">
      <w:r>
        <w:lastRenderedPageBreak/>
        <w:t>Люди массово отказываются от покупок, больше половины говорят об ухудшении повседневного потребления за последний год: «несколько ухудшилось» оно у 45%, «значительно ухудшилось» у 14%, об улучшении говорят лишь 6%.</w:t>
      </w:r>
    </w:p>
    <w:p w:rsidR="009351EC" w:rsidRDefault="009351EC" w:rsidP="009351EC">
      <w:r>
        <w:t>Россияне заметили сокращение ассортимента товаров. 37% говорят о том, что не знают, что будет с ними даже в ближайшие месяцы.</w:t>
      </w:r>
    </w:p>
    <w:p w:rsidR="009351EC" w:rsidRDefault="009351EC" w:rsidP="009351EC">
      <w:r>
        <w:t>Из позитивного за последнее время — небольшое снижение инфляционных ожиданий. Согласно июньскому опросу, 78% говорят, что за последний год цены выросли не больше чем в полтора раза, а еще в апреле такой ответ давали 69%. Понятно, что люди всегда переоценивают рост цен, потому что не думают о тех товарах, которые они не покупают, а цены меньше всего растут как раз на те товары, что редко покупаются</w:t>
      </w:r>
    </w:p>
    <w:p w:rsidR="009351EC" w:rsidRDefault="009351EC" w:rsidP="009351EC">
      <w:r>
        <w:t>Уровень доходов граждан России к февралю 2016 года понизился на 7% по сравнению с февралём прошлого года. Также наблюдается снижение оборота розничной торговли на территории нашей страны. Это свидетельствует о снижении доходов населения, вследствие чего многие вынуждены экономить на всем. Далее приводятся данные Национального агентства финансовых исследований (НАФИ), опубликованные в декабре прошлого года, которые свидетельствуют о негативном влиянии экономического кризиса на жизненный уровень населения. Так, 85% опрошенных подтвердили, что сами столкнулись с этим. 48% респондентов «испытали влияние инфляции на семейный бюджет, но питаются ещё на прежнем уровне». Другие 37% подчеркнули, что по причине инфляции они вынуждены экономить на продуктах питания. Дело в том, что «цены на некоторые продукты питания выросли настолько значительно, что многие семьи просто были вынуждены исключить их из своей потребительской корзины».</w:t>
      </w:r>
    </w:p>
    <w:p w:rsidR="009351EC" w:rsidRDefault="009351EC" w:rsidP="009351EC">
      <w:r>
        <w:t xml:space="preserve">«Также «Росстат» отмечает рост численности официально зарегистрированных безработных. В настоящее время безработные составляют 5,8% экономически активного населения страны — 4,429 млн. </w:t>
      </w:r>
      <w:r>
        <w:lastRenderedPageBreak/>
        <w:t>человек. Причем речь только об официально зарегистрированных безработных, на самом деле количество российских граждан, не имеющих постоянного места работы, значительно выше. Следует также отметить, что подавляющее большинство российских граждан не имеет финансовых сбережений, которые бы позволяли пережить кризис или, тем более, жить на них во время потери работы. Национальное агентство финансовых исследований оценивает уровень сбережений 60% российских граждан как позволяющий прожить на них не более трех месяцев, еще 26% россиян считают, что все их сбережения в случае потери работы уйдут за период от недели до месяца, а 16% сказали, что средств хватит не более, чем на неделю проживания. Фактически те денежные средства, которые россияне называют своими «сбережениями», в действительности представляют собой находящиеся на руках зарплаты или авансы. У 73% россиян нет ни вкладов в банках, ни акций и облигаций, ни просто скопленных сумм денег».</w:t>
      </w:r>
    </w:p>
    <w:p w:rsidR="009351EC" w:rsidRDefault="009351EC" w:rsidP="009351EC">
      <w:r>
        <w:t xml:space="preserve">В настоящее время риск попасть в категорию бедных увеличивается не только для пенсионеров и инвалидов, но и для молодых и социально активных граждан. Чем дальше от столиц и крупных областных центров — тем ниже уровень зарплат. В регионах месяц работают за такие деньги, которые средний москвич тратит за тот же месяц на проезд на общественном транспорте. При этом в провинции очень плохо обстоят дела с рабочими местами, отсюда — и стремление людей держаться обеими руками хотя бы за малооплачиваемую работу. Про сельскую местность в этом контексте вообще можно промолчать — здесь у многих семей единственным доходом являются пенсии и прочие социальные пособия. Если рассматривать российские регионы, то, согласно данным статистики, наибольшее количество бедных россиян проживают в республиках Калмыкия и Тыва. В этом нет ничего удивительного, поскольку обе республики имеют достаточно слаборазвитую экономику и массу нерешенных социально-экономических проблем. Вполне понятно и то, что наиболее обеспеченные россияне </w:t>
      </w:r>
      <w:r>
        <w:lastRenderedPageBreak/>
        <w:t>проживают в Москве и Московской области, в «энергетическом» Ямало-Ненецком автономном округе, в экономически развитом Татарстане».</w:t>
      </w:r>
    </w:p>
    <w:p w:rsidR="009351EC" w:rsidRDefault="009351EC" w:rsidP="009351EC">
      <w:r>
        <w:t>По мнению экономистов, происходит беспрецедентное за последние десять лет падение уровня доходов населения. Аналогичная картина наблюдалась разве что в 1990-ые годы. Автор полагает, что падение уровня жизни негативно сказывается на общей социально-политической стабильности России. Помимо нарастания оппозиционных, радикальных настроений среди граждан России заметен и рост организованной преступности, главным образом в провинции.</w:t>
      </w:r>
    </w:p>
    <w:p w:rsidR="009351EC" w:rsidRDefault="009351EC" w:rsidP="009351EC">
      <w:r>
        <w:t>Причем подавляющее большинство малоимущих граждан в докризисный период были обеспечены работой – либо в сфере обслуживания, торговли, либо в строительной отрасли. Возрастания объемов безработицы (по причине сокращения количества работающего персонала), падение объемов продаж и увеличение темпов инфляции поставили многих россиян на грань выживания. Добавить к этому и несвоевременное сокращение личного состава МВД РФ (как работников аппарата, так и подразделений вневедомственной охраны). Данная практика ведет к дополнительному возрастанию численности безработных, к ухудшению социального положения граждан России. А все это, в свою очередь, представляет собой «рискогенные факторы для обеспечения общественного порядка», а сокращение численности полиции способствует и дополнительному росту уровня организованной преступности.</w:t>
      </w:r>
      <w:r>
        <w:br/>
        <w:t xml:space="preserve">В то же время автор полагает, будто в настоящее время какие-либо масштабные социальные протесты маловероятны. С 2014 года – с момента начала экономического кризиса, прошло два года граждане России сумели «быстро перестроиться к условиям жизни в новой экономической ситуации». Отмечено, что в наибольшей степени трудности легли на плечи т.н. «среднего класса», имевшего в докризисный период относительно высокий уровень доходов, в то время как материальное положение бедных и богатых в целом не изменилось. </w:t>
      </w:r>
    </w:p>
    <w:p w:rsidR="009351EC" w:rsidRDefault="009351EC" w:rsidP="009351EC">
      <w:r>
        <w:lastRenderedPageBreak/>
        <w:t>Кроме того, напряжённая геополитическая обстановка заставила народ с пониманием отнестись к снижению жизненного уровня населения (этому способствовали такие события как воссоединение Крыма с Россией, война на Донбассе, участие российских вооруженных сил в антитеррористической операции на территории Сирии). В этих условиях «значительная часть россиян предпочла сплотиться и не переключаться на выяснение «экономических отношений» с действующей властью».</w:t>
      </w:r>
    </w:p>
    <w:p w:rsidR="009351EC" w:rsidRDefault="009351EC" w:rsidP="009351EC">
      <w:pPr>
        <w:rPr>
          <w:lang w:eastAsia="ru-RU"/>
        </w:rPr>
      </w:pPr>
      <w:r>
        <w:rPr>
          <w:lang w:eastAsia="ru-RU"/>
        </w:rPr>
        <w:t>Таким образом, можно сделать вывод, что сегодняшний кризис оказал крайне негативное воздействие на покупательскую способность россиян, что в свою очередь негативно сказывается на деятельности магазина «Караван». Причем прогнозы экспертов неутешительные и выравнивание ситуации в ближайшее время не ожидается.</w:t>
      </w:r>
    </w:p>
    <w:p w:rsidR="009351EC" w:rsidRPr="007168DF" w:rsidRDefault="009351EC" w:rsidP="009351EC">
      <w:pPr>
        <w:rPr>
          <w:lang w:eastAsia="ru-RU"/>
        </w:rPr>
      </w:pPr>
    </w:p>
    <w:p w:rsidR="009351EC" w:rsidRDefault="009351EC" w:rsidP="009351EC">
      <w:pPr>
        <w:pStyle w:val="1"/>
      </w:pPr>
      <w:bookmarkStart w:id="15" w:name="_Toc466907930"/>
      <w:bookmarkStart w:id="16" w:name="_Toc511899461"/>
      <w:r>
        <w:t>3.1.4. Анализ технологической среды</w:t>
      </w:r>
      <w:bookmarkEnd w:id="15"/>
      <w:bookmarkEnd w:id="16"/>
    </w:p>
    <w:p w:rsidR="009351EC" w:rsidRDefault="009351EC" w:rsidP="009351EC">
      <w:pPr>
        <w:rPr>
          <w:lang w:eastAsia="ru-RU"/>
        </w:rPr>
      </w:pPr>
    </w:p>
    <w:p w:rsidR="009351EC" w:rsidRDefault="009351EC" w:rsidP="009351EC">
      <w:r w:rsidRPr="00A20A8F">
        <w:t xml:space="preserve">Одно из серьезных направлений по ускорению процесса продажи товаров и торгового обслуживания покупателей - автоматизация всех контрольно-кассовых операций путем применения высокопроизводительных и современных ЭККМ (электронных контрольно-кассовых машин). Для оснащения магазинов рекомендуется применять те контрольно-кассовые машины, которые позволяют не только вести расчеты с покупателями, но также изучать потребительский спрос, фиксировать общее количество покупателей, обрабатывать микропроцессорные и магнитные карточки, а также карты, выпущенные самим магазином (предоплаченные, дисконтные). </w:t>
      </w:r>
    </w:p>
    <w:p w:rsidR="009351EC" w:rsidRPr="00A20A8F" w:rsidRDefault="009351EC" w:rsidP="009351EC">
      <w:r w:rsidRPr="00A20A8F">
        <w:t>В наибольшей степени этим требованиям соответствуют специальные так называемые POS-терминалы, а также разновидности контрольно-кассовых машин, которые подключаются к сканеру штрих-кодов, компьютеру, считывателю информации магнитных карт.</w:t>
      </w:r>
    </w:p>
    <w:p w:rsidR="009351EC" w:rsidRPr="00A20A8F" w:rsidRDefault="009351EC" w:rsidP="009351EC">
      <w:r w:rsidRPr="00A20A8F">
        <w:lastRenderedPageBreak/>
        <w:t>Обработка пластиковых карт, как показывает опыт торговли развитых в экономическом смысле стран, может не только значительно упро</w:t>
      </w:r>
      <w:r>
        <w:t>щает</w:t>
      </w:r>
      <w:r w:rsidRPr="00A20A8F">
        <w:t xml:space="preserve"> расчетные операции в самом торговом предприятии, но позволяет проводить системную работу по совершенствованию и улучшению маркетинга. Использование карт вызывает рост товарооборота торгового предприятия и позволяет магазину получать дополнительные (иногда столь необходимые) заемные средства. Автоматизированная система транзакций и текущей работы с пластиковыми карточками облегчает ведение постоянной клиентской базы в удобном электронном виде и позволяет контролировать и оценивать динамику покупок, сделанных клиентами.</w:t>
      </w:r>
    </w:p>
    <w:p w:rsidR="009351EC" w:rsidRPr="00A20A8F" w:rsidRDefault="009351EC" w:rsidP="009351EC">
      <w:r w:rsidRPr="00A20A8F">
        <w:t>Большой современный магазин, который торгует скоропортящимися товарами продовольственной номенклатуры, нужно оснащать эффективным и современным холодильным оборудованием, желательно, чтобы хладоснабжение было организовано централизованно. Такое хладоснабжение довольно экономично, интегрированное в систему хладоснабжения оборудование (прилавки-витрины, холодильные лари и прилавки, стойки для охлаждения напитков и проч.) требует значительно меньших затрат электрической энергии для целей хладоснабжения, оно проще и дешевле в текущем обслуживании, не шумит в зале обслуживания покупателей, а при эксплуатации почти не выделяет тепло.</w:t>
      </w:r>
    </w:p>
    <w:p w:rsidR="009351EC" w:rsidRPr="00A20A8F" w:rsidRDefault="009351EC" w:rsidP="009351EC">
      <w:r w:rsidRPr="00A20A8F">
        <w:t>Одно из перспективных направлений развития научно-технического прогресса применительно к розничной торговле - автоматизация реализации товаров с применением торговых автоматов различных конструкций, а в перспективе - создание полностью автоматизированных магазинов и торговых предприятий.</w:t>
      </w:r>
    </w:p>
    <w:p w:rsidR="009351EC" w:rsidRPr="00A20A8F" w:rsidRDefault="009351EC" w:rsidP="009351EC">
      <w:r>
        <w:t>Таким образом, можно сделать вывод, что факторы технологической среды оказывают больше положительного воздействия на деятельность магазина «Караван», чем отрицательного. Основными угрозами в данном случае может выступать опережение конкурентов по технологической оснащенности.</w:t>
      </w:r>
    </w:p>
    <w:p w:rsidR="009351EC" w:rsidRDefault="00EA01B3" w:rsidP="009351EC">
      <w:pPr>
        <w:pStyle w:val="1"/>
      </w:pPr>
      <w:bookmarkStart w:id="17" w:name="_Toc466907933"/>
      <w:bookmarkStart w:id="18" w:name="_Toc511899462"/>
      <w:r>
        <w:lastRenderedPageBreak/>
        <w:t>3.1.5</w:t>
      </w:r>
      <w:r w:rsidR="009351EC">
        <w:t>. Анализ конкурентов</w:t>
      </w:r>
      <w:bookmarkEnd w:id="17"/>
      <w:bookmarkEnd w:id="18"/>
    </w:p>
    <w:p w:rsidR="009351EC" w:rsidRDefault="009351EC" w:rsidP="009351EC"/>
    <w:p w:rsidR="009351EC" w:rsidRDefault="009351EC" w:rsidP="009351EC">
      <w:pPr>
        <w:rPr>
          <w:lang w:eastAsia="ru-RU"/>
        </w:rPr>
      </w:pPr>
      <w:r>
        <w:rPr>
          <w:lang w:eastAsia="ru-RU"/>
        </w:rPr>
        <w:t xml:space="preserve">Анализ конкурентов магазина «Караван» приведен в таблице </w:t>
      </w:r>
      <w:r w:rsidR="00EA01B3">
        <w:rPr>
          <w:lang w:eastAsia="ru-RU"/>
        </w:rPr>
        <w:t>7</w:t>
      </w:r>
      <w:r>
        <w:rPr>
          <w:lang w:eastAsia="ru-RU"/>
        </w:rPr>
        <w:t>.</w:t>
      </w:r>
    </w:p>
    <w:p w:rsidR="009351EC" w:rsidRPr="00001EA8" w:rsidRDefault="009351EC" w:rsidP="00EA01B3">
      <w:pPr>
        <w:rPr>
          <w:sz w:val="21"/>
          <w:szCs w:val="21"/>
          <w:lang w:eastAsia="ru-RU"/>
        </w:rPr>
      </w:pPr>
      <w:r>
        <w:rPr>
          <w:lang w:eastAsia="ru-RU"/>
        </w:rPr>
        <w:t xml:space="preserve">Таблица </w:t>
      </w:r>
      <w:r w:rsidR="00EA01B3">
        <w:rPr>
          <w:lang w:eastAsia="ru-RU"/>
        </w:rPr>
        <w:t xml:space="preserve">7. </w:t>
      </w:r>
      <w:r>
        <w:rPr>
          <w:lang w:eastAsia="ru-RU"/>
        </w:rPr>
        <w:t>Анализ конкурентов магазина «Караван»</w:t>
      </w:r>
    </w:p>
    <w:tbl>
      <w:tblPr>
        <w:tblW w:w="4482"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0" w:type="dxa"/>
          <w:right w:w="0" w:type="dxa"/>
        </w:tblCellMar>
        <w:tblLook w:val="04A0" w:firstRow="1" w:lastRow="0" w:firstColumn="1" w:lastColumn="0" w:noHBand="0" w:noVBand="1"/>
      </w:tblPr>
      <w:tblGrid>
        <w:gridCol w:w="1864"/>
        <w:gridCol w:w="1856"/>
        <w:gridCol w:w="1630"/>
        <w:gridCol w:w="1556"/>
        <w:gridCol w:w="1673"/>
      </w:tblGrid>
      <w:tr w:rsidR="009351EC" w:rsidRPr="00001EA8" w:rsidTr="00057853">
        <w:trPr>
          <w:jc w:val="center"/>
        </w:trPr>
        <w:tc>
          <w:tcPr>
            <w:tcW w:w="1086" w:type="pct"/>
            <w:shd w:val="clear" w:color="auto" w:fill="FFFFFF"/>
            <w:tcMar>
              <w:top w:w="0" w:type="dxa"/>
              <w:left w:w="108" w:type="dxa"/>
              <w:bottom w:w="0" w:type="dxa"/>
              <w:right w:w="108" w:type="dxa"/>
            </w:tcMar>
            <w:hideMark/>
          </w:tcPr>
          <w:p w:rsidR="009351EC" w:rsidRPr="00001EA8" w:rsidRDefault="009351EC" w:rsidP="00057853">
            <w:pPr>
              <w:pStyle w:val="a9"/>
            </w:pPr>
            <w:r w:rsidRPr="00001EA8">
              <w:t>Характеристика</w:t>
            </w:r>
          </w:p>
        </w:tc>
        <w:tc>
          <w:tcPr>
            <w:tcW w:w="1082" w:type="pct"/>
            <w:shd w:val="clear" w:color="auto" w:fill="FFFFFF"/>
            <w:tcMar>
              <w:top w:w="0" w:type="dxa"/>
              <w:left w:w="108" w:type="dxa"/>
              <w:bottom w:w="0" w:type="dxa"/>
              <w:right w:w="108" w:type="dxa"/>
            </w:tcMar>
            <w:hideMark/>
          </w:tcPr>
          <w:p w:rsidR="009351EC" w:rsidRPr="00001EA8" w:rsidRDefault="009351EC" w:rsidP="00057853">
            <w:pPr>
              <w:pStyle w:val="a9"/>
            </w:pPr>
            <w:r>
              <w:t>«Караван</w:t>
            </w:r>
            <w:r w:rsidRPr="00001EA8">
              <w:t>»</w:t>
            </w:r>
          </w:p>
        </w:tc>
        <w:tc>
          <w:tcPr>
            <w:tcW w:w="950" w:type="pct"/>
            <w:shd w:val="clear" w:color="auto" w:fill="FFFFFF"/>
            <w:tcMar>
              <w:top w:w="0" w:type="dxa"/>
              <w:left w:w="108" w:type="dxa"/>
              <w:bottom w:w="0" w:type="dxa"/>
              <w:right w:w="108" w:type="dxa"/>
            </w:tcMar>
            <w:hideMark/>
          </w:tcPr>
          <w:p w:rsidR="009351EC" w:rsidRPr="00001EA8" w:rsidRDefault="009351EC" w:rsidP="00057853">
            <w:pPr>
              <w:pStyle w:val="a9"/>
            </w:pPr>
            <w:r>
              <w:t>«Магнит</w:t>
            </w:r>
            <w:r w:rsidRPr="00001EA8">
              <w:t>»</w:t>
            </w:r>
          </w:p>
        </w:tc>
        <w:tc>
          <w:tcPr>
            <w:tcW w:w="907" w:type="pct"/>
            <w:shd w:val="clear" w:color="auto" w:fill="FFFFFF"/>
            <w:tcMar>
              <w:top w:w="0" w:type="dxa"/>
              <w:left w:w="108" w:type="dxa"/>
              <w:bottom w:w="0" w:type="dxa"/>
              <w:right w:w="108" w:type="dxa"/>
            </w:tcMar>
            <w:hideMark/>
          </w:tcPr>
          <w:p w:rsidR="009351EC" w:rsidRPr="00001EA8" w:rsidRDefault="009351EC" w:rsidP="00057853">
            <w:pPr>
              <w:pStyle w:val="a9"/>
            </w:pPr>
            <w:r>
              <w:t>«Пятерочка</w:t>
            </w:r>
            <w:r w:rsidRPr="00001EA8">
              <w:t>»</w:t>
            </w:r>
          </w:p>
        </w:tc>
        <w:tc>
          <w:tcPr>
            <w:tcW w:w="975" w:type="pct"/>
            <w:shd w:val="clear" w:color="auto" w:fill="FFFFFF"/>
            <w:tcMar>
              <w:top w:w="0" w:type="dxa"/>
              <w:left w:w="108" w:type="dxa"/>
              <w:bottom w:w="0" w:type="dxa"/>
              <w:right w:w="108" w:type="dxa"/>
            </w:tcMar>
            <w:hideMark/>
          </w:tcPr>
          <w:p w:rsidR="009351EC" w:rsidRPr="00001EA8" w:rsidRDefault="009351EC" w:rsidP="00057853">
            <w:pPr>
              <w:pStyle w:val="a9"/>
            </w:pPr>
            <w:r>
              <w:t>«Атак</w:t>
            </w:r>
            <w:r w:rsidRPr="00001EA8">
              <w:t>»</w:t>
            </w:r>
          </w:p>
        </w:tc>
      </w:tr>
      <w:tr w:rsidR="009351EC" w:rsidRPr="00001EA8" w:rsidTr="00057853">
        <w:trPr>
          <w:trHeight w:val="724"/>
          <w:jc w:val="center"/>
        </w:trPr>
        <w:tc>
          <w:tcPr>
            <w:tcW w:w="1086" w:type="pct"/>
            <w:shd w:val="clear" w:color="auto" w:fill="FFFFFF"/>
            <w:tcMar>
              <w:top w:w="0" w:type="dxa"/>
              <w:left w:w="108" w:type="dxa"/>
              <w:bottom w:w="0" w:type="dxa"/>
              <w:right w:w="108" w:type="dxa"/>
            </w:tcMar>
            <w:hideMark/>
          </w:tcPr>
          <w:p w:rsidR="009351EC" w:rsidRPr="00001EA8" w:rsidRDefault="009351EC" w:rsidP="00057853">
            <w:pPr>
              <w:pStyle w:val="a9"/>
            </w:pPr>
            <w:r w:rsidRPr="00001EA8">
              <w:t>Регион деятельности</w:t>
            </w:r>
          </w:p>
        </w:tc>
        <w:tc>
          <w:tcPr>
            <w:tcW w:w="1082" w:type="pct"/>
            <w:shd w:val="clear" w:color="auto" w:fill="FFFFFF"/>
            <w:tcMar>
              <w:top w:w="0" w:type="dxa"/>
              <w:left w:w="108" w:type="dxa"/>
              <w:bottom w:w="0" w:type="dxa"/>
              <w:right w:w="108" w:type="dxa"/>
            </w:tcMar>
            <w:hideMark/>
          </w:tcPr>
          <w:p w:rsidR="009351EC" w:rsidRPr="00001EA8" w:rsidRDefault="009351EC" w:rsidP="00057853">
            <w:pPr>
              <w:pStyle w:val="a9"/>
            </w:pPr>
            <w:r>
              <w:t>3</w:t>
            </w:r>
          </w:p>
        </w:tc>
        <w:tc>
          <w:tcPr>
            <w:tcW w:w="950" w:type="pct"/>
            <w:shd w:val="clear" w:color="auto" w:fill="FFFFFF"/>
            <w:tcMar>
              <w:top w:w="0" w:type="dxa"/>
              <w:left w:w="108" w:type="dxa"/>
              <w:bottom w:w="0" w:type="dxa"/>
              <w:right w:w="108" w:type="dxa"/>
            </w:tcMar>
          </w:tcPr>
          <w:p w:rsidR="009351EC" w:rsidRPr="00001EA8" w:rsidRDefault="009351EC" w:rsidP="00057853">
            <w:pPr>
              <w:pStyle w:val="a9"/>
            </w:pPr>
            <w:r>
              <w:t>4</w:t>
            </w:r>
          </w:p>
        </w:tc>
        <w:tc>
          <w:tcPr>
            <w:tcW w:w="907" w:type="pct"/>
            <w:shd w:val="clear" w:color="auto" w:fill="FFFFFF"/>
            <w:tcMar>
              <w:top w:w="0" w:type="dxa"/>
              <w:left w:w="108" w:type="dxa"/>
              <w:bottom w:w="0" w:type="dxa"/>
              <w:right w:w="108" w:type="dxa"/>
            </w:tcMar>
          </w:tcPr>
          <w:p w:rsidR="009351EC" w:rsidRPr="00001EA8" w:rsidRDefault="009351EC" w:rsidP="00057853">
            <w:pPr>
              <w:pStyle w:val="a9"/>
            </w:pPr>
            <w:r>
              <w:t>4</w:t>
            </w:r>
          </w:p>
        </w:tc>
        <w:tc>
          <w:tcPr>
            <w:tcW w:w="975" w:type="pct"/>
            <w:shd w:val="clear" w:color="auto" w:fill="FFFFFF"/>
            <w:tcMar>
              <w:top w:w="0" w:type="dxa"/>
              <w:left w:w="108" w:type="dxa"/>
              <w:bottom w:w="0" w:type="dxa"/>
              <w:right w:w="108" w:type="dxa"/>
            </w:tcMar>
          </w:tcPr>
          <w:p w:rsidR="009351EC" w:rsidRPr="00001EA8" w:rsidRDefault="009351EC" w:rsidP="00057853">
            <w:pPr>
              <w:pStyle w:val="a9"/>
            </w:pPr>
            <w:r>
              <w:t>5</w:t>
            </w:r>
          </w:p>
        </w:tc>
      </w:tr>
      <w:tr w:rsidR="009351EC" w:rsidRPr="00001EA8" w:rsidTr="00057853">
        <w:trPr>
          <w:trHeight w:val="848"/>
          <w:jc w:val="center"/>
        </w:trPr>
        <w:tc>
          <w:tcPr>
            <w:tcW w:w="1086" w:type="pct"/>
            <w:shd w:val="clear" w:color="auto" w:fill="FFFFFF"/>
            <w:tcMar>
              <w:top w:w="0" w:type="dxa"/>
              <w:left w:w="108" w:type="dxa"/>
              <w:bottom w:w="0" w:type="dxa"/>
              <w:right w:w="108" w:type="dxa"/>
            </w:tcMar>
          </w:tcPr>
          <w:p w:rsidR="009351EC" w:rsidRPr="00001EA8" w:rsidRDefault="009351EC" w:rsidP="00057853">
            <w:pPr>
              <w:pStyle w:val="a9"/>
            </w:pPr>
            <w:r>
              <w:t>Ассортимент</w:t>
            </w:r>
          </w:p>
        </w:tc>
        <w:tc>
          <w:tcPr>
            <w:tcW w:w="1082" w:type="pct"/>
            <w:shd w:val="clear" w:color="auto" w:fill="FFFFFF"/>
            <w:tcMar>
              <w:top w:w="0" w:type="dxa"/>
              <w:left w:w="108" w:type="dxa"/>
              <w:bottom w:w="0" w:type="dxa"/>
              <w:right w:w="108" w:type="dxa"/>
            </w:tcMar>
          </w:tcPr>
          <w:p w:rsidR="009351EC" w:rsidRPr="00001EA8" w:rsidRDefault="009351EC" w:rsidP="00057853">
            <w:pPr>
              <w:pStyle w:val="a9"/>
            </w:pPr>
            <w:r>
              <w:t>4</w:t>
            </w:r>
          </w:p>
        </w:tc>
        <w:tc>
          <w:tcPr>
            <w:tcW w:w="950" w:type="pct"/>
            <w:shd w:val="clear" w:color="auto" w:fill="FFFFFF"/>
            <w:tcMar>
              <w:top w:w="0" w:type="dxa"/>
              <w:left w:w="108" w:type="dxa"/>
              <w:bottom w:w="0" w:type="dxa"/>
              <w:right w:w="108" w:type="dxa"/>
            </w:tcMar>
          </w:tcPr>
          <w:p w:rsidR="009351EC" w:rsidRPr="00001EA8" w:rsidRDefault="009351EC" w:rsidP="00057853">
            <w:pPr>
              <w:pStyle w:val="a9"/>
            </w:pPr>
            <w:r>
              <w:t>5</w:t>
            </w:r>
          </w:p>
        </w:tc>
        <w:tc>
          <w:tcPr>
            <w:tcW w:w="907" w:type="pct"/>
            <w:shd w:val="clear" w:color="auto" w:fill="FFFFFF"/>
            <w:tcMar>
              <w:top w:w="0" w:type="dxa"/>
              <w:left w:w="108" w:type="dxa"/>
              <w:bottom w:w="0" w:type="dxa"/>
              <w:right w:w="108" w:type="dxa"/>
            </w:tcMar>
          </w:tcPr>
          <w:p w:rsidR="009351EC" w:rsidRPr="00001EA8" w:rsidRDefault="009351EC" w:rsidP="00057853">
            <w:pPr>
              <w:pStyle w:val="a9"/>
            </w:pPr>
            <w:r>
              <w:t>5</w:t>
            </w:r>
          </w:p>
        </w:tc>
        <w:tc>
          <w:tcPr>
            <w:tcW w:w="975" w:type="pct"/>
            <w:shd w:val="clear" w:color="auto" w:fill="FFFFFF"/>
            <w:tcMar>
              <w:top w:w="0" w:type="dxa"/>
              <w:left w:w="108" w:type="dxa"/>
              <w:bottom w:w="0" w:type="dxa"/>
              <w:right w:w="108" w:type="dxa"/>
            </w:tcMar>
          </w:tcPr>
          <w:p w:rsidR="009351EC" w:rsidRPr="00001EA8" w:rsidRDefault="009351EC" w:rsidP="00057853">
            <w:pPr>
              <w:pStyle w:val="a9"/>
            </w:pPr>
            <w:r>
              <w:t>5</w:t>
            </w:r>
          </w:p>
        </w:tc>
      </w:tr>
      <w:tr w:rsidR="009351EC" w:rsidRPr="00001EA8" w:rsidTr="00057853">
        <w:trPr>
          <w:jc w:val="center"/>
        </w:trPr>
        <w:tc>
          <w:tcPr>
            <w:tcW w:w="1086" w:type="pct"/>
            <w:shd w:val="clear" w:color="auto" w:fill="FFFFFF"/>
            <w:tcMar>
              <w:top w:w="0" w:type="dxa"/>
              <w:left w:w="108" w:type="dxa"/>
              <w:bottom w:w="0" w:type="dxa"/>
              <w:right w:w="108" w:type="dxa"/>
            </w:tcMar>
          </w:tcPr>
          <w:p w:rsidR="009351EC" w:rsidRPr="00001EA8" w:rsidRDefault="009351EC" w:rsidP="00057853">
            <w:pPr>
              <w:pStyle w:val="a9"/>
            </w:pPr>
            <w:r>
              <w:t>Уровень цен</w:t>
            </w:r>
          </w:p>
        </w:tc>
        <w:tc>
          <w:tcPr>
            <w:tcW w:w="1082" w:type="pct"/>
            <w:shd w:val="clear" w:color="auto" w:fill="FFFFFF"/>
            <w:tcMar>
              <w:top w:w="0" w:type="dxa"/>
              <w:left w:w="108" w:type="dxa"/>
              <w:bottom w:w="0" w:type="dxa"/>
              <w:right w:w="108" w:type="dxa"/>
            </w:tcMar>
          </w:tcPr>
          <w:p w:rsidR="009351EC" w:rsidRPr="00001EA8" w:rsidRDefault="009351EC" w:rsidP="00057853">
            <w:pPr>
              <w:pStyle w:val="a9"/>
            </w:pPr>
            <w:r>
              <w:t>4</w:t>
            </w:r>
          </w:p>
        </w:tc>
        <w:tc>
          <w:tcPr>
            <w:tcW w:w="950" w:type="pct"/>
            <w:shd w:val="clear" w:color="auto" w:fill="FFFFFF"/>
            <w:tcMar>
              <w:top w:w="0" w:type="dxa"/>
              <w:left w:w="108" w:type="dxa"/>
              <w:bottom w:w="0" w:type="dxa"/>
              <w:right w:w="108" w:type="dxa"/>
            </w:tcMar>
          </w:tcPr>
          <w:p w:rsidR="009351EC" w:rsidRPr="00001EA8" w:rsidRDefault="009351EC" w:rsidP="00057853">
            <w:pPr>
              <w:pStyle w:val="a9"/>
            </w:pPr>
            <w:r>
              <w:t>5</w:t>
            </w:r>
          </w:p>
        </w:tc>
        <w:tc>
          <w:tcPr>
            <w:tcW w:w="907" w:type="pct"/>
            <w:shd w:val="clear" w:color="auto" w:fill="FFFFFF"/>
            <w:tcMar>
              <w:top w:w="0" w:type="dxa"/>
              <w:left w:w="108" w:type="dxa"/>
              <w:bottom w:w="0" w:type="dxa"/>
              <w:right w:w="108" w:type="dxa"/>
            </w:tcMar>
          </w:tcPr>
          <w:p w:rsidR="009351EC" w:rsidRPr="00001EA8" w:rsidRDefault="009351EC" w:rsidP="00057853">
            <w:pPr>
              <w:pStyle w:val="a9"/>
            </w:pPr>
            <w:r>
              <w:t>5</w:t>
            </w:r>
          </w:p>
        </w:tc>
        <w:tc>
          <w:tcPr>
            <w:tcW w:w="975" w:type="pct"/>
            <w:shd w:val="clear" w:color="auto" w:fill="FFFFFF"/>
            <w:tcMar>
              <w:top w:w="0" w:type="dxa"/>
              <w:left w:w="108" w:type="dxa"/>
              <w:bottom w:w="0" w:type="dxa"/>
              <w:right w:w="108" w:type="dxa"/>
            </w:tcMar>
          </w:tcPr>
          <w:p w:rsidR="009351EC" w:rsidRPr="00001EA8" w:rsidRDefault="009351EC" w:rsidP="00057853">
            <w:pPr>
              <w:pStyle w:val="a9"/>
            </w:pPr>
            <w:r>
              <w:t>5</w:t>
            </w:r>
          </w:p>
        </w:tc>
      </w:tr>
      <w:tr w:rsidR="009351EC" w:rsidRPr="00001EA8" w:rsidTr="00057853">
        <w:trPr>
          <w:jc w:val="center"/>
        </w:trPr>
        <w:tc>
          <w:tcPr>
            <w:tcW w:w="1086" w:type="pct"/>
            <w:shd w:val="clear" w:color="auto" w:fill="FFFFFF"/>
            <w:tcMar>
              <w:top w:w="0" w:type="dxa"/>
              <w:left w:w="108" w:type="dxa"/>
              <w:bottom w:w="0" w:type="dxa"/>
              <w:right w:w="108" w:type="dxa"/>
            </w:tcMar>
            <w:hideMark/>
          </w:tcPr>
          <w:p w:rsidR="009351EC" w:rsidRPr="00001EA8" w:rsidRDefault="009351EC" w:rsidP="00057853">
            <w:pPr>
              <w:pStyle w:val="a9"/>
            </w:pPr>
            <w:r>
              <w:t>Количество магазинов в Пензе</w:t>
            </w:r>
          </w:p>
        </w:tc>
        <w:tc>
          <w:tcPr>
            <w:tcW w:w="1082" w:type="pct"/>
            <w:shd w:val="clear" w:color="auto" w:fill="FFFFFF"/>
            <w:tcMar>
              <w:top w:w="0" w:type="dxa"/>
              <w:left w:w="108" w:type="dxa"/>
              <w:bottom w:w="0" w:type="dxa"/>
              <w:right w:w="108" w:type="dxa"/>
            </w:tcMar>
          </w:tcPr>
          <w:p w:rsidR="009351EC" w:rsidRPr="00001EA8" w:rsidRDefault="009351EC" w:rsidP="00057853">
            <w:pPr>
              <w:pStyle w:val="a9"/>
            </w:pPr>
            <w:r>
              <w:t>4</w:t>
            </w:r>
          </w:p>
        </w:tc>
        <w:tc>
          <w:tcPr>
            <w:tcW w:w="950" w:type="pct"/>
            <w:shd w:val="clear" w:color="auto" w:fill="FFFFFF"/>
            <w:tcMar>
              <w:top w:w="0" w:type="dxa"/>
              <w:left w:w="108" w:type="dxa"/>
              <w:bottom w:w="0" w:type="dxa"/>
              <w:right w:w="108" w:type="dxa"/>
            </w:tcMar>
          </w:tcPr>
          <w:p w:rsidR="009351EC" w:rsidRPr="00001EA8" w:rsidRDefault="009351EC" w:rsidP="00057853">
            <w:pPr>
              <w:pStyle w:val="a9"/>
            </w:pPr>
            <w:r>
              <w:t>5</w:t>
            </w:r>
          </w:p>
        </w:tc>
        <w:tc>
          <w:tcPr>
            <w:tcW w:w="907" w:type="pct"/>
            <w:shd w:val="clear" w:color="auto" w:fill="FFFFFF"/>
            <w:tcMar>
              <w:top w:w="0" w:type="dxa"/>
              <w:left w:w="108" w:type="dxa"/>
              <w:bottom w:w="0" w:type="dxa"/>
              <w:right w:w="108" w:type="dxa"/>
            </w:tcMar>
          </w:tcPr>
          <w:p w:rsidR="009351EC" w:rsidRPr="00001EA8" w:rsidRDefault="009351EC" w:rsidP="00057853">
            <w:pPr>
              <w:pStyle w:val="a9"/>
            </w:pPr>
            <w:r>
              <w:t>5</w:t>
            </w:r>
          </w:p>
        </w:tc>
        <w:tc>
          <w:tcPr>
            <w:tcW w:w="975" w:type="pct"/>
            <w:shd w:val="clear" w:color="auto" w:fill="FFFFFF"/>
            <w:tcMar>
              <w:top w:w="0" w:type="dxa"/>
              <w:left w:w="108" w:type="dxa"/>
              <w:bottom w:w="0" w:type="dxa"/>
              <w:right w:w="108" w:type="dxa"/>
            </w:tcMar>
          </w:tcPr>
          <w:p w:rsidR="009351EC" w:rsidRPr="00001EA8" w:rsidRDefault="009351EC" w:rsidP="00057853">
            <w:pPr>
              <w:pStyle w:val="a9"/>
            </w:pPr>
            <w:r>
              <w:t>3</w:t>
            </w:r>
          </w:p>
        </w:tc>
      </w:tr>
      <w:tr w:rsidR="009351EC" w:rsidRPr="00001EA8" w:rsidTr="00057853">
        <w:trPr>
          <w:jc w:val="center"/>
        </w:trPr>
        <w:tc>
          <w:tcPr>
            <w:tcW w:w="1086" w:type="pct"/>
            <w:shd w:val="clear" w:color="auto" w:fill="FFFFFF"/>
            <w:tcMar>
              <w:top w:w="0" w:type="dxa"/>
              <w:left w:w="108" w:type="dxa"/>
              <w:bottom w:w="0" w:type="dxa"/>
              <w:right w:w="108" w:type="dxa"/>
            </w:tcMar>
          </w:tcPr>
          <w:p w:rsidR="009351EC" w:rsidRPr="00001EA8" w:rsidRDefault="009351EC" w:rsidP="00057853">
            <w:pPr>
              <w:pStyle w:val="a9"/>
            </w:pPr>
            <w:r>
              <w:t>Качество обслуживания</w:t>
            </w:r>
          </w:p>
        </w:tc>
        <w:tc>
          <w:tcPr>
            <w:tcW w:w="1082" w:type="pct"/>
            <w:shd w:val="clear" w:color="auto" w:fill="FFFFFF"/>
            <w:tcMar>
              <w:top w:w="0" w:type="dxa"/>
              <w:left w:w="108" w:type="dxa"/>
              <w:bottom w:w="0" w:type="dxa"/>
              <w:right w:w="108" w:type="dxa"/>
            </w:tcMar>
          </w:tcPr>
          <w:p w:rsidR="009351EC" w:rsidRPr="00001EA8" w:rsidRDefault="009351EC" w:rsidP="00057853">
            <w:pPr>
              <w:pStyle w:val="a9"/>
            </w:pPr>
            <w:r>
              <w:t>4</w:t>
            </w:r>
          </w:p>
        </w:tc>
        <w:tc>
          <w:tcPr>
            <w:tcW w:w="950" w:type="pct"/>
            <w:shd w:val="clear" w:color="auto" w:fill="FFFFFF"/>
            <w:tcMar>
              <w:top w:w="0" w:type="dxa"/>
              <w:left w:w="108" w:type="dxa"/>
              <w:bottom w:w="0" w:type="dxa"/>
              <w:right w:w="108" w:type="dxa"/>
            </w:tcMar>
          </w:tcPr>
          <w:p w:rsidR="009351EC" w:rsidRPr="00001EA8" w:rsidRDefault="009351EC" w:rsidP="00057853">
            <w:pPr>
              <w:pStyle w:val="a9"/>
            </w:pPr>
            <w:r>
              <w:t>5</w:t>
            </w:r>
          </w:p>
        </w:tc>
        <w:tc>
          <w:tcPr>
            <w:tcW w:w="907" w:type="pct"/>
            <w:shd w:val="clear" w:color="auto" w:fill="FFFFFF"/>
            <w:tcMar>
              <w:top w:w="0" w:type="dxa"/>
              <w:left w:w="108" w:type="dxa"/>
              <w:bottom w:w="0" w:type="dxa"/>
              <w:right w:w="108" w:type="dxa"/>
            </w:tcMar>
            <w:hideMark/>
          </w:tcPr>
          <w:p w:rsidR="009351EC" w:rsidRPr="00001EA8" w:rsidRDefault="009351EC" w:rsidP="00057853">
            <w:pPr>
              <w:pStyle w:val="a9"/>
            </w:pPr>
            <w:r>
              <w:t>4</w:t>
            </w:r>
          </w:p>
        </w:tc>
        <w:tc>
          <w:tcPr>
            <w:tcW w:w="975" w:type="pct"/>
            <w:shd w:val="clear" w:color="auto" w:fill="FFFFFF"/>
            <w:tcMar>
              <w:top w:w="0" w:type="dxa"/>
              <w:left w:w="108" w:type="dxa"/>
              <w:bottom w:w="0" w:type="dxa"/>
              <w:right w:w="108" w:type="dxa"/>
            </w:tcMar>
            <w:hideMark/>
          </w:tcPr>
          <w:p w:rsidR="009351EC" w:rsidRPr="00001EA8" w:rsidRDefault="009351EC" w:rsidP="00057853">
            <w:pPr>
              <w:pStyle w:val="a9"/>
            </w:pPr>
            <w:r>
              <w:t>4</w:t>
            </w:r>
          </w:p>
        </w:tc>
      </w:tr>
      <w:tr w:rsidR="009351EC" w:rsidRPr="00001EA8" w:rsidTr="00057853">
        <w:trPr>
          <w:trHeight w:val="639"/>
          <w:jc w:val="center"/>
        </w:trPr>
        <w:tc>
          <w:tcPr>
            <w:tcW w:w="1086" w:type="pct"/>
            <w:shd w:val="clear" w:color="auto" w:fill="FFFFFF"/>
            <w:tcMar>
              <w:top w:w="0" w:type="dxa"/>
              <w:left w:w="108" w:type="dxa"/>
              <w:bottom w:w="0" w:type="dxa"/>
              <w:right w:w="108" w:type="dxa"/>
            </w:tcMar>
          </w:tcPr>
          <w:p w:rsidR="009351EC" w:rsidRPr="00001EA8" w:rsidRDefault="009351EC" w:rsidP="00057853">
            <w:pPr>
              <w:pStyle w:val="a9"/>
            </w:pPr>
            <w:r>
              <w:t>Маркетинговая поддержка</w:t>
            </w:r>
          </w:p>
        </w:tc>
        <w:tc>
          <w:tcPr>
            <w:tcW w:w="1082" w:type="pct"/>
            <w:shd w:val="clear" w:color="auto" w:fill="FFFFFF"/>
            <w:tcMar>
              <w:top w:w="0" w:type="dxa"/>
              <w:left w:w="108" w:type="dxa"/>
              <w:bottom w:w="0" w:type="dxa"/>
              <w:right w:w="108" w:type="dxa"/>
            </w:tcMar>
          </w:tcPr>
          <w:p w:rsidR="009351EC" w:rsidRPr="00001EA8" w:rsidRDefault="009351EC" w:rsidP="00057853">
            <w:pPr>
              <w:pStyle w:val="a9"/>
            </w:pPr>
            <w:r>
              <w:t>4</w:t>
            </w:r>
          </w:p>
        </w:tc>
        <w:tc>
          <w:tcPr>
            <w:tcW w:w="950" w:type="pct"/>
            <w:shd w:val="clear" w:color="auto" w:fill="FFFFFF"/>
            <w:tcMar>
              <w:top w:w="0" w:type="dxa"/>
              <w:left w:w="108" w:type="dxa"/>
              <w:bottom w:w="0" w:type="dxa"/>
              <w:right w:w="108" w:type="dxa"/>
            </w:tcMar>
          </w:tcPr>
          <w:p w:rsidR="009351EC" w:rsidRPr="00001EA8" w:rsidRDefault="009351EC" w:rsidP="00057853">
            <w:pPr>
              <w:pStyle w:val="a9"/>
            </w:pPr>
            <w:r>
              <w:t>5</w:t>
            </w:r>
          </w:p>
        </w:tc>
        <w:tc>
          <w:tcPr>
            <w:tcW w:w="907" w:type="pct"/>
            <w:shd w:val="clear" w:color="auto" w:fill="FFFFFF"/>
            <w:tcMar>
              <w:top w:w="0" w:type="dxa"/>
              <w:left w:w="108" w:type="dxa"/>
              <w:bottom w:w="0" w:type="dxa"/>
              <w:right w:w="108" w:type="dxa"/>
            </w:tcMar>
          </w:tcPr>
          <w:p w:rsidR="009351EC" w:rsidRPr="00001EA8" w:rsidRDefault="009351EC" w:rsidP="00057853">
            <w:pPr>
              <w:pStyle w:val="a9"/>
            </w:pPr>
            <w:r>
              <w:t>5</w:t>
            </w:r>
          </w:p>
        </w:tc>
        <w:tc>
          <w:tcPr>
            <w:tcW w:w="975" w:type="pct"/>
            <w:shd w:val="clear" w:color="auto" w:fill="FFFFFF"/>
            <w:tcMar>
              <w:top w:w="0" w:type="dxa"/>
              <w:left w:w="108" w:type="dxa"/>
              <w:bottom w:w="0" w:type="dxa"/>
              <w:right w:w="108" w:type="dxa"/>
            </w:tcMar>
          </w:tcPr>
          <w:p w:rsidR="009351EC" w:rsidRPr="00001EA8" w:rsidRDefault="009351EC" w:rsidP="00057853">
            <w:pPr>
              <w:pStyle w:val="a9"/>
            </w:pPr>
            <w:r>
              <w:t>4</w:t>
            </w:r>
          </w:p>
        </w:tc>
      </w:tr>
      <w:tr w:rsidR="009351EC" w:rsidRPr="00001EA8" w:rsidTr="00057853">
        <w:trPr>
          <w:jc w:val="center"/>
        </w:trPr>
        <w:tc>
          <w:tcPr>
            <w:tcW w:w="1086" w:type="pct"/>
            <w:shd w:val="clear" w:color="auto" w:fill="FFFFFF"/>
            <w:tcMar>
              <w:top w:w="0" w:type="dxa"/>
              <w:left w:w="108" w:type="dxa"/>
              <w:bottom w:w="0" w:type="dxa"/>
              <w:right w:w="108" w:type="dxa"/>
            </w:tcMar>
          </w:tcPr>
          <w:p w:rsidR="009351EC" w:rsidRDefault="009351EC" w:rsidP="00057853">
            <w:pPr>
              <w:pStyle w:val="a9"/>
            </w:pPr>
            <w:r>
              <w:t>Итого</w:t>
            </w:r>
          </w:p>
        </w:tc>
        <w:tc>
          <w:tcPr>
            <w:tcW w:w="1082" w:type="pct"/>
            <w:shd w:val="clear" w:color="auto" w:fill="FFFFFF"/>
            <w:tcMar>
              <w:top w:w="0" w:type="dxa"/>
              <w:left w:w="108" w:type="dxa"/>
              <w:bottom w:w="0" w:type="dxa"/>
              <w:right w:w="108" w:type="dxa"/>
            </w:tcMar>
          </w:tcPr>
          <w:p w:rsidR="009351EC" w:rsidRDefault="009351EC" w:rsidP="00057853">
            <w:pPr>
              <w:pStyle w:val="a9"/>
            </w:pPr>
            <w:r>
              <w:t>23</w:t>
            </w:r>
          </w:p>
        </w:tc>
        <w:tc>
          <w:tcPr>
            <w:tcW w:w="950" w:type="pct"/>
            <w:shd w:val="clear" w:color="auto" w:fill="FFFFFF"/>
            <w:tcMar>
              <w:top w:w="0" w:type="dxa"/>
              <w:left w:w="108" w:type="dxa"/>
              <w:bottom w:w="0" w:type="dxa"/>
              <w:right w:w="108" w:type="dxa"/>
            </w:tcMar>
          </w:tcPr>
          <w:p w:rsidR="009351EC" w:rsidRDefault="009351EC" w:rsidP="00057853">
            <w:pPr>
              <w:pStyle w:val="a9"/>
            </w:pPr>
            <w:r>
              <w:t>29</w:t>
            </w:r>
          </w:p>
        </w:tc>
        <w:tc>
          <w:tcPr>
            <w:tcW w:w="907" w:type="pct"/>
            <w:shd w:val="clear" w:color="auto" w:fill="FFFFFF"/>
            <w:tcMar>
              <w:top w:w="0" w:type="dxa"/>
              <w:left w:w="108" w:type="dxa"/>
              <w:bottom w:w="0" w:type="dxa"/>
              <w:right w:w="108" w:type="dxa"/>
            </w:tcMar>
          </w:tcPr>
          <w:p w:rsidR="009351EC" w:rsidRDefault="009351EC" w:rsidP="00057853">
            <w:pPr>
              <w:pStyle w:val="a9"/>
            </w:pPr>
            <w:r>
              <w:t>28</w:t>
            </w:r>
          </w:p>
        </w:tc>
        <w:tc>
          <w:tcPr>
            <w:tcW w:w="975" w:type="pct"/>
            <w:shd w:val="clear" w:color="auto" w:fill="FFFFFF"/>
            <w:tcMar>
              <w:top w:w="0" w:type="dxa"/>
              <w:left w:w="108" w:type="dxa"/>
              <w:bottom w:w="0" w:type="dxa"/>
              <w:right w:w="108" w:type="dxa"/>
            </w:tcMar>
          </w:tcPr>
          <w:p w:rsidR="009351EC" w:rsidRDefault="009351EC" w:rsidP="00057853">
            <w:pPr>
              <w:pStyle w:val="a9"/>
            </w:pPr>
            <w:r>
              <w:t>26</w:t>
            </w:r>
          </w:p>
        </w:tc>
      </w:tr>
    </w:tbl>
    <w:p w:rsidR="009351EC" w:rsidRDefault="009351EC" w:rsidP="009351EC">
      <w:pPr>
        <w:rPr>
          <w:lang w:eastAsia="ru-RU"/>
        </w:rPr>
      </w:pPr>
    </w:p>
    <w:p w:rsidR="009351EC" w:rsidRDefault="009351EC" w:rsidP="009351EC">
      <w:pPr>
        <w:rPr>
          <w:lang w:eastAsia="ru-RU"/>
        </w:rPr>
      </w:pPr>
      <w:r>
        <w:rPr>
          <w:lang w:eastAsia="ru-RU"/>
        </w:rPr>
        <w:t>Из проведенного анализа видно, что магазин «Караван» проигрывает своим ближайшим конкурентам почти по всем позициям.</w:t>
      </w:r>
    </w:p>
    <w:p w:rsidR="001717CA" w:rsidRDefault="001717CA" w:rsidP="001717CA"/>
    <w:p w:rsidR="001717CA" w:rsidRDefault="00EA01B3" w:rsidP="005D34CB">
      <w:pPr>
        <w:pStyle w:val="1"/>
      </w:pPr>
      <w:bookmarkStart w:id="19" w:name="_Toc511899463"/>
      <w:r>
        <w:t xml:space="preserve">3.1.6. </w:t>
      </w:r>
      <w:r>
        <w:rPr>
          <w:lang w:val="en-US"/>
        </w:rPr>
        <w:t>SWOT</w:t>
      </w:r>
      <w:r>
        <w:t>-анализ деятельности предприятия</w:t>
      </w:r>
      <w:bookmarkEnd w:id="19"/>
    </w:p>
    <w:p w:rsidR="00EA01B3" w:rsidRDefault="00EA01B3" w:rsidP="001717CA"/>
    <w:p w:rsidR="00EA01B3" w:rsidRDefault="00EA01B3" w:rsidP="00EA01B3">
      <w:pPr>
        <w:ind w:firstLine="720"/>
        <w:rPr>
          <w:szCs w:val="28"/>
        </w:rPr>
      </w:pPr>
      <w:r w:rsidRPr="005D4933">
        <w:rPr>
          <w:szCs w:val="28"/>
        </w:rPr>
        <w:t xml:space="preserve">Балльная оценка критериев </w:t>
      </w:r>
      <w:r>
        <w:rPr>
          <w:szCs w:val="28"/>
          <w:lang w:val="en-US"/>
        </w:rPr>
        <w:t>SWOT</w:t>
      </w:r>
      <w:r w:rsidRPr="005D4933">
        <w:rPr>
          <w:szCs w:val="28"/>
        </w:rPr>
        <w:t>-</w:t>
      </w:r>
      <w:r>
        <w:rPr>
          <w:szCs w:val="28"/>
        </w:rPr>
        <w:t>анализа представлена в таблице 8.</w:t>
      </w:r>
    </w:p>
    <w:p w:rsidR="00EA01B3" w:rsidRDefault="00EA01B3" w:rsidP="00EA01B3">
      <w:pPr>
        <w:ind w:firstLine="720"/>
        <w:rPr>
          <w:szCs w:val="28"/>
        </w:rPr>
      </w:pPr>
      <w:r w:rsidRPr="005D4933">
        <w:rPr>
          <w:szCs w:val="28"/>
        </w:rPr>
        <w:t xml:space="preserve">Таблица </w:t>
      </w:r>
      <w:r>
        <w:rPr>
          <w:szCs w:val="28"/>
        </w:rPr>
        <w:t>8.</w:t>
      </w:r>
      <w:r w:rsidRPr="005D4933">
        <w:rPr>
          <w:szCs w:val="28"/>
        </w:rPr>
        <w:t xml:space="preserve"> Балльная оценка критериев SWOT–анализа </w:t>
      </w:r>
    </w:p>
    <w:tbl>
      <w:tblPr>
        <w:tblW w:w="9374" w:type="dxa"/>
        <w:tblInd w:w="96" w:type="dxa"/>
        <w:tblLook w:val="0000" w:firstRow="0" w:lastRow="0" w:firstColumn="0" w:lastColumn="0" w:noHBand="0" w:noVBand="0"/>
      </w:tblPr>
      <w:tblGrid>
        <w:gridCol w:w="5952"/>
        <w:gridCol w:w="1592"/>
        <w:gridCol w:w="854"/>
        <w:gridCol w:w="976"/>
      </w:tblGrid>
      <w:tr w:rsidR="00EA01B3" w:rsidTr="00EA01B3">
        <w:trPr>
          <w:trHeight w:val="497"/>
        </w:trPr>
        <w:tc>
          <w:tcPr>
            <w:tcW w:w="5952" w:type="dxa"/>
            <w:tcBorders>
              <w:top w:val="single" w:sz="8" w:space="0" w:color="auto"/>
              <w:left w:val="single" w:sz="8" w:space="0" w:color="auto"/>
              <w:bottom w:val="single" w:sz="8" w:space="0" w:color="auto"/>
              <w:right w:val="single" w:sz="8" w:space="0" w:color="auto"/>
            </w:tcBorders>
            <w:shd w:val="clear" w:color="auto" w:fill="auto"/>
          </w:tcPr>
          <w:p w:rsidR="00EA01B3" w:rsidRDefault="00EA01B3" w:rsidP="00057853">
            <w:pPr>
              <w:pStyle w:val="a9"/>
            </w:pPr>
            <w:r>
              <w:t>Критерий</w:t>
            </w:r>
          </w:p>
        </w:tc>
        <w:tc>
          <w:tcPr>
            <w:tcW w:w="1592" w:type="dxa"/>
            <w:tcBorders>
              <w:top w:val="single" w:sz="8" w:space="0" w:color="auto"/>
              <w:left w:val="nil"/>
              <w:bottom w:val="single" w:sz="8" w:space="0" w:color="auto"/>
              <w:right w:val="single" w:sz="8" w:space="0" w:color="auto"/>
            </w:tcBorders>
            <w:shd w:val="clear" w:color="auto" w:fill="auto"/>
          </w:tcPr>
          <w:p w:rsidR="00EA01B3" w:rsidRDefault="00EA01B3" w:rsidP="00057853">
            <w:pPr>
              <w:pStyle w:val="a9"/>
            </w:pPr>
            <w:r>
              <w:t>Весовой коэффициент</w:t>
            </w:r>
          </w:p>
        </w:tc>
        <w:tc>
          <w:tcPr>
            <w:tcW w:w="854" w:type="dxa"/>
            <w:tcBorders>
              <w:top w:val="single" w:sz="8" w:space="0" w:color="auto"/>
              <w:left w:val="nil"/>
              <w:bottom w:val="single" w:sz="8" w:space="0" w:color="auto"/>
              <w:right w:val="single" w:sz="8" w:space="0" w:color="auto"/>
            </w:tcBorders>
            <w:shd w:val="clear" w:color="auto" w:fill="auto"/>
          </w:tcPr>
          <w:p w:rsidR="00EA01B3" w:rsidRDefault="00EA01B3" w:rsidP="00057853">
            <w:pPr>
              <w:pStyle w:val="a9"/>
            </w:pPr>
            <w:r>
              <w:t>Балл</w:t>
            </w:r>
          </w:p>
        </w:tc>
        <w:tc>
          <w:tcPr>
            <w:tcW w:w="976" w:type="dxa"/>
            <w:tcBorders>
              <w:top w:val="single" w:sz="8" w:space="0" w:color="auto"/>
              <w:left w:val="nil"/>
              <w:bottom w:val="single" w:sz="8" w:space="0" w:color="auto"/>
              <w:right w:val="single" w:sz="8" w:space="0" w:color="auto"/>
            </w:tcBorders>
            <w:shd w:val="clear" w:color="auto" w:fill="auto"/>
          </w:tcPr>
          <w:p w:rsidR="00EA01B3" w:rsidRDefault="00EA01B3" w:rsidP="00057853">
            <w:pPr>
              <w:pStyle w:val="a9"/>
            </w:pPr>
            <w:r>
              <w:t>Оценка</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rPr>
                <w:i/>
                <w:iCs/>
              </w:rPr>
            </w:pPr>
            <w:r>
              <w:rPr>
                <w:i/>
                <w:iCs/>
              </w:rPr>
              <w:t>Сильные стороны</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1. Большой опыт на рынке ритейла</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0,2</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5</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1</w:t>
            </w:r>
          </w:p>
        </w:tc>
      </w:tr>
      <w:tr w:rsidR="00EA01B3" w:rsidTr="00057853">
        <w:trPr>
          <w:trHeight w:val="391"/>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2. Известность и популярность компании</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0,15</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4</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0,6</w:t>
            </w:r>
          </w:p>
        </w:tc>
      </w:tr>
      <w:tr w:rsidR="00EA01B3" w:rsidTr="00057853">
        <w:trPr>
          <w:trHeight w:val="27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3. Стабильное финансовое положение</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0,15</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4</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0,6</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4. Низкие цены</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0,2</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5</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1</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5. Большие обороты продаж</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0,15</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4</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0,6</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6. Большой ассортимент</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0,15</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3</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0,45</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rPr>
                <w:b/>
                <w:bCs/>
              </w:rPr>
            </w:pPr>
            <w:r>
              <w:rPr>
                <w:b/>
                <w:bCs/>
              </w:rPr>
              <w:lastRenderedPageBreak/>
              <w:t>Итого:</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1</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4,25</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rPr>
                <w:i/>
                <w:iCs/>
              </w:rPr>
            </w:pPr>
            <w:r>
              <w:rPr>
                <w:i/>
                <w:iCs/>
              </w:rPr>
              <w:t>Слабые стороны</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r>
      <w:tr w:rsidR="00EA01B3" w:rsidTr="00057853">
        <w:trPr>
          <w:trHeight w:val="181"/>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1. Невысокий заработок работников торгового зала</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0,25</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3</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0,75</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2. Низкая корпоративная культура</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0,3</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4</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1,2</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3. Высокая текучесть кадров</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0,3</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4</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1,2</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4. Большая загруженность работой</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0,15</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4</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0,6</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rPr>
                <w:b/>
                <w:bCs/>
              </w:rPr>
            </w:pPr>
            <w:r>
              <w:rPr>
                <w:b/>
                <w:bCs/>
              </w:rPr>
              <w:t>Итого:</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1</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3,75</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rPr>
                <w:i/>
                <w:iCs/>
              </w:rPr>
            </w:pPr>
            <w:r>
              <w:rPr>
                <w:i/>
                <w:iCs/>
              </w:rPr>
              <w:t>Возможности</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1. Демографический рост</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0,2</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3</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0,6</w:t>
            </w:r>
          </w:p>
        </w:tc>
      </w:tr>
      <w:tr w:rsidR="00EA01B3" w:rsidTr="00057853">
        <w:trPr>
          <w:trHeight w:val="38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2. Рост реальных доходов населения</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0,3</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3</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0,9</w:t>
            </w:r>
          </w:p>
        </w:tc>
      </w:tr>
      <w:tr w:rsidR="00EA01B3" w:rsidTr="00057853">
        <w:trPr>
          <w:trHeight w:val="266"/>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3. Налаженные отношения с администрацией города</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0,2</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4</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0,8</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4. Низкий уровень инфляции</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0,3</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4</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1,2</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rPr>
                <w:b/>
                <w:bCs/>
              </w:rPr>
            </w:pPr>
            <w:r>
              <w:rPr>
                <w:b/>
                <w:bCs/>
              </w:rPr>
              <w:t>Итого:</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1</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3,5</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rPr>
                <w:i/>
                <w:iCs/>
              </w:rPr>
            </w:pPr>
            <w:r>
              <w:rPr>
                <w:i/>
                <w:iCs/>
              </w:rPr>
              <w:t>Угрозы</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1. Рост цен</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0,25</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3</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0,75</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2. Изменение конъюнктуры рынка</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0,2</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3</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0,6</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3. Приход сильного игрока</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0,2</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4</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0,8</w:t>
            </w:r>
          </w:p>
        </w:tc>
      </w:tr>
      <w:tr w:rsidR="00EA01B3" w:rsidTr="00057853">
        <w:trPr>
          <w:trHeight w:val="249"/>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4. Снижение покупательской способности</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0,2</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3</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0,6</w:t>
            </w:r>
          </w:p>
        </w:tc>
      </w:tr>
      <w:tr w:rsidR="00EA01B3" w:rsidTr="00057853">
        <w:trPr>
          <w:trHeight w:val="531"/>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jc w:val="left"/>
            </w:pPr>
            <w:r>
              <w:t>5. Низкий уровень образования среди потенциальных претендентов на работу</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0,15</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3</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0,45</w:t>
            </w:r>
          </w:p>
        </w:tc>
      </w:tr>
      <w:tr w:rsidR="00EA01B3" w:rsidTr="00057853">
        <w:trPr>
          <w:trHeight w:val="324"/>
        </w:trPr>
        <w:tc>
          <w:tcPr>
            <w:tcW w:w="5952" w:type="dxa"/>
            <w:tcBorders>
              <w:top w:val="nil"/>
              <w:left w:val="single" w:sz="8" w:space="0" w:color="auto"/>
              <w:bottom w:val="single" w:sz="8" w:space="0" w:color="auto"/>
              <w:right w:val="single" w:sz="8" w:space="0" w:color="auto"/>
            </w:tcBorders>
            <w:shd w:val="clear" w:color="auto" w:fill="auto"/>
          </w:tcPr>
          <w:p w:rsidR="00EA01B3" w:rsidRDefault="00EA01B3" w:rsidP="00057853">
            <w:pPr>
              <w:pStyle w:val="a9"/>
              <w:rPr>
                <w:b/>
                <w:bCs/>
              </w:rPr>
            </w:pPr>
            <w:r>
              <w:rPr>
                <w:b/>
                <w:bCs/>
              </w:rPr>
              <w:t>Итого:</w:t>
            </w:r>
          </w:p>
        </w:tc>
        <w:tc>
          <w:tcPr>
            <w:tcW w:w="1592" w:type="dxa"/>
            <w:tcBorders>
              <w:top w:val="nil"/>
              <w:left w:val="nil"/>
              <w:bottom w:val="single" w:sz="8" w:space="0" w:color="auto"/>
              <w:right w:val="single" w:sz="8" w:space="0" w:color="auto"/>
            </w:tcBorders>
            <w:shd w:val="clear" w:color="auto" w:fill="auto"/>
          </w:tcPr>
          <w:p w:rsidR="00EA01B3" w:rsidRDefault="00EA01B3" w:rsidP="00057853">
            <w:pPr>
              <w:pStyle w:val="a9"/>
            </w:pPr>
            <w:r>
              <w:t>1</w:t>
            </w:r>
          </w:p>
        </w:tc>
        <w:tc>
          <w:tcPr>
            <w:tcW w:w="854" w:type="dxa"/>
            <w:tcBorders>
              <w:top w:val="nil"/>
              <w:left w:val="nil"/>
              <w:bottom w:val="single" w:sz="8" w:space="0" w:color="auto"/>
              <w:right w:val="single" w:sz="8" w:space="0" w:color="auto"/>
            </w:tcBorders>
            <w:shd w:val="clear" w:color="auto" w:fill="auto"/>
          </w:tcPr>
          <w:p w:rsidR="00EA01B3" w:rsidRDefault="00EA01B3" w:rsidP="00057853">
            <w:pPr>
              <w:pStyle w:val="a9"/>
            </w:pPr>
            <w:r>
              <w:t> </w:t>
            </w:r>
          </w:p>
        </w:tc>
        <w:tc>
          <w:tcPr>
            <w:tcW w:w="976" w:type="dxa"/>
            <w:tcBorders>
              <w:top w:val="nil"/>
              <w:left w:val="nil"/>
              <w:bottom w:val="single" w:sz="8" w:space="0" w:color="auto"/>
              <w:right w:val="single" w:sz="8" w:space="0" w:color="auto"/>
            </w:tcBorders>
            <w:shd w:val="clear" w:color="auto" w:fill="auto"/>
          </w:tcPr>
          <w:p w:rsidR="00EA01B3" w:rsidRDefault="00EA01B3" w:rsidP="00057853">
            <w:pPr>
              <w:pStyle w:val="a9"/>
            </w:pPr>
            <w:r>
              <w:t>3,2</w:t>
            </w:r>
          </w:p>
        </w:tc>
      </w:tr>
    </w:tbl>
    <w:p w:rsidR="00EA01B3" w:rsidRDefault="00EA01B3" w:rsidP="00EA01B3">
      <w:pPr>
        <w:ind w:firstLine="720"/>
        <w:rPr>
          <w:szCs w:val="28"/>
        </w:rPr>
      </w:pPr>
    </w:p>
    <w:p w:rsidR="00EA01B3" w:rsidRDefault="00EA01B3" w:rsidP="00EA01B3">
      <w:pPr>
        <w:ind w:firstLine="720"/>
        <w:rPr>
          <w:szCs w:val="28"/>
        </w:rPr>
      </w:pPr>
      <w:r>
        <w:rPr>
          <w:szCs w:val="28"/>
        </w:rPr>
        <w:t xml:space="preserve">Следующим этапом является построение матрицы </w:t>
      </w:r>
      <w:r>
        <w:rPr>
          <w:szCs w:val="28"/>
          <w:lang w:val="en-US"/>
        </w:rPr>
        <w:t>SWOT</w:t>
      </w:r>
      <w:r>
        <w:rPr>
          <w:szCs w:val="28"/>
        </w:rPr>
        <w:t>-анализа (табл. 9)</w:t>
      </w:r>
    </w:p>
    <w:p w:rsidR="00EA01B3" w:rsidRDefault="00EA01B3" w:rsidP="00EA01B3">
      <w:pPr>
        <w:ind w:firstLine="720"/>
        <w:rPr>
          <w:szCs w:val="28"/>
        </w:rPr>
      </w:pPr>
      <w:r>
        <w:rPr>
          <w:szCs w:val="28"/>
        </w:rPr>
        <w:t xml:space="preserve">Таблица 9. </w:t>
      </w:r>
      <w:r>
        <w:rPr>
          <w:szCs w:val="28"/>
          <w:lang w:val="en-US"/>
        </w:rPr>
        <w:t>SWOT</w:t>
      </w:r>
      <w:r>
        <w:rPr>
          <w:szCs w:val="28"/>
        </w:rPr>
        <w:t>-анализ деятельности предприятия</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20"/>
        <w:gridCol w:w="848"/>
        <w:gridCol w:w="3960"/>
        <w:gridCol w:w="3780"/>
      </w:tblGrid>
      <w:tr w:rsidR="00EA01B3" w:rsidRPr="00E42F4C" w:rsidTr="00057853">
        <w:tc>
          <w:tcPr>
            <w:tcW w:w="520" w:type="dxa"/>
            <w:tcBorders>
              <w:top w:val="nil"/>
              <w:left w:val="nil"/>
              <w:bottom w:val="nil"/>
              <w:right w:val="nil"/>
            </w:tcBorders>
            <w:shd w:val="clear" w:color="auto" w:fill="auto"/>
          </w:tcPr>
          <w:p w:rsidR="00EA01B3" w:rsidRPr="00E42F4C" w:rsidRDefault="00EA01B3" w:rsidP="00057853">
            <w:pPr>
              <w:pStyle w:val="a9"/>
            </w:pPr>
          </w:p>
        </w:tc>
        <w:tc>
          <w:tcPr>
            <w:tcW w:w="848" w:type="dxa"/>
            <w:tcBorders>
              <w:top w:val="nil"/>
              <w:left w:val="nil"/>
              <w:bottom w:val="nil"/>
              <w:right w:val="single" w:sz="4" w:space="0" w:color="auto"/>
            </w:tcBorders>
            <w:shd w:val="clear" w:color="auto" w:fill="auto"/>
          </w:tcPr>
          <w:p w:rsidR="00EA01B3" w:rsidRPr="00E42F4C" w:rsidRDefault="00EA01B3" w:rsidP="00057853">
            <w:pPr>
              <w:pStyle w:val="a9"/>
            </w:pPr>
          </w:p>
        </w:tc>
        <w:tc>
          <w:tcPr>
            <w:tcW w:w="7740" w:type="dxa"/>
            <w:gridSpan w:val="2"/>
            <w:tcBorders>
              <w:left w:val="single" w:sz="4" w:space="0" w:color="auto"/>
            </w:tcBorders>
            <w:shd w:val="clear" w:color="auto" w:fill="auto"/>
          </w:tcPr>
          <w:p w:rsidR="00EA01B3" w:rsidRPr="00E42F4C" w:rsidRDefault="00EA01B3" w:rsidP="00057853">
            <w:pPr>
              <w:pStyle w:val="a9"/>
            </w:pPr>
            <w:r w:rsidRPr="00E42F4C">
              <w:t>Внешняя среда (рынок)</w:t>
            </w:r>
          </w:p>
        </w:tc>
      </w:tr>
      <w:tr w:rsidR="00EA01B3" w:rsidRPr="00E42F4C" w:rsidTr="00057853">
        <w:tc>
          <w:tcPr>
            <w:tcW w:w="520" w:type="dxa"/>
            <w:tcBorders>
              <w:top w:val="nil"/>
              <w:left w:val="nil"/>
              <w:bottom w:val="single" w:sz="4" w:space="0" w:color="auto"/>
              <w:right w:val="nil"/>
            </w:tcBorders>
            <w:shd w:val="clear" w:color="auto" w:fill="auto"/>
          </w:tcPr>
          <w:p w:rsidR="00EA01B3" w:rsidRPr="00E42F4C" w:rsidRDefault="00EA01B3" w:rsidP="00057853">
            <w:pPr>
              <w:pStyle w:val="a9"/>
            </w:pPr>
          </w:p>
        </w:tc>
        <w:tc>
          <w:tcPr>
            <w:tcW w:w="848" w:type="dxa"/>
            <w:tcBorders>
              <w:top w:val="nil"/>
              <w:left w:val="nil"/>
              <w:bottom w:val="single" w:sz="4" w:space="0" w:color="auto"/>
              <w:right w:val="single" w:sz="4" w:space="0" w:color="auto"/>
            </w:tcBorders>
            <w:shd w:val="clear" w:color="auto" w:fill="auto"/>
          </w:tcPr>
          <w:p w:rsidR="00EA01B3" w:rsidRPr="00E42F4C" w:rsidRDefault="00EA01B3" w:rsidP="00057853">
            <w:pPr>
              <w:pStyle w:val="a9"/>
            </w:pPr>
          </w:p>
        </w:tc>
        <w:tc>
          <w:tcPr>
            <w:tcW w:w="3960" w:type="dxa"/>
            <w:tcBorders>
              <w:left w:val="single" w:sz="4" w:space="0" w:color="auto"/>
              <w:bottom w:val="single" w:sz="4" w:space="0" w:color="auto"/>
            </w:tcBorders>
            <w:shd w:val="clear" w:color="auto" w:fill="auto"/>
          </w:tcPr>
          <w:p w:rsidR="00EA01B3" w:rsidRPr="00E42F4C" w:rsidRDefault="00EA01B3" w:rsidP="00057853">
            <w:pPr>
              <w:pStyle w:val="a9"/>
            </w:pPr>
            <w:r w:rsidRPr="00E42F4C">
              <w:t>Возможности</w:t>
            </w:r>
          </w:p>
        </w:tc>
        <w:tc>
          <w:tcPr>
            <w:tcW w:w="3780" w:type="dxa"/>
            <w:shd w:val="clear" w:color="auto" w:fill="auto"/>
          </w:tcPr>
          <w:p w:rsidR="00EA01B3" w:rsidRPr="00E42F4C" w:rsidRDefault="00EA01B3" w:rsidP="00057853">
            <w:pPr>
              <w:pStyle w:val="a9"/>
            </w:pPr>
            <w:r w:rsidRPr="00E42F4C">
              <w:t>Угрозы</w:t>
            </w:r>
          </w:p>
        </w:tc>
      </w:tr>
      <w:tr w:rsidR="00EA01B3" w:rsidRPr="00E42F4C" w:rsidTr="00057853">
        <w:trPr>
          <w:cantSplit/>
          <w:trHeight w:val="1134"/>
        </w:trPr>
        <w:tc>
          <w:tcPr>
            <w:tcW w:w="520" w:type="dxa"/>
            <w:vMerge w:val="restart"/>
            <w:tcBorders>
              <w:top w:val="single" w:sz="4" w:space="0" w:color="auto"/>
            </w:tcBorders>
            <w:shd w:val="clear" w:color="auto" w:fill="auto"/>
            <w:textDirection w:val="btLr"/>
          </w:tcPr>
          <w:p w:rsidR="00EA01B3" w:rsidRPr="00E42F4C" w:rsidRDefault="00EA01B3" w:rsidP="00057853">
            <w:pPr>
              <w:pStyle w:val="a9"/>
            </w:pPr>
            <w:r w:rsidRPr="00E42F4C">
              <w:t>Внутренняя среда (фирма)</w:t>
            </w:r>
          </w:p>
        </w:tc>
        <w:tc>
          <w:tcPr>
            <w:tcW w:w="848" w:type="dxa"/>
            <w:tcBorders>
              <w:top w:val="single" w:sz="4" w:space="0" w:color="auto"/>
            </w:tcBorders>
            <w:shd w:val="clear" w:color="auto" w:fill="auto"/>
            <w:textDirection w:val="btLr"/>
          </w:tcPr>
          <w:p w:rsidR="00EA01B3" w:rsidRPr="00E42F4C" w:rsidRDefault="00EA01B3" w:rsidP="00057853">
            <w:pPr>
              <w:pStyle w:val="a9"/>
            </w:pPr>
            <w:r w:rsidRPr="00E42F4C">
              <w:t>Сильные стороны</w:t>
            </w:r>
          </w:p>
        </w:tc>
        <w:tc>
          <w:tcPr>
            <w:tcW w:w="3960" w:type="dxa"/>
            <w:tcBorders>
              <w:top w:val="single" w:sz="4" w:space="0" w:color="auto"/>
            </w:tcBorders>
            <w:shd w:val="clear" w:color="auto" w:fill="auto"/>
          </w:tcPr>
          <w:p w:rsidR="00EA01B3" w:rsidRPr="00E42F4C" w:rsidRDefault="00EA01B3" w:rsidP="00057853">
            <w:pPr>
              <w:pStyle w:val="a9"/>
            </w:pPr>
            <w:r w:rsidRPr="00E42F4C">
              <w:t>1. Увеличение объема продаж</w:t>
            </w:r>
          </w:p>
          <w:p w:rsidR="00EA01B3" w:rsidRDefault="00EA01B3" w:rsidP="00057853">
            <w:pPr>
              <w:pStyle w:val="a9"/>
            </w:pPr>
            <w:r>
              <w:t>2. Повышение потребительского спроса</w:t>
            </w:r>
          </w:p>
          <w:p w:rsidR="00EA01B3" w:rsidRDefault="00EA01B3" w:rsidP="00057853">
            <w:pPr>
              <w:pStyle w:val="a9"/>
            </w:pPr>
            <w:r>
              <w:t>3. Проведение эффективной рекламной компании</w:t>
            </w:r>
          </w:p>
          <w:p w:rsidR="00EA01B3" w:rsidRDefault="00EA01B3" w:rsidP="00057853">
            <w:pPr>
              <w:pStyle w:val="a9"/>
            </w:pPr>
            <w:r>
              <w:t>4. Расширение ассортимента</w:t>
            </w:r>
          </w:p>
          <w:p w:rsidR="00EA01B3" w:rsidRPr="00E42F4C" w:rsidRDefault="00EA01B3" w:rsidP="00057853">
            <w:pPr>
              <w:pStyle w:val="a9"/>
            </w:pPr>
            <w:r>
              <w:t>5. Выход в новый формат (гипермаркет)</w:t>
            </w:r>
          </w:p>
        </w:tc>
        <w:tc>
          <w:tcPr>
            <w:tcW w:w="3780" w:type="dxa"/>
            <w:shd w:val="clear" w:color="auto" w:fill="auto"/>
          </w:tcPr>
          <w:p w:rsidR="00EA01B3" w:rsidRDefault="00EA01B3" w:rsidP="00057853">
            <w:pPr>
              <w:pStyle w:val="a9"/>
            </w:pPr>
            <w:r>
              <w:t>1. Удержание цен на низком уровне</w:t>
            </w:r>
          </w:p>
          <w:p w:rsidR="00EA01B3" w:rsidRDefault="00EA01B3" w:rsidP="00057853">
            <w:pPr>
              <w:pStyle w:val="a9"/>
            </w:pPr>
            <w:r>
              <w:t>2. Проведение акций</w:t>
            </w:r>
          </w:p>
          <w:p w:rsidR="00EA01B3" w:rsidRDefault="00EA01B3" w:rsidP="00057853">
            <w:pPr>
              <w:pStyle w:val="a9"/>
            </w:pPr>
            <w:r>
              <w:t>3. Укрепление конкурентных позиций</w:t>
            </w:r>
          </w:p>
          <w:p w:rsidR="00EA01B3" w:rsidRPr="00E42F4C" w:rsidRDefault="00EA01B3" w:rsidP="00057853">
            <w:pPr>
              <w:pStyle w:val="a9"/>
            </w:pPr>
          </w:p>
        </w:tc>
      </w:tr>
      <w:tr w:rsidR="00EA01B3" w:rsidRPr="00E42F4C" w:rsidTr="00057853">
        <w:trPr>
          <w:cantSplit/>
          <w:trHeight w:val="1134"/>
        </w:trPr>
        <w:tc>
          <w:tcPr>
            <w:tcW w:w="520" w:type="dxa"/>
            <w:vMerge/>
            <w:shd w:val="clear" w:color="auto" w:fill="auto"/>
            <w:textDirection w:val="btLr"/>
          </w:tcPr>
          <w:p w:rsidR="00EA01B3" w:rsidRPr="00E42F4C" w:rsidRDefault="00EA01B3" w:rsidP="00057853">
            <w:pPr>
              <w:pStyle w:val="a9"/>
            </w:pPr>
          </w:p>
        </w:tc>
        <w:tc>
          <w:tcPr>
            <w:tcW w:w="848" w:type="dxa"/>
            <w:shd w:val="clear" w:color="auto" w:fill="auto"/>
            <w:textDirection w:val="btLr"/>
          </w:tcPr>
          <w:p w:rsidR="00EA01B3" w:rsidRPr="00E42F4C" w:rsidRDefault="00EA01B3" w:rsidP="00057853">
            <w:pPr>
              <w:pStyle w:val="a9"/>
            </w:pPr>
            <w:r w:rsidRPr="00E42F4C">
              <w:t>Слабые стороны</w:t>
            </w:r>
          </w:p>
        </w:tc>
        <w:tc>
          <w:tcPr>
            <w:tcW w:w="3960" w:type="dxa"/>
            <w:shd w:val="clear" w:color="auto" w:fill="auto"/>
          </w:tcPr>
          <w:p w:rsidR="00EA01B3" w:rsidRDefault="00EA01B3" w:rsidP="00057853">
            <w:pPr>
              <w:pStyle w:val="a9"/>
            </w:pPr>
            <w:r>
              <w:t>1. Повышение заработной платы</w:t>
            </w:r>
          </w:p>
          <w:p w:rsidR="00EA01B3" w:rsidRDefault="00EA01B3" w:rsidP="00057853">
            <w:pPr>
              <w:pStyle w:val="a9"/>
            </w:pPr>
            <w:r>
              <w:t>2. Разработка эффективной системы мотивации</w:t>
            </w:r>
          </w:p>
          <w:p w:rsidR="00EA01B3" w:rsidRPr="00E42F4C" w:rsidRDefault="00EA01B3" w:rsidP="00057853">
            <w:pPr>
              <w:pStyle w:val="a9"/>
            </w:pPr>
            <w:r>
              <w:t>3. Повышение уровня корпоративной культуры</w:t>
            </w:r>
          </w:p>
        </w:tc>
        <w:tc>
          <w:tcPr>
            <w:tcW w:w="3780" w:type="dxa"/>
            <w:shd w:val="clear" w:color="auto" w:fill="auto"/>
          </w:tcPr>
          <w:p w:rsidR="00EA01B3" w:rsidRDefault="00EA01B3" w:rsidP="00057853">
            <w:pPr>
              <w:pStyle w:val="a9"/>
            </w:pPr>
            <w:r>
              <w:t>1. Организация более тщательного подбора кадров.</w:t>
            </w:r>
          </w:p>
          <w:p w:rsidR="00EA01B3" w:rsidRDefault="00EA01B3" w:rsidP="00057853">
            <w:pPr>
              <w:pStyle w:val="a9"/>
            </w:pPr>
            <w:r>
              <w:t>2. Внедрение наставничества</w:t>
            </w:r>
          </w:p>
          <w:p w:rsidR="00EA01B3" w:rsidRDefault="00EA01B3" w:rsidP="00057853">
            <w:pPr>
              <w:pStyle w:val="a9"/>
            </w:pPr>
            <w:r>
              <w:t>3. Разработка программы адаптации для нового сотрудника</w:t>
            </w:r>
          </w:p>
          <w:p w:rsidR="00EA01B3" w:rsidRPr="00E42F4C" w:rsidRDefault="00EA01B3" w:rsidP="00057853">
            <w:pPr>
              <w:pStyle w:val="a9"/>
            </w:pPr>
          </w:p>
        </w:tc>
      </w:tr>
    </w:tbl>
    <w:p w:rsidR="00EA01B3" w:rsidRPr="00E42F4C" w:rsidRDefault="00EA01B3" w:rsidP="00EA01B3">
      <w:pPr>
        <w:ind w:firstLine="720"/>
        <w:rPr>
          <w:szCs w:val="28"/>
        </w:rPr>
      </w:pPr>
    </w:p>
    <w:p w:rsidR="00EA01B3" w:rsidRPr="00EA01B3" w:rsidRDefault="00EA01B3" w:rsidP="001717CA"/>
    <w:p w:rsidR="001717CA" w:rsidRDefault="001717CA" w:rsidP="001717CA">
      <w:pPr>
        <w:pStyle w:val="1"/>
      </w:pPr>
      <w:bookmarkStart w:id="20" w:name="_Toc511899464"/>
      <w:r>
        <w:lastRenderedPageBreak/>
        <w:t>3.2 Предложения по реструктуризации предприятия</w:t>
      </w:r>
      <w:bookmarkEnd w:id="20"/>
    </w:p>
    <w:p w:rsidR="00EA01B3" w:rsidRDefault="00EA01B3" w:rsidP="00EA01B3"/>
    <w:p w:rsidR="00C47703" w:rsidRDefault="00C47703" w:rsidP="00EA01B3">
      <w:r>
        <w:t>Реструктуризация предприятия может быть осуществлена путем улучшения координации деятельности магазина.</w:t>
      </w:r>
    </w:p>
    <w:p w:rsidR="00EA01B3" w:rsidRDefault="00EA01B3" w:rsidP="00EA01B3">
      <w:r>
        <w:t>Координации деятельности магазина помогает информационная система.</w:t>
      </w:r>
    </w:p>
    <w:p w:rsidR="00EA01B3" w:rsidRDefault="00EA01B3" w:rsidP="00EA01B3">
      <w:pPr>
        <w:rPr>
          <w:rStyle w:val="apple-converted-space"/>
          <w:rFonts w:ascii="Georgia" w:hAnsi="Georgia"/>
          <w:color w:val="000000"/>
          <w:sz w:val="22"/>
        </w:rPr>
      </w:pPr>
      <w:r>
        <w:t>Информационная система - по законодательству РФ – «организационно упорядоченная совокупность документов (массивов документов) и информационных технологий, в том числе с использованием средств вычислительной техники и связи, реализующих информационные процессы».</w:t>
      </w:r>
      <w:r>
        <w:rPr>
          <w:rStyle w:val="apple-converted-space"/>
          <w:rFonts w:ascii="Georgia" w:hAnsi="Georgia"/>
          <w:color w:val="000000"/>
          <w:sz w:val="22"/>
        </w:rPr>
        <w:t> </w:t>
      </w:r>
    </w:p>
    <w:p w:rsidR="00EA01B3" w:rsidRDefault="00EA01B3" w:rsidP="00EA01B3">
      <w:r>
        <w:t>Информационные системы предназначены для хранения, обработки, поиска, распространения, передачи и предоставления информации.</w:t>
      </w:r>
    </w:p>
    <w:p w:rsidR="00EA01B3" w:rsidRDefault="00EA01B3" w:rsidP="00EA01B3">
      <w:r>
        <w:t xml:space="preserve">Информационная система магазина «Караван» показана на рисунке </w:t>
      </w:r>
      <w:r w:rsidR="00C47703">
        <w:t>4</w:t>
      </w:r>
      <w:r>
        <w:t>.</w:t>
      </w:r>
    </w:p>
    <w:p w:rsidR="00EA01B3" w:rsidRDefault="00EA01B3" w:rsidP="00EA01B3">
      <w:pPr>
        <w:ind w:firstLine="0"/>
        <w:jc w:val="center"/>
      </w:pPr>
      <w:r>
        <w:rPr>
          <w:noProof/>
          <w:lang w:eastAsia="ru-RU"/>
        </w:rPr>
        <w:drawing>
          <wp:inline distT="0" distB="0" distL="0" distR="0" wp14:anchorId="7AB3031D" wp14:editId="408B5A29">
            <wp:extent cx="4861560" cy="4178924"/>
            <wp:effectExtent l="0" t="0" r="0" b="0"/>
            <wp:docPr id="2" name="Рисунок 2" descr="37c80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37c8042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4861560" cy="4178924"/>
                    </a:xfrm>
                    <a:prstGeom prst="rect">
                      <a:avLst/>
                    </a:prstGeom>
                    <a:noFill/>
                    <a:ln>
                      <a:noFill/>
                    </a:ln>
                  </pic:spPr>
                </pic:pic>
              </a:graphicData>
            </a:graphic>
          </wp:inline>
        </w:drawing>
      </w:r>
    </w:p>
    <w:p w:rsidR="00EA01B3" w:rsidRPr="008A6224" w:rsidRDefault="00EA01B3" w:rsidP="00EA01B3">
      <w:r>
        <w:t xml:space="preserve">Рисунок 4. </w:t>
      </w:r>
      <w:r w:rsidRPr="008A6224">
        <w:t>Информационн</w:t>
      </w:r>
      <w:r>
        <w:t>ая</w:t>
      </w:r>
      <w:r w:rsidRPr="008A6224">
        <w:t xml:space="preserve"> систем</w:t>
      </w:r>
      <w:r>
        <w:t>а магазина «Караван»</w:t>
      </w:r>
      <w:r w:rsidRPr="008A6224">
        <w:t xml:space="preserve"> </w:t>
      </w:r>
    </w:p>
    <w:p w:rsidR="00EA01B3" w:rsidRDefault="00EA01B3" w:rsidP="00EA01B3">
      <w:r>
        <w:lastRenderedPageBreak/>
        <w:t>Данные системы можно подразделить на четыре группы:</w:t>
      </w:r>
    </w:p>
    <w:p w:rsidR="00EA01B3" w:rsidRDefault="00EA01B3" w:rsidP="00EA01B3">
      <w:pPr>
        <w:numPr>
          <w:ilvl w:val="0"/>
          <w:numId w:val="9"/>
        </w:numPr>
      </w:pPr>
      <w:r>
        <w:t>Системы обеспечения товародвижения.</w:t>
      </w:r>
    </w:p>
    <w:p w:rsidR="00EA01B3" w:rsidRDefault="00EA01B3" w:rsidP="00EA01B3">
      <w:pPr>
        <w:numPr>
          <w:ilvl w:val="0"/>
          <w:numId w:val="9"/>
        </w:numPr>
      </w:pPr>
      <w:r>
        <w:t>Финансовые информационные системы.</w:t>
      </w:r>
    </w:p>
    <w:p w:rsidR="00EA01B3" w:rsidRDefault="00EA01B3" w:rsidP="00EA01B3">
      <w:pPr>
        <w:numPr>
          <w:ilvl w:val="0"/>
          <w:numId w:val="9"/>
        </w:numPr>
      </w:pPr>
      <w:r>
        <w:t>Операционные системы.</w:t>
      </w:r>
    </w:p>
    <w:p w:rsidR="00EA01B3" w:rsidRDefault="00EA01B3" w:rsidP="00EA01B3">
      <w:pPr>
        <w:numPr>
          <w:ilvl w:val="0"/>
          <w:numId w:val="9"/>
        </w:numPr>
      </w:pPr>
      <w:r>
        <w:t>Офисный софт.</w:t>
      </w:r>
    </w:p>
    <w:p w:rsidR="00EA01B3" w:rsidRDefault="00EA01B3" w:rsidP="00EA01B3">
      <w:r>
        <w:t>Неотъемлемая составляющая информационного обеспечения предприятия — информационная система, обеспечивающая: сбор, обработку, накопление и хранение различной информации, на основе которой принимаются решения по основным процессам компании. Кроме того, на базе данных систем реализована возможность анализа собранных сведений, отлаженность информационных потоков между отделами, четкое соблюдение правил организации коммуникаций, контроль деятельности иерархических структур предприятия. Однако данные системы различаются в зависимости от размера, профиля, оборота компании и т.д. Поэтому в модели они отображены, как база данных, в которой хранится информация об основной деятельности компании, поступающих запросах и контактах, заключенных договорах, клиентах и поставщиках и т.д. Помимо базы данных, компании необходима система управления складом, в которой отображается вся информация об имеющихся запасах, датах поставок и отгрузок.</w:t>
      </w:r>
    </w:p>
    <w:p w:rsidR="00EA01B3" w:rsidRDefault="00EA01B3" w:rsidP="00EA01B3">
      <w:r>
        <w:t>Функции и полномочия подразделений магазина «Караван»:</w:t>
      </w:r>
    </w:p>
    <w:p w:rsidR="00EA01B3" w:rsidRPr="00D15E18" w:rsidRDefault="00EA01B3" w:rsidP="00EA01B3">
      <w:pPr>
        <w:rPr>
          <w:rFonts w:eastAsia="Calibri"/>
          <w:szCs w:val="28"/>
        </w:rPr>
      </w:pPr>
      <w:r>
        <w:rPr>
          <w:rFonts w:eastAsia="Calibri"/>
          <w:szCs w:val="28"/>
        </w:rPr>
        <w:t xml:space="preserve">1) </w:t>
      </w:r>
      <w:r w:rsidRPr="00D15E18">
        <w:rPr>
          <w:rFonts w:eastAsia="Calibri"/>
          <w:szCs w:val="28"/>
        </w:rPr>
        <w:t xml:space="preserve">Должностные обязанности директора </w:t>
      </w:r>
      <w:r>
        <w:rPr>
          <w:rFonts w:eastAsia="Calibri"/>
          <w:szCs w:val="28"/>
        </w:rPr>
        <w:t>магазина «Караван»</w:t>
      </w:r>
      <w:r w:rsidRPr="00D15E18">
        <w:rPr>
          <w:rFonts w:eastAsia="Calibri"/>
          <w:szCs w:val="28"/>
        </w:rPr>
        <w:t>» выглядят следующим образом:</w:t>
      </w:r>
    </w:p>
    <w:p w:rsidR="00EA01B3" w:rsidRPr="00A0575D" w:rsidRDefault="00EA01B3" w:rsidP="00EA01B3">
      <w:pPr>
        <w:tabs>
          <w:tab w:val="left" w:pos="2400"/>
        </w:tabs>
        <w:jc w:val="left"/>
      </w:pPr>
      <w:r w:rsidRPr="00A0575D">
        <w:t>Подчиняется:</w:t>
      </w:r>
      <w:r w:rsidRPr="00A0575D">
        <w:tab/>
        <w:t> Генеральному директору / Директору розничной сети</w:t>
      </w:r>
    </w:p>
    <w:p w:rsidR="00EA01B3" w:rsidRPr="00A0575D" w:rsidRDefault="00EA01B3" w:rsidP="00EA01B3">
      <w:pPr>
        <w:tabs>
          <w:tab w:val="left" w:pos="2400"/>
        </w:tabs>
        <w:jc w:val="left"/>
      </w:pPr>
      <w:r w:rsidRPr="00A0575D">
        <w:t>Подчинённые:</w:t>
      </w:r>
      <w:r w:rsidRPr="00A0575D">
        <w:tab/>
        <w:t> Руководители отделов и функциональных служб</w:t>
      </w:r>
    </w:p>
    <w:p w:rsidR="00EA01B3" w:rsidRPr="00A0575D" w:rsidRDefault="00EA01B3" w:rsidP="00EA01B3">
      <w:pPr>
        <w:tabs>
          <w:tab w:val="left" w:pos="2400"/>
        </w:tabs>
        <w:jc w:val="left"/>
      </w:pPr>
      <w:r w:rsidRPr="00A0575D">
        <w:t>Цель:</w:t>
      </w:r>
      <w:r w:rsidRPr="00A0575D">
        <w:tab/>
        <w:t> Обеспечение объема продаж супермаркета.</w:t>
      </w:r>
    </w:p>
    <w:p w:rsidR="00EA01B3" w:rsidRPr="00A0575D" w:rsidRDefault="00EA01B3" w:rsidP="00EA01B3">
      <w:pPr>
        <w:tabs>
          <w:tab w:val="left" w:pos="2400"/>
        </w:tabs>
        <w:jc w:val="left"/>
      </w:pPr>
      <w:r w:rsidRPr="00A0575D">
        <w:t>Задачи:</w:t>
      </w:r>
      <w:r w:rsidRPr="00A0575D">
        <w:tab/>
        <w:t> Решение всех административно-хозяйственных и финансово-экономических вопросов, связанных с деятельностью супермаркета.</w:t>
      </w:r>
    </w:p>
    <w:p w:rsidR="00EA01B3" w:rsidRPr="00A0575D" w:rsidRDefault="00EA01B3" w:rsidP="00EA01B3">
      <w:r w:rsidRPr="00A0575D">
        <w:t>Функции:</w:t>
      </w:r>
      <w:r w:rsidRPr="00A0575D">
        <w:tab/>
        <w:t> </w:t>
      </w:r>
    </w:p>
    <w:p w:rsidR="00EA01B3" w:rsidRPr="00A0575D" w:rsidRDefault="00EA01B3" w:rsidP="00EA01B3">
      <w:r w:rsidRPr="00A0575D">
        <w:rPr>
          <w:rFonts w:hAnsi="Symbol"/>
        </w:rPr>
        <w:lastRenderedPageBreak/>
        <w:t></w:t>
      </w:r>
      <w:r w:rsidRPr="00A0575D">
        <w:t xml:space="preserve">  Организует, планирует и координирует деятельность супермаркета;</w:t>
      </w:r>
    </w:p>
    <w:p w:rsidR="00EA01B3" w:rsidRPr="00A0575D" w:rsidRDefault="00EA01B3" w:rsidP="00EA01B3">
      <w:r w:rsidRPr="00A0575D">
        <w:rPr>
          <w:rFonts w:hAnsi="Symbol"/>
        </w:rPr>
        <w:t></w:t>
      </w:r>
      <w:r w:rsidRPr="00A0575D">
        <w:t xml:space="preserve">  Обеспечивает выполнение плана продаж супермаркета;</w:t>
      </w:r>
    </w:p>
    <w:p w:rsidR="00EA01B3" w:rsidRPr="00A0575D" w:rsidRDefault="00EA01B3" w:rsidP="00EA01B3">
      <w:r w:rsidRPr="00A0575D">
        <w:rPr>
          <w:rFonts w:hAnsi="Symbol"/>
        </w:rPr>
        <w:t></w:t>
      </w:r>
      <w:r w:rsidRPr="00A0575D">
        <w:t xml:space="preserve">  Отвечает за предотвращение потерь;</w:t>
      </w:r>
    </w:p>
    <w:p w:rsidR="00EA01B3" w:rsidRPr="00A0575D" w:rsidRDefault="00EA01B3" w:rsidP="00EA01B3">
      <w:r w:rsidRPr="00A0575D">
        <w:rPr>
          <w:rFonts w:hAnsi="Symbol"/>
        </w:rPr>
        <w:t></w:t>
      </w:r>
      <w:r w:rsidRPr="00A0575D">
        <w:t xml:space="preserve">  Организует получение лицензий, разрешений и иных документов;</w:t>
      </w:r>
    </w:p>
    <w:p w:rsidR="00EA01B3" w:rsidRPr="00A0575D" w:rsidRDefault="00EA01B3" w:rsidP="00EA01B3">
      <w:r w:rsidRPr="00A0575D">
        <w:rPr>
          <w:rFonts w:hAnsi="Symbol"/>
        </w:rPr>
        <w:t></w:t>
      </w:r>
      <w:r w:rsidRPr="00A0575D">
        <w:t xml:space="preserve">  Обеспечивает соответствие требованиям стандартов оборудования и инвентаря;</w:t>
      </w:r>
    </w:p>
    <w:p w:rsidR="00EA01B3" w:rsidRPr="00A0575D" w:rsidRDefault="00EA01B3" w:rsidP="00EA01B3">
      <w:r w:rsidRPr="00A0575D">
        <w:rPr>
          <w:rFonts w:hAnsi="Symbol"/>
        </w:rPr>
        <w:t></w:t>
      </w:r>
      <w:r w:rsidRPr="00A0575D">
        <w:t xml:space="preserve">  Обеспечивает наличие и содержание в исправном состоянии средств измерения и своевременного проведения их метрологической проверки;</w:t>
      </w:r>
    </w:p>
    <w:p w:rsidR="00EA01B3" w:rsidRPr="00A0575D" w:rsidRDefault="00EA01B3" w:rsidP="00EA01B3">
      <w:r w:rsidRPr="00A0575D">
        <w:rPr>
          <w:rFonts w:hAnsi="Symbol"/>
        </w:rPr>
        <w:t></w:t>
      </w:r>
      <w:r w:rsidRPr="00A0575D">
        <w:t xml:space="preserve">  Обеспечивает надлежащие условия торгового обслуживания;</w:t>
      </w:r>
    </w:p>
    <w:p w:rsidR="00EA01B3" w:rsidRPr="00A0575D" w:rsidRDefault="00EA01B3" w:rsidP="00EA01B3">
      <w:r w:rsidRPr="00A0575D">
        <w:rPr>
          <w:rFonts w:hAnsi="Symbol"/>
        </w:rPr>
        <w:t></w:t>
      </w:r>
      <w:r w:rsidRPr="00A0575D">
        <w:t xml:space="preserve">  Осуществляет контроль рационального использования ресурсов (материальных, финансовых, трудовых);</w:t>
      </w:r>
    </w:p>
    <w:p w:rsidR="00EA01B3" w:rsidRPr="00A0575D" w:rsidRDefault="00EA01B3" w:rsidP="00EA01B3">
      <w:r w:rsidRPr="00A0575D">
        <w:rPr>
          <w:rFonts w:hAnsi="Symbol"/>
        </w:rPr>
        <w:t></w:t>
      </w:r>
      <w:r w:rsidRPr="00A0575D">
        <w:t xml:space="preserve">  Анализирует результаты продаж и качество обслуживания покупателей, разрабатывает и проводит мероприятия по повышению качества торгового процесса;</w:t>
      </w:r>
    </w:p>
    <w:p w:rsidR="00EA01B3" w:rsidRPr="00A0575D" w:rsidRDefault="00EA01B3" w:rsidP="00EA01B3">
      <w:r w:rsidRPr="00A0575D">
        <w:rPr>
          <w:rFonts w:hAnsi="Symbol"/>
        </w:rPr>
        <w:t></w:t>
      </w:r>
      <w:r w:rsidRPr="00A0575D">
        <w:t xml:space="preserve">  Ведет переговоры, связанные с поставками, заказами и реализацией товаров;</w:t>
      </w:r>
    </w:p>
    <w:p w:rsidR="00EA01B3" w:rsidRPr="00A0575D" w:rsidRDefault="00EA01B3" w:rsidP="00EA01B3">
      <w:r w:rsidRPr="00A0575D">
        <w:rPr>
          <w:rFonts w:hAnsi="Symbol"/>
        </w:rPr>
        <w:t></w:t>
      </w:r>
      <w:r w:rsidRPr="00A0575D">
        <w:t xml:space="preserve">  Обеспечивает организацию учета товарно-материальных ценностей;</w:t>
      </w:r>
    </w:p>
    <w:p w:rsidR="00EA01B3" w:rsidRPr="00A0575D" w:rsidRDefault="00EA01B3" w:rsidP="00EA01B3">
      <w:r w:rsidRPr="00A0575D">
        <w:rPr>
          <w:rFonts w:hAnsi="Symbol"/>
        </w:rPr>
        <w:t></w:t>
      </w:r>
      <w:r w:rsidRPr="00A0575D">
        <w:t xml:space="preserve">  Управляет персоналом супермаркета;</w:t>
      </w:r>
    </w:p>
    <w:p w:rsidR="00EA01B3" w:rsidRPr="00A0575D" w:rsidRDefault="00EA01B3" w:rsidP="00EA01B3">
      <w:pPr>
        <w:tabs>
          <w:tab w:val="left" w:pos="2400"/>
        </w:tabs>
        <w:jc w:val="left"/>
      </w:pPr>
      <w:r w:rsidRPr="00A0575D">
        <w:rPr>
          <w:rFonts w:hAnsi="Symbol"/>
        </w:rPr>
        <w:t></w:t>
      </w:r>
      <w:r w:rsidRPr="00A0575D">
        <w:t xml:space="preserve">  Предоставляет отчетность по объемам произведенных продаж руководителю компании.</w:t>
      </w:r>
    </w:p>
    <w:p w:rsidR="00EA01B3" w:rsidRPr="00A0575D" w:rsidRDefault="00EA01B3" w:rsidP="00EA01B3">
      <w:r w:rsidRPr="00A0575D">
        <w:t>Требования к опыту и квалификации:</w:t>
      </w:r>
      <w:r w:rsidRPr="00A0575D">
        <w:tab/>
        <w:t> </w:t>
      </w:r>
      <w:r>
        <w:t>д</w:t>
      </w:r>
      <w:r w:rsidRPr="00A0575D">
        <w:t>иректор супермаркета относится к категории руководителей;</w:t>
      </w:r>
    </w:p>
    <w:p w:rsidR="00EA01B3" w:rsidRPr="00A0575D" w:rsidRDefault="00EA01B3" w:rsidP="00EA01B3">
      <w:r w:rsidRPr="00A0575D">
        <w:t>На должность директора супермаркета назначается лицо, имеющее высшее экономическое или управленческое образование, опыт управления коллективом более 200 человек и опыт работы в розничной торговле не менее 5 лет.</w:t>
      </w:r>
    </w:p>
    <w:p w:rsidR="00EA01B3" w:rsidRPr="00A0575D" w:rsidRDefault="00EA01B3" w:rsidP="00EA01B3">
      <w:r w:rsidRPr="00A0575D">
        <w:t>Должен знать:</w:t>
      </w:r>
    </w:p>
    <w:p w:rsidR="00EA01B3" w:rsidRPr="00A0575D" w:rsidRDefault="00EA01B3" w:rsidP="00EA01B3">
      <w:r w:rsidRPr="00A0575D">
        <w:rPr>
          <w:rFonts w:hAnsi="Symbol"/>
        </w:rPr>
        <w:t></w:t>
      </w:r>
      <w:r w:rsidRPr="00A0575D">
        <w:t xml:space="preserve">  постановления, распоряжения, приказы, другие руководящие и нормативные документы, касающиеся работы предприятия торговли;</w:t>
      </w:r>
    </w:p>
    <w:p w:rsidR="00EA01B3" w:rsidRPr="00A0575D" w:rsidRDefault="00EA01B3" w:rsidP="00EA01B3">
      <w:r w:rsidRPr="00A0575D">
        <w:rPr>
          <w:rFonts w:hAnsi="Symbol"/>
        </w:rPr>
        <w:lastRenderedPageBreak/>
        <w:t></w:t>
      </w:r>
      <w:r w:rsidRPr="00A0575D">
        <w:t xml:space="preserve">  товароведение, стандарты и технические условия на товары, основные их свойства, качественные характеристики;</w:t>
      </w:r>
    </w:p>
    <w:p w:rsidR="00EA01B3" w:rsidRPr="00A0575D" w:rsidRDefault="00EA01B3" w:rsidP="00EA01B3">
      <w:r w:rsidRPr="00A0575D">
        <w:rPr>
          <w:rFonts w:hAnsi="Symbol"/>
        </w:rPr>
        <w:t></w:t>
      </w:r>
      <w:r w:rsidRPr="00A0575D">
        <w:t xml:space="preserve">  организацию складского хозяйства, условия хранения и транспортировки товаров;</w:t>
      </w:r>
    </w:p>
    <w:p w:rsidR="00EA01B3" w:rsidRPr="00A0575D" w:rsidRDefault="00EA01B3" w:rsidP="00EA01B3">
      <w:r w:rsidRPr="00A0575D">
        <w:rPr>
          <w:rFonts w:hAnsi="Symbol"/>
        </w:rPr>
        <w:t></w:t>
      </w:r>
      <w:r w:rsidRPr="00A0575D">
        <w:t xml:space="preserve">  поставщиков, ассортимент и номенклатуру выпускаемой им продукции;</w:t>
      </w:r>
    </w:p>
    <w:p w:rsidR="00EA01B3" w:rsidRPr="00A0575D" w:rsidRDefault="00EA01B3" w:rsidP="00EA01B3">
      <w:r w:rsidRPr="00A0575D">
        <w:rPr>
          <w:rFonts w:hAnsi="Symbol"/>
        </w:rPr>
        <w:t></w:t>
      </w:r>
      <w:r w:rsidRPr="00A0575D">
        <w:t xml:space="preserve">  структуру управления, права и обязанности работников и режим их работы;</w:t>
      </w:r>
    </w:p>
    <w:p w:rsidR="00EA01B3" w:rsidRPr="00A0575D" w:rsidRDefault="00EA01B3" w:rsidP="00EA01B3">
      <w:r w:rsidRPr="00A0575D">
        <w:rPr>
          <w:rFonts w:hAnsi="Symbol"/>
        </w:rPr>
        <w:t></w:t>
      </w:r>
      <w:r w:rsidRPr="00A0575D">
        <w:t xml:space="preserve">  правила и методы организации обслуживания покупателей;</w:t>
      </w:r>
    </w:p>
    <w:p w:rsidR="00EA01B3" w:rsidRPr="00A0575D" w:rsidRDefault="00EA01B3" w:rsidP="00EA01B3">
      <w:r w:rsidRPr="00A0575D">
        <w:rPr>
          <w:rFonts w:hAnsi="Symbol"/>
        </w:rPr>
        <w:t></w:t>
      </w:r>
      <w:r w:rsidRPr="00A0575D">
        <w:t xml:space="preserve">  основы экономики, организации труда и управления;</w:t>
      </w:r>
    </w:p>
    <w:p w:rsidR="00EA01B3" w:rsidRPr="00A0575D" w:rsidRDefault="00EA01B3" w:rsidP="00EA01B3">
      <w:r w:rsidRPr="00A0575D">
        <w:rPr>
          <w:rFonts w:hAnsi="Symbol"/>
        </w:rPr>
        <w:t></w:t>
      </w:r>
      <w:r w:rsidRPr="00A0575D">
        <w:t xml:space="preserve">  основы маркетинга и организации рекламы;</w:t>
      </w:r>
    </w:p>
    <w:p w:rsidR="00EA01B3" w:rsidRPr="00A0575D" w:rsidRDefault="00EA01B3" w:rsidP="00EA01B3">
      <w:r w:rsidRPr="00A0575D">
        <w:rPr>
          <w:rFonts w:hAnsi="Symbol"/>
        </w:rPr>
        <w:t></w:t>
      </w:r>
      <w:r w:rsidRPr="00A0575D">
        <w:t xml:space="preserve">  порядок оформления помещений и витрин;</w:t>
      </w:r>
    </w:p>
    <w:p w:rsidR="00EA01B3" w:rsidRPr="00A0575D" w:rsidRDefault="00EA01B3" w:rsidP="00EA01B3">
      <w:r w:rsidRPr="00A0575D">
        <w:rPr>
          <w:rFonts w:hAnsi="Symbol"/>
        </w:rPr>
        <w:t></w:t>
      </w:r>
      <w:r w:rsidRPr="00A0575D">
        <w:t xml:space="preserve">  основы эстетики и социальной психологии;</w:t>
      </w:r>
    </w:p>
    <w:p w:rsidR="00EA01B3" w:rsidRPr="00A0575D" w:rsidRDefault="00EA01B3" w:rsidP="00EA01B3">
      <w:r w:rsidRPr="00A0575D">
        <w:rPr>
          <w:rFonts w:hAnsi="Symbol"/>
        </w:rPr>
        <w:t></w:t>
      </w:r>
      <w:r w:rsidRPr="00A0575D">
        <w:t xml:space="preserve">  законодательство о труде;</w:t>
      </w:r>
    </w:p>
    <w:p w:rsidR="00EA01B3" w:rsidRPr="00A0575D" w:rsidRDefault="00EA01B3" w:rsidP="00EA01B3">
      <w:r w:rsidRPr="00A0575D">
        <w:rPr>
          <w:rFonts w:hAnsi="Symbol"/>
        </w:rPr>
        <w:t></w:t>
      </w:r>
      <w:r w:rsidRPr="00A0575D">
        <w:t xml:space="preserve">  правила внутреннего трудового распорядка;</w:t>
      </w:r>
    </w:p>
    <w:p w:rsidR="00EA01B3" w:rsidRPr="00A0575D" w:rsidRDefault="00EA01B3" w:rsidP="00EA01B3">
      <w:r w:rsidRPr="00A0575D">
        <w:rPr>
          <w:rFonts w:hAnsi="Symbol"/>
        </w:rPr>
        <w:t></w:t>
      </w:r>
      <w:r w:rsidRPr="00A0575D">
        <w:t xml:space="preserve">  правила и нормы охраны труда;</w:t>
      </w:r>
    </w:p>
    <w:p w:rsidR="00EA01B3" w:rsidRPr="00A0575D" w:rsidRDefault="00EA01B3" w:rsidP="00EA01B3">
      <w:r w:rsidRPr="00A0575D">
        <w:rPr>
          <w:rFonts w:hAnsi="Symbol"/>
        </w:rPr>
        <w:t></w:t>
      </w:r>
      <w:r w:rsidRPr="00A0575D">
        <w:t xml:space="preserve">  правила техники безопасности, производственной санитарии и гигиены,</w:t>
      </w:r>
    </w:p>
    <w:p w:rsidR="00EA01B3" w:rsidRPr="00A0575D" w:rsidRDefault="00EA01B3" w:rsidP="00EA01B3">
      <w:pPr>
        <w:tabs>
          <w:tab w:val="left" w:pos="2400"/>
        </w:tabs>
        <w:jc w:val="left"/>
      </w:pPr>
      <w:r w:rsidRPr="00A0575D">
        <w:rPr>
          <w:rFonts w:hAnsi="Symbol"/>
        </w:rPr>
        <w:t></w:t>
      </w:r>
      <w:r w:rsidRPr="00A0575D">
        <w:t xml:space="preserve">  противопожарной безопасности, гражданской обороны.</w:t>
      </w:r>
    </w:p>
    <w:p w:rsidR="00EA01B3" w:rsidRDefault="00EA01B3" w:rsidP="00EA01B3">
      <w:pPr>
        <w:widowControl w:val="0"/>
        <w:tabs>
          <w:tab w:val="left" w:pos="727"/>
        </w:tabs>
        <w:rPr>
          <w:noProof/>
          <w:szCs w:val="28"/>
        </w:rPr>
      </w:pPr>
      <w:r>
        <w:rPr>
          <w:noProof/>
          <w:szCs w:val="28"/>
        </w:rPr>
        <w:t>2) Должностная инструкция администратора торгового зала имеет вид:</w:t>
      </w:r>
    </w:p>
    <w:p w:rsidR="00EA01B3" w:rsidRDefault="00EA01B3" w:rsidP="00EA01B3">
      <w:r>
        <w:t>Администратор торгового зала относится к категории специалистов.</w:t>
      </w:r>
    </w:p>
    <w:p w:rsidR="00EA01B3" w:rsidRDefault="00EA01B3" w:rsidP="00EA01B3">
      <w:r>
        <w:t>Администратор торгового зала должен знать:</w:t>
      </w:r>
    </w:p>
    <w:p w:rsidR="00EA01B3" w:rsidRDefault="00EA01B3" w:rsidP="00EA01B3">
      <w:r>
        <w:t>2.1. Закон РФ «О защите прав потребителей», иные законы, устанавливающие требования к осуществлению торговли.</w:t>
      </w:r>
    </w:p>
    <w:p w:rsidR="00EA01B3" w:rsidRDefault="00EA01B3" w:rsidP="00EA01B3">
      <w:r>
        <w:t>2.2. Правила продажи отдельных видов товаров и иные нормативные правовые акты по вопросам торгового обслуживания.</w:t>
      </w:r>
    </w:p>
    <w:p w:rsidR="00EA01B3" w:rsidRDefault="00EA01B3" w:rsidP="00EA01B3">
      <w:r>
        <w:t>2.3. Постановления, распоряжения, приказы, другие руководящие и нормативные документы вышестоящих и других органов, касающиеся работы торгового предприятия.</w:t>
      </w:r>
    </w:p>
    <w:p w:rsidR="00EA01B3" w:rsidRDefault="00EA01B3" w:rsidP="00EA01B3">
      <w:r>
        <w:lastRenderedPageBreak/>
        <w:t>2.4. Структуру управления предприятием, права и обязанности работников предприятия и режим их работы.</w:t>
      </w:r>
    </w:p>
    <w:p w:rsidR="00EA01B3" w:rsidRDefault="00EA01B3" w:rsidP="00EA01B3">
      <w:r>
        <w:t>2.5. Правила и методы организации процесса обслуживания покупателей.</w:t>
      </w:r>
    </w:p>
    <w:p w:rsidR="00EA01B3" w:rsidRDefault="00EA01B3" w:rsidP="00EA01B3">
      <w:r>
        <w:t>2.6. Виды реализуемых предприятием товаров и оказываемых услуг.</w:t>
      </w:r>
    </w:p>
    <w:p w:rsidR="00EA01B3" w:rsidRDefault="00EA01B3" w:rsidP="00EA01B3">
      <w:r>
        <w:t>2.7. Основы маркетинга и организации рекламы.</w:t>
      </w:r>
    </w:p>
    <w:p w:rsidR="00EA01B3" w:rsidRDefault="00EA01B3" w:rsidP="00EA01B3">
      <w:r>
        <w:t>2.8. Основы выкладки (позиционирования) товаров.</w:t>
      </w:r>
    </w:p>
    <w:p w:rsidR="00EA01B3" w:rsidRDefault="00EA01B3" w:rsidP="00EA01B3">
      <w:r>
        <w:t>2.9. Принципы планировки и оформления торгового зала, витрин.</w:t>
      </w:r>
    </w:p>
    <w:p w:rsidR="00EA01B3" w:rsidRDefault="00EA01B3" w:rsidP="00EA01B3">
      <w:r>
        <w:t>2.10. Основы эстетики, этики и социальной психологии.</w:t>
      </w:r>
    </w:p>
    <w:p w:rsidR="00EA01B3" w:rsidRDefault="00EA01B3" w:rsidP="00EA01B3">
      <w:r>
        <w:t>2.11. Основы экономики, организации труда и управления.</w:t>
      </w:r>
    </w:p>
    <w:p w:rsidR="00EA01B3" w:rsidRDefault="00EA01B3" w:rsidP="00EA01B3">
      <w:r>
        <w:t>2.11. Основы трудового законодательства.</w:t>
      </w:r>
    </w:p>
    <w:p w:rsidR="00EA01B3" w:rsidRDefault="00EA01B3" w:rsidP="00EA01B3">
      <w:r>
        <w:t>2.12. Правила внутреннего трудового распорядка.</w:t>
      </w:r>
    </w:p>
    <w:p w:rsidR="00EA01B3" w:rsidRDefault="00EA01B3" w:rsidP="00EA01B3">
      <w:r>
        <w:t>2.13. Правила и нормы охраны труда, техники безопасности, производственной санитарии и противопожарной защиты.</w:t>
      </w:r>
    </w:p>
    <w:p w:rsidR="00EA01B3" w:rsidRDefault="00EA01B3" w:rsidP="00EA01B3">
      <w:r>
        <w:t>Назначение на должность администратора торгового зала и освобождение от должности производится приказом руководителя предприятия по представлению</w:t>
      </w:r>
    </w:p>
    <w:p w:rsidR="00EA01B3" w:rsidRDefault="00EA01B3" w:rsidP="00EA01B3">
      <w:r>
        <w:t>На время отсутствия администратора торгового зала (отпуск, болезнь, пр.) его обязанности исполняет лицо, назначенное в установленном порядке. Данное лицо приобретает соответствующие права и несет ответственность за надлежащее исполнение возложенных на него обязанностей.</w:t>
      </w:r>
    </w:p>
    <w:p w:rsidR="00EA01B3" w:rsidRDefault="00EA01B3" w:rsidP="00EA01B3">
      <w:r>
        <w:t>Должностные обязанности:</w:t>
      </w:r>
    </w:p>
    <w:p w:rsidR="00EA01B3" w:rsidRDefault="00EA01B3" w:rsidP="00EA01B3">
      <w:pPr>
        <w:numPr>
          <w:ilvl w:val="0"/>
          <w:numId w:val="4"/>
        </w:numPr>
        <w:ind w:left="0" w:firstLine="709"/>
      </w:pPr>
      <w:r>
        <w:t>Осуществляет руководство персоналом торгового зала (продавцами, продавцами-консультантами, кассирами).</w:t>
      </w:r>
    </w:p>
    <w:p w:rsidR="00EA01B3" w:rsidRDefault="00EA01B3" w:rsidP="00EA01B3">
      <w:pPr>
        <w:numPr>
          <w:ilvl w:val="0"/>
          <w:numId w:val="4"/>
        </w:numPr>
        <w:ind w:left="0" w:firstLine="709"/>
      </w:pPr>
      <w:r>
        <w:t>Подготавливает и передает заказ на подачу товаров с мест хранения.</w:t>
      </w:r>
    </w:p>
    <w:p w:rsidR="00EA01B3" w:rsidRDefault="00EA01B3" w:rsidP="00EA01B3">
      <w:pPr>
        <w:numPr>
          <w:ilvl w:val="0"/>
          <w:numId w:val="4"/>
        </w:numPr>
        <w:ind w:left="0" w:firstLine="709"/>
      </w:pPr>
      <w:r>
        <w:t>Организует подачу товаров в торговый зал и руководство работой по выкладке товаров.</w:t>
      </w:r>
    </w:p>
    <w:p w:rsidR="00EA01B3" w:rsidRDefault="00EA01B3" w:rsidP="00EA01B3">
      <w:pPr>
        <w:numPr>
          <w:ilvl w:val="0"/>
          <w:numId w:val="4"/>
        </w:numPr>
        <w:ind w:left="0" w:firstLine="709"/>
      </w:pPr>
      <w:r>
        <w:t xml:space="preserve">Ведет оперативный учет остатков товаров в торговом зале и сообщает ... данные о товарах с критичным минимумом остатков, </w:t>
      </w:r>
      <w:r>
        <w:lastRenderedPageBreak/>
        <w:t>с критичным сроком годности, а также сведения о товарах повышенного, равномерного и пониженного спроса.</w:t>
      </w:r>
    </w:p>
    <w:p w:rsidR="00EA01B3" w:rsidRDefault="00EA01B3" w:rsidP="00EA01B3">
      <w:pPr>
        <w:numPr>
          <w:ilvl w:val="0"/>
          <w:numId w:val="4"/>
        </w:numPr>
        <w:ind w:left="0" w:firstLine="709"/>
      </w:pPr>
      <w:r>
        <w:t>Осуществляет управление:</w:t>
      </w:r>
    </w:p>
    <w:p w:rsidR="00EA01B3" w:rsidRDefault="00EA01B3" w:rsidP="00EA01B3">
      <w:pPr>
        <w:numPr>
          <w:ilvl w:val="0"/>
          <w:numId w:val="8"/>
        </w:numPr>
      </w:pPr>
      <w:r>
        <w:t>запасами товаров в торговом зале;</w:t>
      </w:r>
    </w:p>
    <w:p w:rsidR="00EA01B3" w:rsidRDefault="00EA01B3" w:rsidP="00EA01B3">
      <w:pPr>
        <w:numPr>
          <w:ilvl w:val="0"/>
          <w:numId w:val="8"/>
        </w:numPr>
      </w:pPr>
      <w:r>
        <w:t>ассортиментом товаров.</w:t>
      </w:r>
    </w:p>
    <w:p w:rsidR="00EA01B3" w:rsidRDefault="00EA01B3" w:rsidP="00EA01B3">
      <w:pPr>
        <w:numPr>
          <w:ilvl w:val="0"/>
          <w:numId w:val="4"/>
        </w:numPr>
        <w:ind w:left="0" w:firstLine="709"/>
      </w:pPr>
      <w:r>
        <w:t>Осуществляет контроль над соблюдением персоналом торгового зала:</w:t>
      </w:r>
    </w:p>
    <w:p w:rsidR="00EA01B3" w:rsidRDefault="00EA01B3" w:rsidP="00EA01B3">
      <w:pPr>
        <w:numPr>
          <w:ilvl w:val="0"/>
          <w:numId w:val="7"/>
        </w:numPr>
      </w:pPr>
      <w:r>
        <w:t>надлежащего качества и культуры обслуживания покупателей при оказании услуг торговли;</w:t>
      </w:r>
    </w:p>
    <w:p w:rsidR="00EA01B3" w:rsidRDefault="00EA01B3" w:rsidP="00EA01B3">
      <w:pPr>
        <w:numPr>
          <w:ilvl w:val="0"/>
          <w:numId w:val="7"/>
        </w:numPr>
      </w:pPr>
      <w:r>
        <w:t>правил продажи товаров и санитарно-гигиенических требований;</w:t>
      </w:r>
    </w:p>
    <w:p w:rsidR="00EA01B3" w:rsidRDefault="00EA01B3" w:rsidP="00EA01B3">
      <w:pPr>
        <w:numPr>
          <w:ilvl w:val="0"/>
          <w:numId w:val="7"/>
        </w:numPr>
      </w:pPr>
      <w:r>
        <w:t>правил охраны труда и техники безопасности, противопожарной безопасности.</w:t>
      </w:r>
    </w:p>
    <w:p w:rsidR="00EA01B3" w:rsidRDefault="00EA01B3" w:rsidP="00EA01B3">
      <w:pPr>
        <w:numPr>
          <w:ilvl w:val="0"/>
          <w:numId w:val="4"/>
        </w:numPr>
        <w:ind w:left="0" w:firstLine="709"/>
      </w:pPr>
      <w:r>
        <w:t>Организует обслуживание покупателей, совершающих крупные покупки.</w:t>
      </w:r>
    </w:p>
    <w:p w:rsidR="00EA01B3" w:rsidRDefault="00EA01B3" w:rsidP="00EA01B3">
      <w:pPr>
        <w:numPr>
          <w:ilvl w:val="0"/>
          <w:numId w:val="4"/>
        </w:numPr>
        <w:ind w:left="0" w:firstLine="709"/>
      </w:pPr>
      <w:r>
        <w:t>Организует информирование покупателей:</w:t>
      </w:r>
    </w:p>
    <w:p w:rsidR="00EA01B3" w:rsidRDefault="00EA01B3" w:rsidP="00EA01B3">
      <w:pPr>
        <w:numPr>
          <w:ilvl w:val="0"/>
          <w:numId w:val="6"/>
        </w:numPr>
      </w:pPr>
      <w:r>
        <w:t>о товарах (их потребительских свойствах, ассортименте, ценах, пр.);</w:t>
      </w:r>
    </w:p>
    <w:p w:rsidR="00EA01B3" w:rsidRDefault="00EA01B3" w:rsidP="00EA01B3">
      <w:pPr>
        <w:numPr>
          <w:ilvl w:val="0"/>
          <w:numId w:val="6"/>
        </w:numPr>
      </w:pPr>
      <w:r>
        <w:t>об оказываемых сопутствующих услугах (сборка, подключение, доставка, пр.);</w:t>
      </w:r>
    </w:p>
    <w:p w:rsidR="00EA01B3" w:rsidRDefault="00EA01B3" w:rsidP="00EA01B3">
      <w:pPr>
        <w:numPr>
          <w:ilvl w:val="0"/>
          <w:numId w:val="6"/>
        </w:numPr>
      </w:pPr>
      <w:r>
        <w:t>о режиме работы торгового предприятия.</w:t>
      </w:r>
    </w:p>
    <w:p w:rsidR="00EA01B3" w:rsidRDefault="00EA01B3" w:rsidP="00EA01B3">
      <w:pPr>
        <w:numPr>
          <w:ilvl w:val="0"/>
          <w:numId w:val="4"/>
        </w:numPr>
        <w:ind w:left="0" w:firstLine="709"/>
      </w:pPr>
      <w:r>
        <w:t>При необходимости оказывает помощь покупателям в выборе товаров.</w:t>
      </w:r>
    </w:p>
    <w:p w:rsidR="00EA01B3" w:rsidRDefault="00EA01B3" w:rsidP="00EA01B3">
      <w:pPr>
        <w:numPr>
          <w:ilvl w:val="0"/>
          <w:numId w:val="4"/>
        </w:numPr>
        <w:ind w:left="0" w:firstLine="709"/>
      </w:pPr>
      <w:r>
        <w:t>Организует проверку качества и безопасности поступающих в продажу товаров, сроков их годности.</w:t>
      </w:r>
    </w:p>
    <w:p w:rsidR="00EA01B3" w:rsidRDefault="00EA01B3" w:rsidP="00EA01B3">
      <w:pPr>
        <w:numPr>
          <w:ilvl w:val="0"/>
          <w:numId w:val="4"/>
        </w:numPr>
        <w:ind w:left="0" w:firstLine="709"/>
      </w:pPr>
      <w:r>
        <w:t>Изымает из продажи некачественные товары, товары с истекшими сроками годности, неисправные и имеющие дефекты товары.</w:t>
      </w:r>
    </w:p>
    <w:p w:rsidR="00EA01B3" w:rsidRDefault="00EA01B3" w:rsidP="00EA01B3">
      <w:pPr>
        <w:numPr>
          <w:ilvl w:val="0"/>
          <w:numId w:val="4"/>
        </w:numPr>
        <w:ind w:left="0" w:firstLine="709"/>
      </w:pPr>
      <w:r>
        <w:t>Осуществляет контроль над наличием ценников на товарах.</w:t>
      </w:r>
    </w:p>
    <w:p w:rsidR="00EA01B3" w:rsidRDefault="00EA01B3" w:rsidP="00EA01B3">
      <w:pPr>
        <w:numPr>
          <w:ilvl w:val="0"/>
          <w:numId w:val="4"/>
        </w:numPr>
        <w:ind w:left="0" w:firstLine="709"/>
      </w:pPr>
      <w:r>
        <w:lastRenderedPageBreak/>
        <w:t>Контролирует соблюдение работниками торгового зала трудовой и производственной дисциплины, правил и норм охраны труда, техники безопасности, требований санитарии и гигиены.</w:t>
      </w:r>
    </w:p>
    <w:p w:rsidR="00EA01B3" w:rsidRDefault="00EA01B3" w:rsidP="00EA01B3">
      <w:pPr>
        <w:numPr>
          <w:ilvl w:val="0"/>
          <w:numId w:val="4"/>
        </w:numPr>
        <w:ind w:left="0" w:firstLine="709"/>
      </w:pPr>
      <w:r>
        <w:t>Отслеживает злоупотребления со стороны персонала торгового зала.</w:t>
      </w:r>
    </w:p>
    <w:p w:rsidR="00EA01B3" w:rsidRDefault="00EA01B3" w:rsidP="00EA01B3">
      <w:pPr>
        <w:numPr>
          <w:ilvl w:val="0"/>
          <w:numId w:val="4"/>
        </w:numPr>
        <w:ind w:left="0" w:firstLine="709"/>
      </w:pPr>
      <w:r>
        <w:t>Принимает меры по разрешению конфликтных ситуаций с покупателями.</w:t>
      </w:r>
    </w:p>
    <w:p w:rsidR="00EA01B3" w:rsidRDefault="00EA01B3" w:rsidP="00EA01B3">
      <w:pPr>
        <w:numPr>
          <w:ilvl w:val="0"/>
          <w:numId w:val="4"/>
        </w:numPr>
        <w:ind w:left="0" w:firstLine="709"/>
      </w:pPr>
      <w:r>
        <w:t>Информирует руководство торгового предприятия о недостатках в обслуживании покупателей.</w:t>
      </w:r>
    </w:p>
    <w:p w:rsidR="00EA01B3" w:rsidRDefault="00EA01B3" w:rsidP="00EA01B3">
      <w:pPr>
        <w:numPr>
          <w:ilvl w:val="0"/>
          <w:numId w:val="4"/>
        </w:numPr>
        <w:ind w:left="0" w:firstLine="709"/>
      </w:pPr>
      <w:r>
        <w:t>Осуществляет контроль над исправностью оборудования торгового зала и информирует руководство торгового предприятия о неисправности оборудования для принятия необходимых мер.</w:t>
      </w:r>
    </w:p>
    <w:p w:rsidR="00EA01B3" w:rsidRDefault="00EA01B3" w:rsidP="00EA01B3">
      <w:pPr>
        <w:numPr>
          <w:ilvl w:val="0"/>
          <w:numId w:val="4"/>
        </w:numPr>
        <w:ind w:left="0" w:firstLine="709"/>
      </w:pPr>
      <w:r>
        <w:t>Анализирует результаты работы торгового зала по следующим направлениям:</w:t>
      </w:r>
    </w:p>
    <w:p w:rsidR="00EA01B3" w:rsidRDefault="00EA01B3" w:rsidP="00EA01B3">
      <w:pPr>
        <w:numPr>
          <w:ilvl w:val="0"/>
          <w:numId w:val="5"/>
        </w:numPr>
      </w:pPr>
      <w:r>
        <w:t>сведения о размерах продаж (по группам товаров, по конкретным товарам);</w:t>
      </w:r>
    </w:p>
    <w:p w:rsidR="00EA01B3" w:rsidRDefault="00EA01B3" w:rsidP="00EA01B3">
      <w:pPr>
        <w:numPr>
          <w:ilvl w:val="0"/>
          <w:numId w:val="5"/>
        </w:numPr>
      </w:pPr>
      <w:r>
        <w:t>сведения об изменении ассортимента товаров в торговом зале.</w:t>
      </w:r>
    </w:p>
    <w:p w:rsidR="00EA01B3" w:rsidRDefault="00EA01B3" w:rsidP="00EA01B3">
      <w:pPr>
        <w:numPr>
          <w:ilvl w:val="0"/>
          <w:numId w:val="4"/>
        </w:numPr>
        <w:ind w:left="0" w:firstLine="709"/>
      </w:pPr>
      <w:r>
        <w:t>Обслуживает операции возврата, списания, переоценки и резервирования товаров.</w:t>
      </w:r>
    </w:p>
    <w:p w:rsidR="00EA01B3" w:rsidRDefault="00EA01B3" w:rsidP="00EA01B3">
      <w:pPr>
        <w:numPr>
          <w:ilvl w:val="0"/>
          <w:numId w:val="4"/>
        </w:numPr>
        <w:ind w:left="0" w:firstLine="709"/>
      </w:pPr>
      <w:r>
        <w:t>Использует в работе автоматизированные системы управления продажами в торговом зале.</w:t>
      </w:r>
    </w:p>
    <w:p w:rsidR="00EA01B3" w:rsidRDefault="00EA01B3" w:rsidP="00EA01B3">
      <w:pPr>
        <w:numPr>
          <w:ilvl w:val="0"/>
          <w:numId w:val="4"/>
        </w:numPr>
        <w:ind w:left="0" w:firstLine="709"/>
      </w:pPr>
      <w:r>
        <w:t>Составляет отчеты о движении товаров.</w:t>
      </w:r>
    </w:p>
    <w:p w:rsidR="00EA01B3" w:rsidRDefault="00EA01B3" w:rsidP="00EA01B3">
      <w:pPr>
        <w:numPr>
          <w:ilvl w:val="0"/>
          <w:numId w:val="4"/>
        </w:numPr>
        <w:ind w:left="0" w:firstLine="709"/>
      </w:pPr>
      <w:r>
        <w:t>Принимает участие в инвентаризациях.</w:t>
      </w:r>
    </w:p>
    <w:p w:rsidR="00EA01B3" w:rsidRDefault="00EA01B3" w:rsidP="00EA01B3">
      <w:pPr>
        <w:numPr>
          <w:ilvl w:val="0"/>
          <w:numId w:val="4"/>
        </w:numPr>
        <w:ind w:left="0" w:firstLine="709"/>
      </w:pPr>
      <w:r>
        <w:t>Организует в экстремальных ситуациях эвакуацию покупателей из торгового зала, вызывает милицию, «скорую помощь», пр.</w:t>
      </w:r>
    </w:p>
    <w:p w:rsidR="00EA01B3" w:rsidRDefault="00EA01B3" w:rsidP="00EA01B3">
      <w:r w:rsidRPr="0047723E">
        <w:t xml:space="preserve">Инфраструктура </w:t>
      </w:r>
      <w:r>
        <w:t>магазина представлена на рисунке 5.</w:t>
      </w:r>
    </w:p>
    <w:p w:rsidR="00C47703" w:rsidRDefault="00C47703" w:rsidP="00EA01B3"/>
    <w:p w:rsidR="00C47703" w:rsidRDefault="00C47703" w:rsidP="00EA01B3"/>
    <w:p w:rsidR="00C47703" w:rsidRDefault="00C47703" w:rsidP="00EA01B3"/>
    <w:p w:rsidR="00EA01B3" w:rsidRDefault="00EA01B3" w:rsidP="00EA01B3"/>
    <w:p w:rsidR="00EA01B3" w:rsidRDefault="00EA01B3" w:rsidP="00EA01B3">
      <w:r>
        <w:rPr>
          <w:noProof/>
          <w:lang w:eastAsia="ru-RU"/>
        </w:rPr>
        <mc:AlternateContent>
          <mc:Choice Requires="wps">
            <w:drawing>
              <wp:anchor distT="0" distB="0" distL="114300" distR="114300" simplePos="0" relativeHeight="251673600" behindDoc="0" locked="0" layoutInCell="1" allowOverlap="1" wp14:anchorId="455C4DBA" wp14:editId="011EAA52">
                <wp:simplePos x="0" y="0"/>
                <wp:positionH relativeFrom="column">
                  <wp:posOffset>2199640</wp:posOffset>
                </wp:positionH>
                <wp:positionV relativeFrom="paragraph">
                  <wp:posOffset>-236855</wp:posOffset>
                </wp:positionV>
                <wp:extent cx="1725295" cy="862965"/>
                <wp:effectExtent l="12700" t="12700" r="5080" b="1016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725295" cy="862965"/>
                        </a:xfrm>
                        <a:prstGeom prst="rect">
                          <a:avLst/>
                        </a:prstGeom>
                        <a:solidFill>
                          <a:srgbClr val="FFFFFF"/>
                        </a:solidFill>
                        <a:ln w="9525">
                          <a:solidFill>
                            <a:srgbClr val="000000"/>
                          </a:solidFill>
                          <a:miter lim="800000"/>
                          <a:headEnd/>
                          <a:tailEnd/>
                        </a:ln>
                      </wps:spPr>
                      <wps:txbx>
                        <w:txbxContent>
                          <w:p w:rsidR="00EA01B3" w:rsidRDefault="00EA01B3" w:rsidP="00EA01B3">
                            <w:pPr>
                              <w:pStyle w:val="a9"/>
                            </w:pPr>
                            <w:r>
                              <w:t xml:space="preserve">Магазин </w:t>
                            </w:r>
                          </w:p>
                          <w:p w:rsidR="00EA01B3" w:rsidRPr="0049305B" w:rsidRDefault="00EA01B3" w:rsidP="00EA01B3">
                            <w:pPr>
                              <w:pStyle w:val="a9"/>
                            </w:pPr>
                            <w:r>
                              <w:t>«Караван»</w:t>
                            </w:r>
                            <w:r w:rsidRPr="0049305B">
                              <w:t>»</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32" style="position:absolute;left:0;text-align:left;margin-left:173.2pt;margin-top:-18.65pt;width:135.85pt;height:67.9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">
                <v:textbox>
                  <w:txbxContent>
                    <w:p w:rsidR="00EA01B3" w:rsidRDefault="00EA01B3" w:rsidP="00EA01B3">
                      <w:pPr>
                        <w:pStyle w:val="a9"/>
                      </w:pPr>
                      <w:r>
                        <w:t xml:space="preserve">Магазин </w:t>
                      </w:r>
                    </w:p>
                    <w:p w:rsidR="00EA01B3" w:rsidRPr="0049305B" w:rsidRDefault="00EA01B3" w:rsidP="00EA01B3">
                      <w:pPr>
                        <w:pStyle w:val="a9"/>
                      </w:pPr>
                      <w:r>
                        <w:t>«Караван»</w:t>
                      </w:r>
                      <w:r w:rsidRPr="0049305B">
                        <w:t>»</w:t>
                      </w:r>
                    </w:p>
                  </w:txbxContent>
                </v:textbox>
              </v:rect>
            </w:pict>
          </mc:Fallback>
        </mc:AlternateContent>
      </w:r>
    </w:p>
    <w:p w:rsidR="00EA01B3" w:rsidRDefault="00EA01B3" w:rsidP="00EA01B3">
      <w:r>
        <w:rPr>
          <w:noProof/>
          <w:lang w:eastAsia="ru-RU"/>
        </w:rPr>
        <mc:AlternateContent>
          <mc:Choice Requires="wps">
            <w:drawing>
              <wp:anchor distT="0" distB="0" distL="114300" distR="114300" simplePos="0" relativeHeight="251688960" behindDoc="0" locked="0" layoutInCell="1" allowOverlap="1" wp14:anchorId="6443E53F" wp14:editId="1BBE7E80">
                <wp:simplePos x="0" y="0"/>
                <wp:positionH relativeFrom="column">
                  <wp:posOffset>569595</wp:posOffset>
                </wp:positionH>
                <wp:positionV relativeFrom="paragraph">
                  <wp:posOffset>180975</wp:posOffset>
                </wp:positionV>
                <wp:extent cx="1680210" cy="767080"/>
                <wp:effectExtent l="1905" t="3810" r="3810" b="635"/>
                <wp:wrapNone/>
                <wp:docPr id="23" name="Поле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80210" cy="7670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01B3" w:rsidRDefault="00EA01B3" w:rsidP="00EA01B3">
                            <w:pPr>
                              <w:pStyle w:val="a9"/>
                            </w:pPr>
                            <w:r>
                              <w:t>Обеспечение</w:t>
                            </w:r>
                          </w:p>
                          <w:p w:rsidR="00EA01B3" w:rsidRDefault="00EA01B3" w:rsidP="00EA01B3">
                            <w:pPr>
                              <w:pStyle w:val="a9"/>
                            </w:pPr>
                            <w:r>
                              <w:t xml:space="preserve">бесперебойного снабжения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Поле 23" o:spid="_x0000_s1033" type="#_x0000_t202" style="position:absolute;left:0;text-align:left;margin-left:44.85pt;margin-top:14.25pt;width:132.3pt;height:60.4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" filled="f" stroked="f">
                <v:textbox>
                  <w:txbxContent>
                    <w:p w:rsidR="00EA01B3" w:rsidRDefault="00EA01B3" w:rsidP="00EA01B3">
                      <w:pPr>
                        <w:pStyle w:val="a9"/>
                      </w:pPr>
                      <w:r>
                        <w:t>Обеспечение</w:t>
                      </w:r>
                    </w:p>
                    <w:p w:rsidR="00EA01B3" w:rsidRDefault="00EA01B3" w:rsidP="00EA01B3">
                      <w:pPr>
                        <w:pStyle w:val="a9"/>
                      </w:pPr>
                      <w:r>
                        <w:t xml:space="preserve">бесперебойного снабжения </w:t>
                      </w:r>
                    </w:p>
                  </w:txbxContent>
                </v:textbox>
              </v:shape>
            </w:pict>
          </mc:Fallback>
        </mc:AlternateContent>
      </w:r>
      <w:r>
        <w:rPr>
          <w:noProof/>
          <w:lang w:eastAsia="ru-RU"/>
        </w:rPr>
        <mc:AlternateContent>
          <mc:Choice Requires="wps">
            <w:drawing>
              <wp:anchor distT="0" distB="0" distL="114300" distR="114300" simplePos="0" relativeHeight="251691008" behindDoc="0" locked="0" layoutInCell="1" allowOverlap="1" wp14:anchorId="7607BB74" wp14:editId="21AF51DF">
                <wp:simplePos x="0" y="0"/>
                <wp:positionH relativeFrom="column">
                  <wp:posOffset>4190365</wp:posOffset>
                </wp:positionH>
                <wp:positionV relativeFrom="paragraph">
                  <wp:posOffset>266065</wp:posOffset>
                </wp:positionV>
                <wp:extent cx="1450340" cy="574040"/>
                <wp:effectExtent l="3175" t="3175" r="3810" b="3810"/>
                <wp:wrapNone/>
                <wp:docPr id="22" name="Поле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50340" cy="5740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01B3" w:rsidRDefault="00EA01B3" w:rsidP="00EA01B3">
                            <w:pPr>
                              <w:pStyle w:val="a9"/>
                            </w:pPr>
                            <w:r>
                              <w:t>Заявка на рекламную кампанию</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2" o:spid="_x0000_s1034" type="#_x0000_t202" style="position:absolute;left:0;text-align:left;margin-left:329.95pt;margin-top:20.95pt;width:114.2pt;height:45.2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" filled="f" stroked="f">
                <v:textbox>
                  <w:txbxContent>
                    <w:p w:rsidR="00EA01B3" w:rsidRDefault="00EA01B3" w:rsidP="00EA01B3">
                      <w:pPr>
                        <w:pStyle w:val="a9"/>
                      </w:pPr>
                      <w:r>
                        <w:t>Заявка на рекламную кампанию</w:t>
                      </w:r>
                    </w:p>
                  </w:txbxContent>
                </v:textbox>
              </v:shape>
            </w:pict>
          </mc:Fallback>
        </mc:AlternateContent>
      </w:r>
    </w:p>
    <w:p w:rsidR="00EA01B3" w:rsidRDefault="00EA01B3" w:rsidP="00EA01B3">
      <w:r>
        <w:rPr>
          <w:noProof/>
          <w:lang w:eastAsia="ru-RU"/>
        </w:rPr>
        <mc:AlternateContent>
          <mc:Choice Requires="wps">
            <w:drawing>
              <wp:anchor distT="0" distB="0" distL="114300" distR="114300" simplePos="0" relativeHeight="251687936" behindDoc="0" locked="0" layoutInCell="1" allowOverlap="1" wp14:anchorId="762EA387" wp14:editId="7644668E">
                <wp:simplePos x="0" y="0"/>
                <wp:positionH relativeFrom="column">
                  <wp:posOffset>2137410</wp:posOffset>
                </wp:positionH>
                <wp:positionV relativeFrom="paragraph">
                  <wp:posOffset>210820</wp:posOffset>
                </wp:positionV>
                <wp:extent cx="1948815" cy="492760"/>
                <wp:effectExtent l="0" t="0" r="0" b="0"/>
                <wp:wrapNone/>
                <wp:docPr id="21" name="Поле 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48815" cy="4927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01B3" w:rsidRDefault="00EA01B3" w:rsidP="00EA01B3">
                            <w:pPr>
                              <w:pStyle w:val="a9"/>
                            </w:pPr>
                            <w:r>
                              <w:t>Обеспечение кадрового состава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21" o:spid="_x0000_s1035" type="#_x0000_t202" style="position:absolute;left:0;text-align:left;margin-left:168.3pt;margin-top:16.6pt;width:153.45pt;height:38.8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" filled="f" stroked="f">
                <v:textbox>
                  <w:txbxContent>
                    <w:p w:rsidR="00EA01B3" w:rsidRDefault="00EA01B3" w:rsidP="00EA01B3">
                      <w:pPr>
                        <w:pStyle w:val="a9"/>
                      </w:pPr>
                      <w:r>
                        <w:t>Обеспечение кадрового состава</w:t>
                      </w:r>
                    </w:p>
                  </w:txbxContent>
                </v:textbox>
              </v:shape>
            </w:pict>
          </mc:Fallback>
        </mc:AlternateContent>
      </w:r>
      <w:r>
        <w:rPr>
          <w:noProof/>
          <w:lang w:eastAsia="ru-RU"/>
        </w:rPr>
        <mc:AlternateContent>
          <mc:Choice Requires="wps">
            <w:drawing>
              <wp:anchor distT="0" distB="0" distL="114300" distR="114300" simplePos="0" relativeHeight="251689984" behindDoc="0" locked="0" layoutInCell="1" allowOverlap="1" wp14:anchorId="391F40CF" wp14:editId="7F061C56">
                <wp:simplePos x="0" y="0"/>
                <wp:positionH relativeFrom="column">
                  <wp:posOffset>2957195</wp:posOffset>
                </wp:positionH>
                <wp:positionV relativeFrom="paragraph">
                  <wp:posOffset>12700</wp:posOffset>
                </wp:positionV>
                <wp:extent cx="0" cy="628650"/>
                <wp:effectExtent l="55880" t="8890" r="58420" b="19685"/>
                <wp:wrapNone/>
                <wp:docPr id="20" name="Прямая со стрелкой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8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0" o:spid="_x0000_s1026" type="#_x0000_t32" style="position:absolute;margin-left:232.85pt;margin-top:1pt;width:0;height:49.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">
                <v:stroke endarrow="block"/>
              </v:shape>
            </w:pict>
          </mc:Fallback>
        </mc:AlternateContent>
      </w:r>
      <w:r>
        <w:rPr>
          <w:noProof/>
          <w:lang w:eastAsia="ru-RU"/>
        </w:rPr>
        <mc:AlternateContent>
          <mc:Choice Requires="wps">
            <w:drawing>
              <wp:anchor distT="0" distB="0" distL="114300" distR="114300" simplePos="0" relativeHeight="251678720" behindDoc="0" locked="0" layoutInCell="1" allowOverlap="1" wp14:anchorId="287A18F6" wp14:editId="6F1C69CF">
                <wp:simplePos x="0" y="0"/>
                <wp:positionH relativeFrom="column">
                  <wp:posOffset>3172460</wp:posOffset>
                </wp:positionH>
                <wp:positionV relativeFrom="paragraph">
                  <wp:posOffset>12700</wp:posOffset>
                </wp:positionV>
                <wp:extent cx="0" cy="628650"/>
                <wp:effectExtent l="61595" t="8890" r="52705" b="1968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628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249.8pt;margin-top:1pt;width:0;height:49.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">
                <v:stroke endarrow="block"/>
              </v:shape>
            </w:pict>
          </mc:Fallback>
        </mc:AlternateContent>
      </w:r>
      <w:r>
        <w:rPr>
          <w:noProof/>
          <w:lang w:eastAsia="ru-RU"/>
        </w:rPr>
        <mc:AlternateContent>
          <mc:Choice Requires="wps">
            <w:drawing>
              <wp:anchor distT="0" distB="0" distL="114300" distR="114300" simplePos="0" relativeHeight="251682816" behindDoc="0" locked="0" layoutInCell="1" allowOverlap="1" wp14:anchorId="30141F3D" wp14:editId="0EFF3683">
                <wp:simplePos x="0" y="0"/>
                <wp:positionH relativeFrom="column">
                  <wp:posOffset>3052445</wp:posOffset>
                </wp:positionH>
                <wp:positionV relativeFrom="paragraph">
                  <wp:posOffset>12700</wp:posOffset>
                </wp:positionV>
                <wp:extent cx="2130425" cy="628650"/>
                <wp:effectExtent l="8255" t="8890" r="33020" b="57785"/>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30425" cy="628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240.35pt;margin-top:1pt;width:167.75pt;height:4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">
                <v:stroke endarrow="block"/>
              </v:shape>
            </w:pict>
          </mc:Fallback>
        </mc:AlternateContent>
      </w:r>
      <w:r>
        <w:rPr>
          <w:noProof/>
          <w:lang w:eastAsia="ru-RU"/>
        </w:rPr>
        <mc:AlternateContent>
          <mc:Choice Requires="wps">
            <w:drawing>
              <wp:anchor distT="0" distB="0" distL="114300" distR="114300" simplePos="0" relativeHeight="251681792" behindDoc="0" locked="0" layoutInCell="1" allowOverlap="1" wp14:anchorId="6FDB00C6" wp14:editId="3FB9AD2E">
                <wp:simplePos x="0" y="0"/>
                <wp:positionH relativeFrom="column">
                  <wp:posOffset>843280</wp:posOffset>
                </wp:positionH>
                <wp:positionV relativeFrom="paragraph">
                  <wp:posOffset>12700</wp:posOffset>
                </wp:positionV>
                <wp:extent cx="2209165" cy="628650"/>
                <wp:effectExtent l="27940" t="8890" r="10795" b="57785"/>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2209165" cy="62865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66.4pt;margin-top:1pt;width:173.95pt;height:49.5pt;flip:x;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">
                <v:stroke endarrow="block"/>
              </v:shape>
            </w:pict>
          </mc:Fallback>
        </mc:AlternateContent>
      </w:r>
    </w:p>
    <w:p w:rsidR="00EA01B3" w:rsidRDefault="00EA01B3" w:rsidP="00EA01B3"/>
    <w:p w:rsidR="00EA01B3" w:rsidRDefault="00EA01B3" w:rsidP="00EA01B3">
      <w:r>
        <w:rPr>
          <w:noProof/>
          <w:lang w:eastAsia="ru-RU"/>
        </w:rPr>
        <mc:AlternateContent>
          <mc:Choice Requires="wps">
            <w:drawing>
              <wp:anchor distT="0" distB="0" distL="114300" distR="114300" simplePos="0" relativeHeight="251680768" behindDoc="0" locked="0" layoutInCell="1" allowOverlap="1" wp14:anchorId="1168EF15" wp14:editId="01A8A43E">
                <wp:simplePos x="0" y="0"/>
                <wp:positionH relativeFrom="column">
                  <wp:posOffset>129540</wp:posOffset>
                </wp:positionH>
                <wp:positionV relativeFrom="paragraph">
                  <wp:posOffset>27940</wp:posOffset>
                </wp:positionV>
                <wp:extent cx="1457960" cy="915035"/>
                <wp:effectExtent l="9525" t="8255" r="8890" b="10160"/>
                <wp:wrapNone/>
                <wp:docPr id="16" name="Овал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960" cy="915035"/>
                        </a:xfrm>
                        <a:prstGeom prst="ellipse">
                          <a:avLst/>
                        </a:prstGeom>
                        <a:solidFill>
                          <a:srgbClr val="FFFFFF"/>
                        </a:solidFill>
                        <a:ln w="9525">
                          <a:solidFill>
                            <a:srgbClr val="000000"/>
                          </a:solidFill>
                          <a:round/>
                          <a:headEnd/>
                          <a:tailEnd/>
                        </a:ln>
                      </wps:spPr>
                      <wps:txbx>
                        <w:txbxContent>
                          <w:p w:rsidR="00EA01B3" w:rsidRPr="0049305B" w:rsidRDefault="00EA01B3" w:rsidP="00EA01B3">
                            <w:pPr>
                              <w:pStyle w:val="a9"/>
                            </w:pPr>
                            <w:r>
                              <w:t>Х2.2 Закупка товара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6" o:spid="_x0000_s1036" style="position:absolute;left:0;text-align:left;margin-left:10.2pt;margin-top:2.2pt;width:114.8pt;height:72.0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">
                <v:textbox>
                  <w:txbxContent>
                    <w:p w:rsidR="00EA01B3" w:rsidRPr="0049305B" w:rsidRDefault="00EA01B3" w:rsidP="00EA01B3">
                      <w:pPr>
                        <w:pStyle w:val="a9"/>
                      </w:pPr>
                      <w:proofErr w:type="spellStart"/>
                      <w:r>
                        <w:t>Х</w:t>
                      </w:r>
                      <w:proofErr w:type="gramStart"/>
                      <w:r>
                        <w:t>2</w:t>
                      </w:r>
                      <w:proofErr w:type="gramEnd"/>
                      <w:r>
                        <w:t>.2</w:t>
                      </w:r>
                      <w:proofErr w:type="spellEnd"/>
                      <w:r>
                        <w:t xml:space="preserve"> Закупка товара</w:t>
                      </w:r>
                    </w:p>
                  </w:txbxContent>
                </v:textbox>
              </v:oval>
            </w:pict>
          </mc:Fallback>
        </mc:AlternateContent>
      </w:r>
      <w:r>
        <w:rPr>
          <w:noProof/>
          <w:lang w:eastAsia="ru-RU"/>
        </w:rPr>
        <mc:AlternateContent>
          <mc:Choice Requires="wps">
            <w:drawing>
              <wp:anchor distT="0" distB="0" distL="114300" distR="114300" simplePos="0" relativeHeight="251679744" behindDoc="0" locked="0" layoutInCell="1" allowOverlap="1" wp14:anchorId="3DB1870F" wp14:editId="5E972E8E">
                <wp:simplePos x="0" y="0"/>
                <wp:positionH relativeFrom="column">
                  <wp:posOffset>2355215</wp:posOffset>
                </wp:positionH>
                <wp:positionV relativeFrom="paragraph">
                  <wp:posOffset>27940</wp:posOffset>
                </wp:positionV>
                <wp:extent cx="1457960" cy="915035"/>
                <wp:effectExtent l="6350" t="8255" r="12065" b="10160"/>
                <wp:wrapNone/>
                <wp:docPr id="15" name="Овал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960" cy="915035"/>
                        </a:xfrm>
                        <a:prstGeom prst="ellipse">
                          <a:avLst/>
                        </a:prstGeom>
                        <a:solidFill>
                          <a:srgbClr val="FFFFFF"/>
                        </a:solidFill>
                        <a:ln w="9525">
                          <a:solidFill>
                            <a:srgbClr val="000000"/>
                          </a:solidFill>
                          <a:round/>
                          <a:headEnd/>
                          <a:tailEnd/>
                        </a:ln>
                      </wps:spPr>
                      <wps:txbx>
                        <w:txbxContent>
                          <w:p w:rsidR="00EA01B3" w:rsidRPr="0049305B" w:rsidRDefault="00EA01B3" w:rsidP="00EA01B3">
                            <w:pPr>
                              <w:pStyle w:val="a9"/>
                            </w:pPr>
                            <w:r w:rsidRPr="0049305B">
                              <w:t>У1.5 Набор  персонала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5" o:spid="_x0000_s1037" style="position:absolute;left:0;text-align:left;margin-left:185.45pt;margin-top:2.2pt;width:114.8pt;height:72.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">
                <v:textbox>
                  <w:txbxContent>
                    <w:p w:rsidR="00EA01B3" w:rsidRPr="0049305B" w:rsidRDefault="00EA01B3" w:rsidP="00EA01B3">
                      <w:pPr>
                        <w:pStyle w:val="a9"/>
                      </w:pPr>
                      <w:proofErr w:type="spellStart"/>
                      <w:r w:rsidRPr="0049305B">
                        <w:t>У</w:t>
                      </w:r>
                      <w:proofErr w:type="gramStart"/>
                      <w:r w:rsidRPr="0049305B">
                        <w:t>1</w:t>
                      </w:r>
                      <w:proofErr w:type="gramEnd"/>
                      <w:r w:rsidRPr="0049305B">
                        <w:t>.5</w:t>
                      </w:r>
                      <w:proofErr w:type="spellEnd"/>
                      <w:r w:rsidRPr="0049305B">
                        <w:t xml:space="preserve"> Набор  персонала</w:t>
                      </w:r>
                    </w:p>
                  </w:txbxContent>
                </v:textbox>
              </v:oval>
            </w:pict>
          </mc:Fallback>
        </mc:AlternateContent>
      </w:r>
      <w:r>
        <w:rPr>
          <w:noProof/>
          <w:lang w:eastAsia="ru-RU"/>
        </w:rPr>
        <mc:AlternateContent>
          <mc:Choice Requires="wps">
            <w:drawing>
              <wp:anchor distT="0" distB="0" distL="114300" distR="114300" simplePos="0" relativeHeight="251674624" behindDoc="0" locked="0" layoutInCell="1" allowOverlap="1" wp14:anchorId="68E1D64D" wp14:editId="3AE72436">
                <wp:simplePos x="0" y="0"/>
                <wp:positionH relativeFrom="column">
                  <wp:posOffset>4451350</wp:posOffset>
                </wp:positionH>
                <wp:positionV relativeFrom="paragraph">
                  <wp:posOffset>27940</wp:posOffset>
                </wp:positionV>
                <wp:extent cx="1457960" cy="915035"/>
                <wp:effectExtent l="6985" t="8255" r="11430" b="10160"/>
                <wp:wrapNone/>
                <wp:docPr id="14" name="Овал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57960" cy="915035"/>
                        </a:xfrm>
                        <a:prstGeom prst="ellipse">
                          <a:avLst/>
                        </a:prstGeom>
                        <a:solidFill>
                          <a:srgbClr val="FFFFFF"/>
                        </a:solidFill>
                        <a:ln w="9525">
                          <a:solidFill>
                            <a:srgbClr val="000000"/>
                          </a:solidFill>
                          <a:round/>
                          <a:headEnd/>
                          <a:tailEnd/>
                        </a:ln>
                      </wps:spPr>
                      <wps:txbx>
                        <w:txbxContent>
                          <w:p w:rsidR="00EA01B3" w:rsidRPr="0049305B" w:rsidRDefault="00EA01B3" w:rsidP="00EA01B3">
                            <w:pPr>
                              <w:pStyle w:val="a9"/>
                            </w:pPr>
                            <w:r w:rsidRPr="0049305B">
                              <w:t xml:space="preserve">Х1. </w:t>
                            </w:r>
                            <w:r w:rsidRPr="00316A08">
                              <w:t>Маркетинг</w:t>
                            </w:r>
                          </w:p>
                        </w:txbxContent>
                      </wps:txbx>
                      <wps:bodyPr rot="0" vert="horz" wrap="square" lIns="91440" tIns="26280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oval id="Овал 14" o:spid="_x0000_s1038" style="position:absolute;left:0;text-align:left;margin-left:350.5pt;margin-top:2.2pt;width:114.8pt;height:72.0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">
                <v:textbox inset=",7.3mm">
                  <w:txbxContent>
                    <w:p w:rsidR="00EA01B3" w:rsidRPr="0049305B" w:rsidRDefault="00EA01B3" w:rsidP="00EA01B3">
                      <w:pPr>
                        <w:pStyle w:val="a9"/>
                      </w:pPr>
                      <w:proofErr w:type="spellStart"/>
                      <w:r w:rsidRPr="0049305B">
                        <w:t>Х</w:t>
                      </w:r>
                      <w:proofErr w:type="gramStart"/>
                      <w:r w:rsidRPr="0049305B">
                        <w:t>1</w:t>
                      </w:r>
                      <w:proofErr w:type="spellEnd"/>
                      <w:proofErr w:type="gramEnd"/>
                      <w:r w:rsidRPr="0049305B">
                        <w:t xml:space="preserve">. </w:t>
                      </w:r>
                      <w:r w:rsidRPr="00316A08">
                        <w:t>Маркетинг</w:t>
                      </w:r>
                    </w:p>
                  </w:txbxContent>
                </v:textbox>
              </v:oval>
            </w:pict>
          </mc:Fallback>
        </mc:AlternateContent>
      </w:r>
    </w:p>
    <w:p w:rsidR="00EA01B3" w:rsidRDefault="00EA01B3" w:rsidP="00EA01B3"/>
    <w:p w:rsidR="00EA01B3" w:rsidRDefault="00EA01B3" w:rsidP="00EA01B3"/>
    <w:p w:rsidR="00EA01B3" w:rsidRDefault="00EA01B3" w:rsidP="00EA01B3">
      <w:r>
        <w:rPr>
          <w:noProof/>
          <w:lang w:eastAsia="ru-RU"/>
        </w:rPr>
        <mc:AlternateContent>
          <mc:Choice Requires="wps">
            <w:drawing>
              <wp:anchor distT="0" distB="0" distL="114300" distR="114300" simplePos="0" relativeHeight="251693056" behindDoc="0" locked="0" layoutInCell="1" allowOverlap="1" wp14:anchorId="06067371" wp14:editId="40877823">
                <wp:simplePos x="0" y="0"/>
                <wp:positionH relativeFrom="column">
                  <wp:posOffset>4283075</wp:posOffset>
                </wp:positionH>
                <wp:positionV relativeFrom="paragraph">
                  <wp:posOffset>100330</wp:posOffset>
                </wp:positionV>
                <wp:extent cx="1951990" cy="517525"/>
                <wp:effectExtent l="635" t="635" r="0" b="0"/>
                <wp:wrapNone/>
                <wp:docPr id="13" name="Поле 1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990" cy="517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01B3" w:rsidRDefault="00EA01B3" w:rsidP="00EA01B3">
                            <w:pPr>
                              <w:pStyle w:val="a9"/>
                            </w:pPr>
                            <w:r>
                              <w:t>Реализация рекламной кампании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3" o:spid="_x0000_s1039" type="#_x0000_t202" style="position:absolute;left:0;text-align:left;margin-left:337.25pt;margin-top:7.9pt;width:153.7pt;height:40.7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" filled="f" stroked="f">
                <v:textbox>
                  <w:txbxContent>
                    <w:p w:rsidR="00EA01B3" w:rsidRDefault="00EA01B3" w:rsidP="00EA01B3">
                      <w:pPr>
                        <w:pStyle w:val="a9"/>
                      </w:pPr>
                      <w:r>
                        <w:t>Реализация рекламной кампании</w:t>
                      </w:r>
                    </w:p>
                  </w:txbxContent>
                </v:textbox>
              </v:shape>
            </w:pict>
          </mc:Fallback>
        </mc:AlternateContent>
      </w:r>
      <w:r>
        <w:rPr>
          <w:noProof/>
          <w:lang w:eastAsia="ru-RU"/>
        </w:rPr>
        <mc:AlternateContent>
          <mc:Choice Requires="wps">
            <w:drawing>
              <wp:anchor distT="0" distB="0" distL="114300" distR="114300" simplePos="0" relativeHeight="251692032" behindDoc="0" locked="0" layoutInCell="1" allowOverlap="1" wp14:anchorId="2818B880" wp14:editId="576ABB8C">
                <wp:simplePos x="0" y="0"/>
                <wp:positionH relativeFrom="column">
                  <wp:posOffset>2249805</wp:posOffset>
                </wp:positionH>
                <wp:positionV relativeFrom="paragraph">
                  <wp:posOffset>100330</wp:posOffset>
                </wp:positionV>
                <wp:extent cx="1563370" cy="454660"/>
                <wp:effectExtent l="0" t="635" r="2540" b="1905"/>
                <wp:wrapNone/>
                <wp:docPr id="12" name="Поле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63370" cy="454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01B3" w:rsidRDefault="00EA01B3" w:rsidP="00EA01B3">
                            <w:pPr>
                              <w:pStyle w:val="a9"/>
                            </w:pPr>
                            <w:r>
                              <w:t>Анкеты кандидатов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2" o:spid="_x0000_s1040" type="#_x0000_t202" style="position:absolute;left:0;text-align:left;margin-left:177.15pt;margin-top:7.9pt;width:123.1pt;height:35.8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" filled="f" stroked="f">
                <v:textbox>
                  <w:txbxContent>
                    <w:p w:rsidR="00EA01B3" w:rsidRDefault="00EA01B3" w:rsidP="00EA01B3">
                      <w:pPr>
                        <w:pStyle w:val="a9"/>
                      </w:pPr>
                      <w:r>
                        <w:t>Анкеты кандидатов</w:t>
                      </w:r>
                    </w:p>
                  </w:txbxContent>
                </v:textbox>
              </v:shape>
            </w:pict>
          </mc:Fallback>
        </mc:AlternateContent>
      </w:r>
      <w:r>
        <w:rPr>
          <w:noProof/>
          <w:lang w:eastAsia="ru-RU"/>
        </w:rPr>
        <mc:AlternateContent>
          <mc:Choice Requires="wps">
            <w:drawing>
              <wp:anchor distT="0" distB="0" distL="114300" distR="114300" simplePos="0" relativeHeight="251686912" behindDoc="0" locked="0" layoutInCell="1" allowOverlap="1" wp14:anchorId="34A9DAC7" wp14:editId="733AD3DD">
                <wp:simplePos x="0" y="0"/>
                <wp:positionH relativeFrom="column">
                  <wp:posOffset>843280</wp:posOffset>
                </wp:positionH>
                <wp:positionV relativeFrom="paragraph">
                  <wp:posOffset>100330</wp:posOffset>
                </wp:positionV>
                <wp:extent cx="1294130" cy="454660"/>
                <wp:effectExtent l="0" t="635" r="1905" b="1905"/>
                <wp:wrapNone/>
                <wp:docPr id="11" name="Поле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94130" cy="4546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A01B3" w:rsidRDefault="00EA01B3" w:rsidP="00EA01B3">
                            <w:pPr>
                              <w:pStyle w:val="a9"/>
                            </w:pPr>
                            <w:r>
                              <w:t>1С программные продукты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Поле 11" o:spid="_x0000_s1041" type="#_x0000_t202" style="position:absolute;left:0;text-align:left;margin-left:66.4pt;margin-top:7.9pt;width:101.9pt;height:35.8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" filled="f" stroked="f">
                <v:textbox>
                  <w:txbxContent>
                    <w:p w:rsidR="00EA01B3" w:rsidRDefault="00EA01B3" w:rsidP="00EA01B3">
                      <w:pPr>
                        <w:pStyle w:val="a9"/>
                      </w:pPr>
                      <w:proofErr w:type="spellStart"/>
                      <w:r>
                        <w:t>1С</w:t>
                      </w:r>
                      <w:proofErr w:type="spellEnd"/>
                      <w:r>
                        <w:t xml:space="preserve"> программные продукты</w:t>
                      </w:r>
                    </w:p>
                  </w:txbxContent>
                </v:textbox>
              </v:shape>
            </w:pict>
          </mc:Fallback>
        </mc:AlternateContent>
      </w:r>
      <w:r>
        <w:rPr>
          <w:noProof/>
          <w:lang w:eastAsia="ru-RU"/>
        </w:rPr>
        <mc:AlternateContent>
          <mc:Choice Requires="wps">
            <w:drawing>
              <wp:anchor distT="0" distB="0" distL="114300" distR="114300" simplePos="0" relativeHeight="251694080" behindDoc="0" locked="0" layoutInCell="1" allowOverlap="1" wp14:anchorId="32DEC1BE" wp14:editId="26BB64A0">
                <wp:simplePos x="0" y="0"/>
                <wp:positionH relativeFrom="column">
                  <wp:posOffset>5450205</wp:posOffset>
                </wp:positionH>
                <wp:positionV relativeFrom="paragraph">
                  <wp:posOffset>22860</wp:posOffset>
                </wp:positionV>
                <wp:extent cx="0" cy="594995"/>
                <wp:effectExtent l="53340" t="18415" r="60960" b="5715"/>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94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429.15pt;margin-top:1.8pt;width:0;height:46.85pt;flip:y;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">
                <v:stroke endarrow="block"/>
              </v:shape>
            </w:pict>
          </mc:Fallback>
        </mc:AlternateContent>
      </w:r>
      <w:r>
        <w:rPr>
          <w:noProof/>
          <w:lang w:eastAsia="ru-RU"/>
        </w:rPr>
        <mc:AlternateContent>
          <mc:Choice Requires="wps">
            <w:drawing>
              <wp:anchor distT="0" distB="0" distL="114300" distR="114300" simplePos="0" relativeHeight="251685888" behindDoc="0" locked="0" layoutInCell="1" allowOverlap="1" wp14:anchorId="7E10165A" wp14:editId="4A367ECB">
                <wp:simplePos x="0" y="0"/>
                <wp:positionH relativeFrom="column">
                  <wp:posOffset>5268595</wp:posOffset>
                </wp:positionH>
                <wp:positionV relativeFrom="paragraph">
                  <wp:posOffset>22860</wp:posOffset>
                </wp:positionV>
                <wp:extent cx="0" cy="594995"/>
                <wp:effectExtent l="52705" t="18415" r="61595" b="5715"/>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94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414.85pt;margin-top:1.8pt;width:0;height:46.85pt;flip:y;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">
                <v:stroke endarrow="block"/>
              </v:shape>
            </w:pict>
          </mc:Fallback>
        </mc:AlternateContent>
      </w:r>
      <w:r>
        <w:rPr>
          <w:noProof/>
          <w:lang w:eastAsia="ru-RU"/>
        </w:rPr>
        <mc:AlternateContent>
          <mc:Choice Requires="wps">
            <w:drawing>
              <wp:anchor distT="0" distB="0" distL="114300" distR="114300" simplePos="0" relativeHeight="251684864" behindDoc="0" locked="0" layoutInCell="1" allowOverlap="1" wp14:anchorId="27AB1494" wp14:editId="69413BA5">
                <wp:simplePos x="0" y="0"/>
                <wp:positionH relativeFrom="column">
                  <wp:posOffset>774700</wp:posOffset>
                </wp:positionH>
                <wp:positionV relativeFrom="paragraph">
                  <wp:posOffset>22860</wp:posOffset>
                </wp:positionV>
                <wp:extent cx="0" cy="594995"/>
                <wp:effectExtent l="54610" t="18415" r="59690" b="5715"/>
                <wp:wrapNone/>
                <wp:docPr id="8" name="Прямая со стрелкой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94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8" o:spid="_x0000_s1026" type="#_x0000_t32" style="position:absolute;margin-left:61pt;margin-top:1.8pt;width:0;height:46.85pt;flip:y;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">
                <v:stroke endarrow="block"/>
              </v:shape>
            </w:pict>
          </mc:Fallback>
        </mc:AlternateContent>
      </w:r>
      <w:r>
        <w:rPr>
          <w:noProof/>
          <w:lang w:eastAsia="ru-RU"/>
        </w:rPr>
        <mc:AlternateContent>
          <mc:Choice Requires="wps">
            <w:drawing>
              <wp:anchor distT="0" distB="0" distL="114300" distR="114300" simplePos="0" relativeHeight="251683840" behindDoc="0" locked="0" layoutInCell="1" allowOverlap="1" wp14:anchorId="069A0688" wp14:editId="5DF93DDC">
                <wp:simplePos x="0" y="0"/>
                <wp:positionH relativeFrom="column">
                  <wp:posOffset>3052445</wp:posOffset>
                </wp:positionH>
                <wp:positionV relativeFrom="paragraph">
                  <wp:posOffset>22860</wp:posOffset>
                </wp:positionV>
                <wp:extent cx="0" cy="594995"/>
                <wp:effectExtent l="55880" t="18415" r="58420" b="5715"/>
                <wp:wrapNone/>
                <wp:docPr id="7" name="Прямая со стрелкой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0" cy="59499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7" o:spid="_x0000_s1026" type="#_x0000_t32" style="position:absolute;margin-left:240.35pt;margin-top:1.8pt;width:0;height:46.85pt;flip:y;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">
                <v:stroke endarrow="block"/>
              </v:shape>
            </w:pict>
          </mc:Fallback>
        </mc:AlternateContent>
      </w:r>
    </w:p>
    <w:p w:rsidR="00EA01B3" w:rsidRDefault="00EA01B3" w:rsidP="00EA01B3"/>
    <w:p w:rsidR="00EA01B3" w:rsidRDefault="00EA01B3" w:rsidP="00EA01B3">
      <w:r>
        <w:rPr>
          <w:noProof/>
          <w:lang w:eastAsia="ru-RU"/>
        </w:rPr>
        <mc:AlternateContent>
          <mc:Choice Requires="wps">
            <w:drawing>
              <wp:anchor distT="0" distB="0" distL="114300" distR="114300" simplePos="0" relativeHeight="251676672" behindDoc="0" locked="0" layoutInCell="1" allowOverlap="1" wp14:anchorId="0939B4B8" wp14:editId="05D6A035">
                <wp:simplePos x="0" y="0"/>
                <wp:positionH relativeFrom="column">
                  <wp:posOffset>2249805</wp:posOffset>
                </wp:positionH>
                <wp:positionV relativeFrom="paragraph">
                  <wp:posOffset>4445</wp:posOffset>
                </wp:positionV>
                <wp:extent cx="1638300" cy="546735"/>
                <wp:effectExtent l="5715" t="13335" r="13335" b="11430"/>
                <wp:wrapNone/>
                <wp:docPr id="6" name="Прямоугольник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38300" cy="546735"/>
                        </a:xfrm>
                        <a:prstGeom prst="rect">
                          <a:avLst/>
                        </a:prstGeom>
                        <a:solidFill>
                          <a:srgbClr val="FFFFFF"/>
                        </a:solidFill>
                        <a:ln w="9525">
                          <a:solidFill>
                            <a:srgbClr val="000000"/>
                          </a:solidFill>
                          <a:miter lim="800000"/>
                          <a:headEnd/>
                          <a:tailEnd/>
                        </a:ln>
                      </wps:spPr>
                      <wps:txbx>
                        <w:txbxContent>
                          <w:p w:rsidR="00EA01B3" w:rsidRPr="0049305B" w:rsidRDefault="00EA01B3" w:rsidP="00EA01B3">
                            <w:pPr>
                              <w:pStyle w:val="a9"/>
                            </w:pPr>
                            <w:r>
                              <w:t>Специализированные сайты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6" o:spid="_x0000_s1042" style="position:absolute;left:0;text-align:left;margin-left:177.15pt;margin-top:.35pt;width:129pt;height:43.05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">
                <v:textbox>
                  <w:txbxContent>
                    <w:p w:rsidR="00EA01B3" w:rsidRPr="0049305B" w:rsidRDefault="00EA01B3" w:rsidP="00EA01B3">
                      <w:pPr>
                        <w:pStyle w:val="a9"/>
                      </w:pPr>
                      <w:r>
                        <w:t>Специализированные сайты</w:t>
                      </w:r>
                    </w:p>
                  </w:txbxContent>
                </v:textbox>
              </v:rect>
            </w:pict>
          </mc:Fallback>
        </mc:AlternateContent>
      </w:r>
      <w:r>
        <w:rPr>
          <w:noProof/>
          <w:lang w:eastAsia="ru-RU"/>
        </w:rPr>
        <mc:AlternateContent>
          <mc:Choice Requires="wps">
            <w:drawing>
              <wp:anchor distT="0" distB="0" distL="114300" distR="114300" simplePos="0" relativeHeight="251677696" behindDoc="0" locked="0" layoutInCell="1" allowOverlap="1" wp14:anchorId="15CCCEEC" wp14:editId="6D2AFA04">
                <wp:simplePos x="0" y="0"/>
                <wp:positionH relativeFrom="column">
                  <wp:posOffset>4578350</wp:posOffset>
                </wp:positionH>
                <wp:positionV relativeFrom="paragraph">
                  <wp:posOffset>4445</wp:posOffset>
                </wp:positionV>
                <wp:extent cx="1191895" cy="707390"/>
                <wp:effectExtent l="10160" t="13335" r="7620" b="12700"/>
                <wp:wrapNone/>
                <wp:docPr id="5" name="Прямоугольник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1895" cy="707390"/>
                        </a:xfrm>
                        <a:prstGeom prst="rect">
                          <a:avLst/>
                        </a:prstGeom>
                        <a:solidFill>
                          <a:srgbClr val="FFFFFF"/>
                        </a:solidFill>
                        <a:ln w="9525">
                          <a:solidFill>
                            <a:srgbClr val="000000"/>
                          </a:solidFill>
                          <a:miter lim="800000"/>
                          <a:headEnd/>
                          <a:tailEnd/>
                        </a:ln>
                      </wps:spPr>
                      <wps:txbx>
                        <w:txbxContent>
                          <w:p w:rsidR="00EA01B3" w:rsidRPr="0049305B" w:rsidRDefault="00EA01B3" w:rsidP="00EA01B3">
                            <w:pPr>
                              <w:pStyle w:val="a9"/>
                            </w:pPr>
                            <w:r>
                              <w:t>ООО «Аншлаг»</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5" o:spid="_x0000_s1043" style="position:absolute;left:0;text-align:left;margin-left:360.5pt;margin-top:.35pt;width:93.85pt;height:55.7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">
                <v:textbox>
                  <w:txbxContent>
                    <w:p w:rsidR="00EA01B3" w:rsidRPr="0049305B" w:rsidRDefault="00EA01B3" w:rsidP="00EA01B3">
                      <w:pPr>
                        <w:pStyle w:val="a9"/>
                      </w:pPr>
                      <w:r>
                        <w:t>ООО «Аншлаг»</w:t>
                      </w:r>
                    </w:p>
                  </w:txbxContent>
                </v:textbox>
              </v:rect>
            </w:pict>
          </mc:Fallback>
        </mc:AlternateContent>
      </w:r>
      <w:r>
        <w:rPr>
          <w:noProof/>
          <w:lang w:eastAsia="ru-RU"/>
        </w:rPr>
        <mc:AlternateContent>
          <mc:Choice Requires="wps">
            <w:drawing>
              <wp:anchor distT="0" distB="0" distL="114300" distR="114300" simplePos="0" relativeHeight="251675648" behindDoc="0" locked="0" layoutInCell="1" allowOverlap="1" wp14:anchorId="24C653D5" wp14:editId="678AC6E7">
                <wp:simplePos x="0" y="0"/>
                <wp:positionH relativeFrom="column">
                  <wp:posOffset>351790</wp:posOffset>
                </wp:positionH>
                <wp:positionV relativeFrom="paragraph">
                  <wp:posOffset>4445</wp:posOffset>
                </wp:positionV>
                <wp:extent cx="1191895" cy="388620"/>
                <wp:effectExtent l="12700" t="13335" r="5080" b="7620"/>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91895" cy="388620"/>
                        </a:xfrm>
                        <a:prstGeom prst="rect">
                          <a:avLst/>
                        </a:prstGeom>
                        <a:solidFill>
                          <a:srgbClr val="FFFFFF"/>
                        </a:solidFill>
                        <a:ln w="9525">
                          <a:solidFill>
                            <a:srgbClr val="000000"/>
                          </a:solidFill>
                          <a:miter lim="800000"/>
                          <a:headEnd/>
                          <a:tailEnd/>
                        </a:ln>
                      </wps:spPr>
                      <wps:txbx>
                        <w:txbxContent>
                          <w:p w:rsidR="00EA01B3" w:rsidRPr="0049305B" w:rsidRDefault="00EA01B3" w:rsidP="00EA01B3">
                            <w:pPr>
                              <w:pStyle w:val="a9"/>
                            </w:pPr>
                            <w:r>
                              <w:t>Коонтрагенты</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44" style="position:absolute;left:0;text-align:left;margin-left:27.7pt;margin-top:.35pt;width:93.85pt;height:30.6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">
                <v:textbox>
                  <w:txbxContent>
                    <w:p w:rsidR="00EA01B3" w:rsidRPr="0049305B" w:rsidRDefault="00EA01B3" w:rsidP="00EA01B3">
                      <w:pPr>
                        <w:pStyle w:val="a9"/>
                      </w:pPr>
                      <w:proofErr w:type="spellStart"/>
                      <w:r>
                        <w:t>Коонтрагенты</w:t>
                      </w:r>
                      <w:proofErr w:type="spellEnd"/>
                    </w:p>
                  </w:txbxContent>
                </v:textbox>
              </v:rect>
            </w:pict>
          </mc:Fallback>
        </mc:AlternateContent>
      </w:r>
    </w:p>
    <w:p w:rsidR="00EA01B3" w:rsidRDefault="00EA01B3" w:rsidP="00EA01B3"/>
    <w:p w:rsidR="00EA01B3" w:rsidRDefault="00EA01B3" w:rsidP="00EA01B3"/>
    <w:p w:rsidR="00EA01B3" w:rsidRPr="0047723E" w:rsidRDefault="00EA01B3" w:rsidP="00EA01B3">
      <w:pPr>
        <w:jc w:val="center"/>
      </w:pPr>
      <w:r>
        <w:t xml:space="preserve">Рисунок 5. </w:t>
      </w:r>
      <w:r w:rsidRPr="0047723E">
        <w:t xml:space="preserve">Инфраструктура </w:t>
      </w:r>
      <w:r>
        <w:t>магазина «Караван»</w:t>
      </w:r>
    </w:p>
    <w:p w:rsidR="00EA01B3" w:rsidRDefault="00EA01B3" w:rsidP="00EA01B3"/>
    <w:p w:rsidR="00EA01B3" w:rsidRDefault="00EA01B3" w:rsidP="00EA01B3">
      <w:r>
        <w:t>1. Закупка товара осуществляется у существующих контрагентов магазина по заранее утвержденному графику..</w:t>
      </w:r>
    </w:p>
    <w:p w:rsidR="00EA01B3" w:rsidRDefault="00EA01B3" w:rsidP="00EA01B3">
      <w:r>
        <w:t>2. Набор кадров заключается в следующем:</w:t>
      </w:r>
    </w:p>
    <w:p w:rsidR="00EA01B3" w:rsidRDefault="00EA01B3" w:rsidP="00EA01B3">
      <w:pPr>
        <w:widowControl w:val="0"/>
        <w:numPr>
          <w:ilvl w:val="0"/>
          <w:numId w:val="10"/>
        </w:numPr>
        <w:ind w:left="0" w:firstLine="709"/>
      </w:pPr>
      <w:r>
        <w:t>формирование плана в потребности персонала;</w:t>
      </w:r>
    </w:p>
    <w:p w:rsidR="00EA01B3" w:rsidRDefault="00EA01B3" w:rsidP="00EA01B3">
      <w:pPr>
        <w:widowControl w:val="0"/>
        <w:numPr>
          <w:ilvl w:val="0"/>
          <w:numId w:val="10"/>
        </w:numPr>
        <w:ind w:left="0" w:firstLine="709"/>
      </w:pPr>
      <w:r>
        <w:t>формирования вакансии;</w:t>
      </w:r>
    </w:p>
    <w:p w:rsidR="00EA01B3" w:rsidRDefault="00EA01B3" w:rsidP="00EA01B3">
      <w:pPr>
        <w:widowControl w:val="0"/>
        <w:numPr>
          <w:ilvl w:val="0"/>
          <w:numId w:val="10"/>
        </w:numPr>
        <w:ind w:left="0" w:firstLine="709"/>
      </w:pPr>
      <w:r>
        <w:t>рассылка объявлений в газеты и на кадровые Интернет-порталы;</w:t>
      </w:r>
    </w:p>
    <w:p w:rsidR="00EA01B3" w:rsidRDefault="00EA01B3" w:rsidP="00EA01B3">
      <w:pPr>
        <w:widowControl w:val="0"/>
        <w:numPr>
          <w:ilvl w:val="0"/>
          <w:numId w:val="10"/>
        </w:numPr>
        <w:ind w:left="0" w:firstLine="709"/>
      </w:pPr>
      <w:r>
        <w:t>сбор, анализ и предоставление анкет.</w:t>
      </w:r>
    </w:p>
    <w:p w:rsidR="00EA01B3" w:rsidRDefault="00EA01B3" w:rsidP="00EA01B3">
      <w:r>
        <w:t>3. Маркетинговая деятельность:</w:t>
      </w:r>
    </w:p>
    <w:p w:rsidR="00EA01B3" w:rsidRDefault="00EA01B3" w:rsidP="00EA01B3">
      <w:pPr>
        <w:widowControl w:val="0"/>
        <w:numPr>
          <w:ilvl w:val="0"/>
          <w:numId w:val="11"/>
        </w:numPr>
        <w:ind w:left="0" w:firstLine="709"/>
      </w:pPr>
      <w:r w:rsidRPr="00A274C8">
        <w:t xml:space="preserve">разработка маркетинговой стратегии, </w:t>
      </w:r>
    </w:p>
    <w:p w:rsidR="00EA01B3" w:rsidRDefault="00EA01B3" w:rsidP="00EA01B3">
      <w:pPr>
        <w:widowControl w:val="0"/>
        <w:numPr>
          <w:ilvl w:val="0"/>
          <w:numId w:val="11"/>
        </w:numPr>
        <w:ind w:left="0" w:firstLine="709"/>
      </w:pPr>
      <w:r w:rsidRPr="00A274C8">
        <w:t xml:space="preserve">маркетинговые исследования, </w:t>
      </w:r>
    </w:p>
    <w:p w:rsidR="00EA01B3" w:rsidRDefault="00EA01B3" w:rsidP="00EA01B3">
      <w:pPr>
        <w:widowControl w:val="0"/>
        <w:numPr>
          <w:ilvl w:val="0"/>
          <w:numId w:val="11"/>
        </w:numPr>
        <w:ind w:left="0" w:firstLine="709"/>
      </w:pPr>
      <w:r w:rsidRPr="00A274C8">
        <w:t xml:space="preserve">изучение конкурентов, </w:t>
      </w:r>
    </w:p>
    <w:p w:rsidR="00EA01B3" w:rsidRDefault="00EA01B3" w:rsidP="00EA01B3">
      <w:pPr>
        <w:widowControl w:val="0"/>
        <w:numPr>
          <w:ilvl w:val="0"/>
          <w:numId w:val="11"/>
        </w:numPr>
        <w:ind w:left="0" w:firstLine="709"/>
      </w:pPr>
      <w:r w:rsidRPr="00A274C8">
        <w:t xml:space="preserve">управление продажами, </w:t>
      </w:r>
    </w:p>
    <w:p w:rsidR="00C47703" w:rsidRDefault="00EA01B3" w:rsidP="00EA01B3">
      <w:pPr>
        <w:widowControl w:val="0"/>
        <w:numPr>
          <w:ilvl w:val="0"/>
          <w:numId w:val="11"/>
        </w:numPr>
        <w:ind w:left="0" w:firstLine="709"/>
      </w:pPr>
      <w:r w:rsidRPr="00A274C8">
        <w:t xml:space="preserve">рост продаж, </w:t>
      </w:r>
    </w:p>
    <w:p w:rsidR="001717CA" w:rsidRDefault="00EA01B3" w:rsidP="00C47703">
      <w:pPr>
        <w:widowControl w:val="0"/>
        <w:numPr>
          <w:ilvl w:val="0"/>
          <w:numId w:val="11"/>
        </w:numPr>
        <w:spacing w:after="200" w:line="276" w:lineRule="auto"/>
        <w:ind w:left="0" w:firstLine="709"/>
        <w:jc w:val="left"/>
      </w:pPr>
      <w:r w:rsidRPr="00A274C8">
        <w:t>анкетирование и опросы потребителей.</w:t>
      </w:r>
      <w:r w:rsidR="001717CA">
        <w:br w:type="page"/>
      </w:r>
    </w:p>
    <w:p w:rsidR="00D819C0" w:rsidRDefault="001717CA" w:rsidP="001717CA">
      <w:pPr>
        <w:pStyle w:val="1"/>
      </w:pPr>
      <w:bookmarkStart w:id="21" w:name="_Toc511899465"/>
      <w:r>
        <w:lastRenderedPageBreak/>
        <w:t>Заключение</w:t>
      </w:r>
      <w:bookmarkEnd w:id="21"/>
    </w:p>
    <w:p w:rsidR="001717CA" w:rsidRDefault="001717CA" w:rsidP="001717CA"/>
    <w:p w:rsidR="00B16642" w:rsidRDefault="00B16642" w:rsidP="00B16642">
      <w:pPr>
        <w:ind w:firstLine="567"/>
        <w:rPr>
          <w:szCs w:val="28"/>
        </w:rPr>
      </w:pPr>
      <w:r w:rsidRPr="00713417">
        <w:rPr>
          <w:szCs w:val="28"/>
        </w:rPr>
        <w:t xml:space="preserve">Таким образом, управление </w:t>
      </w:r>
      <w:r>
        <w:rPr>
          <w:szCs w:val="28"/>
        </w:rPr>
        <w:t>–</w:t>
      </w:r>
      <w:r w:rsidRPr="00713417">
        <w:rPr>
          <w:szCs w:val="28"/>
        </w:rPr>
        <w:t xml:space="preserve"> это системное, планомерно организованное воздействие с помощью взаимосвязанных организационно-экономических и социальных мер на процесс формирования, распределения, перераспределения рабочей силы на уровне предприятия, на создание условий для использования трудовых качеств работника (рабочей силы) в целях обеспечения эффективного функционирования предприятия и всестороннего развития, занятых на нем работников.</w:t>
      </w:r>
    </w:p>
    <w:p w:rsidR="00B16642" w:rsidRDefault="00B16642" w:rsidP="00B16642">
      <w:pPr>
        <w:ind w:firstLine="567"/>
        <w:rPr>
          <w:szCs w:val="28"/>
        </w:rPr>
      </w:pPr>
      <w:r>
        <w:rPr>
          <w:szCs w:val="28"/>
        </w:rPr>
        <w:t>На основе данных полученных мной в процессе исследования системы управления персоналом в  магазине «Караван» можно сделать следующие выводы:</w:t>
      </w:r>
    </w:p>
    <w:p w:rsidR="00B16642" w:rsidRDefault="00B16642" w:rsidP="00B16642">
      <w:pPr>
        <w:numPr>
          <w:ilvl w:val="0"/>
          <w:numId w:val="12"/>
        </w:numPr>
        <w:tabs>
          <w:tab w:val="clear" w:pos="1800"/>
        </w:tabs>
        <w:ind w:left="0" w:firstLine="567"/>
        <w:rPr>
          <w:szCs w:val="28"/>
        </w:rPr>
      </w:pPr>
      <w:r>
        <w:rPr>
          <w:szCs w:val="28"/>
        </w:rPr>
        <w:t xml:space="preserve">Магазин «Караван» </w:t>
      </w:r>
      <w:r w:rsidRPr="008F2433">
        <w:rPr>
          <w:szCs w:val="28"/>
        </w:rPr>
        <w:t>имеет</w:t>
      </w:r>
      <w:r>
        <w:rPr>
          <w:szCs w:val="28"/>
        </w:rPr>
        <w:t xml:space="preserve"> </w:t>
      </w:r>
      <w:r w:rsidRPr="008F2433">
        <w:rPr>
          <w:szCs w:val="28"/>
        </w:rPr>
        <w:t xml:space="preserve">концепцию  управления  </w:t>
      </w:r>
      <w:r>
        <w:rPr>
          <w:szCs w:val="28"/>
        </w:rPr>
        <w:t>персоналом</w:t>
      </w:r>
      <w:r w:rsidRPr="008F2433">
        <w:rPr>
          <w:szCs w:val="28"/>
        </w:rPr>
        <w:t>,   где  максимально</w:t>
      </w:r>
      <w:r>
        <w:rPr>
          <w:szCs w:val="28"/>
        </w:rPr>
        <w:t xml:space="preserve"> </w:t>
      </w:r>
      <w:r w:rsidRPr="008F2433">
        <w:rPr>
          <w:szCs w:val="28"/>
        </w:rPr>
        <w:t xml:space="preserve">используют   </w:t>
      </w:r>
      <w:r>
        <w:rPr>
          <w:szCs w:val="28"/>
        </w:rPr>
        <w:t xml:space="preserve">трудовой и личностный </w:t>
      </w:r>
      <w:r w:rsidRPr="008F2433">
        <w:rPr>
          <w:szCs w:val="28"/>
        </w:rPr>
        <w:t>по</w:t>
      </w:r>
      <w:r>
        <w:rPr>
          <w:szCs w:val="28"/>
        </w:rPr>
        <w:t>тенциал    человека    путём управления системой полномочий и ответственности человека в его трудовой деятельности в организации.</w:t>
      </w:r>
    </w:p>
    <w:p w:rsidR="00B16642" w:rsidRDefault="00B16642" w:rsidP="00B16642">
      <w:pPr>
        <w:numPr>
          <w:ilvl w:val="0"/>
          <w:numId w:val="12"/>
        </w:numPr>
        <w:tabs>
          <w:tab w:val="clear" w:pos="1800"/>
        </w:tabs>
        <w:ind w:left="0" w:firstLine="567"/>
        <w:rPr>
          <w:szCs w:val="28"/>
        </w:rPr>
      </w:pPr>
      <w:r>
        <w:rPr>
          <w:szCs w:val="28"/>
        </w:rPr>
        <w:t>В организации установлена превентивная кадровая политика. В программе кадрового развития магазина «Караван» содержится краткосрочный и среднесрочный прогнозы потребности в кадрах.</w:t>
      </w:r>
    </w:p>
    <w:p w:rsidR="00B16642" w:rsidRPr="008F2433" w:rsidRDefault="00B16642" w:rsidP="00B16642">
      <w:pPr>
        <w:numPr>
          <w:ilvl w:val="0"/>
          <w:numId w:val="12"/>
        </w:numPr>
        <w:tabs>
          <w:tab w:val="clear" w:pos="1800"/>
        </w:tabs>
        <w:ind w:left="0" w:firstLine="567"/>
        <w:rPr>
          <w:szCs w:val="28"/>
        </w:rPr>
      </w:pPr>
      <w:r>
        <w:rPr>
          <w:szCs w:val="28"/>
        </w:rPr>
        <w:t xml:space="preserve">Функции управления и полномочия каждого члена трудового коллектива магазина «Караван» четко </w:t>
      </w:r>
      <w:r w:rsidR="001F22A9">
        <w:rPr>
          <w:szCs w:val="28"/>
        </w:rPr>
        <w:t>распределены</w:t>
      </w:r>
      <w:r>
        <w:rPr>
          <w:szCs w:val="28"/>
        </w:rPr>
        <w:t xml:space="preserve"> и регламентированы.</w:t>
      </w:r>
    </w:p>
    <w:p w:rsidR="00C47703" w:rsidRDefault="00C47703" w:rsidP="001717CA"/>
    <w:p w:rsidR="001717CA" w:rsidRDefault="001717CA">
      <w:pPr>
        <w:spacing w:after="200" w:line="276" w:lineRule="auto"/>
        <w:ind w:firstLine="0"/>
        <w:jc w:val="left"/>
        <w:rPr>
          <w:rFonts w:eastAsiaTheme="majorEastAsia" w:cstheme="majorBidi"/>
          <w:b/>
          <w:bCs/>
          <w:szCs w:val="28"/>
        </w:rPr>
      </w:pPr>
      <w:r>
        <w:br w:type="page"/>
      </w:r>
    </w:p>
    <w:p w:rsidR="00A31A82" w:rsidRDefault="001717CA" w:rsidP="001F22A9">
      <w:pPr>
        <w:pStyle w:val="1"/>
      </w:pPr>
      <w:bookmarkStart w:id="22" w:name="_Toc511899466"/>
      <w:r>
        <w:lastRenderedPageBreak/>
        <w:t>Список использованной литературы</w:t>
      </w:r>
      <w:bookmarkEnd w:id="22"/>
    </w:p>
    <w:p w:rsidR="007A6E61" w:rsidRPr="00F855B2" w:rsidRDefault="007A6E61" w:rsidP="00F855B2">
      <w:pPr>
        <w:pStyle w:val="a8"/>
        <w:numPr>
          <w:ilvl w:val="0"/>
          <w:numId w:val="1"/>
        </w:numPr>
        <w:ind w:left="0" w:firstLine="709"/>
        <w:rPr>
          <w:shd w:val="clear" w:color="auto" w:fill="FFFFFF"/>
        </w:rPr>
      </w:pPr>
      <w:r w:rsidRPr="00F855B2">
        <w:rPr>
          <w:shd w:val="clear" w:color="auto" w:fill="FFFFFF"/>
        </w:rPr>
        <w:t>Баранов В. В., Зайцев А. В., Соколов С. Н. Исследование систем управления; Альпина Паблишер - Москва, 2012. - 216 c.</w:t>
      </w:r>
    </w:p>
    <w:p w:rsidR="00F855B2" w:rsidRDefault="00F855B2" w:rsidP="00F855B2">
      <w:pPr>
        <w:pStyle w:val="a8"/>
        <w:numPr>
          <w:ilvl w:val="0"/>
          <w:numId w:val="1"/>
        </w:numPr>
        <w:ind w:left="0" w:firstLine="709"/>
      </w:pPr>
      <w:r w:rsidRPr="00F855B2">
        <w:t>Волкогонова, О.Д. Стратегический менеджмент: Учебник / О.Д. Волкогонова, А.Т. Зуб.. - М.: ИД ФОРУМ, НИЦ ИНФРА-М, 2013. - 256 c.</w:t>
      </w:r>
    </w:p>
    <w:p w:rsidR="00F855B2" w:rsidRDefault="00F855B2" w:rsidP="00F855B2">
      <w:pPr>
        <w:pStyle w:val="a8"/>
        <w:numPr>
          <w:ilvl w:val="0"/>
          <w:numId w:val="1"/>
        </w:numPr>
        <w:ind w:left="0" w:firstLine="709"/>
      </w:pPr>
      <w:r w:rsidRPr="00F855B2">
        <w:t>Голубков, Е.П. Стратегический менеджмент: Учебник и практикум для академического бакалавриата / Е.П. Голубков. - Люберцы: Юрайт, 2015. - 290 c.</w:t>
      </w:r>
    </w:p>
    <w:p w:rsidR="00A31A82" w:rsidRPr="00F855B2" w:rsidRDefault="00A31A82" w:rsidP="00F855B2">
      <w:pPr>
        <w:pStyle w:val="a8"/>
        <w:numPr>
          <w:ilvl w:val="0"/>
          <w:numId w:val="1"/>
        </w:numPr>
        <w:ind w:left="0" w:firstLine="709"/>
        <w:rPr>
          <w:shd w:val="clear" w:color="auto" w:fill="FFFFFF"/>
        </w:rPr>
      </w:pPr>
      <w:r w:rsidRPr="00F855B2">
        <w:rPr>
          <w:shd w:val="clear" w:color="auto" w:fill="FFFFFF"/>
        </w:rPr>
        <w:t>Данилин Н.Н. Реструктуризация системы управления предприятием в условиях кризиса //  </w:t>
      </w:r>
      <w:r w:rsidRPr="00A31A82">
        <w:t>Стратегии бизнеса.</w:t>
      </w:r>
      <w:r>
        <w:t xml:space="preserve"> –</w:t>
      </w:r>
      <w:r w:rsidRPr="00F855B2">
        <w:rPr>
          <w:shd w:val="clear" w:color="auto" w:fill="FFFFFF"/>
        </w:rPr>
        <w:t xml:space="preserve"> 2014. – №2. – С. 82-87.</w:t>
      </w:r>
    </w:p>
    <w:p w:rsidR="00F855B2" w:rsidRDefault="00F855B2" w:rsidP="00F855B2">
      <w:pPr>
        <w:pStyle w:val="a8"/>
        <w:numPr>
          <w:ilvl w:val="0"/>
          <w:numId w:val="1"/>
        </w:numPr>
        <w:ind w:left="0" w:firstLine="709"/>
      </w:pPr>
      <w:r w:rsidRPr="00F855B2">
        <w:t>Доброва, К.Б. Стратегический менеджмент: Учебное пособие / К.Б. Доброва. - М.: Элит, 2013. - 368 c.</w:t>
      </w:r>
    </w:p>
    <w:p w:rsidR="00F855B2" w:rsidRDefault="00F855B2" w:rsidP="00F855B2">
      <w:pPr>
        <w:pStyle w:val="a8"/>
        <w:numPr>
          <w:ilvl w:val="0"/>
          <w:numId w:val="1"/>
        </w:numPr>
        <w:ind w:left="0" w:firstLine="709"/>
      </w:pPr>
      <w:r w:rsidRPr="00F855B2">
        <w:t>Ефимов, В.В. Стратегический менеджмент / В.В. Ефимов. - М.: КноРус, 2012. - 256 c.</w:t>
      </w:r>
    </w:p>
    <w:p w:rsidR="00F855B2" w:rsidRDefault="00F855B2" w:rsidP="00F855B2">
      <w:pPr>
        <w:pStyle w:val="a8"/>
        <w:numPr>
          <w:ilvl w:val="0"/>
          <w:numId w:val="1"/>
        </w:numPr>
        <w:ind w:left="0" w:firstLine="709"/>
      </w:pPr>
      <w:r w:rsidRPr="00F855B2">
        <w:t>Зайцев, Л.Г. Стратегический менеджмент: Учебник / Л.Г. Зайцев, М.И. Соколова. - М.: Магистр, 2013. - 528 c.</w:t>
      </w:r>
    </w:p>
    <w:p w:rsidR="00F855B2" w:rsidRPr="00F855B2" w:rsidRDefault="00F855B2" w:rsidP="00F855B2">
      <w:pPr>
        <w:pStyle w:val="a8"/>
        <w:numPr>
          <w:ilvl w:val="0"/>
          <w:numId w:val="1"/>
        </w:numPr>
        <w:ind w:left="0" w:firstLine="709"/>
      </w:pPr>
      <w:r w:rsidRPr="00F855B2">
        <w:t>Зуб, А.Т. Стратегический менеджмент: Учебник для бакалавров / А.Т. Зуб.. - М.: Юрайт, 2013. - 375 c.</w:t>
      </w:r>
    </w:p>
    <w:p w:rsidR="00F36B57" w:rsidRDefault="00F36B57" w:rsidP="00F855B2">
      <w:pPr>
        <w:pStyle w:val="a8"/>
        <w:numPr>
          <w:ilvl w:val="0"/>
          <w:numId w:val="1"/>
        </w:numPr>
        <w:ind w:left="0" w:firstLine="709"/>
      </w:pPr>
      <w:r w:rsidRPr="00F36B57">
        <w:t>Коротков, Э.М. Исследование систем управления: Учебник и практикум для академического бакалавриата / Э.М. Коротков. - Люберцы: Юрайт, 2015. - 226 c.</w:t>
      </w:r>
    </w:p>
    <w:p w:rsidR="00F36B57" w:rsidRDefault="00F36B57" w:rsidP="00F855B2">
      <w:pPr>
        <w:pStyle w:val="a8"/>
        <w:numPr>
          <w:ilvl w:val="0"/>
          <w:numId w:val="1"/>
        </w:numPr>
        <w:ind w:left="0" w:firstLine="709"/>
      </w:pPr>
      <w:r w:rsidRPr="00F36B57">
        <w:t>Максимцов, М.М. Исследование систем управления: Учебное пособие / М.М. Максимцов, А.В. Игнатьева. - М.: ЮНИТИ, 2014. - 167 c.</w:t>
      </w:r>
    </w:p>
    <w:p w:rsidR="00F36B57" w:rsidRDefault="00F36B57" w:rsidP="00F855B2">
      <w:pPr>
        <w:pStyle w:val="a8"/>
        <w:numPr>
          <w:ilvl w:val="0"/>
          <w:numId w:val="1"/>
        </w:numPr>
        <w:ind w:left="0" w:firstLine="709"/>
      </w:pPr>
      <w:r w:rsidRPr="00F36B57">
        <w:t>Мельников, В.П. Исследование систем управления: Учебник. Академический курс / В.П. Мельников, А.Г. Схиртладзе. - Люберцы: Юрайт-Издат, 2014. - 447 c.</w:t>
      </w:r>
    </w:p>
    <w:p w:rsidR="007A6E61" w:rsidRPr="00F855B2" w:rsidRDefault="007A6E61" w:rsidP="00F855B2">
      <w:pPr>
        <w:pStyle w:val="a8"/>
        <w:numPr>
          <w:ilvl w:val="0"/>
          <w:numId w:val="1"/>
        </w:numPr>
        <w:ind w:left="0" w:firstLine="709"/>
        <w:rPr>
          <w:shd w:val="clear" w:color="auto" w:fill="FFFFFF"/>
        </w:rPr>
      </w:pPr>
      <w:r w:rsidRPr="00F855B2">
        <w:rPr>
          <w:shd w:val="clear" w:color="auto" w:fill="FFFFFF"/>
        </w:rPr>
        <w:t>Фрейдина Е. В. Исследование систем управления; Омега-Л - Москва, 2013. - 368 c.</w:t>
      </w:r>
    </w:p>
    <w:p w:rsidR="007A6E61" w:rsidRPr="00EB4B34" w:rsidRDefault="007A6E61" w:rsidP="00F855B2">
      <w:pPr>
        <w:pStyle w:val="a8"/>
        <w:numPr>
          <w:ilvl w:val="0"/>
          <w:numId w:val="1"/>
        </w:numPr>
        <w:ind w:left="0" w:firstLine="709"/>
      </w:pPr>
      <w:r w:rsidRPr="00F855B2">
        <w:rPr>
          <w:shd w:val="clear" w:color="auto" w:fill="FFFFFF"/>
        </w:rPr>
        <w:lastRenderedPageBreak/>
        <w:t>Чернышев Л. А., Ковалев Р. Н. Исследование систем управления. Учебное пособие; Книга по Требованию - Москва, 2012. - 294 c.</w:t>
      </w:r>
    </w:p>
    <w:p w:rsidR="00EB4B34" w:rsidRDefault="00EB4B34" w:rsidP="00EB4B34"/>
    <w:p w:rsidR="001F22A9" w:rsidRPr="001F22A9" w:rsidRDefault="00EB4B34" w:rsidP="001F22A9">
      <w:pPr>
        <w:spacing w:after="200" w:line="276" w:lineRule="auto"/>
        <w:ind w:firstLine="0"/>
        <w:jc w:val="center"/>
        <w:rPr>
          <w:b/>
        </w:rPr>
      </w:pPr>
      <w:r>
        <w:br w:type="page"/>
      </w:r>
      <w:bookmarkStart w:id="23" w:name="_Toc511899467"/>
      <w:r w:rsidRPr="001F22A9">
        <w:rPr>
          <w:b/>
        </w:rPr>
        <w:lastRenderedPageBreak/>
        <w:t>Приложени</w:t>
      </w:r>
      <w:bookmarkEnd w:id="23"/>
      <w:r w:rsidR="001F22A9" w:rsidRPr="001F22A9">
        <w:rPr>
          <w:b/>
        </w:rPr>
        <w:t>я</w:t>
      </w:r>
    </w:p>
    <w:p w:rsidR="00596EDC" w:rsidRDefault="00596EDC" w:rsidP="001F22A9">
      <w:pPr>
        <w:spacing w:after="200" w:line="276" w:lineRule="auto"/>
        <w:ind w:firstLine="0"/>
        <w:jc w:val="left"/>
      </w:pPr>
      <w:r>
        <w:t>Бухгалтерский баланс</w:t>
      </w:r>
    </w:p>
    <w:tbl>
      <w:tblPr>
        <w:tblW w:w="9238" w:type="dxa"/>
        <w:jc w:val="center"/>
        <w:tblInd w:w="93" w:type="dxa"/>
        <w:tblLook w:val="04A0" w:firstRow="1" w:lastRow="0" w:firstColumn="1" w:lastColumn="0" w:noHBand="0" w:noVBand="1"/>
      </w:tblPr>
      <w:tblGrid>
        <w:gridCol w:w="5561"/>
        <w:gridCol w:w="1240"/>
        <w:gridCol w:w="1347"/>
        <w:gridCol w:w="1090"/>
      </w:tblGrid>
      <w:tr w:rsidR="00596EDC" w:rsidRPr="00596EDC" w:rsidTr="00D42CF1">
        <w:trPr>
          <w:trHeight w:val="552"/>
          <w:jc w:val="center"/>
        </w:trPr>
        <w:tc>
          <w:tcPr>
            <w:tcW w:w="5561"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АКТИВ</w:t>
            </w:r>
          </w:p>
        </w:tc>
        <w:tc>
          <w:tcPr>
            <w:tcW w:w="1240" w:type="dxa"/>
            <w:tcBorders>
              <w:top w:val="single" w:sz="4" w:space="0" w:color="auto"/>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2015 г.</w:t>
            </w:r>
          </w:p>
        </w:tc>
        <w:tc>
          <w:tcPr>
            <w:tcW w:w="1347" w:type="dxa"/>
            <w:tcBorders>
              <w:top w:val="single" w:sz="4" w:space="0" w:color="auto"/>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2016 г.</w:t>
            </w:r>
          </w:p>
        </w:tc>
        <w:tc>
          <w:tcPr>
            <w:tcW w:w="1090" w:type="dxa"/>
            <w:tcBorders>
              <w:top w:val="single" w:sz="4" w:space="0" w:color="auto"/>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2017 г.</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I. Внеоборотные активы</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Нематериальные активы</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351</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389</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329</w:t>
            </w:r>
          </w:p>
        </w:tc>
      </w:tr>
      <w:tr w:rsidR="00596EDC" w:rsidRPr="00596EDC" w:rsidTr="00D42CF1">
        <w:trPr>
          <w:trHeight w:val="34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Основные средства</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4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Незавершенное строительство</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Доходные вложения в материальные ценности</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4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Долгосрочные финансовые вложения</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4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Отложенные налоговые активы</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4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Прочие внеоборотные активы</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4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Итого по разделу I</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351</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389</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329</w:t>
            </w:r>
          </w:p>
        </w:tc>
      </w:tr>
      <w:tr w:rsidR="00596EDC" w:rsidRPr="00596EDC" w:rsidTr="00D42CF1">
        <w:trPr>
          <w:trHeight w:val="34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II. Оборотные активы</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Запасы</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24844</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32321</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31431</w:t>
            </w:r>
          </w:p>
        </w:tc>
      </w:tr>
      <w:tr w:rsidR="00596EDC" w:rsidRPr="00596EDC" w:rsidTr="00D42CF1">
        <w:trPr>
          <w:trHeight w:val="636"/>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Налог на добавленную стоимость по приобретенным ценностям</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248</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752</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33</w:t>
            </w:r>
          </w:p>
        </w:tc>
      </w:tr>
      <w:tr w:rsidR="00596EDC" w:rsidRPr="00596EDC" w:rsidTr="00D42CF1">
        <w:trPr>
          <w:trHeight w:val="178"/>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 xml:space="preserve">Дебиторская задолженность </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22274</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29118</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26128</w:t>
            </w:r>
          </w:p>
        </w:tc>
      </w:tr>
      <w:tr w:rsidR="00596EDC" w:rsidRPr="00596EDC" w:rsidTr="00D42CF1">
        <w:trPr>
          <w:trHeight w:val="40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Краткосрочные финансовые вложения</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40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Денежные средства</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682</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852</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21</w:t>
            </w:r>
          </w:p>
        </w:tc>
      </w:tr>
      <w:tr w:rsidR="00596EDC" w:rsidRPr="00596EDC" w:rsidTr="00D42CF1">
        <w:trPr>
          <w:trHeight w:val="40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Прочие оборотные активы</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40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Итого по разделу II</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48048</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63043</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57613</w:t>
            </w:r>
          </w:p>
        </w:tc>
      </w:tr>
      <w:tr w:rsidR="00596EDC" w:rsidRPr="00596EDC" w:rsidTr="00D42CF1">
        <w:trPr>
          <w:trHeight w:val="405"/>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БАЛАНС</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48399</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63432</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57942</w:t>
            </w:r>
          </w:p>
        </w:tc>
      </w:tr>
      <w:tr w:rsidR="00596EDC" w:rsidRPr="00596EDC" w:rsidTr="00D42CF1">
        <w:trPr>
          <w:trHeight w:val="387"/>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ПАССИВ</w:t>
            </w:r>
          </w:p>
        </w:tc>
        <w:tc>
          <w:tcPr>
            <w:tcW w:w="1240" w:type="dxa"/>
            <w:tcBorders>
              <w:top w:val="nil"/>
              <w:left w:val="nil"/>
              <w:bottom w:val="single" w:sz="4" w:space="0" w:color="auto"/>
              <w:right w:val="single" w:sz="4" w:space="0" w:color="auto"/>
            </w:tcBorders>
            <w:shd w:val="clear" w:color="auto" w:fill="auto"/>
            <w:vAlign w:val="bottom"/>
          </w:tcPr>
          <w:p w:rsidR="00596EDC" w:rsidRPr="00596EDC" w:rsidRDefault="00596EDC" w:rsidP="00596EDC">
            <w:pPr>
              <w:spacing w:line="240" w:lineRule="auto"/>
              <w:ind w:firstLine="0"/>
              <w:jc w:val="center"/>
              <w:rPr>
                <w:rFonts w:eastAsia="Times New Roman" w:cs="Times New Roman"/>
                <w:sz w:val="24"/>
                <w:szCs w:val="24"/>
                <w:lang w:eastAsia="ru-RU"/>
              </w:rPr>
            </w:pPr>
            <w:r>
              <w:rPr>
                <w:rFonts w:eastAsia="Times New Roman" w:cs="Times New Roman"/>
                <w:sz w:val="24"/>
                <w:szCs w:val="24"/>
                <w:lang w:eastAsia="ru-RU"/>
              </w:rPr>
              <w:t xml:space="preserve">2015 г. </w:t>
            </w:r>
          </w:p>
        </w:tc>
        <w:tc>
          <w:tcPr>
            <w:tcW w:w="1347" w:type="dxa"/>
            <w:tcBorders>
              <w:top w:val="nil"/>
              <w:left w:val="nil"/>
              <w:bottom w:val="single" w:sz="4" w:space="0" w:color="auto"/>
              <w:right w:val="single" w:sz="4" w:space="0" w:color="auto"/>
            </w:tcBorders>
            <w:shd w:val="clear" w:color="auto" w:fill="auto"/>
            <w:vAlign w:val="bottom"/>
          </w:tcPr>
          <w:p w:rsidR="00596EDC" w:rsidRPr="00596EDC" w:rsidRDefault="00596EDC" w:rsidP="00596EDC">
            <w:pPr>
              <w:spacing w:line="240" w:lineRule="auto"/>
              <w:ind w:firstLine="0"/>
              <w:jc w:val="center"/>
              <w:rPr>
                <w:rFonts w:eastAsia="Times New Roman" w:cs="Times New Roman"/>
                <w:sz w:val="24"/>
                <w:szCs w:val="24"/>
                <w:lang w:eastAsia="ru-RU"/>
              </w:rPr>
            </w:pPr>
            <w:r>
              <w:rPr>
                <w:rFonts w:eastAsia="Times New Roman" w:cs="Times New Roman"/>
                <w:sz w:val="24"/>
                <w:szCs w:val="24"/>
                <w:lang w:eastAsia="ru-RU"/>
              </w:rPr>
              <w:t>2016 г.</w:t>
            </w:r>
          </w:p>
        </w:tc>
        <w:tc>
          <w:tcPr>
            <w:tcW w:w="1090" w:type="dxa"/>
            <w:tcBorders>
              <w:top w:val="nil"/>
              <w:left w:val="nil"/>
              <w:bottom w:val="single" w:sz="4" w:space="0" w:color="auto"/>
              <w:right w:val="single" w:sz="4" w:space="0" w:color="auto"/>
            </w:tcBorders>
            <w:shd w:val="clear" w:color="auto" w:fill="auto"/>
            <w:vAlign w:val="bottom"/>
          </w:tcPr>
          <w:p w:rsidR="00596EDC" w:rsidRPr="00596EDC" w:rsidRDefault="00596EDC" w:rsidP="00596EDC">
            <w:pPr>
              <w:spacing w:line="240" w:lineRule="auto"/>
              <w:ind w:firstLine="0"/>
              <w:jc w:val="center"/>
              <w:rPr>
                <w:rFonts w:eastAsia="Times New Roman" w:cs="Times New Roman"/>
                <w:sz w:val="24"/>
                <w:szCs w:val="24"/>
                <w:lang w:eastAsia="ru-RU"/>
              </w:rPr>
            </w:pPr>
            <w:r>
              <w:rPr>
                <w:rFonts w:eastAsia="Times New Roman" w:cs="Times New Roman"/>
                <w:sz w:val="24"/>
                <w:szCs w:val="24"/>
                <w:lang w:eastAsia="ru-RU"/>
              </w:rPr>
              <w:t>2017 г.</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III. Капитал и резервы</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Уставные капитал</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10</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10</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10</w:t>
            </w:r>
          </w:p>
        </w:tc>
      </w:tr>
      <w:tr w:rsidR="00596EDC" w:rsidRPr="00596EDC" w:rsidTr="00D42CF1">
        <w:trPr>
          <w:trHeight w:val="19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Собственные акции, выкупленные у акционеров</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Добавочные капитал</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Резервные капитал</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224"/>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Нераспределенная прибыль (непокрытый убыток)</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15801</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20983</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25857</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Итого по разделу III</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15811</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20993</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25867</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IV. Долгосрочные обязательства</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Займы и кредиты</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0</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41</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3004</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Отложенные налоговые обязательства</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Прочие долгосрочные обязательства</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Итого по разделу IV</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0</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41</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3004</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V. Краткосрочные обязательства</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Займы и кредиты</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3125</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2600</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4227</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lastRenderedPageBreak/>
              <w:t>Кредиторская задолженность</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29463</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39798</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24844</w:t>
            </w:r>
          </w:p>
        </w:tc>
      </w:tr>
      <w:tr w:rsidR="00596EDC" w:rsidRPr="00596EDC" w:rsidTr="00D42CF1">
        <w:trPr>
          <w:trHeight w:val="636"/>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Задолженность перед участниками (учредителями по выплате доходов</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Доходы будущих периодов</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Резервы предстоящих доходов</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Прочие краткосрочные обязательства</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 </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Итого по разделу V</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32588</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42398</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29071</w:t>
            </w:r>
          </w:p>
        </w:tc>
      </w:tr>
      <w:tr w:rsidR="00596EDC" w:rsidRPr="00596EDC" w:rsidTr="00D42CF1">
        <w:trPr>
          <w:trHeight w:val="360"/>
          <w:jc w:val="center"/>
        </w:trPr>
        <w:tc>
          <w:tcPr>
            <w:tcW w:w="5561" w:type="dxa"/>
            <w:tcBorders>
              <w:top w:val="nil"/>
              <w:left w:val="single" w:sz="4" w:space="0" w:color="auto"/>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left"/>
              <w:rPr>
                <w:rFonts w:eastAsia="Times New Roman" w:cs="Times New Roman"/>
                <w:sz w:val="24"/>
                <w:szCs w:val="24"/>
                <w:lang w:eastAsia="ru-RU"/>
              </w:rPr>
            </w:pPr>
            <w:r w:rsidRPr="00596EDC">
              <w:rPr>
                <w:rFonts w:eastAsia="Times New Roman" w:cs="Times New Roman"/>
                <w:sz w:val="24"/>
                <w:szCs w:val="24"/>
                <w:lang w:eastAsia="ru-RU"/>
              </w:rPr>
              <w:t>Баланс</w:t>
            </w:r>
          </w:p>
        </w:tc>
        <w:tc>
          <w:tcPr>
            <w:tcW w:w="124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48399</w:t>
            </w:r>
          </w:p>
        </w:tc>
        <w:tc>
          <w:tcPr>
            <w:tcW w:w="1347"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63432</w:t>
            </w:r>
          </w:p>
        </w:tc>
        <w:tc>
          <w:tcPr>
            <w:tcW w:w="1090" w:type="dxa"/>
            <w:tcBorders>
              <w:top w:val="nil"/>
              <w:left w:val="nil"/>
              <w:bottom w:val="single" w:sz="4" w:space="0" w:color="auto"/>
              <w:right w:val="single" w:sz="4" w:space="0" w:color="auto"/>
            </w:tcBorders>
            <w:shd w:val="clear" w:color="auto" w:fill="auto"/>
            <w:vAlign w:val="bottom"/>
            <w:hideMark/>
          </w:tcPr>
          <w:p w:rsidR="00596EDC" w:rsidRPr="00596EDC" w:rsidRDefault="00596EDC" w:rsidP="00596EDC">
            <w:pPr>
              <w:spacing w:line="240" w:lineRule="auto"/>
              <w:ind w:firstLine="0"/>
              <w:jc w:val="center"/>
              <w:rPr>
                <w:rFonts w:eastAsia="Times New Roman" w:cs="Times New Roman"/>
                <w:sz w:val="24"/>
                <w:szCs w:val="24"/>
                <w:lang w:eastAsia="ru-RU"/>
              </w:rPr>
            </w:pPr>
            <w:r w:rsidRPr="00596EDC">
              <w:rPr>
                <w:rFonts w:eastAsia="Times New Roman" w:cs="Times New Roman"/>
                <w:sz w:val="24"/>
                <w:szCs w:val="24"/>
                <w:lang w:eastAsia="ru-RU"/>
              </w:rPr>
              <w:t>57942</w:t>
            </w:r>
          </w:p>
        </w:tc>
      </w:tr>
    </w:tbl>
    <w:p w:rsidR="00596EDC" w:rsidRDefault="00596EDC" w:rsidP="00EB4B34">
      <w:pPr>
        <w:jc w:val="center"/>
      </w:pPr>
    </w:p>
    <w:p w:rsidR="00EB4B34" w:rsidRDefault="00EB4B34" w:rsidP="00EB4B34">
      <w:pPr>
        <w:jc w:val="center"/>
      </w:pPr>
      <w:r>
        <w:t>Отчет о финансовых результатах</w:t>
      </w:r>
    </w:p>
    <w:tbl>
      <w:tblPr>
        <w:tblW w:w="9554" w:type="dxa"/>
        <w:jc w:val="center"/>
        <w:tblInd w:w="93" w:type="dxa"/>
        <w:tblLook w:val="04A0" w:firstRow="1" w:lastRow="0" w:firstColumn="1" w:lastColumn="0" w:noHBand="0" w:noVBand="1"/>
      </w:tblPr>
      <w:tblGrid>
        <w:gridCol w:w="5914"/>
        <w:gridCol w:w="1500"/>
        <w:gridCol w:w="1080"/>
        <w:gridCol w:w="1060"/>
      </w:tblGrid>
      <w:tr w:rsidR="00EB4B34" w:rsidRPr="00EB4B34" w:rsidTr="00EB4B34">
        <w:trPr>
          <w:trHeight w:val="1050"/>
          <w:jc w:val="center"/>
        </w:trPr>
        <w:tc>
          <w:tcPr>
            <w:tcW w:w="5914"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Наименование показателя</w:t>
            </w:r>
          </w:p>
        </w:tc>
        <w:tc>
          <w:tcPr>
            <w:tcW w:w="1500" w:type="dxa"/>
            <w:tcBorders>
              <w:top w:val="single" w:sz="4" w:space="0" w:color="auto"/>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2015 г.</w:t>
            </w:r>
          </w:p>
        </w:tc>
        <w:tc>
          <w:tcPr>
            <w:tcW w:w="1080" w:type="dxa"/>
            <w:tcBorders>
              <w:top w:val="single" w:sz="4" w:space="0" w:color="auto"/>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2016 г.</w:t>
            </w:r>
          </w:p>
        </w:tc>
        <w:tc>
          <w:tcPr>
            <w:tcW w:w="1060" w:type="dxa"/>
            <w:tcBorders>
              <w:top w:val="single" w:sz="4" w:space="0" w:color="auto"/>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2017 г.</w:t>
            </w:r>
          </w:p>
        </w:tc>
      </w:tr>
      <w:tr w:rsidR="00EB4B34" w:rsidRPr="00EB4B34" w:rsidTr="00EB4B34">
        <w:trPr>
          <w:trHeight w:val="624"/>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Доходы и расходы по обычным видам деятельности</w:t>
            </w:r>
          </w:p>
        </w:tc>
        <w:tc>
          <w:tcPr>
            <w:tcW w:w="150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 </w:t>
            </w:r>
          </w:p>
        </w:tc>
      </w:tr>
      <w:tr w:rsidR="00EB4B34" w:rsidRPr="00EB4B34" w:rsidTr="00EB4B34">
        <w:trPr>
          <w:trHeight w:val="64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Выручка (нетто) от продажи товаров, продукции, работ, услуг (за минусом налога на добавленну</w:t>
            </w:r>
            <w:r>
              <w:rPr>
                <w:rFonts w:eastAsia="Times New Roman" w:cs="Times New Roman"/>
                <w:sz w:val="24"/>
                <w:szCs w:val="24"/>
                <w:lang w:eastAsia="ru-RU"/>
              </w:rPr>
              <w:t>ю</w:t>
            </w:r>
            <w:r w:rsidRPr="00EB4B34">
              <w:rPr>
                <w:rFonts w:eastAsia="Times New Roman" w:cs="Times New Roman"/>
                <w:sz w:val="24"/>
                <w:szCs w:val="24"/>
                <w:lang w:eastAsia="ru-RU"/>
              </w:rPr>
              <w:t xml:space="preserve"> стоимость, акцизов)</w:t>
            </w:r>
          </w:p>
        </w:tc>
        <w:tc>
          <w:tcPr>
            <w:tcW w:w="150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rPr>
                <w:rFonts w:eastAsia="Times New Roman" w:cs="Times New Roman"/>
                <w:sz w:val="24"/>
                <w:szCs w:val="24"/>
                <w:lang w:eastAsia="ru-RU"/>
              </w:rPr>
            </w:pPr>
            <w:r w:rsidRPr="00EB4B34">
              <w:rPr>
                <w:rFonts w:eastAsia="Times New Roman" w:cs="Times New Roman"/>
                <w:sz w:val="24"/>
                <w:szCs w:val="24"/>
                <w:lang w:eastAsia="ru-RU"/>
              </w:rPr>
              <w:t>85662</w:t>
            </w:r>
          </w:p>
        </w:tc>
        <w:tc>
          <w:tcPr>
            <w:tcW w:w="108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rPr>
                <w:rFonts w:eastAsia="Times New Roman" w:cs="Times New Roman"/>
                <w:sz w:val="24"/>
                <w:szCs w:val="24"/>
                <w:lang w:eastAsia="ru-RU"/>
              </w:rPr>
            </w:pPr>
            <w:r w:rsidRPr="00EB4B34">
              <w:rPr>
                <w:rFonts w:eastAsia="Times New Roman" w:cs="Times New Roman"/>
                <w:sz w:val="24"/>
                <w:szCs w:val="24"/>
                <w:lang w:eastAsia="ru-RU"/>
              </w:rPr>
              <w:t>132561</w:t>
            </w:r>
          </w:p>
        </w:tc>
        <w:tc>
          <w:tcPr>
            <w:tcW w:w="106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rPr>
                <w:rFonts w:eastAsia="Times New Roman" w:cs="Times New Roman"/>
                <w:sz w:val="24"/>
                <w:szCs w:val="24"/>
                <w:lang w:eastAsia="ru-RU"/>
              </w:rPr>
            </w:pPr>
            <w:r w:rsidRPr="00EB4B34">
              <w:rPr>
                <w:rFonts w:eastAsia="Times New Roman" w:cs="Times New Roman"/>
                <w:sz w:val="24"/>
                <w:szCs w:val="24"/>
                <w:lang w:eastAsia="ru-RU"/>
              </w:rPr>
              <w:t>120211</w:t>
            </w:r>
          </w:p>
        </w:tc>
      </w:tr>
      <w:tr w:rsidR="00EB4B34" w:rsidRPr="00EB4B34" w:rsidTr="00EB4B34">
        <w:trPr>
          <w:trHeight w:val="230"/>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Себестоимость проданных товаров, работ, услуг</w:t>
            </w:r>
          </w:p>
        </w:tc>
        <w:tc>
          <w:tcPr>
            <w:tcW w:w="1500" w:type="dxa"/>
            <w:tcBorders>
              <w:top w:val="nil"/>
              <w:left w:val="nil"/>
              <w:bottom w:val="single" w:sz="4" w:space="0" w:color="auto"/>
              <w:right w:val="single" w:sz="4" w:space="0" w:color="auto"/>
            </w:tcBorders>
            <w:shd w:val="clear" w:color="auto" w:fill="auto"/>
            <w:noWrap/>
            <w:vAlign w:val="center"/>
            <w:hideMark/>
          </w:tcPr>
          <w:p w:rsidR="00EB4B34" w:rsidRPr="00EB4B34" w:rsidRDefault="00EB4B34" w:rsidP="00EB4B34">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52704</w:t>
            </w:r>
          </w:p>
        </w:tc>
        <w:tc>
          <w:tcPr>
            <w:tcW w:w="1080" w:type="dxa"/>
            <w:tcBorders>
              <w:top w:val="nil"/>
              <w:left w:val="nil"/>
              <w:bottom w:val="single" w:sz="4" w:space="0" w:color="auto"/>
              <w:right w:val="single" w:sz="4" w:space="0" w:color="auto"/>
            </w:tcBorders>
            <w:shd w:val="clear" w:color="auto" w:fill="auto"/>
            <w:noWrap/>
            <w:vAlign w:val="center"/>
            <w:hideMark/>
          </w:tcPr>
          <w:p w:rsidR="00EB4B34" w:rsidRPr="00EB4B34" w:rsidRDefault="00EB4B34" w:rsidP="00EB4B34">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75832</w:t>
            </w:r>
          </w:p>
        </w:tc>
        <w:tc>
          <w:tcPr>
            <w:tcW w:w="1060" w:type="dxa"/>
            <w:tcBorders>
              <w:top w:val="nil"/>
              <w:left w:val="nil"/>
              <w:bottom w:val="single" w:sz="4" w:space="0" w:color="auto"/>
              <w:right w:val="single" w:sz="4" w:space="0" w:color="auto"/>
            </w:tcBorders>
            <w:shd w:val="clear" w:color="auto" w:fill="auto"/>
            <w:noWrap/>
            <w:vAlign w:val="center"/>
            <w:hideMark/>
          </w:tcPr>
          <w:p w:rsidR="00EB4B34" w:rsidRPr="00EB4B34" w:rsidRDefault="00EB4B34" w:rsidP="00EB4B34">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80026</w:t>
            </w:r>
          </w:p>
        </w:tc>
      </w:tr>
      <w:tr w:rsidR="00EB4B34" w:rsidRPr="00EB4B34" w:rsidTr="00EB4B34">
        <w:trPr>
          <w:trHeight w:val="324"/>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Валовая прибыль</w:t>
            </w:r>
          </w:p>
        </w:tc>
        <w:tc>
          <w:tcPr>
            <w:tcW w:w="150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32958</w:t>
            </w:r>
          </w:p>
        </w:tc>
        <w:tc>
          <w:tcPr>
            <w:tcW w:w="108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56729</w:t>
            </w:r>
          </w:p>
        </w:tc>
        <w:tc>
          <w:tcPr>
            <w:tcW w:w="106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40185</w:t>
            </w:r>
          </w:p>
        </w:tc>
      </w:tr>
      <w:tr w:rsidR="00EB4B34" w:rsidRPr="00EB4B34" w:rsidTr="00EB4B34">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Коммерческие расходы</w:t>
            </w:r>
          </w:p>
        </w:tc>
        <w:tc>
          <w:tcPr>
            <w:tcW w:w="1500" w:type="dxa"/>
            <w:tcBorders>
              <w:top w:val="nil"/>
              <w:left w:val="nil"/>
              <w:bottom w:val="single" w:sz="4" w:space="0" w:color="auto"/>
              <w:right w:val="single" w:sz="4" w:space="0" w:color="auto"/>
            </w:tcBorders>
            <w:shd w:val="clear" w:color="auto" w:fill="auto"/>
            <w:noWrap/>
            <w:vAlign w:val="center"/>
            <w:hideMark/>
          </w:tcPr>
          <w:p w:rsidR="00EB4B34" w:rsidRPr="00EB4B34" w:rsidRDefault="00EB4B34" w:rsidP="00EB4B34">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23109</w:t>
            </w:r>
          </w:p>
        </w:tc>
        <w:tc>
          <w:tcPr>
            <w:tcW w:w="1080" w:type="dxa"/>
            <w:tcBorders>
              <w:top w:val="nil"/>
              <w:left w:val="nil"/>
              <w:bottom w:val="single" w:sz="4" w:space="0" w:color="auto"/>
              <w:right w:val="single" w:sz="4" w:space="0" w:color="auto"/>
            </w:tcBorders>
            <w:shd w:val="clear" w:color="auto" w:fill="auto"/>
            <w:noWrap/>
            <w:vAlign w:val="center"/>
            <w:hideMark/>
          </w:tcPr>
          <w:p w:rsidR="00EB4B34" w:rsidRPr="00EB4B34" w:rsidRDefault="00EB4B34" w:rsidP="00EB4B34">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38334</w:t>
            </w:r>
          </w:p>
        </w:tc>
        <w:tc>
          <w:tcPr>
            <w:tcW w:w="1060" w:type="dxa"/>
            <w:tcBorders>
              <w:top w:val="nil"/>
              <w:left w:val="nil"/>
              <w:bottom w:val="single" w:sz="4" w:space="0" w:color="auto"/>
              <w:right w:val="single" w:sz="4" w:space="0" w:color="auto"/>
            </w:tcBorders>
            <w:shd w:val="clear" w:color="auto" w:fill="auto"/>
            <w:noWrap/>
            <w:vAlign w:val="center"/>
            <w:hideMark/>
          </w:tcPr>
          <w:p w:rsidR="00EB4B34" w:rsidRPr="00EB4B34" w:rsidRDefault="00EB4B34" w:rsidP="00EB4B34">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28528</w:t>
            </w:r>
          </w:p>
        </w:tc>
      </w:tr>
      <w:tr w:rsidR="00EB4B34" w:rsidRPr="00EB4B34" w:rsidTr="00EB4B34">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Управленческие расходы</w:t>
            </w:r>
          </w:p>
        </w:tc>
        <w:tc>
          <w:tcPr>
            <w:tcW w:w="150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r>
      <w:tr w:rsidR="00EB4B34" w:rsidRPr="00EB4B34" w:rsidTr="00EB4B34">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Прибыль от продаж</w:t>
            </w:r>
          </w:p>
        </w:tc>
        <w:tc>
          <w:tcPr>
            <w:tcW w:w="150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9849</w:t>
            </w:r>
          </w:p>
        </w:tc>
        <w:tc>
          <w:tcPr>
            <w:tcW w:w="108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18395</w:t>
            </w:r>
          </w:p>
        </w:tc>
        <w:tc>
          <w:tcPr>
            <w:tcW w:w="106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11657</w:t>
            </w:r>
          </w:p>
        </w:tc>
      </w:tr>
      <w:tr w:rsidR="00EB4B34" w:rsidRPr="00EB4B34" w:rsidTr="00EB4B34">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Прочие доходы и расходы</w:t>
            </w:r>
          </w:p>
        </w:tc>
        <w:tc>
          <w:tcPr>
            <w:tcW w:w="150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r>
      <w:tr w:rsidR="00EB4B34" w:rsidRPr="00EB4B34" w:rsidTr="00EB4B34">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Проценты к получению</w:t>
            </w:r>
          </w:p>
        </w:tc>
        <w:tc>
          <w:tcPr>
            <w:tcW w:w="150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r>
      <w:tr w:rsidR="00EB4B34" w:rsidRPr="00EB4B34" w:rsidTr="00EB4B34">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Проценты к уплате</w:t>
            </w:r>
          </w:p>
        </w:tc>
        <w:tc>
          <w:tcPr>
            <w:tcW w:w="150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r>
      <w:tr w:rsidR="00EB4B34" w:rsidRPr="00EB4B34" w:rsidTr="00EB4B34">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Доходы от участия в других организациях</w:t>
            </w:r>
          </w:p>
        </w:tc>
        <w:tc>
          <w:tcPr>
            <w:tcW w:w="150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r>
      <w:tr w:rsidR="00EB4B34" w:rsidRPr="00EB4B34" w:rsidTr="00EB4B34">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Прочие доходы и расходы</w:t>
            </w:r>
          </w:p>
        </w:tc>
        <w:tc>
          <w:tcPr>
            <w:tcW w:w="1500" w:type="dxa"/>
            <w:tcBorders>
              <w:top w:val="nil"/>
              <w:left w:val="nil"/>
              <w:bottom w:val="single" w:sz="4" w:space="0" w:color="auto"/>
              <w:right w:val="single" w:sz="4" w:space="0" w:color="auto"/>
            </w:tcBorders>
            <w:shd w:val="clear" w:color="auto" w:fill="auto"/>
            <w:noWrap/>
            <w:vAlign w:val="center"/>
            <w:hideMark/>
          </w:tcPr>
          <w:p w:rsidR="00EB4B34" w:rsidRPr="00EB4B34" w:rsidRDefault="00EB4B34" w:rsidP="00EB4B34">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2405</w:t>
            </w:r>
          </w:p>
        </w:tc>
        <w:tc>
          <w:tcPr>
            <w:tcW w:w="1080" w:type="dxa"/>
            <w:tcBorders>
              <w:top w:val="nil"/>
              <w:left w:val="nil"/>
              <w:bottom w:val="single" w:sz="4" w:space="0" w:color="auto"/>
              <w:right w:val="single" w:sz="4" w:space="0" w:color="auto"/>
            </w:tcBorders>
            <w:shd w:val="clear" w:color="auto" w:fill="auto"/>
            <w:noWrap/>
            <w:vAlign w:val="center"/>
            <w:hideMark/>
          </w:tcPr>
          <w:p w:rsidR="00EB4B34" w:rsidRPr="00EB4B34" w:rsidRDefault="00EB4B34" w:rsidP="00EB4B34">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8752</w:t>
            </w:r>
          </w:p>
        </w:tc>
        <w:tc>
          <w:tcPr>
            <w:tcW w:w="1060" w:type="dxa"/>
            <w:tcBorders>
              <w:top w:val="nil"/>
              <w:left w:val="nil"/>
              <w:bottom w:val="single" w:sz="4" w:space="0" w:color="auto"/>
              <w:right w:val="single" w:sz="4" w:space="0" w:color="auto"/>
            </w:tcBorders>
            <w:shd w:val="clear" w:color="auto" w:fill="auto"/>
            <w:noWrap/>
            <w:vAlign w:val="center"/>
            <w:hideMark/>
          </w:tcPr>
          <w:p w:rsidR="00EB4B34" w:rsidRPr="00EB4B34" w:rsidRDefault="00EB4B34" w:rsidP="00EB4B34">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7563</w:t>
            </w:r>
          </w:p>
        </w:tc>
      </w:tr>
      <w:tr w:rsidR="00EB4B34" w:rsidRPr="00EB4B34" w:rsidTr="00EB4B34">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Прочие расходы</w:t>
            </w:r>
          </w:p>
        </w:tc>
        <w:tc>
          <w:tcPr>
            <w:tcW w:w="1500" w:type="dxa"/>
            <w:tcBorders>
              <w:top w:val="nil"/>
              <w:left w:val="nil"/>
              <w:bottom w:val="single" w:sz="4" w:space="0" w:color="auto"/>
              <w:right w:val="single" w:sz="4" w:space="0" w:color="auto"/>
            </w:tcBorders>
            <w:shd w:val="clear" w:color="auto" w:fill="auto"/>
            <w:noWrap/>
            <w:vAlign w:val="center"/>
            <w:hideMark/>
          </w:tcPr>
          <w:p w:rsidR="00EB4B34" w:rsidRPr="00EB4B34" w:rsidRDefault="00EB4B34" w:rsidP="00EB4B34">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2956</w:t>
            </w:r>
          </w:p>
        </w:tc>
        <w:tc>
          <w:tcPr>
            <w:tcW w:w="1080" w:type="dxa"/>
            <w:tcBorders>
              <w:top w:val="nil"/>
              <w:left w:val="nil"/>
              <w:bottom w:val="single" w:sz="4" w:space="0" w:color="auto"/>
              <w:right w:val="single" w:sz="4" w:space="0" w:color="auto"/>
            </w:tcBorders>
            <w:shd w:val="clear" w:color="auto" w:fill="auto"/>
            <w:noWrap/>
            <w:vAlign w:val="center"/>
            <w:hideMark/>
          </w:tcPr>
          <w:p w:rsidR="00EB4B34" w:rsidRPr="00EB4B34" w:rsidRDefault="00EB4B34" w:rsidP="00EB4B34">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11204</w:t>
            </w:r>
          </w:p>
        </w:tc>
        <w:tc>
          <w:tcPr>
            <w:tcW w:w="1060" w:type="dxa"/>
            <w:tcBorders>
              <w:top w:val="nil"/>
              <w:left w:val="nil"/>
              <w:bottom w:val="single" w:sz="4" w:space="0" w:color="auto"/>
              <w:right w:val="single" w:sz="4" w:space="0" w:color="auto"/>
            </w:tcBorders>
            <w:shd w:val="clear" w:color="auto" w:fill="auto"/>
            <w:noWrap/>
            <w:vAlign w:val="center"/>
            <w:hideMark/>
          </w:tcPr>
          <w:p w:rsidR="00EB4B34" w:rsidRPr="00EB4B34" w:rsidRDefault="00EB4B34" w:rsidP="00EB4B34">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10258</w:t>
            </w:r>
          </w:p>
        </w:tc>
      </w:tr>
      <w:tr w:rsidR="00EB4B34" w:rsidRPr="00EB4B34" w:rsidTr="00EB4B34">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Прибыль (убыток) до налогообложения</w:t>
            </w:r>
          </w:p>
        </w:tc>
        <w:tc>
          <w:tcPr>
            <w:tcW w:w="150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9298</w:t>
            </w:r>
          </w:p>
        </w:tc>
        <w:tc>
          <w:tcPr>
            <w:tcW w:w="108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15943</w:t>
            </w:r>
          </w:p>
        </w:tc>
        <w:tc>
          <w:tcPr>
            <w:tcW w:w="106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8962</w:t>
            </w:r>
          </w:p>
        </w:tc>
      </w:tr>
      <w:tr w:rsidR="00EB4B34" w:rsidRPr="00EB4B34" w:rsidTr="00EB4B34">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Отложенные налоговые активы</w:t>
            </w:r>
          </w:p>
        </w:tc>
        <w:tc>
          <w:tcPr>
            <w:tcW w:w="150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r>
      <w:tr w:rsidR="00EB4B34" w:rsidRPr="00EB4B34" w:rsidTr="00EB4B34">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Отложенные налоговые обязательства</w:t>
            </w:r>
          </w:p>
        </w:tc>
        <w:tc>
          <w:tcPr>
            <w:tcW w:w="150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8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c>
          <w:tcPr>
            <w:tcW w:w="106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 </w:t>
            </w:r>
          </w:p>
        </w:tc>
      </w:tr>
      <w:tr w:rsidR="00EB4B34" w:rsidRPr="00EB4B34" w:rsidTr="00EB4B34">
        <w:trPr>
          <w:trHeight w:val="312"/>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Текущий налог на прибыль</w:t>
            </w:r>
          </w:p>
        </w:tc>
        <w:tc>
          <w:tcPr>
            <w:tcW w:w="1500" w:type="dxa"/>
            <w:tcBorders>
              <w:top w:val="nil"/>
              <w:left w:val="nil"/>
              <w:bottom w:val="single" w:sz="4" w:space="0" w:color="auto"/>
              <w:right w:val="single" w:sz="4" w:space="0" w:color="auto"/>
            </w:tcBorders>
            <w:shd w:val="clear" w:color="auto" w:fill="auto"/>
            <w:noWrap/>
            <w:vAlign w:val="center"/>
            <w:hideMark/>
          </w:tcPr>
          <w:p w:rsidR="00EB4B34" w:rsidRPr="00EB4B34" w:rsidRDefault="00EB4B34" w:rsidP="00EB4B34">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669</w:t>
            </w:r>
          </w:p>
        </w:tc>
        <w:tc>
          <w:tcPr>
            <w:tcW w:w="1080" w:type="dxa"/>
            <w:tcBorders>
              <w:top w:val="nil"/>
              <w:left w:val="nil"/>
              <w:bottom w:val="single" w:sz="4" w:space="0" w:color="auto"/>
              <w:right w:val="single" w:sz="4" w:space="0" w:color="auto"/>
            </w:tcBorders>
            <w:shd w:val="clear" w:color="auto" w:fill="auto"/>
            <w:noWrap/>
            <w:vAlign w:val="center"/>
            <w:hideMark/>
          </w:tcPr>
          <w:p w:rsidR="00EB4B34" w:rsidRPr="00EB4B34" w:rsidRDefault="00EB4B34" w:rsidP="00EB4B34">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6832</w:t>
            </w:r>
          </w:p>
        </w:tc>
        <w:tc>
          <w:tcPr>
            <w:tcW w:w="1060" w:type="dxa"/>
            <w:tcBorders>
              <w:top w:val="nil"/>
              <w:left w:val="nil"/>
              <w:bottom w:val="single" w:sz="4" w:space="0" w:color="auto"/>
              <w:right w:val="single" w:sz="4" w:space="0" w:color="auto"/>
            </w:tcBorders>
            <w:shd w:val="clear" w:color="auto" w:fill="auto"/>
            <w:noWrap/>
            <w:vAlign w:val="center"/>
            <w:hideMark/>
          </w:tcPr>
          <w:p w:rsidR="00EB4B34" w:rsidRPr="00EB4B34" w:rsidRDefault="00EB4B34" w:rsidP="00EB4B34">
            <w:pPr>
              <w:spacing w:line="240" w:lineRule="auto"/>
              <w:ind w:firstLine="0"/>
              <w:jc w:val="center"/>
              <w:rPr>
                <w:rFonts w:eastAsia="Times New Roman" w:cs="Times New Roman"/>
                <w:color w:val="000000"/>
                <w:sz w:val="24"/>
                <w:szCs w:val="24"/>
                <w:lang w:eastAsia="ru-RU"/>
              </w:rPr>
            </w:pPr>
            <w:r w:rsidRPr="00EB4B34">
              <w:rPr>
                <w:rFonts w:eastAsia="Times New Roman" w:cs="Times New Roman"/>
                <w:color w:val="000000"/>
                <w:sz w:val="24"/>
                <w:szCs w:val="24"/>
                <w:lang w:eastAsia="ru-RU"/>
              </w:rPr>
              <w:t>4088</w:t>
            </w:r>
          </w:p>
        </w:tc>
      </w:tr>
      <w:tr w:rsidR="00EB4B34" w:rsidRPr="00EB4B34" w:rsidTr="00EB4B34">
        <w:trPr>
          <w:trHeight w:val="255"/>
          <w:jc w:val="center"/>
        </w:trPr>
        <w:tc>
          <w:tcPr>
            <w:tcW w:w="5914" w:type="dxa"/>
            <w:tcBorders>
              <w:top w:val="nil"/>
              <w:left w:val="single" w:sz="4" w:space="0" w:color="auto"/>
              <w:bottom w:val="single" w:sz="4" w:space="0" w:color="auto"/>
              <w:right w:val="single" w:sz="4" w:space="0" w:color="auto"/>
            </w:tcBorders>
            <w:shd w:val="clear" w:color="auto" w:fill="auto"/>
            <w:vAlign w:val="bottom"/>
            <w:hideMark/>
          </w:tcPr>
          <w:p w:rsidR="00EB4B34" w:rsidRPr="00EB4B34" w:rsidRDefault="00EB4B34" w:rsidP="00EB4B34">
            <w:pPr>
              <w:spacing w:line="240" w:lineRule="auto"/>
              <w:ind w:firstLine="0"/>
              <w:jc w:val="left"/>
              <w:rPr>
                <w:rFonts w:eastAsia="Times New Roman" w:cs="Times New Roman"/>
                <w:sz w:val="24"/>
                <w:szCs w:val="24"/>
                <w:lang w:eastAsia="ru-RU"/>
              </w:rPr>
            </w:pPr>
            <w:r w:rsidRPr="00EB4B34">
              <w:rPr>
                <w:rFonts w:eastAsia="Times New Roman" w:cs="Times New Roman"/>
                <w:sz w:val="24"/>
                <w:szCs w:val="24"/>
                <w:lang w:eastAsia="ru-RU"/>
              </w:rPr>
              <w:t>Чистая прибыль (убыток) отчетного периода</w:t>
            </w:r>
          </w:p>
        </w:tc>
        <w:tc>
          <w:tcPr>
            <w:tcW w:w="150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8629</w:t>
            </w:r>
          </w:p>
        </w:tc>
        <w:tc>
          <w:tcPr>
            <w:tcW w:w="108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9111</w:t>
            </w:r>
          </w:p>
        </w:tc>
        <w:tc>
          <w:tcPr>
            <w:tcW w:w="1060" w:type="dxa"/>
            <w:tcBorders>
              <w:top w:val="nil"/>
              <w:left w:val="nil"/>
              <w:bottom w:val="single" w:sz="4" w:space="0" w:color="auto"/>
              <w:right w:val="single" w:sz="4" w:space="0" w:color="auto"/>
            </w:tcBorders>
            <w:shd w:val="clear" w:color="auto" w:fill="auto"/>
            <w:vAlign w:val="center"/>
            <w:hideMark/>
          </w:tcPr>
          <w:p w:rsidR="00EB4B34" w:rsidRPr="00EB4B34" w:rsidRDefault="00EB4B34" w:rsidP="00EB4B34">
            <w:pPr>
              <w:spacing w:line="240" w:lineRule="auto"/>
              <w:ind w:firstLine="0"/>
              <w:jc w:val="center"/>
              <w:rPr>
                <w:rFonts w:eastAsia="Times New Roman" w:cs="Times New Roman"/>
                <w:sz w:val="24"/>
                <w:szCs w:val="24"/>
                <w:lang w:eastAsia="ru-RU"/>
              </w:rPr>
            </w:pPr>
            <w:r w:rsidRPr="00EB4B34">
              <w:rPr>
                <w:rFonts w:eastAsia="Times New Roman" w:cs="Times New Roman"/>
                <w:sz w:val="24"/>
                <w:szCs w:val="24"/>
                <w:lang w:eastAsia="ru-RU"/>
              </w:rPr>
              <w:t>4874</w:t>
            </w:r>
          </w:p>
        </w:tc>
      </w:tr>
    </w:tbl>
    <w:p w:rsidR="00EB4B34" w:rsidRPr="00EB4B34" w:rsidRDefault="00EB4B34" w:rsidP="00EB4B34"/>
    <w:sectPr w:rsidR="00EB4B34" w:rsidRPr="00EB4B34" w:rsidSect="00813DEC">
      <w:headerReference w:type="even" r:id="rId18"/>
      <w:headerReference w:type="default" r:id="rId19"/>
      <w:footerReference w:type="even" r:id="rId20"/>
      <w:footerReference w:type="default" r:id="rId21"/>
      <w:headerReference w:type="first" r:id="rId22"/>
      <w:footerReference w:type="first" r:id="rId23"/>
      <w:pgSz w:w="11906" w:h="16838"/>
      <w:pgMar w:top="1134" w:right="850" w:bottom="1134" w:left="1701" w:header="708" w:footer="708" w:gutter="0"/>
      <w:pgNumType w:start="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D2AE0" w:rsidRDefault="00AD2AE0" w:rsidP="001717CA">
      <w:pPr>
        <w:spacing w:line="240" w:lineRule="auto"/>
      </w:pPr>
      <w:r>
        <w:separator/>
      </w:r>
    </w:p>
  </w:endnote>
  <w:endnote w:type="continuationSeparator" w:id="0">
    <w:p w:rsidR="00AD2AE0" w:rsidRDefault="00AD2AE0" w:rsidP="001717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DINpro">
    <w:altName w:val="Times New Roman"/>
    <w:panose1 w:val="00000000000000000000"/>
    <w:charset w:val="00"/>
    <w:family w:val="roman"/>
    <w:notTrueType/>
    <w:pitch w:val="default"/>
  </w:font>
  <w:font w:name="Arial">
    <w:panose1 w:val="020B0604020202020204"/>
    <w:charset w:val="CC"/>
    <w:family w:val="swiss"/>
    <w:pitch w:val="variable"/>
    <w:sig w:usb0="E0002AFF" w:usb1="C0007843" w:usb2="00000009" w:usb3="00000000" w:csb0="000001FF" w:csb1="00000000"/>
  </w:font>
  <w:font w:name="Arial CYR">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DEC" w:rsidRDefault="00813DEC">
    <w:pPr>
      <w:pStyle w:val="a6"/>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41686869"/>
      <w:docPartObj>
        <w:docPartGallery w:val="Page Numbers (Bottom of Page)"/>
        <w:docPartUnique/>
      </w:docPartObj>
    </w:sdtPr>
    <w:sdtEndPr/>
    <w:sdtContent>
      <w:bookmarkStart w:id="24" w:name="_GoBack" w:displacedByCustomXml="prev"/>
      <w:bookmarkEnd w:id="24" w:displacedByCustomXml="prev"/>
      <w:p w:rsidR="00596EDC" w:rsidRDefault="00596EDC">
        <w:pPr>
          <w:pStyle w:val="a6"/>
          <w:jc w:val="center"/>
        </w:pPr>
        <w:r>
          <w:fldChar w:fldCharType="begin"/>
        </w:r>
        <w:r>
          <w:instrText>PAGE   \* MERGEFORMAT</w:instrText>
        </w:r>
        <w:r>
          <w:fldChar w:fldCharType="separate"/>
        </w:r>
        <w:r w:rsidR="00813DEC">
          <w:rPr>
            <w:noProof/>
          </w:rPr>
          <w:t>1</w:t>
        </w:r>
        <w:r>
          <w:fldChar w:fldCharType="end"/>
        </w:r>
      </w:p>
    </w:sdtContent>
  </w:sdt>
  <w:p w:rsidR="00596EDC" w:rsidRDefault="00596EDC">
    <w:pPr>
      <w:pStyle w:val="a6"/>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DEC" w:rsidRDefault="00813DEC">
    <w:pPr>
      <w:pStyle w:val="a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D2AE0" w:rsidRDefault="00AD2AE0" w:rsidP="001717CA">
      <w:pPr>
        <w:spacing w:line="240" w:lineRule="auto"/>
      </w:pPr>
      <w:r>
        <w:separator/>
      </w:r>
    </w:p>
  </w:footnote>
  <w:footnote w:type="continuationSeparator" w:id="0">
    <w:p w:rsidR="00AD2AE0" w:rsidRDefault="00AD2AE0" w:rsidP="001717CA">
      <w:pPr>
        <w:spacing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DEC" w:rsidRDefault="00813DEC">
    <w:pPr>
      <w:pStyle w:val="a4"/>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DEC" w:rsidRDefault="00813DEC">
    <w:pPr>
      <w:pStyle w:val="a4"/>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13DEC" w:rsidRDefault="00813DEC">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81F49DE"/>
    <w:multiLevelType w:val="hybridMultilevel"/>
    <w:tmpl w:val="BC6ABE18"/>
    <w:lvl w:ilvl="0" w:tplc="0419000F">
      <w:start w:val="1"/>
      <w:numFmt w:val="decimal"/>
      <w:lvlText w:val="%1."/>
      <w:lvlJc w:val="left"/>
      <w:pPr>
        <w:tabs>
          <w:tab w:val="num" w:pos="720"/>
        </w:tabs>
        <w:ind w:left="720" w:hanging="360"/>
      </w:pPr>
      <w:rPr>
        <w:rFonts w:cs="Times New Roman"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
    <w:nsid w:val="089A34D9"/>
    <w:multiLevelType w:val="hybridMultilevel"/>
    <w:tmpl w:val="4AA86F78"/>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2">
    <w:nsid w:val="156339A6"/>
    <w:multiLevelType w:val="hybridMultilevel"/>
    <w:tmpl w:val="A59240EE"/>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3">
    <w:nsid w:val="189960F7"/>
    <w:multiLevelType w:val="hybridMultilevel"/>
    <w:tmpl w:val="70028738"/>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4">
    <w:nsid w:val="3DB80081"/>
    <w:multiLevelType w:val="hybridMultilevel"/>
    <w:tmpl w:val="29B43318"/>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5">
    <w:nsid w:val="3EFF09E9"/>
    <w:multiLevelType w:val="hybridMultilevel"/>
    <w:tmpl w:val="B30C656E"/>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6">
    <w:nsid w:val="469B765E"/>
    <w:multiLevelType w:val="hybridMultilevel"/>
    <w:tmpl w:val="9F4CD2F2"/>
    <w:lvl w:ilvl="0" w:tplc="04190001">
      <w:start w:val="1"/>
      <w:numFmt w:val="bullet"/>
      <w:lvlText w:val=""/>
      <w:lvlJc w:val="left"/>
      <w:pPr>
        <w:ind w:left="1429" w:hanging="360"/>
      </w:pPr>
      <w:rPr>
        <w:rFonts w:ascii="Symbol" w:hAnsi="Symbol"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nsid w:val="473F6D72"/>
    <w:multiLevelType w:val="hybridMultilevel"/>
    <w:tmpl w:val="0316C1BC"/>
    <w:lvl w:ilvl="0" w:tplc="0419000F">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8">
    <w:nsid w:val="4AC7733A"/>
    <w:multiLevelType w:val="hybridMultilevel"/>
    <w:tmpl w:val="74D486D6"/>
    <w:lvl w:ilvl="0" w:tplc="D91C90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4FE55417"/>
    <w:multiLevelType w:val="multilevel"/>
    <w:tmpl w:val="6AC68AA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505477E9"/>
    <w:multiLevelType w:val="hybridMultilevel"/>
    <w:tmpl w:val="E6E6B138"/>
    <w:lvl w:ilvl="0" w:tplc="D91C90C6">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727E26E8"/>
    <w:multiLevelType w:val="hybridMultilevel"/>
    <w:tmpl w:val="B6EE5B5C"/>
    <w:lvl w:ilvl="0" w:tplc="0419000F">
      <w:start w:val="1"/>
      <w:numFmt w:val="decimal"/>
      <w:lvlText w:val="%1."/>
      <w:lvlJc w:val="left"/>
      <w:pPr>
        <w:tabs>
          <w:tab w:val="num" w:pos="1800"/>
        </w:tabs>
        <w:ind w:left="1800" w:hanging="360"/>
      </w:pPr>
    </w:lvl>
    <w:lvl w:ilvl="1" w:tplc="04190019" w:tentative="1">
      <w:start w:val="1"/>
      <w:numFmt w:val="lowerLetter"/>
      <w:lvlText w:val="%2."/>
      <w:lvlJc w:val="left"/>
      <w:pPr>
        <w:tabs>
          <w:tab w:val="num" w:pos="2520"/>
        </w:tabs>
        <w:ind w:left="2520" w:hanging="360"/>
      </w:pPr>
    </w:lvl>
    <w:lvl w:ilvl="2" w:tplc="0419001B" w:tentative="1">
      <w:start w:val="1"/>
      <w:numFmt w:val="lowerRoman"/>
      <w:lvlText w:val="%3."/>
      <w:lvlJc w:val="right"/>
      <w:pPr>
        <w:tabs>
          <w:tab w:val="num" w:pos="3240"/>
        </w:tabs>
        <w:ind w:left="3240" w:hanging="180"/>
      </w:pPr>
    </w:lvl>
    <w:lvl w:ilvl="3" w:tplc="0419000F" w:tentative="1">
      <w:start w:val="1"/>
      <w:numFmt w:val="decimal"/>
      <w:lvlText w:val="%4."/>
      <w:lvlJc w:val="left"/>
      <w:pPr>
        <w:tabs>
          <w:tab w:val="num" w:pos="3960"/>
        </w:tabs>
        <w:ind w:left="3960" w:hanging="360"/>
      </w:pPr>
    </w:lvl>
    <w:lvl w:ilvl="4" w:tplc="04190019" w:tentative="1">
      <w:start w:val="1"/>
      <w:numFmt w:val="lowerLetter"/>
      <w:lvlText w:val="%5."/>
      <w:lvlJc w:val="left"/>
      <w:pPr>
        <w:tabs>
          <w:tab w:val="num" w:pos="4680"/>
        </w:tabs>
        <w:ind w:left="4680" w:hanging="360"/>
      </w:pPr>
    </w:lvl>
    <w:lvl w:ilvl="5" w:tplc="0419001B" w:tentative="1">
      <w:start w:val="1"/>
      <w:numFmt w:val="lowerRoman"/>
      <w:lvlText w:val="%6."/>
      <w:lvlJc w:val="right"/>
      <w:pPr>
        <w:tabs>
          <w:tab w:val="num" w:pos="5400"/>
        </w:tabs>
        <w:ind w:left="5400" w:hanging="180"/>
      </w:pPr>
    </w:lvl>
    <w:lvl w:ilvl="6" w:tplc="0419000F" w:tentative="1">
      <w:start w:val="1"/>
      <w:numFmt w:val="decimal"/>
      <w:lvlText w:val="%7."/>
      <w:lvlJc w:val="left"/>
      <w:pPr>
        <w:tabs>
          <w:tab w:val="num" w:pos="6120"/>
        </w:tabs>
        <w:ind w:left="6120" w:hanging="360"/>
      </w:pPr>
    </w:lvl>
    <w:lvl w:ilvl="7" w:tplc="04190019" w:tentative="1">
      <w:start w:val="1"/>
      <w:numFmt w:val="lowerLetter"/>
      <w:lvlText w:val="%8."/>
      <w:lvlJc w:val="left"/>
      <w:pPr>
        <w:tabs>
          <w:tab w:val="num" w:pos="6840"/>
        </w:tabs>
        <w:ind w:left="6840" w:hanging="360"/>
      </w:pPr>
    </w:lvl>
    <w:lvl w:ilvl="8" w:tplc="0419001B" w:tentative="1">
      <w:start w:val="1"/>
      <w:numFmt w:val="lowerRoman"/>
      <w:lvlText w:val="%9."/>
      <w:lvlJc w:val="right"/>
      <w:pPr>
        <w:tabs>
          <w:tab w:val="num" w:pos="7560"/>
        </w:tabs>
        <w:ind w:left="7560" w:hanging="180"/>
      </w:pPr>
    </w:lvl>
  </w:abstractNum>
  <w:num w:numId="1">
    <w:abstractNumId w:val="7"/>
  </w:num>
  <w:num w:numId="2">
    <w:abstractNumId w:val="0"/>
  </w:num>
  <w:num w:numId="3">
    <w:abstractNumId w:val="9"/>
  </w:num>
  <w:num w:numId="4">
    <w:abstractNumId w:val="4"/>
  </w:num>
  <w:num w:numId="5">
    <w:abstractNumId w:val="1"/>
  </w:num>
  <w:num w:numId="6">
    <w:abstractNumId w:val="5"/>
  </w:num>
  <w:num w:numId="7">
    <w:abstractNumId w:val="3"/>
  </w:num>
  <w:num w:numId="8">
    <w:abstractNumId w:val="6"/>
  </w:num>
  <w:num w:numId="9">
    <w:abstractNumId w:val="2"/>
  </w:num>
  <w:num w:numId="10">
    <w:abstractNumId w:val="10"/>
  </w:num>
  <w:num w:numId="11">
    <w:abstractNumId w:val="8"/>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C5C76"/>
    <w:rsid w:val="0007071D"/>
    <w:rsid w:val="00160A61"/>
    <w:rsid w:val="001717CA"/>
    <w:rsid w:val="001F22A9"/>
    <w:rsid w:val="004E5DDF"/>
    <w:rsid w:val="00596EDC"/>
    <w:rsid w:val="005D34CB"/>
    <w:rsid w:val="007A6E61"/>
    <w:rsid w:val="00813DEC"/>
    <w:rsid w:val="009351EC"/>
    <w:rsid w:val="00955E3F"/>
    <w:rsid w:val="00984945"/>
    <w:rsid w:val="009B120A"/>
    <w:rsid w:val="00A31A82"/>
    <w:rsid w:val="00A54131"/>
    <w:rsid w:val="00AD2AE0"/>
    <w:rsid w:val="00B16642"/>
    <w:rsid w:val="00B86755"/>
    <w:rsid w:val="00BC5C76"/>
    <w:rsid w:val="00C47703"/>
    <w:rsid w:val="00D42CF1"/>
    <w:rsid w:val="00D819C0"/>
    <w:rsid w:val="00E06025"/>
    <w:rsid w:val="00E34546"/>
    <w:rsid w:val="00E632BA"/>
    <w:rsid w:val="00EA01B3"/>
    <w:rsid w:val="00EB4B34"/>
    <w:rsid w:val="00F36B57"/>
    <w:rsid w:val="00F855B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7CA"/>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1717CA"/>
    <w:pPr>
      <w:keepNext/>
      <w:keepLines/>
      <w:spacing w:before="240" w:after="240"/>
      <w:ind w:firstLine="0"/>
      <w:jc w:val="center"/>
      <w:outlineLvl w:val="0"/>
    </w:pPr>
    <w:rPr>
      <w:rFonts w:eastAsiaTheme="majorEastAsia"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717CA"/>
    <w:pPr>
      <w:spacing w:before="100" w:beforeAutospacing="1" w:after="100" w:afterAutospacing="1" w:line="240" w:lineRule="auto"/>
    </w:pPr>
    <w:rPr>
      <w:rFonts w:eastAsia="Times New Roman" w:cs="Times New Roman"/>
      <w:sz w:val="24"/>
      <w:szCs w:val="24"/>
      <w:lang w:eastAsia="ru-RU"/>
    </w:rPr>
  </w:style>
  <w:style w:type="character" w:customStyle="1" w:styleId="10">
    <w:name w:val="Заголовок 1 Знак"/>
    <w:basedOn w:val="a0"/>
    <w:link w:val="1"/>
    <w:rsid w:val="001717CA"/>
    <w:rPr>
      <w:rFonts w:ascii="Times New Roman" w:eastAsiaTheme="majorEastAsia" w:hAnsi="Times New Roman" w:cstheme="majorBidi"/>
      <w:b/>
      <w:bCs/>
      <w:sz w:val="28"/>
      <w:szCs w:val="28"/>
    </w:rPr>
  </w:style>
  <w:style w:type="paragraph" w:styleId="a4">
    <w:name w:val="header"/>
    <w:basedOn w:val="a"/>
    <w:link w:val="a5"/>
    <w:uiPriority w:val="99"/>
    <w:unhideWhenUsed/>
    <w:rsid w:val="001717CA"/>
    <w:pPr>
      <w:tabs>
        <w:tab w:val="center" w:pos="4677"/>
        <w:tab w:val="right" w:pos="9355"/>
      </w:tabs>
      <w:spacing w:line="240" w:lineRule="auto"/>
    </w:pPr>
  </w:style>
  <w:style w:type="character" w:customStyle="1" w:styleId="a5">
    <w:name w:val="Верхний колонтитул Знак"/>
    <w:basedOn w:val="a0"/>
    <w:link w:val="a4"/>
    <w:uiPriority w:val="99"/>
    <w:rsid w:val="001717CA"/>
    <w:rPr>
      <w:rFonts w:ascii="Times New Roman" w:hAnsi="Times New Roman"/>
      <w:sz w:val="28"/>
    </w:rPr>
  </w:style>
  <w:style w:type="paragraph" w:styleId="a6">
    <w:name w:val="footer"/>
    <w:basedOn w:val="a"/>
    <w:link w:val="a7"/>
    <w:uiPriority w:val="99"/>
    <w:unhideWhenUsed/>
    <w:rsid w:val="001717CA"/>
    <w:pPr>
      <w:tabs>
        <w:tab w:val="center" w:pos="4677"/>
        <w:tab w:val="right" w:pos="9355"/>
      </w:tabs>
      <w:spacing w:line="240" w:lineRule="auto"/>
    </w:pPr>
  </w:style>
  <w:style w:type="character" w:customStyle="1" w:styleId="a7">
    <w:name w:val="Нижний колонтитул Знак"/>
    <w:basedOn w:val="a0"/>
    <w:link w:val="a6"/>
    <w:uiPriority w:val="99"/>
    <w:rsid w:val="001717CA"/>
    <w:rPr>
      <w:rFonts w:ascii="Times New Roman" w:hAnsi="Times New Roman"/>
      <w:sz w:val="28"/>
    </w:rPr>
  </w:style>
  <w:style w:type="paragraph" w:styleId="a8">
    <w:name w:val="List Paragraph"/>
    <w:basedOn w:val="a"/>
    <w:uiPriority w:val="34"/>
    <w:qFormat/>
    <w:rsid w:val="00F855B2"/>
    <w:pPr>
      <w:ind w:left="720"/>
      <w:contextualSpacing/>
    </w:pPr>
  </w:style>
  <w:style w:type="character" w:customStyle="1" w:styleId="apple-converted-space">
    <w:name w:val="apple-converted-space"/>
    <w:rsid w:val="00EB4B34"/>
  </w:style>
  <w:style w:type="paragraph" w:styleId="a9">
    <w:name w:val="No Spacing"/>
    <w:uiPriority w:val="1"/>
    <w:qFormat/>
    <w:rsid w:val="00EB4B34"/>
    <w:pPr>
      <w:spacing w:after="0" w:line="240" w:lineRule="auto"/>
      <w:jc w:val="center"/>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EB4B34"/>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EB4B34"/>
    <w:rPr>
      <w:rFonts w:ascii="Tahoma" w:hAnsi="Tahoma" w:cs="Tahoma"/>
      <w:sz w:val="16"/>
      <w:szCs w:val="16"/>
    </w:rPr>
  </w:style>
  <w:style w:type="character" w:styleId="ac">
    <w:name w:val="Strong"/>
    <w:basedOn w:val="a0"/>
    <w:uiPriority w:val="22"/>
    <w:qFormat/>
    <w:rsid w:val="00A54131"/>
    <w:rPr>
      <w:b/>
      <w:bCs/>
    </w:rPr>
  </w:style>
  <w:style w:type="paragraph" w:customStyle="1" w:styleId="11">
    <w:name w:val="Список1"/>
    <w:basedOn w:val="a"/>
    <w:rsid w:val="00A54131"/>
    <w:pPr>
      <w:spacing w:before="100" w:beforeAutospacing="1" w:after="100" w:afterAutospacing="1" w:line="240" w:lineRule="auto"/>
      <w:ind w:firstLine="0"/>
      <w:jc w:val="left"/>
    </w:pPr>
    <w:rPr>
      <w:rFonts w:eastAsia="Times New Roman" w:cs="Times New Roman"/>
      <w:sz w:val="24"/>
      <w:szCs w:val="24"/>
      <w:lang w:eastAsia="ru-RU"/>
    </w:rPr>
  </w:style>
  <w:style w:type="paragraph" w:styleId="ad">
    <w:name w:val="TOC Heading"/>
    <w:basedOn w:val="1"/>
    <w:next w:val="a"/>
    <w:uiPriority w:val="39"/>
    <w:semiHidden/>
    <w:unhideWhenUsed/>
    <w:qFormat/>
    <w:rsid w:val="00955E3F"/>
    <w:pPr>
      <w:spacing w:before="480" w:after="0" w:line="276" w:lineRule="auto"/>
      <w:jc w:val="left"/>
      <w:outlineLvl w:val="9"/>
    </w:pPr>
    <w:rPr>
      <w:rFonts w:asciiTheme="majorHAnsi" w:hAnsiTheme="majorHAnsi"/>
      <w:color w:val="365F91" w:themeColor="accent1" w:themeShade="BF"/>
      <w:lang w:eastAsia="ru-RU"/>
    </w:rPr>
  </w:style>
  <w:style w:type="paragraph" w:styleId="12">
    <w:name w:val="toc 1"/>
    <w:basedOn w:val="a"/>
    <w:next w:val="a"/>
    <w:autoRedefine/>
    <w:uiPriority w:val="39"/>
    <w:unhideWhenUsed/>
    <w:rsid w:val="00955E3F"/>
    <w:pPr>
      <w:spacing w:after="100"/>
    </w:pPr>
  </w:style>
  <w:style w:type="character" w:styleId="ae">
    <w:name w:val="Hyperlink"/>
    <w:basedOn w:val="a0"/>
    <w:uiPriority w:val="99"/>
    <w:unhideWhenUsed/>
    <w:rsid w:val="00955E3F"/>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717CA"/>
    <w:pPr>
      <w:spacing w:after="0" w:line="360" w:lineRule="auto"/>
      <w:ind w:firstLine="709"/>
      <w:jc w:val="both"/>
    </w:pPr>
    <w:rPr>
      <w:rFonts w:ascii="Times New Roman" w:hAnsi="Times New Roman"/>
      <w:sz w:val="28"/>
    </w:rPr>
  </w:style>
  <w:style w:type="paragraph" w:styleId="1">
    <w:name w:val="heading 1"/>
    <w:basedOn w:val="a"/>
    <w:next w:val="a"/>
    <w:link w:val="10"/>
    <w:uiPriority w:val="9"/>
    <w:qFormat/>
    <w:rsid w:val="001717CA"/>
    <w:pPr>
      <w:keepNext/>
      <w:keepLines/>
      <w:spacing w:before="240" w:after="240"/>
      <w:ind w:firstLine="0"/>
      <w:jc w:val="center"/>
      <w:outlineLvl w:val="0"/>
    </w:pPr>
    <w:rPr>
      <w:rFonts w:eastAsiaTheme="majorEastAsia" w:cstheme="majorBidi"/>
      <w:b/>
      <w:bCs/>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unhideWhenUsed/>
    <w:rsid w:val="001717CA"/>
    <w:pPr>
      <w:spacing w:before="100" w:beforeAutospacing="1" w:after="100" w:afterAutospacing="1" w:line="240" w:lineRule="auto"/>
    </w:pPr>
    <w:rPr>
      <w:rFonts w:eastAsia="Times New Roman" w:cs="Times New Roman"/>
      <w:sz w:val="24"/>
      <w:szCs w:val="24"/>
      <w:lang w:eastAsia="ru-RU"/>
    </w:rPr>
  </w:style>
  <w:style w:type="character" w:customStyle="1" w:styleId="10">
    <w:name w:val="Заголовок 1 Знак"/>
    <w:basedOn w:val="a0"/>
    <w:link w:val="1"/>
    <w:rsid w:val="001717CA"/>
    <w:rPr>
      <w:rFonts w:ascii="Times New Roman" w:eastAsiaTheme="majorEastAsia" w:hAnsi="Times New Roman" w:cstheme="majorBidi"/>
      <w:b/>
      <w:bCs/>
      <w:sz w:val="28"/>
      <w:szCs w:val="28"/>
    </w:rPr>
  </w:style>
  <w:style w:type="paragraph" w:styleId="a4">
    <w:name w:val="header"/>
    <w:basedOn w:val="a"/>
    <w:link w:val="a5"/>
    <w:uiPriority w:val="99"/>
    <w:unhideWhenUsed/>
    <w:rsid w:val="001717CA"/>
    <w:pPr>
      <w:tabs>
        <w:tab w:val="center" w:pos="4677"/>
        <w:tab w:val="right" w:pos="9355"/>
      </w:tabs>
      <w:spacing w:line="240" w:lineRule="auto"/>
    </w:pPr>
  </w:style>
  <w:style w:type="character" w:customStyle="1" w:styleId="a5">
    <w:name w:val="Верхний колонтитул Знак"/>
    <w:basedOn w:val="a0"/>
    <w:link w:val="a4"/>
    <w:uiPriority w:val="99"/>
    <w:rsid w:val="001717CA"/>
    <w:rPr>
      <w:rFonts w:ascii="Times New Roman" w:hAnsi="Times New Roman"/>
      <w:sz w:val="28"/>
    </w:rPr>
  </w:style>
  <w:style w:type="paragraph" w:styleId="a6">
    <w:name w:val="footer"/>
    <w:basedOn w:val="a"/>
    <w:link w:val="a7"/>
    <w:uiPriority w:val="99"/>
    <w:unhideWhenUsed/>
    <w:rsid w:val="001717CA"/>
    <w:pPr>
      <w:tabs>
        <w:tab w:val="center" w:pos="4677"/>
        <w:tab w:val="right" w:pos="9355"/>
      </w:tabs>
      <w:spacing w:line="240" w:lineRule="auto"/>
    </w:pPr>
  </w:style>
  <w:style w:type="character" w:customStyle="1" w:styleId="a7">
    <w:name w:val="Нижний колонтитул Знак"/>
    <w:basedOn w:val="a0"/>
    <w:link w:val="a6"/>
    <w:uiPriority w:val="99"/>
    <w:rsid w:val="001717CA"/>
    <w:rPr>
      <w:rFonts w:ascii="Times New Roman" w:hAnsi="Times New Roman"/>
      <w:sz w:val="28"/>
    </w:rPr>
  </w:style>
  <w:style w:type="paragraph" w:styleId="a8">
    <w:name w:val="List Paragraph"/>
    <w:basedOn w:val="a"/>
    <w:uiPriority w:val="34"/>
    <w:qFormat/>
    <w:rsid w:val="00F855B2"/>
    <w:pPr>
      <w:ind w:left="720"/>
      <w:contextualSpacing/>
    </w:pPr>
  </w:style>
  <w:style w:type="character" w:customStyle="1" w:styleId="apple-converted-space">
    <w:name w:val="apple-converted-space"/>
    <w:rsid w:val="00EB4B34"/>
  </w:style>
  <w:style w:type="paragraph" w:styleId="a9">
    <w:name w:val="No Spacing"/>
    <w:uiPriority w:val="1"/>
    <w:qFormat/>
    <w:rsid w:val="00EB4B34"/>
    <w:pPr>
      <w:spacing w:after="0" w:line="240" w:lineRule="auto"/>
      <w:jc w:val="center"/>
    </w:pPr>
    <w:rPr>
      <w:rFonts w:ascii="Times New Roman" w:eastAsia="Times New Roman" w:hAnsi="Times New Roman" w:cs="Times New Roman"/>
      <w:sz w:val="24"/>
      <w:szCs w:val="24"/>
      <w:lang w:eastAsia="ru-RU"/>
    </w:rPr>
  </w:style>
  <w:style w:type="paragraph" w:styleId="aa">
    <w:name w:val="Balloon Text"/>
    <w:basedOn w:val="a"/>
    <w:link w:val="ab"/>
    <w:uiPriority w:val="99"/>
    <w:semiHidden/>
    <w:unhideWhenUsed/>
    <w:rsid w:val="00EB4B34"/>
    <w:pPr>
      <w:spacing w:line="240" w:lineRule="auto"/>
    </w:pPr>
    <w:rPr>
      <w:rFonts w:ascii="Tahoma" w:hAnsi="Tahoma" w:cs="Tahoma"/>
      <w:sz w:val="16"/>
      <w:szCs w:val="16"/>
    </w:rPr>
  </w:style>
  <w:style w:type="character" w:customStyle="1" w:styleId="ab">
    <w:name w:val="Текст выноски Знак"/>
    <w:basedOn w:val="a0"/>
    <w:link w:val="aa"/>
    <w:uiPriority w:val="99"/>
    <w:semiHidden/>
    <w:rsid w:val="00EB4B34"/>
    <w:rPr>
      <w:rFonts w:ascii="Tahoma" w:hAnsi="Tahoma" w:cs="Tahoma"/>
      <w:sz w:val="16"/>
      <w:szCs w:val="16"/>
    </w:rPr>
  </w:style>
  <w:style w:type="character" w:styleId="ac">
    <w:name w:val="Strong"/>
    <w:basedOn w:val="a0"/>
    <w:uiPriority w:val="22"/>
    <w:qFormat/>
    <w:rsid w:val="00A54131"/>
    <w:rPr>
      <w:b/>
      <w:bCs/>
    </w:rPr>
  </w:style>
  <w:style w:type="paragraph" w:customStyle="1" w:styleId="11">
    <w:name w:val="Список1"/>
    <w:basedOn w:val="a"/>
    <w:rsid w:val="00A54131"/>
    <w:pPr>
      <w:spacing w:before="100" w:beforeAutospacing="1" w:after="100" w:afterAutospacing="1" w:line="240" w:lineRule="auto"/>
      <w:ind w:firstLine="0"/>
      <w:jc w:val="left"/>
    </w:pPr>
    <w:rPr>
      <w:rFonts w:eastAsia="Times New Roman" w:cs="Times New Roman"/>
      <w:sz w:val="24"/>
      <w:szCs w:val="24"/>
      <w:lang w:eastAsia="ru-RU"/>
    </w:rPr>
  </w:style>
  <w:style w:type="paragraph" w:styleId="ad">
    <w:name w:val="TOC Heading"/>
    <w:basedOn w:val="1"/>
    <w:next w:val="a"/>
    <w:uiPriority w:val="39"/>
    <w:semiHidden/>
    <w:unhideWhenUsed/>
    <w:qFormat/>
    <w:rsid w:val="00955E3F"/>
    <w:pPr>
      <w:spacing w:before="480" w:after="0" w:line="276" w:lineRule="auto"/>
      <w:jc w:val="left"/>
      <w:outlineLvl w:val="9"/>
    </w:pPr>
    <w:rPr>
      <w:rFonts w:asciiTheme="majorHAnsi" w:hAnsiTheme="majorHAnsi"/>
      <w:color w:val="365F91" w:themeColor="accent1" w:themeShade="BF"/>
      <w:lang w:eastAsia="ru-RU"/>
    </w:rPr>
  </w:style>
  <w:style w:type="paragraph" w:styleId="12">
    <w:name w:val="toc 1"/>
    <w:basedOn w:val="a"/>
    <w:next w:val="a"/>
    <w:autoRedefine/>
    <w:uiPriority w:val="39"/>
    <w:unhideWhenUsed/>
    <w:rsid w:val="00955E3F"/>
    <w:pPr>
      <w:spacing w:after="100"/>
    </w:pPr>
  </w:style>
  <w:style w:type="character" w:styleId="ae">
    <w:name w:val="Hyperlink"/>
    <w:basedOn w:val="a0"/>
    <w:uiPriority w:val="99"/>
    <w:unhideWhenUsed/>
    <w:rsid w:val="00955E3F"/>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478217">
      <w:bodyDiv w:val="1"/>
      <w:marLeft w:val="0"/>
      <w:marRight w:val="0"/>
      <w:marTop w:val="0"/>
      <w:marBottom w:val="0"/>
      <w:divBdr>
        <w:top w:val="none" w:sz="0" w:space="0" w:color="auto"/>
        <w:left w:val="none" w:sz="0" w:space="0" w:color="auto"/>
        <w:bottom w:val="none" w:sz="0" w:space="0" w:color="auto"/>
        <w:right w:val="none" w:sz="0" w:space="0" w:color="auto"/>
      </w:divBdr>
    </w:div>
    <w:div w:id="168447266">
      <w:bodyDiv w:val="1"/>
      <w:marLeft w:val="0"/>
      <w:marRight w:val="0"/>
      <w:marTop w:val="0"/>
      <w:marBottom w:val="0"/>
      <w:divBdr>
        <w:top w:val="none" w:sz="0" w:space="0" w:color="auto"/>
        <w:left w:val="none" w:sz="0" w:space="0" w:color="auto"/>
        <w:bottom w:val="none" w:sz="0" w:space="0" w:color="auto"/>
        <w:right w:val="none" w:sz="0" w:space="0" w:color="auto"/>
      </w:divBdr>
    </w:div>
    <w:div w:id="182020322">
      <w:bodyDiv w:val="1"/>
      <w:marLeft w:val="0"/>
      <w:marRight w:val="0"/>
      <w:marTop w:val="0"/>
      <w:marBottom w:val="0"/>
      <w:divBdr>
        <w:top w:val="none" w:sz="0" w:space="0" w:color="auto"/>
        <w:left w:val="none" w:sz="0" w:space="0" w:color="auto"/>
        <w:bottom w:val="none" w:sz="0" w:space="0" w:color="auto"/>
        <w:right w:val="none" w:sz="0" w:space="0" w:color="auto"/>
      </w:divBdr>
    </w:div>
    <w:div w:id="940530028">
      <w:bodyDiv w:val="1"/>
      <w:marLeft w:val="0"/>
      <w:marRight w:val="0"/>
      <w:marTop w:val="0"/>
      <w:marBottom w:val="0"/>
      <w:divBdr>
        <w:top w:val="none" w:sz="0" w:space="0" w:color="auto"/>
        <w:left w:val="none" w:sz="0" w:space="0" w:color="auto"/>
        <w:bottom w:val="none" w:sz="0" w:space="0" w:color="auto"/>
        <w:right w:val="none" w:sz="0" w:space="0" w:color="auto"/>
      </w:divBdr>
    </w:div>
    <w:div w:id="974021232">
      <w:bodyDiv w:val="1"/>
      <w:marLeft w:val="0"/>
      <w:marRight w:val="0"/>
      <w:marTop w:val="0"/>
      <w:marBottom w:val="0"/>
      <w:divBdr>
        <w:top w:val="none" w:sz="0" w:space="0" w:color="auto"/>
        <w:left w:val="none" w:sz="0" w:space="0" w:color="auto"/>
        <w:bottom w:val="none" w:sz="0" w:space="0" w:color="auto"/>
        <w:right w:val="none" w:sz="0" w:space="0" w:color="auto"/>
      </w:divBdr>
    </w:div>
    <w:div w:id="1220936933">
      <w:bodyDiv w:val="1"/>
      <w:marLeft w:val="0"/>
      <w:marRight w:val="0"/>
      <w:marTop w:val="0"/>
      <w:marBottom w:val="0"/>
      <w:divBdr>
        <w:top w:val="none" w:sz="0" w:space="0" w:color="auto"/>
        <w:left w:val="none" w:sz="0" w:space="0" w:color="auto"/>
        <w:bottom w:val="none" w:sz="0" w:space="0" w:color="auto"/>
        <w:right w:val="none" w:sz="0" w:space="0" w:color="auto"/>
      </w:divBdr>
    </w:div>
    <w:div w:id="1397783917">
      <w:bodyDiv w:val="1"/>
      <w:marLeft w:val="0"/>
      <w:marRight w:val="0"/>
      <w:marTop w:val="0"/>
      <w:marBottom w:val="0"/>
      <w:divBdr>
        <w:top w:val="none" w:sz="0" w:space="0" w:color="auto"/>
        <w:left w:val="none" w:sz="0" w:space="0" w:color="auto"/>
        <w:bottom w:val="none" w:sz="0" w:space="0" w:color="auto"/>
        <w:right w:val="none" w:sz="0" w:space="0" w:color="auto"/>
      </w:divBdr>
    </w:div>
    <w:div w:id="1518541880">
      <w:bodyDiv w:val="1"/>
      <w:marLeft w:val="0"/>
      <w:marRight w:val="0"/>
      <w:marTop w:val="0"/>
      <w:marBottom w:val="0"/>
      <w:divBdr>
        <w:top w:val="none" w:sz="0" w:space="0" w:color="auto"/>
        <w:left w:val="none" w:sz="0" w:space="0" w:color="auto"/>
        <w:bottom w:val="none" w:sz="0" w:space="0" w:color="auto"/>
        <w:right w:val="none" w:sz="0" w:space="0" w:color="auto"/>
      </w:divBdr>
    </w:div>
    <w:div w:id="1596591132">
      <w:bodyDiv w:val="1"/>
      <w:marLeft w:val="0"/>
      <w:marRight w:val="0"/>
      <w:marTop w:val="0"/>
      <w:marBottom w:val="0"/>
      <w:divBdr>
        <w:top w:val="none" w:sz="0" w:space="0" w:color="auto"/>
        <w:left w:val="none" w:sz="0" w:space="0" w:color="auto"/>
        <w:bottom w:val="none" w:sz="0" w:space="0" w:color="auto"/>
        <w:right w:val="none" w:sz="0" w:space="0" w:color="auto"/>
      </w:divBdr>
    </w:div>
    <w:div w:id="1603882651">
      <w:bodyDiv w:val="1"/>
      <w:marLeft w:val="0"/>
      <w:marRight w:val="0"/>
      <w:marTop w:val="0"/>
      <w:marBottom w:val="0"/>
      <w:divBdr>
        <w:top w:val="none" w:sz="0" w:space="0" w:color="auto"/>
        <w:left w:val="none" w:sz="0" w:space="0" w:color="auto"/>
        <w:bottom w:val="none" w:sz="0" w:space="0" w:color="auto"/>
        <w:right w:val="none" w:sz="0" w:space="0" w:color="auto"/>
      </w:divBdr>
    </w:div>
    <w:div w:id="18816299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diagramColors" Target="diagrams/colors1.xml"/><Relationship Id="rId18" Type="http://schemas.openxmlformats.org/officeDocument/2006/relationships/header" Target="header1.xml"/><Relationship Id="rId3" Type="http://schemas.openxmlformats.org/officeDocument/2006/relationships/styles" Target="styles.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diagramQuickStyle" Target="diagrams/quickStyle1.xml"/><Relationship Id="rId17" Type="http://schemas.openxmlformats.org/officeDocument/2006/relationships/image" Target="media/image2.pn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chart" Target="charts/chart1.xm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diagramLayout" Target="diagrams/layout1.xml"/><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1.jpeg"/><Relationship Id="rId23" Type="http://schemas.openxmlformats.org/officeDocument/2006/relationships/footer" Target="footer3.xml"/><Relationship Id="rId10" Type="http://schemas.openxmlformats.org/officeDocument/2006/relationships/diagramData" Target="diagrams/data1.xml"/><Relationship Id="rId19"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yperlink" Target="http://www.dionis58.ru/" TargetMode="External"/><Relationship Id="rId14" Type="http://schemas.microsoft.com/office/2007/relationships/diagramDrawing" Target="diagrams/drawing1.xml"/><Relationship Id="rId22" Type="http://schemas.openxmlformats.org/officeDocument/2006/relationships/header" Target="header3.xml"/></Relationships>
</file>

<file path=word/charts/_rels/chart1.xml.rels><?xml version="1.0" encoding="UTF-8" standalone="yes"?>
<Relationships xmlns="http://schemas.openxmlformats.org/package/2006/relationships"><Relationship Id="rId1" Type="http://schemas.openxmlformats.org/officeDocument/2006/relationships/oleObject" Target="file:///D:\&#1058;&#1072;&#1090;&#1072;\&#1085;&#1072;%20&#1079;&#1072;&#1082;&#1072;&#1079;\&#1075;&#1086;&#1090;&#1086;&#1074;&#1099;&#1077;%20&#1088;&#1072;&#1073;&#1086;&#1090;&#1099;\&#1060;&#1080;&#1085;&#1072;&#1085;&#1089;&#1086;&#1074;&#1099;&#1081;%20&#1084;&#1077;&#1085;\&#1056;&#1077;&#1089;&#1090;&#1088;&#1091;&#1082;&#1090;&#1091;&#1088;&#1080;&#1079;&#1072;&#1094;&#1080;&#1103;\&#1040;&#1085;&#1072;&#1083;&#1080;&#1079;%20&#1050;&#1072;&#1088;&#1072;&#1074;&#1072;&#1085;.xls"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ru-RU"/>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0"/>
    <c:plotArea>
      <c:layout/>
      <c:barChart>
        <c:barDir val="bar"/>
        <c:grouping val="clustered"/>
        <c:varyColors val="0"/>
        <c:ser>
          <c:idx val="0"/>
          <c:order val="0"/>
          <c:tx>
            <c:strRef>
              <c:f>'8'!$L$3</c:f>
              <c:strCache>
                <c:ptCount val="1"/>
                <c:pt idx="0">
                  <c:v>А1-П1</c:v>
                </c:pt>
              </c:strCache>
            </c:strRef>
          </c:tx>
          <c:invertIfNegative val="0"/>
          <c:cat>
            <c:strRef>
              <c:f>'8'!$I$2:$K$2</c:f>
              <c:strCache>
                <c:ptCount val="3"/>
                <c:pt idx="0">
                  <c:v>2015 г.</c:v>
                </c:pt>
                <c:pt idx="1">
                  <c:v>2016 г.</c:v>
                </c:pt>
                <c:pt idx="2">
                  <c:v>2017 г.</c:v>
                </c:pt>
              </c:strCache>
            </c:strRef>
          </c:cat>
          <c:val>
            <c:numRef>
              <c:f>'8'!$I$3:$K$3</c:f>
              <c:numCache>
                <c:formatCode>0</c:formatCode>
                <c:ptCount val="3"/>
                <c:pt idx="0">
                  <c:v>-28781</c:v>
                </c:pt>
                <c:pt idx="1">
                  <c:v>-38946</c:v>
                </c:pt>
                <c:pt idx="2">
                  <c:v>-24823</c:v>
                </c:pt>
              </c:numCache>
            </c:numRef>
          </c:val>
        </c:ser>
        <c:ser>
          <c:idx val="1"/>
          <c:order val="1"/>
          <c:tx>
            <c:strRef>
              <c:f>'8'!$L$4</c:f>
              <c:strCache>
                <c:ptCount val="1"/>
                <c:pt idx="0">
                  <c:v>А2-П2</c:v>
                </c:pt>
              </c:strCache>
            </c:strRef>
          </c:tx>
          <c:invertIfNegative val="0"/>
          <c:cat>
            <c:strRef>
              <c:f>'8'!$I$2:$K$2</c:f>
              <c:strCache>
                <c:ptCount val="3"/>
                <c:pt idx="0">
                  <c:v>2015 г.</c:v>
                </c:pt>
                <c:pt idx="1">
                  <c:v>2016 г.</c:v>
                </c:pt>
                <c:pt idx="2">
                  <c:v>2017 г.</c:v>
                </c:pt>
              </c:strCache>
            </c:strRef>
          </c:cat>
          <c:val>
            <c:numRef>
              <c:f>'8'!$I$4:$K$4</c:f>
              <c:numCache>
                <c:formatCode>0</c:formatCode>
                <c:ptCount val="3"/>
                <c:pt idx="0">
                  <c:v>19149</c:v>
                </c:pt>
                <c:pt idx="1">
                  <c:v>26518</c:v>
                </c:pt>
                <c:pt idx="2">
                  <c:v>21901</c:v>
                </c:pt>
              </c:numCache>
            </c:numRef>
          </c:val>
        </c:ser>
        <c:ser>
          <c:idx val="2"/>
          <c:order val="2"/>
          <c:tx>
            <c:strRef>
              <c:f>'8'!$L$5</c:f>
              <c:strCache>
                <c:ptCount val="1"/>
                <c:pt idx="0">
                  <c:v>А3-П3</c:v>
                </c:pt>
              </c:strCache>
            </c:strRef>
          </c:tx>
          <c:invertIfNegative val="0"/>
          <c:cat>
            <c:strRef>
              <c:f>'8'!$I$2:$K$2</c:f>
              <c:strCache>
                <c:ptCount val="3"/>
                <c:pt idx="0">
                  <c:v>2015 г.</c:v>
                </c:pt>
                <c:pt idx="1">
                  <c:v>2016 г.</c:v>
                </c:pt>
                <c:pt idx="2">
                  <c:v>2017 г.</c:v>
                </c:pt>
              </c:strCache>
            </c:strRef>
          </c:cat>
          <c:val>
            <c:numRef>
              <c:f>'8'!$I$5:$K$5</c:f>
              <c:numCache>
                <c:formatCode>0</c:formatCode>
                <c:ptCount val="3"/>
                <c:pt idx="0">
                  <c:v>25092</c:v>
                </c:pt>
                <c:pt idx="1">
                  <c:v>33032</c:v>
                </c:pt>
                <c:pt idx="2">
                  <c:v>28460</c:v>
                </c:pt>
              </c:numCache>
            </c:numRef>
          </c:val>
        </c:ser>
        <c:ser>
          <c:idx val="3"/>
          <c:order val="3"/>
          <c:tx>
            <c:strRef>
              <c:f>'8'!$L$6</c:f>
              <c:strCache>
                <c:ptCount val="1"/>
                <c:pt idx="0">
                  <c:v>А4-П4</c:v>
                </c:pt>
              </c:strCache>
            </c:strRef>
          </c:tx>
          <c:invertIfNegative val="0"/>
          <c:cat>
            <c:strRef>
              <c:f>'8'!$I$2:$K$2</c:f>
              <c:strCache>
                <c:ptCount val="3"/>
                <c:pt idx="0">
                  <c:v>2015 г.</c:v>
                </c:pt>
                <c:pt idx="1">
                  <c:v>2016 г.</c:v>
                </c:pt>
                <c:pt idx="2">
                  <c:v>2017 г.</c:v>
                </c:pt>
              </c:strCache>
            </c:strRef>
          </c:cat>
          <c:val>
            <c:numRef>
              <c:f>'8'!$I$6:$K$6</c:f>
              <c:numCache>
                <c:formatCode>0</c:formatCode>
                <c:ptCount val="3"/>
                <c:pt idx="0">
                  <c:v>-15460</c:v>
                </c:pt>
                <c:pt idx="1">
                  <c:v>-20604</c:v>
                </c:pt>
                <c:pt idx="2">
                  <c:v>-25538</c:v>
                </c:pt>
              </c:numCache>
            </c:numRef>
          </c:val>
        </c:ser>
        <c:dLbls>
          <c:showLegendKey val="0"/>
          <c:showVal val="0"/>
          <c:showCatName val="0"/>
          <c:showSerName val="0"/>
          <c:showPercent val="0"/>
          <c:showBubbleSize val="0"/>
        </c:dLbls>
        <c:gapWidth val="150"/>
        <c:axId val="109433984"/>
        <c:axId val="109435520"/>
      </c:barChart>
      <c:catAx>
        <c:axId val="109433984"/>
        <c:scaling>
          <c:orientation val="minMax"/>
        </c:scaling>
        <c:delete val="0"/>
        <c:axPos val="l"/>
        <c:majorTickMark val="out"/>
        <c:minorTickMark val="none"/>
        <c:tickLblPos val="nextTo"/>
        <c:crossAx val="109435520"/>
        <c:crosses val="autoZero"/>
        <c:auto val="1"/>
        <c:lblAlgn val="ctr"/>
        <c:lblOffset val="100"/>
        <c:noMultiLvlLbl val="0"/>
      </c:catAx>
      <c:valAx>
        <c:axId val="109435520"/>
        <c:scaling>
          <c:orientation val="minMax"/>
        </c:scaling>
        <c:delete val="0"/>
        <c:axPos val="b"/>
        <c:majorGridlines/>
        <c:numFmt formatCode="0" sourceLinked="1"/>
        <c:majorTickMark val="out"/>
        <c:minorTickMark val="none"/>
        <c:tickLblPos val="nextTo"/>
        <c:crossAx val="109433984"/>
        <c:crosses val="autoZero"/>
        <c:crossBetween val="between"/>
      </c:valAx>
    </c:plotArea>
    <c:legend>
      <c:legendPos val="r"/>
      <c:overlay val="0"/>
    </c:legend>
    <c:plotVisOnly val="1"/>
    <c:dispBlanksAs val="gap"/>
    <c:showDLblsOverMax val="0"/>
  </c:chart>
  <c:externalData r:id="rId1">
    <c:autoUpdate val="0"/>
  </c:externalData>
</c:chartSpace>
</file>

<file path=word/diagrams/colors1.xml><?xml version="1.0" encoding="utf-8"?>
<dgm:colorsDef xmlns:dgm="http://schemas.openxmlformats.org/drawingml/2006/diagram" xmlns:a="http://schemas.openxmlformats.org/drawingml/2006/main" uniqueId="urn:microsoft.com/office/officeart/2005/8/colors/accent1_2">
  <dgm:title val=""/>
  <dgm:desc val=""/>
  <dgm:catLst>
    <dgm:cat type="accent1" pri="11200"/>
  </dgm:catLst>
  <dgm:styleLbl name="node0">
    <dgm:fillClrLst meth="repeat">
      <a:schemeClr val="accent1"/>
    </dgm:fillClrLst>
    <dgm:linClrLst meth="repeat">
      <a:schemeClr val="lt1"/>
    </dgm:linClrLst>
    <dgm:effectClrLst/>
    <dgm:txLinClrLst/>
    <dgm:txFillClrLst/>
    <dgm:txEffectClrLst/>
  </dgm:styleLbl>
  <dgm:styleLbl name="alignNode1">
    <dgm:fillClrLst meth="repeat">
      <a:schemeClr val="accent1"/>
    </dgm:fillClrLst>
    <dgm:linClrLst meth="repeat">
      <a:schemeClr val="accent1"/>
    </dgm:linClrLst>
    <dgm:effectClrLst/>
    <dgm:txLinClrLst/>
    <dgm:txFillClrLst/>
    <dgm:txEffectClrLst/>
  </dgm:styleLbl>
  <dgm:styleLbl name="node1">
    <dgm:fillClrLst meth="repeat">
      <a:schemeClr val="accent1"/>
    </dgm:fillClrLst>
    <dgm:linClrLst meth="repeat">
      <a:schemeClr val="lt1"/>
    </dgm:linClrLst>
    <dgm:effectClrLst/>
    <dgm:txLinClrLst/>
    <dgm:txFillClrLst/>
    <dgm:txEffectClrLst/>
  </dgm:styleLbl>
  <dgm:styleLbl name="lnNode1">
    <dgm:fillClrLst meth="repeat">
      <a:schemeClr val="accent1"/>
    </dgm:fillClrLst>
    <dgm:linClrLst meth="repeat">
      <a:schemeClr val="lt1"/>
    </dgm:linClrLst>
    <dgm:effectClrLst/>
    <dgm:txLinClrLst/>
    <dgm:txFillClrLst/>
    <dgm:txEffectClrLst/>
  </dgm:styleLbl>
  <dgm:styleLbl name="vennNode1">
    <dgm:fillClrLst meth="repeat">
      <a:schemeClr val="accent1">
        <a:alpha val="50000"/>
      </a:schemeClr>
    </dgm:fillClrLst>
    <dgm:linClrLst meth="repeat">
      <a:schemeClr val="lt1"/>
    </dgm:linClrLst>
    <dgm:effectClrLst/>
    <dgm:txLinClrLst/>
    <dgm:txFillClrLst/>
    <dgm:txEffectClrLst/>
  </dgm:styleLbl>
  <dgm:styleLbl name="node2">
    <dgm:fillClrLst meth="repeat">
      <a:schemeClr val="accent1"/>
    </dgm:fillClrLst>
    <dgm:linClrLst meth="repeat">
      <a:schemeClr val="lt1"/>
    </dgm:linClrLst>
    <dgm:effectClrLst/>
    <dgm:txLinClrLst/>
    <dgm:txFillClrLst/>
    <dgm:txEffectClrLst/>
  </dgm:styleLbl>
  <dgm:styleLbl name="node3">
    <dgm:fillClrLst meth="repeat">
      <a:schemeClr val="accent1"/>
    </dgm:fillClrLst>
    <dgm:linClrLst meth="repeat">
      <a:schemeClr val="lt1"/>
    </dgm:linClrLst>
    <dgm:effectClrLst/>
    <dgm:txLinClrLst/>
    <dgm:txFillClrLst/>
    <dgm:txEffectClrLst/>
  </dgm:styleLbl>
  <dgm:styleLbl name="node4">
    <dgm:fillClrLst meth="repeat">
      <a:schemeClr val="accent1"/>
    </dgm:fillClrLst>
    <dgm:linClrLst meth="repeat">
      <a:schemeClr val="lt1"/>
    </dgm:linClrLst>
    <dgm:effectClrLst/>
    <dgm:txLinClrLst/>
    <dgm:txFillClrLst/>
    <dgm:txEffectClrLst/>
  </dgm:styleLbl>
  <dgm:styleLbl name="f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align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bgImgPlace1">
    <dgm:fillClrLst meth="repeat">
      <a:schemeClr val="accent1">
        <a:tint val="50000"/>
      </a:schemeClr>
    </dgm:fillClrLst>
    <dgm:linClrLst meth="repeat">
      <a:schemeClr val="lt1"/>
    </dgm:linClrLst>
    <dgm:effectClrLst/>
    <dgm:txLinClrLst/>
    <dgm:txFillClrLst meth="repeat">
      <a:schemeClr val="lt1"/>
    </dgm:txFillClrLst>
    <dgm:txEffectClrLst/>
  </dgm:styleLbl>
  <dgm:styleLbl name="sibTrans2D1">
    <dgm:fillClrLst meth="repeat">
      <a:schemeClr val="accent1">
        <a:tint val="60000"/>
      </a:schemeClr>
    </dgm:fillClrLst>
    <dgm:linClrLst meth="repeat">
      <a:schemeClr val="accent1">
        <a:tint val="60000"/>
      </a:schemeClr>
    </dgm:linClrLst>
    <dgm:effectClrLst/>
    <dgm:txLinClrLst/>
    <dgm:txFillClrLst/>
    <dgm:txEffectClrLst/>
  </dgm:styleLbl>
  <dgm:styleLbl name="fgSibTrans2D1">
    <dgm:fillClrLst meth="repeat">
      <a:schemeClr val="accent1">
        <a:tint val="60000"/>
      </a:schemeClr>
    </dgm:fillClrLst>
    <dgm:linClrLst meth="repeat">
      <a:schemeClr val="accent1">
        <a:tint val="60000"/>
      </a:schemeClr>
    </dgm:linClrLst>
    <dgm:effectClrLst/>
    <dgm:txLinClrLst/>
    <dgm:txFillClrLst/>
    <dgm:txEffectClrLst/>
  </dgm:styleLbl>
  <dgm:styleLbl name="bgSibTrans2D1">
    <dgm:fillClrLst meth="repeat">
      <a:schemeClr val="accent1">
        <a:tint val="60000"/>
      </a:schemeClr>
    </dgm:fillClrLst>
    <dgm:linClrLst meth="repeat">
      <a:schemeClr val="accent1">
        <a:tint val="60000"/>
      </a:schemeClr>
    </dgm:linClrLst>
    <dgm:effectClrLst/>
    <dgm:txLinClrLst/>
    <dgm:txFillClrLst/>
    <dgm:txEffectClrLst/>
  </dgm:styleLbl>
  <dgm:styleLbl name="sibTrans1D1">
    <dgm:fillClrLst meth="repeat">
      <a:schemeClr val="accent1"/>
    </dgm:fillClrLst>
    <dgm:linClrLst meth="repeat">
      <a:schemeClr val="accent1"/>
    </dgm:linClrLst>
    <dgm:effectClrLst/>
    <dgm:txLinClrLst/>
    <dgm:txFillClrLst meth="repeat">
      <a:schemeClr val="tx1"/>
    </dgm:txFillClrLst>
    <dgm:txEffectClrLst/>
  </dgm:styleLbl>
  <dgm:styleLbl name="callout">
    <dgm:fillClrLst meth="repeat">
      <a:schemeClr val="accent1"/>
    </dgm:fillClrLst>
    <dgm:linClrLst meth="repeat">
      <a:schemeClr val="accent1">
        <a:tint val="50000"/>
      </a:schemeClr>
    </dgm:linClrLst>
    <dgm:effectClrLst/>
    <dgm:txLinClrLst/>
    <dgm:txFillClrLst meth="repeat">
      <a:schemeClr val="tx1"/>
    </dgm:txFillClrLst>
    <dgm:txEffectClrLst/>
  </dgm:styleLbl>
  <dgm:styleLbl name="asst0">
    <dgm:fillClrLst meth="repeat">
      <a:schemeClr val="accent1"/>
    </dgm:fillClrLst>
    <dgm:linClrLst meth="repeat">
      <a:schemeClr val="lt1"/>
    </dgm:linClrLst>
    <dgm:effectClrLst/>
    <dgm:txLinClrLst/>
    <dgm:txFillClrLst/>
    <dgm:txEffectClrLst/>
  </dgm:styleLbl>
  <dgm:styleLbl name="asst1">
    <dgm:fillClrLst meth="repeat">
      <a:schemeClr val="accent1"/>
    </dgm:fillClrLst>
    <dgm:linClrLst meth="repeat">
      <a:schemeClr val="lt1"/>
    </dgm:linClrLst>
    <dgm:effectClrLst/>
    <dgm:txLinClrLst/>
    <dgm:txFillClrLst/>
    <dgm:txEffectClrLst/>
  </dgm:styleLbl>
  <dgm:styleLbl name="asst2">
    <dgm:fillClrLst meth="repeat">
      <a:schemeClr val="accent1"/>
    </dgm:fillClrLst>
    <dgm:linClrLst meth="repeat">
      <a:schemeClr val="lt1"/>
    </dgm:linClrLst>
    <dgm:effectClrLst/>
    <dgm:txLinClrLst/>
    <dgm:txFillClrLst/>
    <dgm:txEffectClrLst/>
  </dgm:styleLbl>
  <dgm:styleLbl name="asst3">
    <dgm:fillClrLst meth="repeat">
      <a:schemeClr val="accent1"/>
    </dgm:fillClrLst>
    <dgm:linClrLst meth="repeat">
      <a:schemeClr val="lt1"/>
    </dgm:linClrLst>
    <dgm:effectClrLst/>
    <dgm:txLinClrLst/>
    <dgm:txFillClrLst/>
    <dgm:txEffectClrLst/>
  </dgm:styleLbl>
  <dgm:styleLbl name="asst4">
    <dgm:fillClrLst meth="repeat">
      <a:schemeClr val="accent1"/>
    </dgm:fillClrLst>
    <dgm:linClrLst meth="repeat">
      <a:schemeClr val="lt1"/>
    </dgm:linClrLst>
    <dgm:effectClrLst/>
    <dgm:txLinClrLst/>
    <dgm:txFillClrLst/>
    <dgm:txEffectClrLst/>
  </dgm:styleLbl>
  <dgm:styleLbl name="parChTrans2D1">
    <dgm:fillClrLst meth="repeat">
      <a:schemeClr val="accent1">
        <a:tint val="60000"/>
      </a:schemeClr>
    </dgm:fillClrLst>
    <dgm:linClrLst meth="repeat">
      <a:schemeClr val="accent1">
        <a:tint val="60000"/>
      </a:schemeClr>
    </dgm:linClrLst>
    <dgm:effectClrLst/>
    <dgm:txLinClrLst/>
    <dgm:txFillClrLst meth="repeat">
      <a:schemeClr val="lt1"/>
    </dgm:txFillClrLst>
    <dgm:txEffectClrLst/>
  </dgm:styleLbl>
  <dgm:styleLbl name="parChTrans2D2">
    <dgm:fillClrLst meth="repeat">
      <a:schemeClr val="accent1"/>
    </dgm:fillClrLst>
    <dgm:linClrLst meth="repeat">
      <a:schemeClr val="accent1"/>
    </dgm:linClrLst>
    <dgm:effectClrLst/>
    <dgm:txLinClrLst/>
    <dgm:txFillClrLst meth="repeat">
      <a:schemeClr val="lt1"/>
    </dgm:txFillClrLst>
    <dgm:txEffectClrLst/>
  </dgm:styleLbl>
  <dgm:styleLbl name="parChTrans2D3">
    <dgm:fillClrLst meth="repeat">
      <a:schemeClr val="accent1"/>
    </dgm:fillClrLst>
    <dgm:linClrLst meth="repeat">
      <a:schemeClr val="accent1"/>
    </dgm:linClrLst>
    <dgm:effectClrLst/>
    <dgm:txLinClrLst/>
    <dgm:txFillClrLst meth="repeat">
      <a:schemeClr val="lt1"/>
    </dgm:txFillClrLst>
    <dgm:txEffectClrLst/>
  </dgm:styleLbl>
  <dgm:styleLbl name="parChTrans2D4">
    <dgm:fillClrLst meth="repeat">
      <a:schemeClr val="accent1"/>
    </dgm:fillClrLst>
    <dgm:linClrLst meth="repeat">
      <a:schemeClr val="accent1"/>
    </dgm:linClrLst>
    <dgm:effectClrLst/>
    <dgm:txLinClrLst/>
    <dgm:txFillClrLst meth="repeat">
      <a:schemeClr val="lt1"/>
    </dgm:txFillClrLst>
    <dgm:txEffectClrLst/>
  </dgm:styleLbl>
  <dgm:styleLbl name="parChTrans1D1">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2">
    <dgm:fillClrLst meth="repeat">
      <a:schemeClr val="accent1"/>
    </dgm:fillClrLst>
    <dgm:linClrLst meth="repeat">
      <a:schemeClr val="accent1">
        <a:shade val="60000"/>
      </a:schemeClr>
    </dgm:linClrLst>
    <dgm:effectClrLst/>
    <dgm:txLinClrLst/>
    <dgm:txFillClrLst meth="repeat">
      <a:schemeClr val="tx1"/>
    </dgm:txFillClrLst>
    <dgm:txEffectClrLst/>
  </dgm:styleLbl>
  <dgm:styleLbl name="parChTrans1D3">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parChTrans1D4">
    <dgm:fillClrLst meth="repeat">
      <a:schemeClr val="accent1"/>
    </dgm:fillClrLst>
    <dgm:linClrLst meth="repeat">
      <a:schemeClr val="accent1">
        <a:shade val="80000"/>
      </a:schemeClr>
    </dgm:linClrLst>
    <dgm:effectClrLst/>
    <dgm:txLinClrLst/>
    <dgm:txFillClrLst meth="repeat">
      <a:schemeClr val="tx1"/>
    </dgm:txFillClrLst>
    <dgm:txEffectClrLst/>
  </dgm:styleLbl>
  <dgm:styleLbl name="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conF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align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trAlignAcc1">
    <dgm:fillClrLst meth="repeat">
      <a:schemeClr val="lt1">
        <a:alpha val="40000"/>
      </a:schemeClr>
    </dgm:fillClrLst>
    <dgm:linClrLst meth="repeat">
      <a:schemeClr val="accent1"/>
    </dgm:linClrLst>
    <dgm:effectClrLst/>
    <dgm:txLinClrLst/>
    <dgm:txFillClrLst meth="repeat">
      <a:schemeClr val="dk1"/>
    </dgm:txFillClrLst>
    <dgm:txEffectClrLst/>
  </dgm:styleLbl>
  <dgm:styleLbl name="bgAcc1">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solidFgAcc1">
    <dgm:fillClrLst meth="repeat">
      <a:schemeClr val="lt1"/>
    </dgm:fillClrLst>
    <dgm:linClrLst meth="repeat">
      <a:schemeClr val="accent1"/>
    </dgm:linClrLst>
    <dgm:effectClrLst/>
    <dgm:txLinClrLst/>
    <dgm:txFillClrLst meth="repeat">
      <a:schemeClr val="dk1"/>
    </dgm:txFillClrLst>
    <dgm:txEffectClrLst/>
  </dgm:styleLbl>
  <dgm:styleLbl name="solidAlignAcc1">
    <dgm:fillClrLst meth="repeat">
      <a:schemeClr val="lt1"/>
    </dgm:fillClrLst>
    <dgm:linClrLst meth="repeat">
      <a:schemeClr val="accent1"/>
    </dgm:linClrLst>
    <dgm:effectClrLst/>
    <dgm:txLinClrLst/>
    <dgm:txFillClrLst meth="repeat">
      <a:schemeClr val="dk1"/>
    </dgm:txFillClrLst>
    <dgm:txEffectClrLst/>
  </dgm:styleLbl>
  <dgm:styleLbl name="solidBgAcc1">
    <dgm:fillClrLst meth="repeat">
      <a:schemeClr val="lt1"/>
    </dgm:fillClrLst>
    <dgm:linClrLst meth="repeat">
      <a:schemeClr val="accent1"/>
    </dgm:linClrLst>
    <dgm:effectClrLst/>
    <dgm:txLinClrLst/>
    <dgm:txFillClrLst meth="repeat">
      <a:schemeClr val="dk1"/>
    </dgm:txFillClrLst>
    <dgm:txEffectClrLst/>
  </dgm:styleLbl>
  <dgm:styleLbl name="f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align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bgAccFollowNode1">
    <dgm:fillClrLst meth="repeat">
      <a:schemeClr val="accent1">
        <a:alpha val="90000"/>
        <a:tint val="40000"/>
      </a:schemeClr>
    </dgm:fillClrLst>
    <dgm:linClrLst meth="repeat">
      <a:schemeClr val="accent1">
        <a:alpha val="90000"/>
        <a:tint val="40000"/>
      </a:schemeClr>
    </dgm:linClrLst>
    <dgm:effectClrLst/>
    <dgm:txLinClrLst/>
    <dgm:txFillClrLst meth="repeat">
      <a:schemeClr val="dk1"/>
    </dgm:txFillClrLst>
    <dgm:txEffectClrLst/>
  </dgm:styleLbl>
  <dgm:styleLbl name="fgAcc0">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2">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3">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fgAcc4">
    <dgm:fillClrLst meth="repeat">
      <a:schemeClr val="lt1">
        <a:alpha val="90000"/>
      </a:schemeClr>
    </dgm:fillClrLst>
    <dgm:linClrLst meth="repeat">
      <a:schemeClr val="accent1"/>
    </dgm:linClrLst>
    <dgm:effectClrLst/>
    <dgm:txLinClrLst/>
    <dgm:txFillClrLst meth="repeat">
      <a:schemeClr val="dk1"/>
    </dgm:txFillClrLst>
    <dgm:txEffectClrLst/>
  </dgm:styleLbl>
  <dgm:styleLbl name="bgShp">
    <dgm:fillClrLst meth="repeat">
      <a:schemeClr val="accent1">
        <a:tint val="40000"/>
      </a:schemeClr>
    </dgm:fillClrLst>
    <dgm:linClrLst meth="repeat">
      <a:schemeClr val="accent1"/>
    </dgm:linClrLst>
    <dgm:effectClrLst/>
    <dgm:txLinClrLst/>
    <dgm:txFillClrLst meth="repeat">
      <a:schemeClr val="dk1"/>
    </dgm:txFillClrLst>
    <dgm:txEffectClrLst/>
  </dgm:styleLbl>
  <dgm:styleLbl name="dkBgShp">
    <dgm:fillClrLst meth="repeat">
      <a:schemeClr val="accent1">
        <a:shade val="80000"/>
      </a:schemeClr>
    </dgm:fillClrLst>
    <dgm:linClrLst meth="repeat">
      <a:schemeClr val="accent1"/>
    </dgm:linClrLst>
    <dgm:effectClrLst/>
    <dgm:txLinClrLst/>
    <dgm:txFillClrLst meth="repeat">
      <a:schemeClr val="lt1"/>
    </dgm:txFillClrLst>
    <dgm:txEffectClrLst/>
  </dgm:styleLbl>
  <dgm:styleLbl name="trBgShp">
    <dgm:fillClrLst meth="repeat">
      <a:schemeClr val="accent1">
        <a:tint val="50000"/>
        <a:alpha val="40000"/>
      </a:schemeClr>
    </dgm:fillClrLst>
    <dgm:linClrLst meth="repeat">
      <a:schemeClr val="accent1"/>
    </dgm:linClrLst>
    <dgm:effectClrLst/>
    <dgm:txLinClrLst/>
    <dgm:txFillClrLst meth="repeat">
      <a:schemeClr val="lt1"/>
    </dgm:txFillClrLst>
    <dgm:txEffectClrLst/>
  </dgm:styleLbl>
  <dgm:styleLbl name="fgShp">
    <dgm:fillClrLst meth="repeat">
      <a:schemeClr val="accent1">
        <a:tint val="60000"/>
      </a:schemeClr>
    </dgm:fillClrLst>
    <dgm:linClrLst meth="repeat">
      <a:schemeClr val="lt1"/>
    </dgm:linClrLst>
    <dgm:effectClrLst/>
    <dgm:txLinClrLst/>
    <dgm:txFillClrLst meth="repeat">
      <a:schemeClr val="dk1"/>
    </dgm:txFillClrLst>
    <dgm:txEffectClrLst/>
  </dgm:styleLbl>
  <dgm:styleLbl name="revTx">
    <dgm:fillClrLst meth="repeat">
      <a:schemeClr val="lt1">
        <a:alpha val="0"/>
      </a:schemeClr>
    </dgm:fillClrLst>
    <dgm:linClrLst meth="repeat">
      <a:schemeClr val="dk1">
        <a:alpha val="0"/>
      </a:schemeClr>
    </dgm:linClrLst>
    <dgm:effectClrLst/>
    <dgm:txLinClrLst/>
    <dgm:txFillClrLst meth="repeat">
      <a:schemeClr val="tx1"/>
    </dgm:txFillClrLst>
    <dgm:txEffectClrLst/>
  </dgm:styleLbl>
</dgm:colorsDef>
</file>

<file path=word/diagrams/data1.xml><?xml version="1.0" encoding="utf-8"?>
<dgm:dataModel xmlns:dgm="http://schemas.openxmlformats.org/drawingml/2006/diagram" xmlns:a="http://schemas.openxmlformats.org/drawingml/2006/main">
  <dgm:ptLst>
    <dgm:pt modelId="{982A4ED3-CAD7-41E7-BB1D-CB88D339EF4C}" type="doc">
      <dgm:prSet loTypeId="urn:microsoft.com/office/officeart/2005/8/layout/orgChart1" loCatId="hierarchy" qsTypeId="urn:microsoft.com/office/officeart/2005/8/quickstyle/simple1" qsCatId="simple" csTypeId="urn:microsoft.com/office/officeart/2005/8/colors/accent1_2" csCatId="accent1"/>
      <dgm:spPr/>
    </dgm:pt>
    <dgm:pt modelId="{BC20382F-9A07-4523-8927-57970CD64B60}">
      <dgm:prSet/>
      <dgm:spPr>
        <a:xfrm>
          <a:off x="1941994" y="325109"/>
          <a:ext cx="802311" cy="40115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endParaRPr lang="ru-RU" b="0" i="0" u="none" strike="noStrike" baseline="0" smtClean="0">
            <a:solidFill>
              <a:srgbClr val="000000"/>
            </a:solidFill>
            <a:latin typeface="Arial"/>
            <a:ea typeface="+mn-ea"/>
            <a:cs typeface="+mn-cs"/>
          </a:endParaRPr>
        </a:p>
        <a:p>
          <a:pPr marR="0" algn="ctr" rtl="0"/>
          <a:r>
            <a:rPr lang="ru-RU" b="0" i="0" u="none" strike="noStrike" baseline="0" smtClean="0">
              <a:solidFill>
                <a:srgbClr val="000000"/>
              </a:solidFill>
              <a:latin typeface="Arial"/>
              <a:ea typeface="+mn-ea"/>
              <a:cs typeface="+mn-cs"/>
            </a:rPr>
            <a:t>Миссия</a:t>
          </a:r>
          <a:endParaRPr lang="ru-RU" smtClean="0">
            <a:solidFill>
              <a:sysClr val="window" lastClr="FFFFFF"/>
            </a:solidFill>
            <a:latin typeface="Calibri"/>
            <a:ea typeface="+mn-ea"/>
            <a:cs typeface="+mn-cs"/>
          </a:endParaRPr>
        </a:p>
      </dgm:t>
    </dgm:pt>
    <dgm:pt modelId="{48666716-7597-46AD-AE0E-5E2D8BBB409C}" type="parTrans" cxnId="{B39DCE30-4E82-4E43-A380-42D434E24A25}">
      <dgm:prSet/>
      <dgm:spPr/>
      <dgm:t>
        <a:bodyPr/>
        <a:lstStyle/>
        <a:p>
          <a:endParaRPr lang="ru-RU"/>
        </a:p>
      </dgm:t>
    </dgm:pt>
    <dgm:pt modelId="{B9A892C1-5794-4362-9475-E48C3D7E5529}" type="sibTrans" cxnId="{B39DCE30-4E82-4E43-A380-42D434E24A25}">
      <dgm:prSet/>
      <dgm:spPr/>
      <dgm:t>
        <a:bodyPr/>
        <a:lstStyle/>
        <a:p>
          <a:endParaRPr lang="ru-RU"/>
        </a:p>
      </dgm:t>
    </dgm:pt>
    <dgm:pt modelId="{33692733-CAEF-4452-A806-836389593A4A}">
      <dgm:prSet/>
      <dgm:spPr>
        <a:xfrm>
          <a:off x="485798" y="894750"/>
          <a:ext cx="802311" cy="40115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endParaRPr lang="ru-RU" b="0" i="0" u="none" strike="noStrike" baseline="0" smtClean="0">
            <a:solidFill>
              <a:srgbClr val="000000"/>
            </a:solidFill>
            <a:latin typeface="Arial"/>
            <a:ea typeface="+mn-ea"/>
            <a:cs typeface="+mn-cs"/>
          </a:endParaRPr>
        </a:p>
        <a:p>
          <a:pPr marR="0" algn="ctr" rtl="0"/>
          <a:r>
            <a:rPr lang="ru-RU" b="0" i="0" u="none" strike="noStrike" baseline="0" smtClean="0">
              <a:solidFill>
                <a:srgbClr val="000000"/>
              </a:solidFill>
              <a:latin typeface="Arial"/>
              <a:ea typeface="+mn-ea"/>
              <a:cs typeface="+mn-cs"/>
            </a:rPr>
            <a:t>1</a:t>
          </a:r>
          <a:endParaRPr lang="ru-RU" smtClean="0">
            <a:solidFill>
              <a:sysClr val="window" lastClr="FFFFFF"/>
            </a:solidFill>
            <a:latin typeface="Calibri"/>
            <a:ea typeface="+mn-ea"/>
            <a:cs typeface="+mn-cs"/>
          </a:endParaRPr>
        </a:p>
      </dgm:t>
    </dgm:pt>
    <dgm:pt modelId="{6D0D15BB-BFA7-4426-B279-4BCEDA263F99}" type="parTrans" cxnId="{870F359B-94C5-498F-8371-8E99C5EF2611}">
      <dgm:prSet/>
      <dgm:spPr>
        <a:xfrm>
          <a:off x="886954" y="726265"/>
          <a:ext cx="1456195" cy="168485"/>
        </a:xfrm>
        <a:noFill/>
        <a:ln w="25400" cap="flat" cmpd="sng" algn="ctr">
          <a:solidFill>
            <a:srgbClr val="4F81BD">
              <a:shade val="60000"/>
              <a:hueOff val="0"/>
              <a:satOff val="0"/>
              <a:lumOff val="0"/>
              <a:alphaOff val="0"/>
            </a:srgbClr>
          </a:solidFill>
          <a:prstDash val="solid"/>
        </a:ln>
        <a:effectLst/>
      </dgm:spPr>
      <dgm:t>
        <a:bodyPr/>
        <a:lstStyle/>
        <a:p>
          <a:endParaRPr lang="ru-RU"/>
        </a:p>
      </dgm:t>
    </dgm:pt>
    <dgm:pt modelId="{78A48064-E141-4E52-BD68-81B18B4011AF}" type="sibTrans" cxnId="{870F359B-94C5-498F-8371-8E99C5EF2611}">
      <dgm:prSet/>
      <dgm:spPr/>
      <dgm:t>
        <a:bodyPr/>
        <a:lstStyle/>
        <a:p>
          <a:endParaRPr lang="ru-RU"/>
        </a:p>
      </dgm:t>
    </dgm:pt>
    <dgm:pt modelId="{25BD8BE7-17F9-428D-9B96-A097B4F1F89E}">
      <dgm:prSet/>
      <dgm:spPr>
        <a:xfrm>
          <a:off x="400" y="1464392"/>
          <a:ext cx="802311" cy="40115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endParaRPr lang="ru-RU" b="0" i="0" u="none" strike="noStrike" baseline="0" smtClean="0">
            <a:solidFill>
              <a:srgbClr val="000000"/>
            </a:solidFill>
            <a:latin typeface="Arial"/>
            <a:ea typeface="+mn-ea"/>
            <a:cs typeface="+mn-cs"/>
          </a:endParaRPr>
        </a:p>
        <a:p>
          <a:pPr marR="0" algn="ctr" rtl="0"/>
          <a:r>
            <a:rPr lang="ru-RU" b="0" i="0" u="none" strike="noStrike" baseline="0" smtClean="0">
              <a:solidFill>
                <a:srgbClr val="000000"/>
              </a:solidFill>
              <a:latin typeface="Arial"/>
              <a:ea typeface="+mn-ea"/>
              <a:cs typeface="+mn-cs"/>
            </a:rPr>
            <a:t>1.1</a:t>
          </a:r>
          <a:endParaRPr lang="ru-RU" smtClean="0">
            <a:solidFill>
              <a:sysClr val="window" lastClr="FFFFFF"/>
            </a:solidFill>
            <a:latin typeface="Calibri"/>
            <a:ea typeface="+mn-ea"/>
            <a:cs typeface="+mn-cs"/>
          </a:endParaRPr>
        </a:p>
      </dgm:t>
    </dgm:pt>
    <dgm:pt modelId="{0A215D0F-BAFA-4581-81AF-6A9372986E71}" type="parTrans" cxnId="{71105FF9-EACE-49F5-A8A4-905E3380F289}">
      <dgm:prSet/>
      <dgm:spPr>
        <a:xfrm>
          <a:off x="401556" y="1295906"/>
          <a:ext cx="485398" cy="168485"/>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8B393CB5-A1F3-4256-9D51-E62541453248}" type="sibTrans" cxnId="{71105FF9-EACE-49F5-A8A4-905E3380F289}">
      <dgm:prSet/>
      <dgm:spPr/>
      <dgm:t>
        <a:bodyPr/>
        <a:lstStyle/>
        <a:p>
          <a:endParaRPr lang="ru-RU"/>
        </a:p>
      </dgm:t>
    </dgm:pt>
    <dgm:pt modelId="{4CCA574D-9B8B-4F10-9C96-4AC1A5A42A39}">
      <dgm:prSet/>
      <dgm:spPr>
        <a:xfrm>
          <a:off x="200978" y="2034033"/>
          <a:ext cx="802311" cy="40115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endParaRPr lang="ru-RU" b="0" i="0" u="none" strike="noStrike" baseline="0" smtClean="0">
            <a:solidFill>
              <a:srgbClr val="000000"/>
            </a:solidFill>
            <a:latin typeface="Arial"/>
            <a:ea typeface="+mn-ea"/>
            <a:cs typeface="+mn-cs"/>
          </a:endParaRPr>
        </a:p>
        <a:p>
          <a:pPr marR="0" algn="ctr" rtl="0"/>
          <a:r>
            <a:rPr lang="ru-RU" b="0" i="0" u="none" strike="noStrike" baseline="0" smtClean="0">
              <a:solidFill>
                <a:srgbClr val="000000"/>
              </a:solidFill>
              <a:latin typeface="Arial"/>
              <a:ea typeface="+mn-ea"/>
              <a:cs typeface="+mn-cs"/>
            </a:rPr>
            <a:t>1.1.1</a:t>
          </a:r>
          <a:endParaRPr lang="ru-RU" smtClean="0">
            <a:solidFill>
              <a:sysClr val="window" lastClr="FFFFFF"/>
            </a:solidFill>
            <a:latin typeface="Calibri"/>
            <a:ea typeface="+mn-ea"/>
            <a:cs typeface="+mn-cs"/>
          </a:endParaRPr>
        </a:p>
      </dgm:t>
    </dgm:pt>
    <dgm:pt modelId="{09C5C4B2-F9CD-4632-B8AE-48B535BF7E2B}" type="parTrans" cxnId="{D6034287-31D5-4145-88F8-C571B0C47A4D}">
      <dgm:prSet/>
      <dgm:spPr>
        <a:xfrm>
          <a:off x="80631" y="1865547"/>
          <a:ext cx="120346" cy="369063"/>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C63A7496-D3D1-4BFE-B538-76AF271969E6}" type="sibTrans" cxnId="{D6034287-31D5-4145-88F8-C571B0C47A4D}">
      <dgm:prSet/>
      <dgm:spPr/>
      <dgm:t>
        <a:bodyPr/>
        <a:lstStyle/>
        <a:p>
          <a:endParaRPr lang="ru-RU"/>
        </a:p>
      </dgm:t>
    </dgm:pt>
    <dgm:pt modelId="{9F2ECBE8-A53A-438C-8EC3-38C8A5EC8A08}">
      <dgm:prSet/>
      <dgm:spPr>
        <a:xfrm>
          <a:off x="200978" y="2603674"/>
          <a:ext cx="802311" cy="40115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endParaRPr lang="ru-RU" b="0" i="0" u="none" strike="noStrike" baseline="0" smtClean="0">
            <a:solidFill>
              <a:srgbClr val="000000"/>
            </a:solidFill>
            <a:latin typeface="Arial"/>
            <a:ea typeface="+mn-ea"/>
            <a:cs typeface="+mn-cs"/>
          </a:endParaRPr>
        </a:p>
        <a:p>
          <a:pPr marR="0" algn="ctr" rtl="0"/>
          <a:r>
            <a:rPr lang="ru-RU" b="0" i="0" u="none" strike="noStrike" baseline="0" smtClean="0">
              <a:solidFill>
                <a:srgbClr val="000000"/>
              </a:solidFill>
              <a:latin typeface="Arial"/>
              <a:ea typeface="+mn-ea"/>
              <a:cs typeface="+mn-cs"/>
            </a:rPr>
            <a:t>1.2.1</a:t>
          </a:r>
          <a:endParaRPr lang="ru-RU" smtClean="0">
            <a:solidFill>
              <a:sysClr val="window" lastClr="FFFFFF"/>
            </a:solidFill>
            <a:latin typeface="Calibri"/>
            <a:ea typeface="+mn-ea"/>
            <a:cs typeface="+mn-cs"/>
          </a:endParaRPr>
        </a:p>
      </dgm:t>
    </dgm:pt>
    <dgm:pt modelId="{81B551EF-A2A0-4D1C-B01B-5B93D7B715E0}" type="parTrans" cxnId="{0449E795-DBEE-483C-A0D2-880B9F98C4A7}">
      <dgm:prSet/>
      <dgm:spPr>
        <a:xfrm>
          <a:off x="80631" y="1865547"/>
          <a:ext cx="120346" cy="938704"/>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49F479A6-020E-4FE4-8B40-0571107E501A}" type="sibTrans" cxnId="{0449E795-DBEE-483C-A0D2-880B9F98C4A7}">
      <dgm:prSet/>
      <dgm:spPr/>
      <dgm:t>
        <a:bodyPr/>
        <a:lstStyle/>
        <a:p>
          <a:endParaRPr lang="ru-RU"/>
        </a:p>
      </dgm:t>
    </dgm:pt>
    <dgm:pt modelId="{0AACBD74-536B-4D0D-99FC-A2E1318A6ACB}">
      <dgm:prSet/>
      <dgm:spPr>
        <a:xfrm>
          <a:off x="971197" y="1464392"/>
          <a:ext cx="802311" cy="40115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endParaRPr lang="ru-RU" b="0" i="0" u="none" strike="noStrike" baseline="0" smtClean="0">
            <a:solidFill>
              <a:srgbClr val="000000"/>
            </a:solidFill>
            <a:latin typeface="Arial"/>
            <a:ea typeface="+mn-ea"/>
            <a:cs typeface="+mn-cs"/>
          </a:endParaRPr>
        </a:p>
        <a:p>
          <a:pPr marR="0" algn="ctr" rtl="0"/>
          <a:r>
            <a:rPr lang="ru-RU" b="0" i="0" u="none" strike="noStrike" baseline="0" smtClean="0">
              <a:solidFill>
                <a:srgbClr val="000000"/>
              </a:solidFill>
              <a:latin typeface="Arial"/>
              <a:ea typeface="+mn-ea"/>
              <a:cs typeface="+mn-cs"/>
            </a:rPr>
            <a:t>1.2</a:t>
          </a:r>
          <a:endParaRPr lang="ru-RU" smtClean="0">
            <a:solidFill>
              <a:sysClr val="window" lastClr="FFFFFF"/>
            </a:solidFill>
            <a:latin typeface="Calibri"/>
            <a:ea typeface="+mn-ea"/>
            <a:cs typeface="+mn-cs"/>
          </a:endParaRPr>
        </a:p>
      </dgm:t>
    </dgm:pt>
    <dgm:pt modelId="{085DCF3D-C202-43A8-AB1D-9915EA41AD1D}" type="parTrans" cxnId="{8D9DF66F-A3CA-4F77-B42D-2010348B6E87}">
      <dgm:prSet/>
      <dgm:spPr>
        <a:xfrm>
          <a:off x="886954" y="1295906"/>
          <a:ext cx="485398" cy="168485"/>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06D8E620-6408-4258-BCE5-538DE240F500}" type="sibTrans" cxnId="{8D9DF66F-A3CA-4F77-B42D-2010348B6E87}">
      <dgm:prSet/>
      <dgm:spPr/>
      <dgm:t>
        <a:bodyPr/>
        <a:lstStyle/>
        <a:p>
          <a:endParaRPr lang="ru-RU"/>
        </a:p>
      </dgm:t>
    </dgm:pt>
    <dgm:pt modelId="{D092041A-A82C-4CED-882E-1C2EB6F220C7}">
      <dgm:prSet/>
      <dgm:spPr>
        <a:xfrm>
          <a:off x="1171775" y="2034033"/>
          <a:ext cx="802311" cy="40115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endParaRPr lang="ru-RU" b="0" i="0" u="none" strike="noStrike" baseline="0" smtClean="0">
            <a:solidFill>
              <a:srgbClr val="000000"/>
            </a:solidFill>
            <a:latin typeface="Arial"/>
            <a:ea typeface="+mn-ea"/>
            <a:cs typeface="+mn-cs"/>
          </a:endParaRPr>
        </a:p>
        <a:p>
          <a:pPr marR="0" algn="ctr" rtl="0"/>
          <a:r>
            <a:rPr lang="ru-RU" b="0" i="0" u="none" strike="noStrike" baseline="0" smtClean="0">
              <a:solidFill>
                <a:srgbClr val="000000"/>
              </a:solidFill>
              <a:latin typeface="Arial"/>
              <a:ea typeface="+mn-ea"/>
              <a:cs typeface="+mn-cs"/>
            </a:rPr>
            <a:t>1.2.1</a:t>
          </a:r>
          <a:endParaRPr lang="ru-RU" smtClean="0">
            <a:solidFill>
              <a:sysClr val="window" lastClr="FFFFFF"/>
            </a:solidFill>
            <a:latin typeface="Calibri"/>
            <a:ea typeface="+mn-ea"/>
            <a:cs typeface="+mn-cs"/>
          </a:endParaRPr>
        </a:p>
      </dgm:t>
    </dgm:pt>
    <dgm:pt modelId="{A352F957-BE0A-4F33-92FD-7C510E8CAEE9}" type="parTrans" cxnId="{54EE2008-3062-40AF-9765-4186ED75E55B}">
      <dgm:prSet/>
      <dgm:spPr>
        <a:xfrm>
          <a:off x="1051428" y="1865547"/>
          <a:ext cx="120346" cy="369063"/>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A2F6B44B-75F6-4AB5-BF87-3A39B03C5457}" type="sibTrans" cxnId="{54EE2008-3062-40AF-9765-4186ED75E55B}">
      <dgm:prSet/>
      <dgm:spPr/>
      <dgm:t>
        <a:bodyPr/>
        <a:lstStyle/>
        <a:p>
          <a:endParaRPr lang="ru-RU"/>
        </a:p>
      </dgm:t>
    </dgm:pt>
    <dgm:pt modelId="{8B5986EB-3F3B-417E-AA21-13A9DF05EB83}">
      <dgm:prSet/>
      <dgm:spPr>
        <a:xfrm>
          <a:off x="1171775" y="2603674"/>
          <a:ext cx="802311" cy="40115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endParaRPr lang="ru-RU" b="0" i="0" u="none" strike="noStrike" baseline="0" smtClean="0">
            <a:solidFill>
              <a:srgbClr val="000000"/>
            </a:solidFill>
            <a:latin typeface="Arial"/>
            <a:ea typeface="+mn-ea"/>
            <a:cs typeface="+mn-cs"/>
          </a:endParaRPr>
        </a:p>
        <a:p>
          <a:pPr marR="0" algn="ctr" rtl="0"/>
          <a:r>
            <a:rPr lang="ru-RU" b="0" i="0" u="none" strike="noStrike" baseline="0" smtClean="0">
              <a:solidFill>
                <a:srgbClr val="000000"/>
              </a:solidFill>
              <a:latin typeface="Arial"/>
              <a:ea typeface="+mn-ea"/>
              <a:cs typeface="+mn-cs"/>
            </a:rPr>
            <a:t>1.2.3</a:t>
          </a:r>
          <a:endParaRPr lang="ru-RU" smtClean="0">
            <a:solidFill>
              <a:sysClr val="window" lastClr="FFFFFF"/>
            </a:solidFill>
            <a:latin typeface="Calibri"/>
            <a:ea typeface="+mn-ea"/>
            <a:cs typeface="+mn-cs"/>
          </a:endParaRPr>
        </a:p>
      </dgm:t>
    </dgm:pt>
    <dgm:pt modelId="{1FB8910A-6539-4606-AB1F-DDA949703066}" type="parTrans" cxnId="{344A5875-E2F4-474E-B1B0-30D14855B38F}">
      <dgm:prSet/>
      <dgm:spPr>
        <a:xfrm>
          <a:off x="1051428" y="1865547"/>
          <a:ext cx="120346" cy="938704"/>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5A629347-BF99-4130-A3B1-33C5AC06C797}" type="sibTrans" cxnId="{344A5875-E2F4-474E-B1B0-30D14855B38F}">
      <dgm:prSet/>
      <dgm:spPr/>
      <dgm:t>
        <a:bodyPr/>
        <a:lstStyle/>
        <a:p>
          <a:endParaRPr lang="ru-RU"/>
        </a:p>
      </dgm:t>
    </dgm:pt>
    <dgm:pt modelId="{353D7424-AAEA-4DA7-9F13-FD0DEAB51D3D}">
      <dgm:prSet/>
      <dgm:spPr>
        <a:xfrm>
          <a:off x="1941994" y="894750"/>
          <a:ext cx="802311" cy="40115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rgbClr val="000000"/>
              </a:solidFill>
              <a:latin typeface="Arial"/>
              <a:ea typeface="+mn-ea"/>
              <a:cs typeface="+mn-cs"/>
            </a:rPr>
            <a:t>2</a:t>
          </a:r>
          <a:endParaRPr lang="ru-RU" smtClean="0">
            <a:solidFill>
              <a:sysClr val="window" lastClr="FFFFFF"/>
            </a:solidFill>
            <a:latin typeface="Calibri"/>
            <a:ea typeface="+mn-ea"/>
            <a:cs typeface="+mn-cs"/>
          </a:endParaRPr>
        </a:p>
      </dgm:t>
    </dgm:pt>
    <dgm:pt modelId="{D0F6C125-4DC5-4AAC-9265-15FFF1E88F3E}" type="parTrans" cxnId="{05F11C48-4B32-4335-A914-E5767FC7BB84}">
      <dgm:prSet/>
      <dgm:spPr>
        <a:xfrm>
          <a:off x="2297429" y="726265"/>
          <a:ext cx="91440" cy="168485"/>
        </a:xfrm>
        <a:noFill/>
        <a:ln w="25400" cap="flat" cmpd="sng" algn="ctr">
          <a:solidFill>
            <a:srgbClr val="4F81BD">
              <a:shade val="60000"/>
              <a:hueOff val="0"/>
              <a:satOff val="0"/>
              <a:lumOff val="0"/>
              <a:alphaOff val="0"/>
            </a:srgbClr>
          </a:solidFill>
          <a:prstDash val="solid"/>
        </a:ln>
        <a:effectLst/>
      </dgm:spPr>
      <dgm:t>
        <a:bodyPr/>
        <a:lstStyle/>
        <a:p>
          <a:endParaRPr lang="ru-RU"/>
        </a:p>
      </dgm:t>
    </dgm:pt>
    <dgm:pt modelId="{F9D7094F-3698-42C2-9529-C37207B11B4B}" type="sibTrans" cxnId="{05F11C48-4B32-4335-A914-E5767FC7BB84}">
      <dgm:prSet/>
      <dgm:spPr/>
      <dgm:t>
        <a:bodyPr/>
        <a:lstStyle/>
        <a:p>
          <a:endParaRPr lang="ru-RU"/>
        </a:p>
      </dgm:t>
    </dgm:pt>
    <dgm:pt modelId="{EFEB6C2B-9204-489B-BB93-81CE124EB5B5}">
      <dgm:prSet/>
      <dgm:spPr>
        <a:xfrm>
          <a:off x="1941994" y="1464392"/>
          <a:ext cx="802311" cy="40115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endParaRPr lang="ru-RU" b="0" i="0" u="none" strike="noStrike" baseline="0" smtClean="0">
            <a:solidFill>
              <a:srgbClr val="000000"/>
            </a:solidFill>
            <a:latin typeface="Arial"/>
            <a:ea typeface="+mn-ea"/>
            <a:cs typeface="+mn-cs"/>
          </a:endParaRPr>
        </a:p>
        <a:p>
          <a:pPr marR="0" algn="ctr" rtl="0"/>
          <a:r>
            <a:rPr lang="ru-RU" b="0" i="0" u="none" strike="noStrike" baseline="0" smtClean="0">
              <a:solidFill>
                <a:srgbClr val="000000"/>
              </a:solidFill>
              <a:latin typeface="Arial"/>
              <a:ea typeface="+mn-ea"/>
              <a:cs typeface="+mn-cs"/>
            </a:rPr>
            <a:t>2.1</a:t>
          </a:r>
          <a:endParaRPr lang="ru-RU" smtClean="0">
            <a:solidFill>
              <a:sysClr val="window" lastClr="FFFFFF"/>
            </a:solidFill>
            <a:latin typeface="Calibri"/>
            <a:ea typeface="+mn-ea"/>
            <a:cs typeface="+mn-cs"/>
          </a:endParaRPr>
        </a:p>
      </dgm:t>
    </dgm:pt>
    <dgm:pt modelId="{9239DE9B-F50F-4C7C-93B9-8756B360B190}" type="parTrans" cxnId="{78605122-3F2B-4233-9C79-446D22CE9C81}">
      <dgm:prSet/>
      <dgm:spPr>
        <a:xfrm>
          <a:off x="2297429" y="1295906"/>
          <a:ext cx="91440" cy="168485"/>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FAAAA40D-37F5-40A6-A69E-24DBFF936ACB}" type="sibTrans" cxnId="{78605122-3F2B-4233-9C79-446D22CE9C81}">
      <dgm:prSet/>
      <dgm:spPr/>
      <dgm:t>
        <a:bodyPr/>
        <a:lstStyle/>
        <a:p>
          <a:endParaRPr lang="ru-RU"/>
        </a:p>
      </dgm:t>
    </dgm:pt>
    <dgm:pt modelId="{FFE421CC-AFD8-4C66-AF7B-190F4FDA9CB9}">
      <dgm:prSet/>
      <dgm:spPr>
        <a:xfrm>
          <a:off x="3398189" y="894750"/>
          <a:ext cx="802311" cy="40115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r>
            <a:rPr lang="ru-RU" b="0" i="0" u="none" strike="noStrike" baseline="0" smtClean="0">
              <a:solidFill>
                <a:srgbClr val="000000"/>
              </a:solidFill>
              <a:latin typeface="Arial"/>
              <a:ea typeface="+mn-ea"/>
              <a:cs typeface="+mn-cs"/>
            </a:rPr>
            <a:t>3</a:t>
          </a:r>
          <a:endParaRPr lang="ru-RU" smtClean="0">
            <a:solidFill>
              <a:sysClr val="window" lastClr="FFFFFF"/>
            </a:solidFill>
            <a:latin typeface="Calibri"/>
            <a:ea typeface="+mn-ea"/>
            <a:cs typeface="+mn-cs"/>
          </a:endParaRPr>
        </a:p>
      </dgm:t>
    </dgm:pt>
    <dgm:pt modelId="{65C30135-6464-42C5-962C-2840AFD22ACF}" type="parTrans" cxnId="{F07463A9-7BFE-4005-8F7F-9298DAAC49A1}">
      <dgm:prSet/>
      <dgm:spPr>
        <a:xfrm>
          <a:off x="2343149" y="726265"/>
          <a:ext cx="1456195" cy="168485"/>
        </a:xfrm>
        <a:noFill/>
        <a:ln w="25400" cap="flat" cmpd="sng" algn="ctr">
          <a:solidFill>
            <a:srgbClr val="4F81BD">
              <a:shade val="60000"/>
              <a:hueOff val="0"/>
              <a:satOff val="0"/>
              <a:lumOff val="0"/>
              <a:alphaOff val="0"/>
            </a:srgbClr>
          </a:solidFill>
          <a:prstDash val="solid"/>
        </a:ln>
        <a:effectLst/>
      </dgm:spPr>
      <dgm:t>
        <a:bodyPr/>
        <a:lstStyle/>
        <a:p>
          <a:endParaRPr lang="ru-RU"/>
        </a:p>
      </dgm:t>
    </dgm:pt>
    <dgm:pt modelId="{953C2205-7EEF-43AE-83E0-8F4D0FC188EF}" type="sibTrans" cxnId="{F07463A9-7BFE-4005-8F7F-9298DAAC49A1}">
      <dgm:prSet/>
      <dgm:spPr/>
      <dgm:t>
        <a:bodyPr/>
        <a:lstStyle/>
        <a:p>
          <a:endParaRPr lang="ru-RU"/>
        </a:p>
      </dgm:t>
    </dgm:pt>
    <dgm:pt modelId="{E15B9108-0DAA-4370-8E7B-DD7F4C4C4D96}">
      <dgm:prSet/>
      <dgm:spPr>
        <a:xfrm>
          <a:off x="2912791" y="1464392"/>
          <a:ext cx="802311" cy="40115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endParaRPr lang="ru-RU" b="0" i="0" u="none" strike="noStrike" baseline="0" smtClean="0">
            <a:solidFill>
              <a:srgbClr val="000000"/>
            </a:solidFill>
            <a:latin typeface="Arial"/>
            <a:ea typeface="+mn-ea"/>
            <a:cs typeface="+mn-cs"/>
          </a:endParaRPr>
        </a:p>
        <a:p>
          <a:pPr marR="0" algn="ctr" rtl="0"/>
          <a:r>
            <a:rPr lang="ru-RU" b="0" i="0" u="none" strike="noStrike" baseline="0" smtClean="0">
              <a:solidFill>
                <a:srgbClr val="000000"/>
              </a:solidFill>
              <a:latin typeface="Arial"/>
              <a:ea typeface="+mn-ea"/>
              <a:cs typeface="+mn-cs"/>
            </a:rPr>
            <a:t>3.1</a:t>
          </a:r>
          <a:endParaRPr lang="ru-RU" smtClean="0">
            <a:solidFill>
              <a:sysClr val="window" lastClr="FFFFFF"/>
            </a:solidFill>
            <a:latin typeface="Calibri"/>
            <a:ea typeface="+mn-ea"/>
            <a:cs typeface="+mn-cs"/>
          </a:endParaRPr>
        </a:p>
      </dgm:t>
    </dgm:pt>
    <dgm:pt modelId="{F67A8D9B-33B2-4486-89BC-13E89533A5CA}" type="parTrans" cxnId="{00CD8B05-F398-430F-A527-FBEE771582E1}">
      <dgm:prSet/>
      <dgm:spPr>
        <a:xfrm>
          <a:off x="3313946" y="1295906"/>
          <a:ext cx="485398" cy="168485"/>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2D35BAEE-C63A-4306-9803-7B41B23D8F6E}" type="sibTrans" cxnId="{00CD8B05-F398-430F-A527-FBEE771582E1}">
      <dgm:prSet/>
      <dgm:spPr/>
      <dgm:t>
        <a:bodyPr/>
        <a:lstStyle/>
        <a:p>
          <a:endParaRPr lang="ru-RU"/>
        </a:p>
      </dgm:t>
    </dgm:pt>
    <dgm:pt modelId="{4B2ECE4D-773C-4F8F-8E9B-A15825372D1E}">
      <dgm:prSet/>
      <dgm:spPr>
        <a:xfrm>
          <a:off x="3883588" y="1464392"/>
          <a:ext cx="802311" cy="401155"/>
        </a:xfr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gm:spPr>
      <dgm:t>
        <a:bodyPr/>
        <a:lstStyle/>
        <a:p>
          <a:pPr marR="0" algn="ctr" rtl="0"/>
          <a:endParaRPr lang="ru-RU" b="0" i="0" u="none" strike="noStrike" baseline="0" smtClean="0">
            <a:solidFill>
              <a:srgbClr val="000000"/>
            </a:solidFill>
            <a:latin typeface="Arial"/>
            <a:ea typeface="+mn-ea"/>
            <a:cs typeface="+mn-cs"/>
          </a:endParaRPr>
        </a:p>
        <a:p>
          <a:pPr marR="0" algn="ctr" rtl="0"/>
          <a:r>
            <a:rPr lang="ru-RU" b="0" i="0" u="none" strike="noStrike" baseline="0" smtClean="0">
              <a:solidFill>
                <a:srgbClr val="000000"/>
              </a:solidFill>
              <a:latin typeface="Arial"/>
              <a:ea typeface="+mn-ea"/>
              <a:cs typeface="+mn-cs"/>
            </a:rPr>
            <a:t>3.2</a:t>
          </a:r>
          <a:endParaRPr lang="ru-RU" smtClean="0">
            <a:solidFill>
              <a:sysClr val="window" lastClr="FFFFFF"/>
            </a:solidFill>
            <a:latin typeface="Calibri"/>
            <a:ea typeface="+mn-ea"/>
            <a:cs typeface="+mn-cs"/>
          </a:endParaRPr>
        </a:p>
      </dgm:t>
    </dgm:pt>
    <dgm:pt modelId="{2E8BD0F3-4CC8-44DC-A6E8-E7E4DE42E5F8}" type="parTrans" cxnId="{764B0F58-4B1C-45A8-BD64-73E48DBA7229}">
      <dgm:prSet/>
      <dgm:spPr>
        <a:xfrm>
          <a:off x="3799345" y="1295906"/>
          <a:ext cx="485398" cy="168485"/>
        </a:xfrm>
        <a:noFill/>
        <a:ln w="25400" cap="flat" cmpd="sng" algn="ctr">
          <a:solidFill>
            <a:srgbClr val="4F81BD">
              <a:shade val="80000"/>
              <a:hueOff val="0"/>
              <a:satOff val="0"/>
              <a:lumOff val="0"/>
              <a:alphaOff val="0"/>
            </a:srgbClr>
          </a:solidFill>
          <a:prstDash val="solid"/>
        </a:ln>
        <a:effectLst/>
      </dgm:spPr>
      <dgm:t>
        <a:bodyPr/>
        <a:lstStyle/>
        <a:p>
          <a:endParaRPr lang="ru-RU"/>
        </a:p>
      </dgm:t>
    </dgm:pt>
    <dgm:pt modelId="{231AE413-5083-458E-A84C-230DD684455B}" type="sibTrans" cxnId="{764B0F58-4B1C-45A8-BD64-73E48DBA7229}">
      <dgm:prSet/>
      <dgm:spPr/>
      <dgm:t>
        <a:bodyPr/>
        <a:lstStyle/>
        <a:p>
          <a:endParaRPr lang="ru-RU"/>
        </a:p>
      </dgm:t>
    </dgm:pt>
    <dgm:pt modelId="{39FC7AF1-9676-4633-AAEB-C5B4D4B84E01}" type="pres">
      <dgm:prSet presAssocID="{982A4ED3-CAD7-41E7-BB1D-CB88D339EF4C}" presName="hierChild1" presStyleCnt="0">
        <dgm:presLayoutVars>
          <dgm:orgChart val="1"/>
          <dgm:chPref val="1"/>
          <dgm:dir/>
          <dgm:animOne val="branch"/>
          <dgm:animLvl val="lvl"/>
          <dgm:resizeHandles/>
        </dgm:presLayoutVars>
      </dgm:prSet>
      <dgm:spPr/>
    </dgm:pt>
    <dgm:pt modelId="{5DE702B8-6373-42CD-8800-C5AACF425E9D}" type="pres">
      <dgm:prSet presAssocID="{BC20382F-9A07-4523-8927-57970CD64B60}" presName="hierRoot1" presStyleCnt="0">
        <dgm:presLayoutVars>
          <dgm:hierBranch/>
        </dgm:presLayoutVars>
      </dgm:prSet>
      <dgm:spPr/>
    </dgm:pt>
    <dgm:pt modelId="{89488950-4438-4D1E-93B0-A00A6DACC583}" type="pres">
      <dgm:prSet presAssocID="{BC20382F-9A07-4523-8927-57970CD64B60}" presName="rootComposite1" presStyleCnt="0"/>
      <dgm:spPr/>
    </dgm:pt>
    <dgm:pt modelId="{AE7599C7-F2FC-40A0-98A1-511883580E1B}" type="pres">
      <dgm:prSet presAssocID="{BC20382F-9A07-4523-8927-57970CD64B60}" presName="rootText1" presStyleLbl="node0" presStyleIdx="0" presStyleCnt="1">
        <dgm:presLayoutVars>
          <dgm:chPref val="3"/>
        </dgm:presLayoutVars>
      </dgm:prSet>
      <dgm:spPr>
        <a:prstGeom prst="rect">
          <a:avLst/>
        </a:prstGeom>
      </dgm:spPr>
      <dgm:t>
        <a:bodyPr/>
        <a:lstStyle/>
        <a:p>
          <a:endParaRPr lang="ru-RU"/>
        </a:p>
      </dgm:t>
    </dgm:pt>
    <dgm:pt modelId="{FA6F9FC1-E8B7-4F59-A17F-09517515D84B}" type="pres">
      <dgm:prSet presAssocID="{BC20382F-9A07-4523-8927-57970CD64B60}" presName="rootConnector1" presStyleLbl="node1" presStyleIdx="0" presStyleCnt="0"/>
      <dgm:spPr/>
      <dgm:t>
        <a:bodyPr/>
        <a:lstStyle/>
        <a:p>
          <a:endParaRPr lang="ru-RU"/>
        </a:p>
      </dgm:t>
    </dgm:pt>
    <dgm:pt modelId="{CEB4BC7F-B283-4D1C-8083-74FC62970BAA}" type="pres">
      <dgm:prSet presAssocID="{BC20382F-9A07-4523-8927-57970CD64B60}" presName="hierChild2" presStyleCnt="0"/>
      <dgm:spPr/>
    </dgm:pt>
    <dgm:pt modelId="{F846A81F-3648-48D1-BDD6-6909A21DECAD}" type="pres">
      <dgm:prSet presAssocID="{6D0D15BB-BFA7-4426-B279-4BCEDA263F99}" presName="Name35" presStyleLbl="parChTrans1D2" presStyleIdx="0" presStyleCnt="3"/>
      <dgm:spPr>
        <a:custGeom>
          <a:avLst/>
          <a:gdLst/>
          <a:ahLst/>
          <a:cxnLst/>
          <a:rect l="0" t="0" r="0" b="0"/>
          <a:pathLst>
            <a:path>
              <a:moveTo>
                <a:pt x="1456195" y="0"/>
              </a:moveTo>
              <a:lnTo>
                <a:pt x="1456195" y="84242"/>
              </a:lnTo>
              <a:lnTo>
                <a:pt x="0" y="84242"/>
              </a:lnTo>
              <a:lnTo>
                <a:pt x="0" y="168485"/>
              </a:lnTo>
            </a:path>
          </a:pathLst>
        </a:custGeom>
      </dgm:spPr>
      <dgm:t>
        <a:bodyPr/>
        <a:lstStyle/>
        <a:p>
          <a:endParaRPr lang="ru-RU"/>
        </a:p>
      </dgm:t>
    </dgm:pt>
    <dgm:pt modelId="{7E71A333-5B27-4850-9D75-AAB1E2580F51}" type="pres">
      <dgm:prSet presAssocID="{33692733-CAEF-4452-A806-836389593A4A}" presName="hierRoot2" presStyleCnt="0">
        <dgm:presLayoutVars>
          <dgm:hierBranch/>
        </dgm:presLayoutVars>
      </dgm:prSet>
      <dgm:spPr/>
    </dgm:pt>
    <dgm:pt modelId="{A2D5D665-6ED3-4F11-80FD-A01915C00EE8}" type="pres">
      <dgm:prSet presAssocID="{33692733-CAEF-4452-A806-836389593A4A}" presName="rootComposite" presStyleCnt="0"/>
      <dgm:spPr/>
    </dgm:pt>
    <dgm:pt modelId="{4288E2AB-318B-4DF0-B6D2-74F7EEF0DE4C}" type="pres">
      <dgm:prSet presAssocID="{33692733-CAEF-4452-A806-836389593A4A}" presName="rootText" presStyleLbl="node2" presStyleIdx="0" presStyleCnt="3">
        <dgm:presLayoutVars>
          <dgm:chPref val="3"/>
        </dgm:presLayoutVars>
      </dgm:prSet>
      <dgm:spPr>
        <a:prstGeom prst="rect">
          <a:avLst/>
        </a:prstGeom>
      </dgm:spPr>
      <dgm:t>
        <a:bodyPr/>
        <a:lstStyle/>
        <a:p>
          <a:endParaRPr lang="ru-RU"/>
        </a:p>
      </dgm:t>
    </dgm:pt>
    <dgm:pt modelId="{CC33F7CA-7F71-4018-B387-E0FA0C0C8874}" type="pres">
      <dgm:prSet presAssocID="{33692733-CAEF-4452-A806-836389593A4A}" presName="rootConnector" presStyleLbl="node2" presStyleIdx="0" presStyleCnt="3"/>
      <dgm:spPr/>
      <dgm:t>
        <a:bodyPr/>
        <a:lstStyle/>
        <a:p>
          <a:endParaRPr lang="ru-RU"/>
        </a:p>
      </dgm:t>
    </dgm:pt>
    <dgm:pt modelId="{5F896D5A-0F31-4349-A3D2-683766691889}" type="pres">
      <dgm:prSet presAssocID="{33692733-CAEF-4452-A806-836389593A4A}" presName="hierChild4" presStyleCnt="0"/>
      <dgm:spPr/>
    </dgm:pt>
    <dgm:pt modelId="{E8203F25-5858-48F8-B5B8-9196F8BAB3DB}" type="pres">
      <dgm:prSet presAssocID="{0A215D0F-BAFA-4581-81AF-6A9372986E71}" presName="Name35" presStyleLbl="parChTrans1D3" presStyleIdx="0" presStyleCnt="5"/>
      <dgm:spPr>
        <a:custGeom>
          <a:avLst/>
          <a:gdLst/>
          <a:ahLst/>
          <a:cxnLst/>
          <a:rect l="0" t="0" r="0" b="0"/>
          <a:pathLst>
            <a:path>
              <a:moveTo>
                <a:pt x="485398" y="0"/>
              </a:moveTo>
              <a:lnTo>
                <a:pt x="485398" y="84242"/>
              </a:lnTo>
              <a:lnTo>
                <a:pt x="0" y="84242"/>
              </a:lnTo>
              <a:lnTo>
                <a:pt x="0" y="168485"/>
              </a:lnTo>
            </a:path>
          </a:pathLst>
        </a:custGeom>
      </dgm:spPr>
      <dgm:t>
        <a:bodyPr/>
        <a:lstStyle/>
        <a:p>
          <a:endParaRPr lang="ru-RU"/>
        </a:p>
      </dgm:t>
    </dgm:pt>
    <dgm:pt modelId="{8AFF9FE6-CB05-4916-8E94-133F54A5DFEA}" type="pres">
      <dgm:prSet presAssocID="{25BD8BE7-17F9-428D-9B96-A097B4F1F89E}" presName="hierRoot2" presStyleCnt="0">
        <dgm:presLayoutVars>
          <dgm:hierBranch val="r"/>
        </dgm:presLayoutVars>
      </dgm:prSet>
      <dgm:spPr/>
    </dgm:pt>
    <dgm:pt modelId="{9062453F-534D-46E3-90E3-5622E0DE0B79}" type="pres">
      <dgm:prSet presAssocID="{25BD8BE7-17F9-428D-9B96-A097B4F1F89E}" presName="rootComposite" presStyleCnt="0"/>
      <dgm:spPr/>
    </dgm:pt>
    <dgm:pt modelId="{08F6E327-8F85-48BD-BADC-F4C0E50B17E2}" type="pres">
      <dgm:prSet presAssocID="{25BD8BE7-17F9-428D-9B96-A097B4F1F89E}" presName="rootText" presStyleLbl="node3" presStyleIdx="0" presStyleCnt="5">
        <dgm:presLayoutVars>
          <dgm:chPref val="3"/>
        </dgm:presLayoutVars>
      </dgm:prSet>
      <dgm:spPr>
        <a:prstGeom prst="rect">
          <a:avLst/>
        </a:prstGeom>
      </dgm:spPr>
      <dgm:t>
        <a:bodyPr/>
        <a:lstStyle/>
        <a:p>
          <a:endParaRPr lang="ru-RU"/>
        </a:p>
      </dgm:t>
    </dgm:pt>
    <dgm:pt modelId="{C0C318C4-CEB6-44D2-810F-8BA16FF5817B}" type="pres">
      <dgm:prSet presAssocID="{25BD8BE7-17F9-428D-9B96-A097B4F1F89E}" presName="rootConnector" presStyleLbl="node3" presStyleIdx="0" presStyleCnt="5"/>
      <dgm:spPr/>
      <dgm:t>
        <a:bodyPr/>
        <a:lstStyle/>
        <a:p>
          <a:endParaRPr lang="ru-RU"/>
        </a:p>
      </dgm:t>
    </dgm:pt>
    <dgm:pt modelId="{A1029EC1-7EBF-4F8C-9ACB-481807E522F6}" type="pres">
      <dgm:prSet presAssocID="{25BD8BE7-17F9-428D-9B96-A097B4F1F89E}" presName="hierChild4" presStyleCnt="0"/>
      <dgm:spPr/>
    </dgm:pt>
    <dgm:pt modelId="{1F021F67-7611-457D-B4A5-5812DC438FF0}" type="pres">
      <dgm:prSet presAssocID="{09C5C4B2-F9CD-4632-B8AE-48B535BF7E2B}" presName="Name50" presStyleLbl="parChTrans1D4" presStyleIdx="0" presStyleCnt="4"/>
      <dgm:spPr>
        <a:custGeom>
          <a:avLst/>
          <a:gdLst/>
          <a:ahLst/>
          <a:cxnLst/>
          <a:rect l="0" t="0" r="0" b="0"/>
          <a:pathLst>
            <a:path>
              <a:moveTo>
                <a:pt x="0" y="0"/>
              </a:moveTo>
              <a:lnTo>
                <a:pt x="0" y="369063"/>
              </a:lnTo>
              <a:lnTo>
                <a:pt x="120346" y="369063"/>
              </a:lnTo>
            </a:path>
          </a:pathLst>
        </a:custGeom>
      </dgm:spPr>
      <dgm:t>
        <a:bodyPr/>
        <a:lstStyle/>
        <a:p>
          <a:endParaRPr lang="ru-RU"/>
        </a:p>
      </dgm:t>
    </dgm:pt>
    <dgm:pt modelId="{415C71C0-52EB-491D-82EE-156820B143F2}" type="pres">
      <dgm:prSet presAssocID="{4CCA574D-9B8B-4F10-9C96-4AC1A5A42A39}" presName="hierRoot2" presStyleCnt="0">
        <dgm:presLayoutVars>
          <dgm:hierBranch val="r"/>
        </dgm:presLayoutVars>
      </dgm:prSet>
      <dgm:spPr/>
    </dgm:pt>
    <dgm:pt modelId="{0DD9E29C-1F38-4039-BE18-A68E0DA78A1F}" type="pres">
      <dgm:prSet presAssocID="{4CCA574D-9B8B-4F10-9C96-4AC1A5A42A39}" presName="rootComposite" presStyleCnt="0"/>
      <dgm:spPr/>
    </dgm:pt>
    <dgm:pt modelId="{281321C9-9B8B-4EE9-B0B7-686FC3799C57}" type="pres">
      <dgm:prSet presAssocID="{4CCA574D-9B8B-4F10-9C96-4AC1A5A42A39}" presName="rootText" presStyleLbl="node4" presStyleIdx="0" presStyleCnt="4">
        <dgm:presLayoutVars>
          <dgm:chPref val="3"/>
        </dgm:presLayoutVars>
      </dgm:prSet>
      <dgm:spPr>
        <a:prstGeom prst="rect">
          <a:avLst/>
        </a:prstGeom>
      </dgm:spPr>
      <dgm:t>
        <a:bodyPr/>
        <a:lstStyle/>
        <a:p>
          <a:endParaRPr lang="ru-RU"/>
        </a:p>
      </dgm:t>
    </dgm:pt>
    <dgm:pt modelId="{7E10A49B-0479-4DD3-89E2-DA76EB6A2278}" type="pres">
      <dgm:prSet presAssocID="{4CCA574D-9B8B-4F10-9C96-4AC1A5A42A39}" presName="rootConnector" presStyleLbl="node4" presStyleIdx="0" presStyleCnt="4"/>
      <dgm:spPr/>
      <dgm:t>
        <a:bodyPr/>
        <a:lstStyle/>
        <a:p>
          <a:endParaRPr lang="ru-RU"/>
        </a:p>
      </dgm:t>
    </dgm:pt>
    <dgm:pt modelId="{1274EEF8-F8E3-4929-BBFD-64B0A939BA3D}" type="pres">
      <dgm:prSet presAssocID="{4CCA574D-9B8B-4F10-9C96-4AC1A5A42A39}" presName="hierChild4" presStyleCnt="0"/>
      <dgm:spPr/>
    </dgm:pt>
    <dgm:pt modelId="{968F5CDD-E8CD-45CD-9AF0-B42B7E0866EE}" type="pres">
      <dgm:prSet presAssocID="{4CCA574D-9B8B-4F10-9C96-4AC1A5A42A39}" presName="hierChild5" presStyleCnt="0"/>
      <dgm:spPr/>
    </dgm:pt>
    <dgm:pt modelId="{2ABA0C2C-6946-4572-A27D-F668E57B38B2}" type="pres">
      <dgm:prSet presAssocID="{81B551EF-A2A0-4D1C-B01B-5B93D7B715E0}" presName="Name50" presStyleLbl="parChTrans1D4" presStyleIdx="1" presStyleCnt="4"/>
      <dgm:spPr>
        <a:custGeom>
          <a:avLst/>
          <a:gdLst/>
          <a:ahLst/>
          <a:cxnLst/>
          <a:rect l="0" t="0" r="0" b="0"/>
          <a:pathLst>
            <a:path>
              <a:moveTo>
                <a:pt x="0" y="0"/>
              </a:moveTo>
              <a:lnTo>
                <a:pt x="0" y="938704"/>
              </a:lnTo>
              <a:lnTo>
                <a:pt x="120346" y="938704"/>
              </a:lnTo>
            </a:path>
          </a:pathLst>
        </a:custGeom>
      </dgm:spPr>
      <dgm:t>
        <a:bodyPr/>
        <a:lstStyle/>
        <a:p>
          <a:endParaRPr lang="ru-RU"/>
        </a:p>
      </dgm:t>
    </dgm:pt>
    <dgm:pt modelId="{6C8C71A8-9BE6-448C-91E2-55CF9B2B8630}" type="pres">
      <dgm:prSet presAssocID="{9F2ECBE8-A53A-438C-8EC3-38C8A5EC8A08}" presName="hierRoot2" presStyleCnt="0">
        <dgm:presLayoutVars>
          <dgm:hierBranch val="r"/>
        </dgm:presLayoutVars>
      </dgm:prSet>
      <dgm:spPr/>
    </dgm:pt>
    <dgm:pt modelId="{35EC2350-9D5F-4FD4-83B9-D76E5BA07BBB}" type="pres">
      <dgm:prSet presAssocID="{9F2ECBE8-A53A-438C-8EC3-38C8A5EC8A08}" presName="rootComposite" presStyleCnt="0"/>
      <dgm:spPr/>
    </dgm:pt>
    <dgm:pt modelId="{1D9DD8B6-0C4B-4FA8-B7F2-CE742B3F9057}" type="pres">
      <dgm:prSet presAssocID="{9F2ECBE8-A53A-438C-8EC3-38C8A5EC8A08}" presName="rootText" presStyleLbl="node4" presStyleIdx="1" presStyleCnt="4">
        <dgm:presLayoutVars>
          <dgm:chPref val="3"/>
        </dgm:presLayoutVars>
      </dgm:prSet>
      <dgm:spPr>
        <a:prstGeom prst="rect">
          <a:avLst/>
        </a:prstGeom>
      </dgm:spPr>
      <dgm:t>
        <a:bodyPr/>
        <a:lstStyle/>
        <a:p>
          <a:endParaRPr lang="ru-RU"/>
        </a:p>
      </dgm:t>
    </dgm:pt>
    <dgm:pt modelId="{4CB040EF-1270-424A-AD5E-6906F7928ED7}" type="pres">
      <dgm:prSet presAssocID="{9F2ECBE8-A53A-438C-8EC3-38C8A5EC8A08}" presName="rootConnector" presStyleLbl="node4" presStyleIdx="1" presStyleCnt="4"/>
      <dgm:spPr/>
      <dgm:t>
        <a:bodyPr/>
        <a:lstStyle/>
        <a:p>
          <a:endParaRPr lang="ru-RU"/>
        </a:p>
      </dgm:t>
    </dgm:pt>
    <dgm:pt modelId="{09E31C9A-D2A7-4C0E-951F-767E025DD017}" type="pres">
      <dgm:prSet presAssocID="{9F2ECBE8-A53A-438C-8EC3-38C8A5EC8A08}" presName="hierChild4" presStyleCnt="0"/>
      <dgm:spPr/>
    </dgm:pt>
    <dgm:pt modelId="{DA975872-AEFA-4186-9CF0-AB10ED0EE952}" type="pres">
      <dgm:prSet presAssocID="{9F2ECBE8-A53A-438C-8EC3-38C8A5EC8A08}" presName="hierChild5" presStyleCnt="0"/>
      <dgm:spPr/>
    </dgm:pt>
    <dgm:pt modelId="{8FAD8D0B-AB12-4322-8C80-F028BC168045}" type="pres">
      <dgm:prSet presAssocID="{25BD8BE7-17F9-428D-9B96-A097B4F1F89E}" presName="hierChild5" presStyleCnt="0"/>
      <dgm:spPr/>
    </dgm:pt>
    <dgm:pt modelId="{A64793B9-35E7-452D-A197-2B65D78256D0}" type="pres">
      <dgm:prSet presAssocID="{085DCF3D-C202-43A8-AB1D-9915EA41AD1D}" presName="Name35" presStyleLbl="parChTrans1D3" presStyleIdx="1" presStyleCnt="5"/>
      <dgm:spPr>
        <a:custGeom>
          <a:avLst/>
          <a:gdLst/>
          <a:ahLst/>
          <a:cxnLst/>
          <a:rect l="0" t="0" r="0" b="0"/>
          <a:pathLst>
            <a:path>
              <a:moveTo>
                <a:pt x="0" y="0"/>
              </a:moveTo>
              <a:lnTo>
                <a:pt x="0" y="84242"/>
              </a:lnTo>
              <a:lnTo>
                <a:pt x="485398" y="84242"/>
              </a:lnTo>
              <a:lnTo>
                <a:pt x="485398" y="168485"/>
              </a:lnTo>
            </a:path>
          </a:pathLst>
        </a:custGeom>
      </dgm:spPr>
      <dgm:t>
        <a:bodyPr/>
        <a:lstStyle/>
        <a:p>
          <a:endParaRPr lang="ru-RU"/>
        </a:p>
      </dgm:t>
    </dgm:pt>
    <dgm:pt modelId="{BFE0641C-CC50-4009-AD5F-8DB20906F5C6}" type="pres">
      <dgm:prSet presAssocID="{0AACBD74-536B-4D0D-99FC-A2E1318A6ACB}" presName="hierRoot2" presStyleCnt="0">
        <dgm:presLayoutVars>
          <dgm:hierBranch val="r"/>
        </dgm:presLayoutVars>
      </dgm:prSet>
      <dgm:spPr/>
    </dgm:pt>
    <dgm:pt modelId="{2853B346-C097-4A5E-A41D-718B109A285E}" type="pres">
      <dgm:prSet presAssocID="{0AACBD74-536B-4D0D-99FC-A2E1318A6ACB}" presName="rootComposite" presStyleCnt="0"/>
      <dgm:spPr/>
    </dgm:pt>
    <dgm:pt modelId="{64717A36-540E-4335-ABE2-354F0F8C8DC5}" type="pres">
      <dgm:prSet presAssocID="{0AACBD74-536B-4D0D-99FC-A2E1318A6ACB}" presName="rootText" presStyleLbl="node3" presStyleIdx="1" presStyleCnt="5">
        <dgm:presLayoutVars>
          <dgm:chPref val="3"/>
        </dgm:presLayoutVars>
      </dgm:prSet>
      <dgm:spPr>
        <a:prstGeom prst="rect">
          <a:avLst/>
        </a:prstGeom>
      </dgm:spPr>
      <dgm:t>
        <a:bodyPr/>
        <a:lstStyle/>
        <a:p>
          <a:endParaRPr lang="ru-RU"/>
        </a:p>
      </dgm:t>
    </dgm:pt>
    <dgm:pt modelId="{A0D0A898-2B76-4619-AFF9-21E46B3C13EB}" type="pres">
      <dgm:prSet presAssocID="{0AACBD74-536B-4D0D-99FC-A2E1318A6ACB}" presName="rootConnector" presStyleLbl="node3" presStyleIdx="1" presStyleCnt="5"/>
      <dgm:spPr/>
      <dgm:t>
        <a:bodyPr/>
        <a:lstStyle/>
        <a:p>
          <a:endParaRPr lang="ru-RU"/>
        </a:p>
      </dgm:t>
    </dgm:pt>
    <dgm:pt modelId="{F06E631D-F857-4F9F-A417-B35E009160B5}" type="pres">
      <dgm:prSet presAssocID="{0AACBD74-536B-4D0D-99FC-A2E1318A6ACB}" presName="hierChild4" presStyleCnt="0"/>
      <dgm:spPr/>
    </dgm:pt>
    <dgm:pt modelId="{173A77B2-2146-49F8-8335-E1A6D9614CCA}" type="pres">
      <dgm:prSet presAssocID="{A352F957-BE0A-4F33-92FD-7C510E8CAEE9}" presName="Name50" presStyleLbl="parChTrans1D4" presStyleIdx="2" presStyleCnt="4"/>
      <dgm:spPr>
        <a:custGeom>
          <a:avLst/>
          <a:gdLst/>
          <a:ahLst/>
          <a:cxnLst/>
          <a:rect l="0" t="0" r="0" b="0"/>
          <a:pathLst>
            <a:path>
              <a:moveTo>
                <a:pt x="0" y="0"/>
              </a:moveTo>
              <a:lnTo>
                <a:pt x="0" y="369063"/>
              </a:lnTo>
              <a:lnTo>
                <a:pt x="120346" y="369063"/>
              </a:lnTo>
            </a:path>
          </a:pathLst>
        </a:custGeom>
      </dgm:spPr>
      <dgm:t>
        <a:bodyPr/>
        <a:lstStyle/>
        <a:p>
          <a:endParaRPr lang="ru-RU"/>
        </a:p>
      </dgm:t>
    </dgm:pt>
    <dgm:pt modelId="{69220335-00AE-4C40-A319-BDF765D83A1A}" type="pres">
      <dgm:prSet presAssocID="{D092041A-A82C-4CED-882E-1C2EB6F220C7}" presName="hierRoot2" presStyleCnt="0">
        <dgm:presLayoutVars>
          <dgm:hierBranch val="r"/>
        </dgm:presLayoutVars>
      </dgm:prSet>
      <dgm:spPr/>
    </dgm:pt>
    <dgm:pt modelId="{E013B825-E7C5-47B0-9303-9D5BF81845CF}" type="pres">
      <dgm:prSet presAssocID="{D092041A-A82C-4CED-882E-1C2EB6F220C7}" presName="rootComposite" presStyleCnt="0"/>
      <dgm:spPr/>
    </dgm:pt>
    <dgm:pt modelId="{C74B032F-C3DF-4EB5-A4B4-AECD330E06C4}" type="pres">
      <dgm:prSet presAssocID="{D092041A-A82C-4CED-882E-1C2EB6F220C7}" presName="rootText" presStyleLbl="node4" presStyleIdx="2" presStyleCnt="4">
        <dgm:presLayoutVars>
          <dgm:chPref val="3"/>
        </dgm:presLayoutVars>
      </dgm:prSet>
      <dgm:spPr>
        <a:prstGeom prst="rect">
          <a:avLst/>
        </a:prstGeom>
      </dgm:spPr>
      <dgm:t>
        <a:bodyPr/>
        <a:lstStyle/>
        <a:p>
          <a:endParaRPr lang="ru-RU"/>
        </a:p>
      </dgm:t>
    </dgm:pt>
    <dgm:pt modelId="{CB1C8428-CAE0-4E97-B8CA-29E31B43629A}" type="pres">
      <dgm:prSet presAssocID="{D092041A-A82C-4CED-882E-1C2EB6F220C7}" presName="rootConnector" presStyleLbl="node4" presStyleIdx="2" presStyleCnt="4"/>
      <dgm:spPr/>
      <dgm:t>
        <a:bodyPr/>
        <a:lstStyle/>
        <a:p>
          <a:endParaRPr lang="ru-RU"/>
        </a:p>
      </dgm:t>
    </dgm:pt>
    <dgm:pt modelId="{A161D412-AF30-4119-92C4-6E54751277C6}" type="pres">
      <dgm:prSet presAssocID="{D092041A-A82C-4CED-882E-1C2EB6F220C7}" presName="hierChild4" presStyleCnt="0"/>
      <dgm:spPr/>
    </dgm:pt>
    <dgm:pt modelId="{6AD72395-EA3B-4E26-A443-0FEA41CFD5C7}" type="pres">
      <dgm:prSet presAssocID="{D092041A-A82C-4CED-882E-1C2EB6F220C7}" presName="hierChild5" presStyleCnt="0"/>
      <dgm:spPr/>
    </dgm:pt>
    <dgm:pt modelId="{94B728B3-0A9C-49C1-A8ED-7AD358295DDB}" type="pres">
      <dgm:prSet presAssocID="{1FB8910A-6539-4606-AB1F-DDA949703066}" presName="Name50" presStyleLbl="parChTrans1D4" presStyleIdx="3" presStyleCnt="4"/>
      <dgm:spPr>
        <a:custGeom>
          <a:avLst/>
          <a:gdLst/>
          <a:ahLst/>
          <a:cxnLst/>
          <a:rect l="0" t="0" r="0" b="0"/>
          <a:pathLst>
            <a:path>
              <a:moveTo>
                <a:pt x="0" y="0"/>
              </a:moveTo>
              <a:lnTo>
                <a:pt x="0" y="938704"/>
              </a:lnTo>
              <a:lnTo>
                <a:pt x="120346" y="938704"/>
              </a:lnTo>
            </a:path>
          </a:pathLst>
        </a:custGeom>
      </dgm:spPr>
      <dgm:t>
        <a:bodyPr/>
        <a:lstStyle/>
        <a:p>
          <a:endParaRPr lang="ru-RU"/>
        </a:p>
      </dgm:t>
    </dgm:pt>
    <dgm:pt modelId="{8F85A71B-B3F3-4D94-96B0-68D149F32A3A}" type="pres">
      <dgm:prSet presAssocID="{8B5986EB-3F3B-417E-AA21-13A9DF05EB83}" presName="hierRoot2" presStyleCnt="0">
        <dgm:presLayoutVars>
          <dgm:hierBranch val="r"/>
        </dgm:presLayoutVars>
      </dgm:prSet>
      <dgm:spPr/>
    </dgm:pt>
    <dgm:pt modelId="{4CF0322C-007D-4529-AF8F-EEFC241CD0DB}" type="pres">
      <dgm:prSet presAssocID="{8B5986EB-3F3B-417E-AA21-13A9DF05EB83}" presName="rootComposite" presStyleCnt="0"/>
      <dgm:spPr/>
    </dgm:pt>
    <dgm:pt modelId="{E54EE722-16CE-4422-BADF-5A8CAC7B7680}" type="pres">
      <dgm:prSet presAssocID="{8B5986EB-3F3B-417E-AA21-13A9DF05EB83}" presName="rootText" presStyleLbl="node4" presStyleIdx="3" presStyleCnt="4">
        <dgm:presLayoutVars>
          <dgm:chPref val="3"/>
        </dgm:presLayoutVars>
      </dgm:prSet>
      <dgm:spPr>
        <a:prstGeom prst="rect">
          <a:avLst/>
        </a:prstGeom>
      </dgm:spPr>
      <dgm:t>
        <a:bodyPr/>
        <a:lstStyle/>
        <a:p>
          <a:endParaRPr lang="ru-RU"/>
        </a:p>
      </dgm:t>
    </dgm:pt>
    <dgm:pt modelId="{6DE812B9-01CA-49BC-8D26-65628D26509A}" type="pres">
      <dgm:prSet presAssocID="{8B5986EB-3F3B-417E-AA21-13A9DF05EB83}" presName="rootConnector" presStyleLbl="node4" presStyleIdx="3" presStyleCnt="4"/>
      <dgm:spPr/>
      <dgm:t>
        <a:bodyPr/>
        <a:lstStyle/>
        <a:p>
          <a:endParaRPr lang="ru-RU"/>
        </a:p>
      </dgm:t>
    </dgm:pt>
    <dgm:pt modelId="{81910AB1-A659-44BF-BDAB-0349257163F1}" type="pres">
      <dgm:prSet presAssocID="{8B5986EB-3F3B-417E-AA21-13A9DF05EB83}" presName="hierChild4" presStyleCnt="0"/>
      <dgm:spPr/>
    </dgm:pt>
    <dgm:pt modelId="{EACB5DCC-BA0F-4144-9011-51DF8E84D237}" type="pres">
      <dgm:prSet presAssocID="{8B5986EB-3F3B-417E-AA21-13A9DF05EB83}" presName="hierChild5" presStyleCnt="0"/>
      <dgm:spPr/>
    </dgm:pt>
    <dgm:pt modelId="{CF26325B-7F6B-4073-A537-EF7589302073}" type="pres">
      <dgm:prSet presAssocID="{0AACBD74-536B-4D0D-99FC-A2E1318A6ACB}" presName="hierChild5" presStyleCnt="0"/>
      <dgm:spPr/>
    </dgm:pt>
    <dgm:pt modelId="{204C4168-5F5D-48ED-A812-6F3493F5EA40}" type="pres">
      <dgm:prSet presAssocID="{33692733-CAEF-4452-A806-836389593A4A}" presName="hierChild5" presStyleCnt="0"/>
      <dgm:spPr/>
    </dgm:pt>
    <dgm:pt modelId="{05A9C910-59E4-4E0E-9CD4-25E9C1A2F3F2}" type="pres">
      <dgm:prSet presAssocID="{D0F6C125-4DC5-4AAC-9265-15FFF1E88F3E}" presName="Name35" presStyleLbl="parChTrans1D2" presStyleIdx="1" presStyleCnt="3"/>
      <dgm:spPr>
        <a:custGeom>
          <a:avLst/>
          <a:gdLst/>
          <a:ahLst/>
          <a:cxnLst/>
          <a:rect l="0" t="0" r="0" b="0"/>
          <a:pathLst>
            <a:path>
              <a:moveTo>
                <a:pt x="45720" y="0"/>
              </a:moveTo>
              <a:lnTo>
                <a:pt x="45720" y="168485"/>
              </a:lnTo>
            </a:path>
          </a:pathLst>
        </a:custGeom>
      </dgm:spPr>
      <dgm:t>
        <a:bodyPr/>
        <a:lstStyle/>
        <a:p>
          <a:endParaRPr lang="ru-RU"/>
        </a:p>
      </dgm:t>
    </dgm:pt>
    <dgm:pt modelId="{5885CBA2-3E09-4E69-A2F8-59AE45E75146}" type="pres">
      <dgm:prSet presAssocID="{353D7424-AAEA-4DA7-9F13-FD0DEAB51D3D}" presName="hierRoot2" presStyleCnt="0">
        <dgm:presLayoutVars>
          <dgm:hierBranch/>
        </dgm:presLayoutVars>
      </dgm:prSet>
      <dgm:spPr/>
    </dgm:pt>
    <dgm:pt modelId="{282EE01F-CABB-4A5A-81AA-E053920B3EB5}" type="pres">
      <dgm:prSet presAssocID="{353D7424-AAEA-4DA7-9F13-FD0DEAB51D3D}" presName="rootComposite" presStyleCnt="0"/>
      <dgm:spPr/>
    </dgm:pt>
    <dgm:pt modelId="{965CE80F-3F7A-42DC-9F99-C1BD424E22ED}" type="pres">
      <dgm:prSet presAssocID="{353D7424-AAEA-4DA7-9F13-FD0DEAB51D3D}" presName="rootText" presStyleLbl="node2" presStyleIdx="1" presStyleCnt="3">
        <dgm:presLayoutVars>
          <dgm:chPref val="3"/>
        </dgm:presLayoutVars>
      </dgm:prSet>
      <dgm:spPr>
        <a:prstGeom prst="rect">
          <a:avLst/>
        </a:prstGeom>
      </dgm:spPr>
      <dgm:t>
        <a:bodyPr/>
        <a:lstStyle/>
        <a:p>
          <a:endParaRPr lang="ru-RU"/>
        </a:p>
      </dgm:t>
    </dgm:pt>
    <dgm:pt modelId="{74B3960F-0A4B-432A-BEBB-AE4536B4C86E}" type="pres">
      <dgm:prSet presAssocID="{353D7424-AAEA-4DA7-9F13-FD0DEAB51D3D}" presName="rootConnector" presStyleLbl="node2" presStyleIdx="1" presStyleCnt="3"/>
      <dgm:spPr/>
      <dgm:t>
        <a:bodyPr/>
        <a:lstStyle/>
        <a:p>
          <a:endParaRPr lang="ru-RU"/>
        </a:p>
      </dgm:t>
    </dgm:pt>
    <dgm:pt modelId="{CF80ED66-40A4-41CA-8BC1-C5F783912D31}" type="pres">
      <dgm:prSet presAssocID="{353D7424-AAEA-4DA7-9F13-FD0DEAB51D3D}" presName="hierChild4" presStyleCnt="0"/>
      <dgm:spPr/>
    </dgm:pt>
    <dgm:pt modelId="{8F9E9F87-A4EA-47BC-B344-43110838C7C2}" type="pres">
      <dgm:prSet presAssocID="{9239DE9B-F50F-4C7C-93B9-8756B360B190}" presName="Name35" presStyleLbl="parChTrans1D3" presStyleIdx="2" presStyleCnt="5"/>
      <dgm:spPr>
        <a:custGeom>
          <a:avLst/>
          <a:gdLst/>
          <a:ahLst/>
          <a:cxnLst/>
          <a:rect l="0" t="0" r="0" b="0"/>
          <a:pathLst>
            <a:path>
              <a:moveTo>
                <a:pt x="45720" y="0"/>
              </a:moveTo>
              <a:lnTo>
                <a:pt x="45720" y="168485"/>
              </a:lnTo>
            </a:path>
          </a:pathLst>
        </a:custGeom>
      </dgm:spPr>
      <dgm:t>
        <a:bodyPr/>
        <a:lstStyle/>
        <a:p>
          <a:endParaRPr lang="ru-RU"/>
        </a:p>
      </dgm:t>
    </dgm:pt>
    <dgm:pt modelId="{46AA3032-4C15-4312-A2E5-746926ECCC36}" type="pres">
      <dgm:prSet presAssocID="{EFEB6C2B-9204-489B-BB93-81CE124EB5B5}" presName="hierRoot2" presStyleCnt="0">
        <dgm:presLayoutVars>
          <dgm:hierBranch val="r"/>
        </dgm:presLayoutVars>
      </dgm:prSet>
      <dgm:spPr/>
    </dgm:pt>
    <dgm:pt modelId="{C7449507-D0C9-40A4-B673-457FEA610CB0}" type="pres">
      <dgm:prSet presAssocID="{EFEB6C2B-9204-489B-BB93-81CE124EB5B5}" presName="rootComposite" presStyleCnt="0"/>
      <dgm:spPr/>
    </dgm:pt>
    <dgm:pt modelId="{2E8B0DC0-EC9D-4A0C-9596-3021191C6A5A}" type="pres">
      <dgm:prSet presAssocID="{EFEB6C2B-9204-489B-BB93-81CE124EB5B5}" presName="rootText" presStyleLbl="node3" presStyleIdx="2" presStyleCnt="5">
        <dgm:presLayoutVars>
          <dgm:chPref val="3"/>
        </dgm:presLayoutVars>
      </dgm:prSet>
      <dgm:spPr>
        <a:prstGeom prst="rect">
          <a:avLst/>
        </a:prstGeom>
      </dgm:spPr>
      <dgm:t>
        <a:bodyPr/>
        <a:lstStyle/>
        <a:p>
          <a:endParaRPr lang="ru-RU"/>
        </a:p>
      </dgm:t>
    </dgm:pt>
    <dgm:pt modelId="{9F4CC415-90AA-40BF-9CE6-1276AA1328BF}" type="pres">
      <dgm:prSet presAssocID="{EFEB6C2B-9204-489B-BB93-81CE124EB5B5}" presName="rootConnector" presStyleLbl="node3" presStyleIdx="2" presStyleCnt="5"/>
      <dgm:spPr/>
      <dgm:t>
        <a:bodyPr/>
        <a:lstStyle/>
        <a:p>
          <a:endParaRPr lang="ru-RU"/>
        </a:p>
      </dgm:t>
    </dgm:pt>
    <dgm:pt modelId="{96A6D789-7A8E-4CB1-94A0-9C50362EFF29}" type="pres">
      <dgm:prSet presAssocID="{EFEB6C2B-9204-489B-BB93-81CE124EB5B5}" presName="hierChild4" presStyleCnt="0"/>
      <dgm:spPr/>
    </dgm:pt>
    <dgm:pt modelId="{39F147AD-56FE-4BBB-BE34-3FEE48D207A9}" type="pres">
      <dgm:prSet presAssocID="{EFEB6C2B-9204-489B-BB93-81CE124EB5B5}" presName="hierChild5" presStyleCnt="0"/>
      <dgm:spPr/>
    </dgm:pt>
    <dgm:pt modelId="{955BEC41-1A80-498D-BF2F-EA0E6BE72B21}" type="pres">
      <dgm:prSet presAssocID="{353D7424-AAEA-4DA7-9F13-FD0DEAB51D3D}" presName="hierChild5" presStyleCnt="0"/>
      <dgm:spPr/>
    </dgm:pt>
    <dgm:pt modelId="{4118ACB8-7F9F-452D-81A6-A6C5B1D8A904}" type="pres">
      <dgm:prSet presAssocID="{65C30135-6464-42C5-962C-2840AFD22ACF}" presName="Name35" presStyleLbl="parChTrans1D2" presStyleIdx="2" presStyleCnt="3"/>
      <dgm:spPr>
        <a:custGeom>
          <a:avLst/>
          <a:gdLst/>
          <a:ahLst/>
          <a:cxnLst/>
          <a:rect l="0" t="0" r="0" b="0"/>
          <a:pathLst>
            <a:path>
              <a:moveTo>
                <a:pt x="0" y="0"/>
              </a:moveTo>
              <a:lnTo>
                <a:pt x="0" y="84242"/>
              </a:lnTo>
              <a:lnTo>
                <a:pt x="1456195" y="84242"/>
              </a:lnTo>
              <a:lnTo>
                <a:pt x="1456195" y="168485"/>
              </a:lnTo>
            </a:path>
          </a:pathLst>
        </a:custGeom>
      </dgm:spPr>
      <dgm:t>
        <a:bodyPr/>
        <a:lstStyle/>
        <a:p>
          <a:endParaRPr lang="ru-RU"/>
        </a:p>
      </dgm:t>
    </dgm:pt>
    <dgm:pt modelId="{AA0043DA-4BD4-4FFD-8432-42944E34BBD4}" type="pres">
      <dgm:prSet presAssocID="{FFE421CC-AFD8-4C66-AF7B-190F4FDA9CB9}" presName="hierRoot2" presStyleCnt="0">
        <dgm:presLayoutVars>
          <dgm:hierBranch/>
        </dgm:presLayoutVars>
      </dgm:prSet>
      <dgm:spPr/>
    </dgm:pt>
    <dgm:pt modelId="{E5955895-E6CA-4DF0-96E1-47CD12040E33}" type="pres">
      <dgm:prSet presAssocID="{FFE421CC-AFD8-4C66-AF7B-190F4FDA9CB9}" presName="rootComposite" presStyleCnt="0"/>
      <dgm:spPr/>
    </dgm:pt>
    <dgm:pt modelId="{1487D810-24F0-4F29-858B-D25037A92552}" type="pres">
      <dgm:prSet presAssocID="{FFE421CC-AFD8-4C66-AF7B-190F4FDA9CB9}" presName="rootText" presStyleLbl="node2" presStyleIdx="2" presStyleCnt="3">
        <dgm:presLayoutVars>
          <dgm:chPref val="3"/>
        </dgm:presLayoutVars>
      </dgm:prSet>
      <dgm:spPr>
        <a:prstGeom prst="rect">
          <a:avLst/>
        </a:prstGeom>
      </dgm:spPr>
      <dgm:t>
        <a:bodyPr/>
        <a:lstStyle/>
        <a:p>
          <a:endParaRPr lang="ru-RU"/>
        </a:p>
      </dgm:t>
    </dgm:pt>
    <dgm:pt modelId="{EA439DF9-8A2D-4B03-B158-98290D750AC3}" type="pres">
      <dgm:prSet presAssocID="{FFE421CC-AFD8-4C66-AF7B-190F4FDA9CB9}" presName="rootConnector" presStyleLbl="node2" presStyleIdx="2" presStyleCnt="3"/>
      <dgm:spPr/>
      <dgm:t>
        <a:bodyPr/>
        <a:lstStyle/>
        <a:p>
          <a:endParaRPr lang="ru-RU"/>
        </a:p>
      </dgm:t>
    </dgm:pt>
    <dgm:pt modelId="{ECFAD258-DE4B-4F15-A3C5-B28A5280DF44}" type="pres">
      <dgm:prSet presAssocID="{FFE421CC-AFD8-4C66-AF7B-190F4FDA9CB9}" presName="hierChild4" presStyleCnt="0"/>
      <dgm:spPr/>
    </dgm:pt>
    <dgm:pt modelId="{06D6EAE6-8F10-4EC6-9134-2CDD3C38E578}" type="pres">
      <dgm:prSet presAssocID="{F67A8D9B-33B2-4486-89BC-13E89533A5CA}" presName="Name35" presStyleLbl="parChTrans1D3" presStyleIdx="3" presStyleCnt="5"/>
      <dgm:spPr>
        <a:custGeom>
          <a:avLst/>
          <a:gdLst/>
          <a:ahLst/>
          <a:cxnLst/>
          <a:rect l="0" t="0" r="0" b="0"/>
          <a:pathLst>
            <a:path>
              <a:moveTo>
                <a:pt x="485398" y="0"/>
              </a:moveTo>
              <a:lnTo>
                <a:pt x="485398" y="84242"/>
              </a:lnTo>
              <a:lnTo>
                <a:pt x="0" y="84242"/>
              </a:lnTo>
              <a:lnTo>
                <a:pt x="0" y="168485"/>
              </a:lnTo>
            </a:path>
          </a:pathLst>
        </a:custGeom>
      </dgm:spPr>
      <dgm:t>
        <a:bodyPr/>
        <a:lstStyle/>
        <a:p>
          <a:endParaRPr lang="ru-RU"/>
        </a:p>
      </dgm:t>
    </dgm:pt>
    <dgm:pt modelId="{8EA8E208-A775-4B90-AD9C-B165876711A0}" type="pres">
      <dgm:prSet presAssocID="{E15B9108-0DAA-4370-8E7B-DD7F4C4C4D96}" presName="hierRoot2" presStyleCnt="0">
        <dgm:presLayoutVars>
          <dgm:hierBranch val="r"/>
        </dgm:presLayoutVars>
      </dgm:prSet>
      <dgm:spPr/>
    </dgm:pt>
    <dgm:pt modelId="{5B7C466B-81F7-4AEF-9B33-DD0B821D1008}" type="pres">
      <dgm:prSet presAssocID="{E15B9108-0DAA-4370-8E7B-DD7F4C4C4D96}" presName="rootComposite" presStyleCnt="0"/>
      <dgm:spPr/>
    </dgm:pt>
    <dgm:pt modelId="{794A968C-6367-4570-BE7D-7C5E90758FD1}" type="pres">
      <dgm:prSet presAssocID="{E15B9108-0DAA-4370-8E7B-DD7F4C4C4D96}" presName="rootText" presStyleLbl="node3" presStyleIdx="3" presStyleCnt="5">
        <dgm:presLayoutVars>
          <dgm:chPref val="3"/>
        </dgm:presLayoutVars>
      </dgm:prSet>
      <dgm:spPr>
        <a:prstGeom prst="rect">
          <a:avLst/>
        </a:prstGeom>
      </dgm:spPr>
      <dgm:t>
        <a:bodyPr/>
        <a:lstStyle/>
        <a:p>
          <a:endParaRPr lang="ru-RU"/>
        </a:p>
      </dgm:t>
    </dgm:pt>
    <dgm:pt modelId="{7B1F894B-0813-4BD7-9627-94D12EC12AAA}" type="pres">
      <dgm:prSet presAssocID="{E15B9108-0DAA-4370-8E7B-DD7F4C4C4D96}" presName="rootConnector" presStyleLbl="node3" presStyleIdx="3" presStyleCnt="5"/>
      <dgm:spPr/>
      <dgm:t>
        <a:bodyPr/>
        <a:lstStyle/>
        <a:p>
          <a:endParaRPr lang="ru-RU"/>
        </a:p>
      </dgm:t>
    </dgm:pt>
    <dgm:pt modelId="{8B1E035F-DFC7-443D-90C1-CD3C0ECECD7F}" type="pres">
      <dgm:prSet presAssocID="{E15B9108-0DAA-4370-8E7B-DD7F4C4C4D96}" presName="hierChild4" presStyleCnt="0"/>
      <dgm:spPr/>
    </dgm:pt>
    <dgm:pt modelId="{539734BD-44F5-4B12-A6C8-2DDA1AF0F745}" type="pres">
      <dgm:prSet presAssocID="{E15B9108-0DAA-4370-8E7B-DD7F4C4C4D96}" presName="hierChild5" presStyleCnt="0"/>
      <dgm:spPr/>
    </dgm:pt>
    <dgm:pt modelId="{F0D9107C-D29F-4BFE-806D-D9663864A802}" type="pres">
      <dgm:prSet presAssocID="{2E8BD0F3-4CC8-44DC-A6E8-E7E4DE42E5F8}" presName="Name35" presStyleLbl="parChTrans1D3" presStyleIdx="4" presStyleCnt="5"/>
      <dgm:spPr>
        <a:custGeom>
          <a:avLst/>
          <a:gdLst/>
          <a:ahLst/>
          <a:cxnLst/>
          <a:rect l="0" t="0" r="0" b="0"/>
          <a:pathLst>
            <a:path>
              <a:moveTo>
                <a:pt x="0" y="0"/>
              </a:moveTo>
              <a:lnTo>
                <a:pt x="0" y="84242"/>
              </a:lnTo>
              <a:lnTo>
                <a:pt x="485398" y="84242"/>
              </a:lnTo>
              <a:lnTo>
                <a:pt x="485398" y="168485"/>
              </a:lnTo>
            </a:path>
          </a:pathLst>
        </a:custGeom>
      </dgm:spPr>
      <dgm:t>
        <a:bodyPr/>
        <a:lstStyle/>
        <a:p>
          <a:endParaRPr lang="ru-RU"/>
        </a:p>
      </dgm:t>
    </dgm:pt>
    <dgm:pt modelId="{9A232F3A-7952-4394-8B35-DA6F8905A97F}" type="pres">
      <dgm:prSet presAssocID="{4B2ECE4D-773C-4F8F-8E9B-A15825372D1E}" presName="hierRoot2" presStyleCnt="0">
        <dgm:presLayoutVars>
          <dgm:hierBranch val="r"/>
        </dgm:presLayoutVars>
      </dgm:prSet>
      <dgm:spPr/>
    </dgm:pt>
    <dgm:pt modelId="{F084D71E-3CAC-4149-B569-14F2C4248829}" type="pres">
      <dgm:prSet presAssocID="{4B2ECE4D-773C-4F8F-8E9B-A15825372D1E}" presName="rootComposite" presStyleCnt="0"/>
      <dgm:spPr/>
    </dgm:pt>
    <dgm:pt modelId="{4E47E563-7219-48A3-B18A-636221001409}" type="pres">
      <dgm:prSet presAssocID="{4B2ECE4D-773C-4F8F-8E9B-A15825372D1E}" presName="rootText" presStyleLbl="node3" presStyleIdx="4" presStyleCnt="5">
        <dgm:presLayoutVars>
          <dgm:chPref val="3"/>
        </dgm:presLayoutVars>
      </dgm:prSet>
      <dgm:spPr>
        <a:prstGeom prst="rect">
          <a:avLst/>
        </a:prstGeom>
      </dgm:spPr>
      <dgm:t>
        <a:bodyPr/>
        <a:lstStyle/>
        <a:p>
          <a:endParaRPr lang="ru-RU"/>
        </a:p>
      </dgm:t>
    </dgm:pt>
    <dgm:pt modelId="{0AF520F8-69E4-4DE1-9D53-C4070235693F}" type="pres">
      <dgm:prSet presAssocID="{4B2ECE4D-773C-4F8F-8E9B-A15825372D1E}" presName="rootConnector" presStyleLbl="node3" presStyleIdx="4" presStyleCnt="5"/>
      <dgm:spPr/>
      <dgm:t>
        <a:bodyPr/>
        <a:lstStyle/>
        <a:p>
          <a:endParaRPr lang="ru-RU"/>
        </a:p>
      </dgm:t>
    </dgm:pt>
    <dgm:pt modelId="{752CE031-B4CA-44B1-B6C3-D3EDB3DE69C8}" type="pres">
      <dgm:prSet presAssocID="{4B2ECE4D-773C-4F8F-8E9B-A15825372D1E}" presName="hierChild4" presStyleCnt="0"/>
      <dgm:spPr/>
    </dgm:pt>
    <dgm:pt modelId="{D6658B78-369D-4E67-8129-A1F506D927DF}" type="pres">
      <dgm:prSet presAssocID="{4B2ECE4D-773C-4F8F-8E9B-A15825372D1E}" presName="hierChild5" presStyleCnt="0"/>
      <dgm:spPr/>
    </dgm:pt>
    <dgm:pt modelId="{55D6200F-8414-42B4-8F4B-AA8D9B9C50D2}" type="pres">
      <dgm:prSet presAssocID="{FFE421CC-AFD8-4C66-AF7B-190F4FDA9CB9}" presName="hierChild5" presStyleCnt="0"/>
      <dgm:spPr/>
    </dgm:pt>
    <dgm:pt modelId="{444A957D-4BFC-46AC-83CC-E7A6C58D479C}" type="pres">
      <dgm:prSet presAssocID="{BC20382F-9A07-4523-8927-57970CD64B60}" presName="hierChild3" presStyleCnt="0"/>
      <dgm:spPr/>
    </dgm:pt>
  </dgm:ptLst>
  <dgm:cxnLst>
    <dgm:cxn modelId="{0449E795-DBEE-483C-A0D2-880B9F98C4A7}" srcId="{25BD8BE7-17F9-428D-9B96-A097B4F1F89E}" destId="{9F2ECBE8-A53A-438C-8EC3-38C8A5EC8A08}" srcOrd="1" destOrd="0" parTransId="{81B551EF-A2A0-4D1C-B01B-5B93D7B715E0}" sibTransId="{49F479A6-020E-4FE4-8B40-0571107E501A}"/>
    <dgm:cxn modelId="{6AB4EEE7-66D7-4103-B2FF-F7EB0850A51A}" type="presOf" srcId="{F67A8D9B-33B2-4486-89BC-13E89533A5CA}" destId="{06D6EAE6-8F10-4EC6-9134-2CDD3C38E578}" srcOrd="0" destOrd="0" presId="urn:microsoft.com/office/officeart/2005/8/layout/orgChart1"/>
    <dgm:cxn modelId="{217639A9-56DB-4B50-8507-692814725E68}" type="presOf" srcId="{A352F957-BE0A-4F33-92FD-7C510E8CAEE9}" destId="{173A77B2-2146-49F8-8335-E1A6D9614CCA}" srcOrd="0" destOrd="0" presId="urn:microsoft.com/office/officeart/2005/8/layout/orgChart1"/>
    <dgm:cxn modelId="{8D9DF66F-A3CA-4F77-B42D-2010348B6E87}" srcId="{33692733-CAEF-4452-A806-836389593A4A}" destId="{0AACBD74-536B-4D0D-99FC-A2E1318A6ACB}" srcOrd="1" destOrd="0" parTransId="{085DCF3D-C202-43A8-AB1D-9915EA41AD1D}" sibTransId="{06D8E620-6408-4258-BCE5-538DE240F500}"/>
    <dgm:cxn modelId="{D28D6E5E-9EAA-4E8C-8AF0-02D5D9A048A3}" type="presOf" srcId="{BC20382F-9A07-4523-8927-57970CD64B60}" destId="{AE7599C7-F2FC-40A0-98A1-511883580E1B}" srcOrd="0" destOrd="0" presId="urn:microsoft.com/office/officeart/2005/8/layout/orgChart1"/>
    <dgm:cxn modelId="{344A5875-E2F4-474E-B1B0-30D14855B38F}" srcId="{0AACBD74-536B-4D0D-99FC-A2E1318A6ACB}" destId="{8B5986EB-3F3B-417E-AA21-13A9DF05EB83}" srcOrd="1" destOrd="0" parTransId="{1FB8910A-6539-4606-AB1F-DDA949703066}" sibTransId="{5A629347-BF99-4130-A3B1-33C5AC06C797}"/>
    <dgm:cxn modelId="{54EE2008-3062-40AF-9765-4186ED75E55B}" srcId="{0AACBD74-536B-4D0D-99FC-A2E1318A6ACB}" destId="{D092041A-A82C-4CED-882E-1C2EB6F220C7}" srcOrd="0" destOrd="0" parTransId="{A352F957-BE0A-4F33-92FD-7C510E8CAEE9}" sibTransId="{A2F6B44B-75F6-4AB5-BF87-3A39B03C5457}"/>
    <dgm:cxn modelId="{33956360-C7D8-4A1B-8849-60AC038740DA}" type="presOf" srcId="{D0F6C125-4DC5-4AAC-9265-15FFF1E88F3E}" destId="{05A9C910-59E4-4E0E-9CD4-25E9C1A2F3F2}" srcOrd="0" destOrd="0" presId="urn:microsoft.com/office/officeart/2005/8/layout/orgChart1"/>
    <dgm:cxn modelId="{FE6A99C4-DCD9-45A7-8E7D-15E3CA89A443}" type="presOf" srcId="{FFE421CC-AFD8-4C66-AF7B-190F4FDA9CB9}" destId="{EA439DF9-8A2D-4B03-B158-98290D750AC3}" srcOrd="1" destOrd="0" presId="urn:microsoft.com/office/officeart/2005/8/layout/orgChart1"/>
    <dgm:cxn modelId="{D045C8B8-2479-40F9-A105-B0D4782C0A2E}" type="presOf" srcId="{25BD8BE7-17F9-428D-9B96-A097B4F1F89E}" destId="{C0C318C4-CEB6-44D2-810F-8BA16FF5817B}" srcOrd="1" destOrd="0" presId="urn:microsoft.com/office/officeart/2005/8/layout/orgChart1"/>
    <dgm:cxn modelId="{7B2B2DBC-362B-4CE8-A68C-42600890B748}" type="presOf" srcId="{D092041A-A82C-4CED-882E-1C2EB6F220C7}" destId="{CB1C8428-CAE0-4E97-B8CA-29E31B43629A}" srcOrd="1" destOrd="0" presId="urn:microsoft.com/office/officeart/2005/8/layout/orgChart1"/>
    <dgm:cxn modelId="{141B23FA-0464-429D-924B-982AF6841B02}" type="presOf" srcId="{9F2ECBE8-A53A-438C-8EC3-38C8A5EC8A08}" destId="{4CB040EF-1270-424A-AD5E-6906F7928ED7}" srcOrd="1" destOrd="0" presId="urn:microsoft.com/office/officeart/2005/8/layout/orgChart1"/>
    <dgm:cxn modelId="{B41E04BD-C999-48A6-BDE5-9CCC88115E63}" type="presOf" srcId="{6D0D15BB-BFA7-4426-B279-4BCEDA263F99}" destId="{F846A81F-3648-48D1-BDD6-6909A21DECAD}" srcOrd="0" destOrd="0" presId="urn:microsoft.com/office/officeart/2005/8/layout/orgChart1"/>
    <dgm:cxn modelId="{C5AC782C-4FB9-428F-850E-2CFCDE7485B0}" type="presOf" srcId="{9F2ECBE8-A53A-438C-8EC3-38C8A5EC8A08}" destId="{1D9DD8B6-0C4B-4FA8-B7F2-CE742B3F9057}" srcOrd="0" destOrd="0" presId="urn:microsoft.com/office/officeart/2005/8/layout/orgChart1"/>
    <dgm:cxn modelId="{870F359B-94C5-498F-8371-8E99C5EF2611}" srcId="{BC20382F-9A07-4523-8927-57970CD64B60}" destId="{33692733-CAEF-4452-A806-836389593A4A}" srcOrd="0" destOrd="0" parTransId="{6D0D15BB-BFA7-4426-B279-4BCEDA263F99}" sibTransId="{78A48064-E141-4E52-BD68-81B18B4011AF}"/>
    <dgm:cxn modelId="{937AD050-9B55-4493-BB43-84355BBAD8F2}" type="presOf" srcId="{81B551EF-A2A0-4D1C-B01B-5B93D7B715E0}" destId="{2ABA0C2C-6946-4572-A27D-F668E57B38B2}" srcOrd="0" destOrd="0" presId="urn:microsoft.com/office/officeart/2005/8/layout/orgChart1"/>
    <dgm:cxn modelId="{205EE353-893B-42FF-A79F-570645BE3904}" type="presOf" srcId="{33692733-CAEF-4452-A806-836389593A4A}" destId="{CC33F7CA-7F71-4018-B387-E0FA0C0C8874}" srcOrd="1" destOrd="0" presId="urn:microsoft.com/office/officeart/2005/8/layout/orgChart1"/>
    <dgm:cxn modelId="{A5782367-4704-4D39-BE55-4745B298CAA9}" type="presOf" srcId="{4CCA574D-9B8B-4F10-9C96-4AC1A5A42A39}" destId="{7E10A49B-0479-4DD3-89E2-DA76EB6A2278}" srcOrd="1" destOrd="0" presId="urn:microsoft.com/office/officeart/2005/8/layout/orgChart1"/>
    <dgm:cxn modelId="{FD87B90B-9181-4008-88F7-FA98A6B9715B}" type="presOf" srcId="{8B5986EB-3F3B-417E-AA21-13A9DF05EB83}" destId="{E54EE722-16CE-4422-BADF-5A8CAC7B7680}" srcOrd="0" destOrd="0" presId="urn:microsoft.com/office/officeart/2005/8/layout/orgChart1"/>
    <dgm:cxn modelId="{6A3F3CF8-58C7-48AE-BCF6-42C14B2E49F4}" type="presOf" srcId="{25BD8BE7-17F9-428D-9B96-A097B4F1F89E}" destId="{08F6E327-8F85-48BD-BADC-F4C0E50B17E2}" srcOrd="0" destOrd="0" presId="urn:microsoft.com/office/officeart/2005/8/layout/orgChart1"/>
    <dgm:cxn modelId="{887621E4-85E1-4010-8A2A-E8C746F15AD8}" type="presOf" srcId="{4CCA574D-9B8B-4F10-9C96-4AC1A5A42A39}" destId="{281321C9-9B8B-4EE9-B0B7-686FC3799C57}" srcOrd="0" destOrd="0" presId="urn:microsoft.com/office/officeart/2005/8/layout/orgChart1"/>
    <dgm:cxn modelId="{71105FF9-EACE-49F5-A8A4-905E3380F289}" srcId="{33692733-CAEF-4452-A806-836389593A4A}" destId="{25BD8BE7-17F9-428D-9B96-A097B4F1F89E}" srcOrd="0" destOrd="0" parTransId="{0A215D0F-BAFA-4581-81AF-6A9372986E71}" sibTransId="{8B393CB5-A1F3-4256-9D51-E62541453248}"/>
    <dgm:cxn modelId="{D7A30306-BFB9-4ED8-B225-FF7FEAF23C34}" type="presOf" srcId="{2E8BD0F3-4CC8-44DC-A6E8-E7E4DE42E5F8}" destId="{F0D9107C-D29F-4BFE-806D-D9663864A802}" srcOrd="0" destOrd="0" presId="urn:microsoft.com/office/officeart/2005/8/layout/orgChart1"/>
    <dgm:cxn modelId="{9387CA22-2545-406F-8564-745FE3C18836}" type="presOf" srcId="{BC20382F-9A07-4523-8927-57970CD64B60}" destId="{FA6F9FC1-E8B7-4F59-A17F-09517515D84B}" srcOrd="1" destOrd="0" presId="urn:microsoft.com/office/officeart/2005/8/layout/orgChart1"/>
    <dgm:cxn modelId="{29B2E324-3EB9-4E0D-8130-107ABA7BF640}" type="presOf" srcId="{0A215D0F-BAFA-4581-81AF-6A9372986E71}" destId="{E8203F25-5858-48F8-B5B8-9196F8BAB3DB}" srcOrd="0" destOrd="0" presId="urn:microsoft.com/office/officeart/2005/8/layout/orgChart1"/>
    <dgm:cxn modelId="{38D0722E-BD7B-4A33-9A80-20D5A535A2E3}" type="presOf" srcId="{9239DE9B-F50F-4C7C-93B9-8756B360B190}" destId="{8F9E9F87-A4EA-47BC-B344-43110838C7C2}" srcOrd="0" destOrd="0" presId="urn:microsoft.com/office/officeart/2005/8/layout/orgChart1"/>
    <dgm:cxn modelId="{94751CAB-6EC1-49B6-82C5-CB38B495253D}" type="presOf" srcId="{EFEB6C2B-9204-489B-BB93-81CE124EB5B5}" destId="{9F4CC415-90AA-40BF-9CE6-1276AA1328BF}" srcOrd="1" destOrd="0" presId="urn:microsoft.com/office/officeart/2005/8/layout/orgChart1"/>
    <dgm:cxn modelId="{D6034287-31D5-4145-88F8-C571B0C47A4D}" srcId="{25BD8BE7-17F9-428D-9B96-A097B4F1F89E}" destId="{4CCA574D-9B8B-4F10-9C96-4AC1A5A42A39}" srcOrd="0" destOrd="0" parTransId="{09C5C4B2-F9CD-4632-B8AE-48B535BF7E2B}" sibTransId="{C63A7496-D3D1-4BFE-B538-76AF271969E6}"/>
    <dgm:cxn modelId="{7F4996A7-EDB7-4FDA-92A0-45E5227C47ED}" type="presOf" srcId="{0AACBD74-536B-4D0D-99FC-A2E1318A6ACB}" destId="{A0D0A898-2B76-4619-AFF9-21E46B3C13EB}" srcOrd="1" destOrd="0" presId="urn:microsoft.com/office/officeart/2005/8/layout/orgChart1"/>
    <dgm:cxn modelId="{88774097-3038-4E76-8C15-DFDC39950263}" type="presOf" srcId="{4B2ECE4D-773C-4F8F-8E9B-A15825372D1E}" destId="{0AF520F8-69E4-4DE1-9D53-C4070235693F}" srcOrd="1" destOrd="0" presId="urn:microsoft.com/office/officeart/2005/8/layout/orgChart1"/>
    <dgm:cxn modelId="{7B77499D-07C7-46E1-A58F-E3FD8C8E27F0}" type="presOf" srcId="{1FB8910A-6539-4606-AB1F-DDA949703066}" destId="{94B728B3-0A9C-49C1-A8ED-7AD358295DDB}" srcOrd="0" destOrd="0" presId="urn:microsoft.com/office/officeart/2005/8/layout/orgChart1"/>
    <dgm:cxn modelId="{852FA1B8-32AF-4567-8F6B-198E8A1445D1}" type="presOf" srcId="{982A4ED3-CAD7-41E7-BB1D-CB88D339EF4C}" destId="{39FC7AF1-9676-4633-AAEB-C5B4D4B84E01}" srcOrd="0" destOrd="0" presId="urn:microsoft.com/office/officeart/2005/8/layout/orgChart1"/>
    <dgm:cxn modelId="{4E200FBD-14E6-41AB-AF6E-A2BF6B6E0380}" type="presOf" srcId="{33692733-CAEF-4452-A806-836389593A4A}" destId="{4288E2AB-318B-4DF0-B6D2-74F7EEF0DE4C}" srcOrd="0" destOrd="0" presId="urn:microsoft.com/office/officeart/2005/8/layout/orgChart1"/>
    <dgm:cxn modelId="{78A08497-CFC3-4487-BE70-6494957ED436}" type="presOf" srcId="{E15B9108-0DAA-4370-8E7B-DD7F4C4C4D96}" destId="{7B1F894B-0813-4BD7-9627-94D12EC12AAA}" srcOrd="1" destOrd="0" presId="urn:microsoft.com/office/officeart/2005/8/layout/orgChart1"/>
    <dgm:cxn modelId="{05F11C48-4B32-4335-A914-E5767FC7BB84}" srcId="{BC20382F-9A07-4523-8927-57970CD64B60}" destId="{353D7424-AAEA-4DA7-9F13-FD0DEAB51D3D}" srcOrd="1" destOrd="0" parTransId="{D0F6C125-4DC5-4AAC-9265-15FFF1E88F3E}" sibTransId="{F9D7094F-3698-42C2-9529-C37207B11B4B}"/>
    <dgm:cxn modelId="{99D6FBEF-2757-4645-AEBD-441BC23046D5}" type="presOf" srcId="{353D7424-AAEA-4DA7-9F13-FD0DEAB51D3D}" destId="{965CE80F-3F7A-42DC-9F99-C1BD424E22ED}" srcOrd="0" destOrd="0" presId="urn:microsoft.com/office/officeart/2005/8/layout/orgChart1"/>
    <dgm:cxn modelId="{B39DCE30-4E82-4E43-A380-42D434E24A25}" srcId="{982A4ED3-CAD7-41E7-BB1D-CB88D339EF4C}" destId="{BC20382F-9A07-4523-8927-57970CD64B60}" srcOrd="0" destOrd="0" parTransId="{48666716-7597-46AD-AE0E-5E2D8BBB409C}" sibTransId="{B9A892C1-5794-4362-9475-E48C3D7E5529}"/>
    <dgm:cxn modelId="{038D2C90-4D2C-421B-A02B-68A41FA6FA8C}" type="presOf" srcId="{8B5986EB-3F3B-417E-AA21-13A9DF05EB83}" destId="{6DE812B9-01CA-49BC-8D26-65628D26509A}" srcOrd="1" destOrd="0" presId="urn:microsoft.com/office/officeart/2005/8/layout/orgChart1"/>
    <dgm:cxn modelId="{49E11888-44D1-4BF7-AC20-8BDD23B647F4}" type="presOf" srcId="{0AACBD74-536B-4D0D-99FC-A2E1318A6ACB}" destId="{64717A36-540E-4335-ABE2-354F0F8C8DC5}" srcOrd="0" destOrd="0" presId="urn:microsoft.com/office/officeart/2005/8/layout/orgChart1"/>
    <dgm:cxn modelId="{7C4D5478-F8A1-405F-83D1-5C95DE1FD10F}" type="presOf" srcId="{D092041A-A82C-4CED-882E-1C2EB6F220C7}" destId="{C74B032F-C3DF-4EB5-A4B4-AECD330E06C4}" srcOrd="0" destOrd="0" presId="urn:microsoft.com/office/officeart/2005/8/layout/orgChart1"/>
    <dgm:cxn modelId="{5B399F4A-FE36-4E49-9F19-DF825CCC7BC3}" type="presOf" srcId="{FFE421CC-AFD8-4C66-AF7B-190F4FDA9CB9}" destId="{1487D810-24F0-4F29-858B-D25037A92552}" srcOrd="0" destOrd="0" presId="urn:microsoft.com/office/officeart/2005/8/layout/orgChart1"/>
    <dgm:cxn modelId="{00CD8B05-F398-430F-A527-FBEE771582E1}" srcId="{FFE421CC-AFD8-4C66-AF7B-190F4FDA9CB9}" destId="{E15B9108-0DAA-4370-8E7B-DD7F4C4C4D96}" srcOrd="0" destOrd="0" parTransId="{F67A8D9B-33B2-4486-89BC-13E89533A5CA}" sibTransId="{2D35BAEE-C63A-4306-9803-7B41B23D8F6E}"/>
    <dgm:cxn modelId="{0FAF9560-AED2-4525-80D7-5C99B83C3BDA}" type="presOf" srcId="{65C30135-6464-42C5-962C-2840AFD22ACF}" destId="{4118ACB8-7F9F-452D-81A6-A6C5B1D8A904}" srcOrd="0" destOrd="0" presId="urn:microsoft.com/office/officeart/2005/8/layout/orgChart1"/>
    <dgm:cxn modelId="{476524B5-E20B-4ED0-A25B-8C881F635EFB}" type="presOf" srcId="{4B2ECE4D-773C-4F8F-8E9B-A15825372D1E}" destId="{4E47E563-7219-48A3-B18A-636221001409}" srcOrd="0" destOrd="0" presId="urn:microsoft.com/office/officeart/2005/8/layout/orgChart1"/>
    <dgm:cxn modelId="{26B202AF-832A-40CA-AFFB-EC7BDA8BE0A1}" type="presOf" srcId="{085DCF3D-C202-43A8-AB1D-9915EA41AD1D}" destId="{A64793B9-35E7-452D-A197-2B65D78256D0}" srcOrd="0" destOrd="0" presId="urn:microsoft.com/office/officeart/2005/8/layout/orgChart1"/>
    <dgm:cxn modelId="{764B0F58-4B1C-45A8-BD64-73E48DBA7229}" srcId="{FFE421CC-AFD8-4C66-AF7B-190F4FDA9CB9}" destId="{4B2ECE4D-773C-4F8F-8E9B-A15825372D1E}" srcOrd="1" destOrd="0" parTransId="{2E8BD0F3-4CC8-44DC-A6E8-E7E4DE42E5F8}" sibTransId="{231AE413-5083-458E-A84C-230DD684455B}"/>
    <dgm:cxn modelId="{7F683FA7-D0CC-43FA-8CD5-84F588064E71}" type="presOf" srcId="{E15B9108-0DAA-4370-8E7B-DD7F4C4C4D96}" destId="{794A968C-6367-4570-BE7D-7C5E90758FD1}" srcOrd="0" destOrd="0" presId="urn:microsoft.com/office/officeart/2005/8/layout/orgChart1"/>
    <dgm:cxn modelId="{AB11D61C-91B4-4943-A3B0-8473AF2AEB87}" type="presOf" srcId="{09C5C4B2-F9CD-4632-B8AE-48B535BF7E2B}" destId="{1F021F67-7611-457D-B4A5-5812DC438FF0}" srcOrd="0" destOrd="0" presId="urn:microsoft.com/office/officeart/2005/8/layout/orgChart1"/>
    <dgm:cxn modelId="{F07463A9-7BFE-4005-8F7F-9298DAAC49A1}" srcId="{BC20382F-9A07-4523-8927-57970CD64B60}" destId="{FFE421CC-AFD8-4C66-AF7B-190F4FDA9CB9}" srcOrd="2" destOrd="0" parTransId="{65C30135-6464-42C5-962C-2840AFD22ACF}" sibTransId="{953C2205-7EEF-43AE-83E0-8F4D0FC188EF}"/>
    <dgm:cxn modelId="{CAB6B31A-66DA-43B2-9637-3E8E5AC2AD12}" type="presOf" srcId="{353D7424-AAEA-4DA7-9F13-FD0DEAB51D3D}" destId="{74B3960F-0A4B-432A-BEBB-AE4536B4C86E}" srcOrd="1" destOrd="0" presId="urn:microsoft.com/office/officeart/2005/8/layout/orgChart1"/>
    <dgm:cxn modelId="{78605122-3F2B-4233-9C79-446D22CE9C81}" srcId="{353D7424-AAEA-4DA7-9F13-FD0DEAB51D3D}" destId="{EFEB6C2B-9204-489B-BB93-81CE124EB5B5}" srcOrd="0" destOrd="0" parTransId="{9239DE9B-F50F-4C7C-93B9-8756B360B190}" sibTransId="{FAAAA40D-37F5-40A6-A69E-24DBFF936ACB}"/>
    <dgm:cxn modelId="{B367CBFF-6447-4375-92CF-6B2C0F5616A1}" type="presOf" srcId="{EFEB6C2B-9204-489B-BB93-81CE124EB5B5}" destId="{2E8B0DC0-EC9D-4A0C-9596-3021191C6A5A}" srcOrd="0" destOrd="0" presId="urn:microsoft.com/office/officeart/2005/8/layout/orgChart1"/>
    <dgm:cxn modelId="{0DB13B12-4E5C-450C-A685-392BB01170B8}" type="presParOf" srcId="{39FC7AF1-9676-4633-AAEB-C5B4D4B84E01}" destId="{5DE702B8-6373-42CD-8800-C5AACF425E9D}" srcOrd="0" destOrd="0" presId="urn:microsoft.com/office/officeart/2005/8/layout/orgChart1"/>
    <dgm:cxn modelId="{92F1BCC3-359B-4C4E-848E-EBD303BE9085}" type="presParOf" srcId="{5DE702B8-6373-42CD-8800-C5AACF425E9D}" destId="{89488950-4438-4D1E-93B0-A00A6DACC583}" srcOrd="0" destOrd="0" presId="urn:microsoft.com/office/officeart/2005/8/layout/orgChart1"/>
    <dgm:cxn modelId="{32F8C227-D952-4074-99C3-DCDAC59D5AF0}" type="presParOf" srcId="{89488950-4438-4D1E-93B0-A00A6DACC583}" destId="{AE7599C7-F2FC-40A0-98A1-511883580E1B}" srcOrd="0" destOrd="0" presId="urn:microsoft.com/office/officeart/2005/8/layout/orgChart1"/>
    <dgm:cxn modelId="{B973048D-C8E9-4DF5-A0CB-544215C48E3D}" type="presParOf" srcId="{89488950-4438-4D1E-93B0-A00A6DACC583}" destId="{FA6F9FC1-E8B7-4F59-A17F-09517515D84B}" srcOrd="1" destOrd="0" presId="urn:microsoft.com/office/officeart/2005/8/layout/orgChart1"/>
    <dgm:cxn modelId="{772BC322-8CA8-4484-B4B5-2597EFF9AA62}" type="presParOf" srcId="{5DE702B8-6373-42CD-8800-C5AACF425E9D}" destId="{CEB4BC7F-B283-4D1C-8083-74FC62970BAA}" srcOrd="1" destOrd="0" presId="urn:microsoft.com/office/officeart/2005/8/layout/orgChart1"/>
    <dgm:cxn modelId="{B606CD18-7CFA-48AB-8F88-39F2405FC249}" type="presParOf" srcId="{CEB4BC7F-B283-4D1C-8083-74FC62970BAA}" destId="{F846A81F-3648-48D1-BDD6-6909A21DECAD}" srcOrd="0" destOrd="0" presId="urn:microsoft.com/office/officeart/2005/8/layout/orgChart1"/>
    <dgm:cxn modelId="{28603866-7693-44C0-9F70-8EC4C198370A}" type="presParOf" srcId="{CEB4BC7F-B283-4D1C-8083-74FC62970BAA}" destId="{7E71A333-5B27-4850-9D75-AAB1E2580F51}" srcOrd="1" destOrd="0" presId="urn:microsoft.com/office/officeart/2005/8/layout/orgChart1"/>
    <dgm:cxn modelId="{B27782BD-562D-4BA6-B599-4DE50A5507DF}" type="presParOf" srcId="{7E71A333-5B27-4850-9D75-AAB1E2580F51}" destId="{A2D5D665-6ED3-4F11-80FD-A01915C00EE8}" srcOrd="0" destOrd="0" presId="urn:microsoft.com/office/officeart/2005/8/layout/orgChart1"/>
    <dgm:cxn modelId="{FB87B098-E4F5-4C61-846C-D030D5EB3841}" type="presParOf" srcId="{A2D5D665-6ED3-4F11-80FD-A01915C00EE8}" destId="{4288E2AB-318B-4DF0-B6D2-74F7EEF0DE4C}" srcOrd="0" destOrd="0" presId="urn:microsoft.com/office/officeart/2005/8/layout/orgChart1"/>
    <dgm:cxn modelId="{197FE5B5-6673-40F4-8A36-3848D28AC8CF}" type="presParOf" srcId="{A2D5D665-6ED3-4F11-80FD-A01915C00EE8}" destId="{CC33F7CA-7F71-4018-B387-E0FA0C0C8874}" srcOrd="1" destOrd="0" presId="urn:microsoft.com/office/officeart/2005/8/layout/orgChart1"/>
    <dgm:cxn modelId="{EDCCBBE9-2266-49FE-8296-462C4981CEEE}" type="presParOf" srcId="{7E71A333-5B27-4850-9D75-AAB1E2580F51}" destId="{5F896D5A-0F31-4349-A3D2-683766691889}" srcOrd="1" destOrd="0" presId="urn:microsoft.com/office/officeart/2005/8/layout/orgChart1"/>
    <dgm:cxn modelId="{C5D6FFDB-14AD-40F5-A2E7-82784C0F4500}" type="presParOf" srcId="{5F896D5A-0F31-4349-A3D2-683766691889}" destId="{E8203F25-5858-48F8-B5B8-9196F8BAB3DB}" srcOrd="0" destOrd="0" presId="urn:microsoft.com/office/officeart/2005/8/layout/orgChart1"/>
    <dgm:cxn modelId="{003B70C6-68EB-42BE-8376-80992EF79BD2}" type="presParOf" srcId="{5F896D5A-0F31-4349-A3D2-683766691889}" destId="{8AFF9FE6-CB05-4916-8E94-133F54A5DFEA}" srcOrd="1" destOrd="0" presId="urn:microsoft.com/office/officeart/2005/8/layout/orgChart1"/>
    <dgm:cxn modelId="{11ACD562-EFD9-47CD-8AFE-D8741A1BC8DC}" type="presParOf" srcId="{8AFF9FE6-CB05-4916-8E94-133F54A5DFEA}" destId="{9062453F-534D-46E3-90E3-5622E0DE0B79}" srcOrd="0" destOrd="0" presId="urn:microsoft.com/office/officeart/2005/8/layout/orgChart1"/>
    <dgm:cxn modelId="{71197EFC-F844-402D-B81E-165B72D9C60C}" type="presParOf" srcId="{9062453F-534D-46E3-90E3-5622E0DE0B79}" destId="{08F6E327-8F85-48BD-BADC-F4C0E50B17E2}" srcOrd="0" destOrd="0" presId="urn:microsoft.com/office/officeart/2005/8/layout/orgChart1"/>
    <dgm:cxn modelId="{EE85ACCD-655B-4939-859E-E50A8F448F96}" type="presParOf" srcId="{9062453F-534D-46E3-90E3-5622E0DE0B79}" destId="{C0C318C4-CEB6-44D2-810F-8BA16FF5817B}" srcOrd="1" destOrd="0" presId="urn:microsoft.com/office/officeart/2005/8/layout/orgChart1"/>
    <dgm:cxn modelId="{78CB8539-386F-43E0-A129-B0A7B4413B4C}" type="presParOf" srcId="{8AFF9FE6-CB05-4916-8E94-133F54A5DFEA}" destId="{A1029EC1-7EBF-4F8C-9ACB-481807E522F6}" srcOrd="1" destOrd="0" presId="urn:microsoft.com/office/officeart/2005/8/layout/orgChart1"/>
    <dgm:cxn modelId="{F01B1F5B-661D-4CE9-8309-D35564D6D897}" type="presParOf" srcId="{A1029EC1-7EBF-4F8C-9ACB-481807E522F6}" destId="{1F021F67-7611-457D-B4A5-5812DC438FF0}" srcOrd="0" destOrd="0" presId="urn:microsoft.com/office/officeart/2005/8/layout/orgChart1"/>
    <dgm:cxn modelId="{70480969-CD5A-4EFB-8A0B-41C7FABDEE16}" type="presParOf" srcId="{A1029EC1-7EBF-4F8C-9ACB-481807E522F6}" destId="{415C71C0-52EB-491D-82EE-156820B143F2}" srcOrd="1" destOrd="0" presId="urn:microsoft.com/office/officeart/2005/8/layout/orgChart1"/>
    <dgm:cxn modelId="{19E2C98E-93B1-428F-8745-6D4A5361A54C}" type="presParOf" srcId="{415C71C0-52EB-491D-82EE-156820B143F2}" destId="{0DD9E29C-1F38-4039-BE18-A68E0DA78A1F}" srcOrd="0" destOrd="0" presId="urn:microsoft.com/office/officeart/2005/8/layout/orgChart1"/>
    <dgm:cxn modelId="{88E37B11-0F4B-46CE-BD2E-DDB3468BAFD8}" type="presParOf" srcId="{0DD9E29C-1F38-4039-BE18-A68E0DA78A1F}" destId="{281321C9-9B8B-4EE9-B0B7-686FC3799C57}" srcOrd="0" destOrd="0" presId="urn:microsoft.com/office/officeart/2005/8/layout/orgChart1"/>
    <dgm:cxn modelId="{92E1805C-E9F5-4955-9F4E-0096DBD47BAE}" type="presParOf" srcId="{0DD9E29C-1F38-4039-BE18-A68E0DA78A1F}" destId="{7E10A49B-0479-4DD3-89E2-DA76EB6A2278}" srcOrd="1" destOrd="0" presId="urn:microsoft.com/office/officeart/2005/8/layout/orgChart1"/>
    <dgm:cxn modelId="{B6B2DEFB-62DC-477C-8BDB-A128CF24238B}" type="presParOf" srcId="{415C71C0-52EB-491D-82EE-156820B143F2}" destId="{1274EEF8-F8E3-4929-BBFD-64B0A939BA3D}" srcOrd="1" destOrd="0" presId="urn:microsoft.com/office/officeart/2005/8/layout/orgChart1"/>
    <dgm:cxn modelId="{7C4B1F2F-803A-4572-9BD5-829DB9C815A3}" type="presParOf" srcId="{415C71C0-52EB-491D-82EE-156820B143F2}" destId="{968F5CDD-E8CD-45CD-9AF0-B42B7E0866EE}" srcOrd="2" destOrd="0" presId="urn:microsoft.com/office/officeart/2005/8/layout/orgChart1"/>
    <dgm:cxn modelId="{0F7309D8-F8CC-4FDF-8209-E7CF44601AE0}" type="presParOf" srcId="{A1029EC1-7EBF-4F8C-9ACB-481807E522F6}" destId="{2ABA0C2C-6946-4572-A27D-F668E57B38B2}" srcOrd="2" destOrd="0" presId="urn:microsoft.com/office/officeart/2005/8/layout/orgChart1"/>
    <dgm:cxn modelId="{9E3877F1-CC0B-4D2F-8B0A-566B721D26E1}" type="presParOf" srcId="{A1029EC1-7EBF-4F8C-9ACB-481807E522F6}" destId="{6C8C71A8-9BE6-448C-91E2-55CF9B2B8630}" srcOrd="3" destOrd="0" presId="urn:microsoft.com/office/officeart/2005/8/layout/orgChart1"/>
    <dgm:cxn modelId="{65269D4D-F088-4461-B1DE-6DFDBD9A68A6}" type="presParOf" srcId="{6C8C71A8-9BE6-448C-91E2-55CF9B2B8630}" destId="{35EC2350-9D5F-4FD4-83B9-D76E5BA07BBB}" srcOrd="0" destOrd="0" presId="urn:microsoft.com/office/officeart/2005/8/layout/orgChart1"/>
    <dgm:cxn modelId="{66FF27F0-B91D-4AC4-A06C-D4F7E703A960}" type="presParOf" srcId="{35EC2350-9D5F-4FD4-83B9-D76E5BA07BBB}" destId="{1D9DD8B6-0C4B-4FA8-B7F2-CE742B3F9057}" srcOrd="0" destOrd="0" presId="urn:microsoft.com/office/officeart/2005/8/layout/orgChart1"/>
    <dgm:cxn modelId="{F863638A-1F7C-490C-8ED3-BE83CB180DDB}" type="presParOf" srcId="{35EC2350-9D5F-4FD4-83B9-D76E5BA07BBB}" destId="{4CB040EF-1270-424A-AD5E-6906F7928ED7}" srcOrd="1" destOrd="0" presId="urn:microsoft.com/office/officeart/2005/8/layout/orgChart1"/>
    <dgm:cxn modelId="{FBE3181C-69D1-4584-89B8-D84394F11182}" type="presParOf" srcId="{6C8C71A8-9BE6-448C-91E2-55CF9B2B8630}" destId="{09E31C9A-D2A7-4C0E-951F-767E025DD017}" srcOrd="1" destOrd="0" presId="urn:microsoft.com/office/officeart/2005/8/layout/orgChart1"/>
    <dgm:cxn modelId="{AF4832C4-8DC9-4E00-9718-AA448FE58903}" type="presParOf" srcId="{6C8C71A8-9BE6-448C-91E2-55CF9B2B8630}" destId="{DA975872-AEFA-4186-9CF0-AB10ED0EE952}" srcOrd="2" destOrd="0" presId="urn:microsoft.com/office/officeart/2005/8/layout/orgChart1"/>
    <dgm:cxn modelId="{548EBF55-489A-4CEA-978B-E5CF3047EA5B}" type="presParOf" srcId="{8AFF9FE6-CB05-4916-8E94-133F54A5DFEA}" destId="{8FAD8D0B-AB12-4322-8C80-F028BC168045}" srcOrd="2" destOrd="0" presId="urn:microsoft.com/office/officeart/2005/8/layout/orgChart1"/>
    <dgm:cxn modelId="{0DA17AD8-344C-49EF-B662-7BD9F2CBB42D}" type="presParOf" srcId="{5F896D5A-0F31-4349-A3D2-683766691889}" destId="{A64793B9-35E7-452D-A197-2B65D78256D0}" srcOrd="2" destOrd="0" presId="urn:microsoft.com/office/officeart/2005/8/layout/orgChart1"/>
    <dgm:cxn modelId="{8B0750B7-0BA5-4213-A517-FCE69F38D375}" type="presParOf" srcId="{5F896D5A-0F31-4349-A3D2-683766691889}" destId="{BFE0641C-CC50-4009-AD5F-8DB20906F5C6}" srcOrd="3" destOrd="0" presId="urn:microsoft.com/office/officeart/2005/8/layout/orgChart1"/>
    <dgm:cxn modelId="{872F1A22-4B23-4DA2-8723-D1F9AC70EA31}" type="presParOf" srcId="{BFE0641C-CC50-4009-AD5F-8DB20906F5C6}" destId="{2853B346-C097-4A5E-A41D-718B109A285E}" srcOrd="0" destOrd="0" presId="urn:microsoft.com/office/officeart/2005/8/layout/orgChart1"/>
    <dgm:cxn modelId="{06BDC850-3F82-4BCC-82A1-BE065785F1AB}" type="presParOf" srcId="{2853B346-C097-4A5E-A41D-718B109A285E}" destId="{64717A36-540E-4335-ABE2-354F0F8C8DC5}" srcOrd="0" destOrd="0" presId="urn:microsoft.com/office/officeart/2005/8/layout/orgChart1"/>
    <dgm:cxn modelId="{CB95E3BC-2682-4595-B1A5-DB39258A7296}" type="presParOf" srcId="{2853B346-C097-4A5E-A41D-718B109A285E}" destId="{A0D0A898-2B76-4619-AFF9-21E46B3C13EB}" srcOrd="1" destOrd="0" presId="urn:microsoft.com/office/officeart/2005/8/layout/orgChart1"/>
    <dgm:cxn modelId="{049B13E7-59E7-47B3-A29F-4AAA58912D69}" type="presParOf" srcId="{BFE0641C-CC50-4009-AD5F-8DB20906F5C6}" destId="{F06E631D-F857-4F9F-A417-B35E009160B5}" srcOrd="1" destOrd="0" presId="urn:microsoft.com/office/officeart/2005/8/layout/orgChart1"/>
    <dgm:cxn modelId="{A8F646C8-B3A1-42C0-867A-498D234A24C2}" type="presParOf" srcId="{F06E631D-F857-4F9F-A417-B35E009160B5}" destId="{173A77B2-2146-49F8-8335-E1A6D9614CCA}" srcOrd="0" destOrd="0" presId="urn:microsoft.com/office/officeart/2005/8/layout/orgChart1"/>
    <dgm:cxn modelId="{34197B97-17A9-4D8C-83AA-AC77951B39F9}" type="presParOf" srcId="{F06E631D-F857-4F9F-A417-B35E009160B5}" destId="{69220335-00AE-4C40-A319-BDF765D83A1A}" srcOrd="1" destOrd="0" presId="urn:microsoft.com/office/officeart/2005/8/layout/orgChart1"/>
    <dgm:cxn modelId="{27835073-F5DB-422B-BA0E-5A0EF9D9E4C6}" type="presParOf" srcId="{69220335-00AE-4C40-A319-BDF765D83A1A}" destId="{E013B825-E7C5-47B0-9303-9D5BF81845CF}" srcOrd="0" destOrd="0" presId="urn:microsoft.com/office/officeart/2005/8/layout/orgChart1"/>
    <dgm:cxn modelId="{DC34B7FA-EDA9-4F2D-8108-9356E718ADCE}" type="presParOf" srcId="{E013B825-E7C5-47B0-9303-9D5BF81845CF}" destId="{C74B032F-C3DF-4EB5-A4B4-AECD330E06C4}" srcOrd="0" destOrd="0" presId="urn:microsoft.com/office/officeart/2005/8/layout/orgChart1"/>
    <dgm:cxn modelId="{7BE8D374-B948-4204-87ED-16FBC88CA72A}" type="presParOf" srcId="{E013B825-E7C5-47B0-9303-9D5BF81845CF}" destId="{CB1C8428-CAE0-4E97-B8CA-29E31B43629A}" srcOrd="1" destOrd="0" presId="urn:microsoft.com/office/officeart/2005/8/layout/orgChart1"/>
    <dgm:cxn modelId="{39A5FF81-C656-4B2E-AFA2-B29F0F8E71C0}" type="presParOf" srcId="{69220335-00AE-4C40-A319-BDF765D83A1A}" destId="{A161D412-AF30-4119-92C4-6E54751277C6}" srcOrd="1" destOrd="0" presId="urn:microsoft.com/office/officeart/2005/8/layout/orgChart1"/>
    <dgm:cxn modelId="{6D2C4B3A-B02F-4A7F-B2FD-9D91A269F33A}" type="presParOf" srcId="{69220335-00AE-4C40-A319-BDF765D83A1A}" destId="{6AD72395-EA3B-4E26-A443-0FEA41CFD5C7}" srcOrd="2" destOrd="0" presId="urn:microsoft.com/office/officeart/2005/8/layout/orgChart1"/>
    <dgm:cxn modelId="{E831D183-7353-4D6D-8D26-CC39428F3175}" type="presParOf" srcId="{F06E631D-F857-4F9F-A417-B35E009160B5}" destId="{94B728B3-0A9C-49C1-A8ED-7AD358295DDB}" srcOrd="2" destOrd="0" presId="urn:microsoft.com/office/officeart/2005/8/layout/orgChart1"/>
    <dgm:cxn modelId="{DF78F7A1-915A-48E9-B3AA-568BA089AB06}" type="presParOf" srcId="{F06E631D-F857-4F9F-A417-B35E009160B5}" destId="{8F85A71B-B3F3-4D94-96B0-68D149F32A3A}" srcOrd="3" destOrd="0" presId="urn:microsoft.com/office/officeart/2005/8/layout/orgChart1"/>
    <dgm:cxn modelId="{0252BCD8-4F3A-47F5-806A-D1813C37BF28}" type="presParOf" srcId="{8F85A71B-B3F3-4D94-96B0-68D149F32A3A}" destId="{4CF0322C-007D-4529-AF8F-EEFC241CD0DB}" srcOrd="0" destOrd="0" presId="urn:microsoft.com/office/officeart/2005/8/layout/orgChart1"/>
    <dgm:cxn modelId="{F4780402-7D1E-4D7A-B2FF-96098EE343E5}" type="presParOf" srcId="{4CF0322C-007D-4529-AF8F-EEFC241CD0DB}" destId="{E54EE722-16CE-4422-BADF-5A8CAC7B7680}" srcOrd="0" destOrd="0" presId="urn:microsoft.com/office/officeart/2005/8/layout/orgChart1"/>
    <dgm:cxn modelId="{671715C1-3CAD-47DD-B47F-EB8FC147B208}" type="presParOf" srcId="{4CF0322C-007D-4529-AF8F-EEFC241CD0DB}" destId="{6DE812B9-01CA-49BC-8D26-65628D26509A}" srcOrd="1" destOrd="0" presId="urn:microsoft.com/office/officeart/2005/8/layout/orgChart1"/>
    <dgm:cxn modelId="{1E3F6658-21FF-4E09-9526-6582D043146F}" type="presParOf" srcId="{8F85A71B-B3F3-4D94-96B0-68D149F32A3A}" destId="{81910AB1-A659-44BF-BDAB-0349257163F1}" srcOrd="1" destOrd="0" presId="urn:microsoft.com/office/officeart/2005/8/layout/orgChart1"/>
    <dgm:cxn modelId="{43A9869D-E2C9-42FD-814D-265E3781E0D0}" type="presParOf" srcId="{8F85A71B-B3F3-4D94-96B0-68D149F32A3A}" destId="{EACB5DCC-BA0F-4144-9011-51DF8E84D237}" srcOrd="2" destOrd="0" presId="urn:microsoft.com/office/officeart/2005/8/layout/orgChart1"/>
    <dgm:cxn modelId="{F938A4CE-6909-422B-9EDB-72C6541F9707}" type="presParOf" srcId="{BFE0641C-CC50-4009-AD5F-8DB20906F5C6}" destId="{CF26325B-7F6B-4073-A537-EF7589302073}" srcOrd="2" destOrd="0" presId="urn:microsoft.com/office/officeart/2005/8/layout/orgChart1"/>
    <dgm:cxn modelId="{A0024CA4-7C62-4545-A34D-2A71DFC329F7}" type="presParOf" srcId="{7E71A333-5B27-4850-9D75-AAB1E2580F51}" destId="{204C4168-5F5D-48ED-A812-6F3493F5EA40}" srcOrd="2" destOrd="0" presId="urn:microsoft.com/office/officeart/2005/8/layout/orgChart1"/>
    <dgm:cxn modelId="{D29221BD-262B-4485-A3AF-0BFACF954B74}" type="presParOf" srcId="{CEB4BC7F-B283-4D1C-8083-74FC62970BAA}" destId="{05A9C910-59E4-4E0E-9CD4-25E9C1A2F3F2}" srcOrd="2" destOrd="0" presId="urn:microsoft.com/office/officeart/2005/8/layout/orgChart1"/>
    <dgm:cxn modelId="{8A167385-D00B-43F7-AFBA-0B16CB2B92DC}" type="presParOf" srcId="{CEB4BC7F-B283-4D1C-8083-74FC62970BAA}" destId="{5885CBA2-3E09-4E69-A2F8-59AE45E75146}" srcOrd="3" destOrd="0" presId="urn:microsoft.com/office/officeart/2005/8/layout/orgChart1"/>
    <dgm:cxn modelId="{6D74A255-F737-47F0-A91D-5EFEAB0CDDEC}" type="presParOf" srcId="{5885CBA2-3E09-4E69-A2F8-59AE45E75146}" destId="{282EE01F-CABB-4A5A-81AA-E053920B3EB5}" srcOrd="0" destOrd="0" presId="urn:microsoft.com/office/officeart/2005/8/layout/orgChart1"/>
    <dgm:cxn modelId="{90ED7A1F-9F60-4A1F-877A-8AD6A2E34F41}" type="presParOf" srcId="{282EE01F-CABB-4A5A-81AA-E053920B3EB5}" destId="{965CE80F-3F7A-42DC-9F99-C1BD424E22ED}" srcOrd="0" destOrd="0" presId="urn:microsoft.com/office/officeart/2005/8/layout/orgChart1"/>
    <dgm:cxn modelId="{C3A274AD-65F4-4459-AA15-AB5CF8097CA5}" type="presParOf" srcId="{282EE01F-CABB-4A5A-81AA-E053920B3EB5}" destId="{74B3960F-0A4B-432A-BEBB-AE4536B4C86E}" srcOrd="1" destOrd="0" presId="urn:microsoft.com/office/officeart/2005/8/layout/orgChart1"/>
    <dgm:cxn modelId="{214EEE42-1F2E-423D-B2A1-76262926DC32}" type="presParOf" srcId="{5885CBA2-3E09-4E69-A2F8-59AE45E75146}" destId="{CF80ED66-40A4-41CA-8BC1-C5F783912D31}" srcOrd="1" destOrd="0" presId="urn:microsoft.com/office/officeart/2005/8/layout/orgChart1"/>
    <dgm:cxn modelId="{EF628D28-A3D8-4B87-BB6E-874C6A36D772}" type="presParOf" srcId="{CF80ED66-40A4-41CA-8BC1-C5F783912D31}" destId="{8F9E9F87-A4EA-47BC-B344-43110838C7C2}" srcOrd="0" destOrd="0" presId="urn:microsoft.com/office/officeart/2005/8/layout/orgChart1"/>
    <dgm:cxn modelId="{73966A83-38F8-451F-A2E4-70BA5214E48B}" type="presParOf" srcId="{CF80ED66-40A4-41CA-8BC1-C5F783912D31}" destId="{46AA3032-4C15-4312-A2E5-746926ECCC36}" srcOrd="1" destOrd="0" presId="urn:microsoft.com/office/officeart/2005/8/layout/orgChart1"/>
    <dgm:cxn modelId="{3818F836-5264-4109-B3FD-1DA82C12427A}" type="presParOf" srcId="{46AA3032-4C15-4312-A2E5-746926ECCC36}" destId="{C7449507-D0C9-40A4-B673-457FEA610CB0}" srcOrd="0" destOrd="0" presId="urn:microsoft.com/office/officeart/2005/8/layout/orgChart1"/>
    <dgm:cxn modelId="{35312F41-EDB1-437B-9600-3089C3C3D703}" type="presParOf" srcId="{C7449507-D0C9-40A4-B673-457FEA610CB0}" destId="{2E8B0DC0-EC9D-4A0C-9596-3021191C6A5A}" srcOrd="0" destOrd="0" presId="urn:microsoft.com/office/officeart/2005/8/layout/orgChart1"/>
    <dgm:cxn modelId="{0CBB2A18-4EB9-4AEF-9B92-F38C98781D1D}" type="presParOf" srcId="{C7449507-D0C9-40A4-B673-457FEA610CB0}" destId="{9F4CC415-90AA-40BF-9CE6-1276AA1328BF}" srcOrd="1" destOrd="0" presId="urn:microsoft.com/office/officeart/2005/8/layout/orgChart1"/>
    <dgm:cxn modelId="{6807E8D4-93F1-419A-9735-445E284AA35C}" type="presParOf" srcId="{46AA3032-4C15-4312-A2E5-746926ECCC36}" destId="{96A6D789-7A8E-4CB1-94A0-9C50362EFF29}" srcOrd="1" destOrd="0" presId="urn:microsoft.com/office/officeart/2005/8/layout/orgChart1"/>
    <dgm:cxn modelId="{302D75D7-1513-4C04-B85C-8D826A0EFCBD}" type="presParOf" srcId="{46AA3032-4C15-4312-A2E5-746926ECCC36}" destId="{39F147AD-56FE-4BBB-BE34-3FEE48D207A9}" srcOrd="2" destOrd="0" presId="urn:microsoft.com/office/officeart/2005/8/layout/orgChart1"/>
    <dgm:cxn modelId="{B66D5B1E-9C31-4079-9C83-223B4880083B}" type="presParOf" srcId="{5885CBA2-3E09-4E69-A2F8-59AE45E75146}" destId="{955BEC41-1A80-498D-BF2F-EA0E6BE72B21}" srcOrd="2" destOrd="0" presId="urn:microsoft.com/office/officeart/2005/8/layout/orgChart1"/>
    <dgm:cxn modelId="{C10D4F01-E56E-4473-B3BE-DED73B2B3297}" type="presParOf" srcId="{CEB4BC7F-B283-4D1C-8083-74FC62970BAA}" destId="{4118ACB8-7F9F-452D-81A6-A6C5B1D8A904}" srcOrd="4" destOrd="0" presId="urn:microsoft.com/office/officeart/2005/8/layout/orgChart1"/>
    <dgm:cxn modelId="{F9B68042-1146-4340-A68C-7524D90159F1}" type="presParOf" srcId="{CEB4BC7F-B283-4D1C-8083-74FC62970BAA}" destId="{AA0043DA-4BD4-4FFD-8432-42944E34BBD4}" srcOrd="5" destOrd="0" presId="urn:microsoft.com/office/officeart/2005/8/layout/orgChart1"/>
    <dgm:cxn modelId="{EC146F37-63CB-4CCA-B850-F39439F22AFD}" type="presParOf" srcId="{AA0043DA-4BD4-4FFD-8432-42944E34BBD4}" destId="{E5955895-E6CA-4DF0-96E1-47CD12040E33}" srcOrd="0" destOrd="0" presId="urn:microsoft.com/office/officeart/2005/8/layout/orgChart1"/>
    <dgm:cxn modelId="{693929F3-86BB-4053-A027-73E2308BF52A}" type="presParOf" srcId="{E5955895-E6CA-4DF0-96E1-47CD12040E33}" destId="{1487D810-24F0-4F29-858B-D25037A92552}" srcOrd="0" destOrd="0" presId="urn:microsoft.com/office/officeart/2005/8/layout/orgChart1"/>
    <dgm:cxn modelId="{9231D68C-FAF4-4EB9-8065-057ACCEAE902}" type="presParOf" srcId="{E5955895-E6CA-4DF0-96E1-47CD12040E33}" destId="{EA439DF9-8A2D-4B03-B158-98290D750AC3}" srcOrd="1" destOrd="0" presId="urn:microsoft.com/office/officeart/2005/8/layout/orgChart1"/>
    <dgm:cxn modelId="{B2DEDD6E-DE6D-4009-98F0-DD0B8CE7A9D7}" type="presParOf" srcId="{AA0043DA-4BD4-4FFD-8432-42944E34BBD4}" destId="{ECFAD258-DE4B-4F15-A3C5-B28A5280DF44}" srcOrd="1" destOrd="0" presId="urn:microsoft.com/office/officeart/2005/8/layout/orgChart1"/>
    <dgm:cxn modelId="{400C5967-AFA6-4728-B1BB-DA44F6A0C48C}" type="presParOf" srcId="{ECFAD258-DE4B-4F15-A3C5-B28A5280DF44}" destId="{06D6EAE6-8F10-4EC6-9134-2CDD3C38E578}" srcOrd="0" destOrd="0" presId="urn:microsoft.com/office/officeart/2005/8/layout/orgChart1"/>
    <dgm:cxn modelId="{7C768EFF-B119-4670-A192-74DE9F0261F0}" type="presParOf" srcId="{ECFAD258-DE4B-4F15-A3C5-B28A5280DF44}" destId="{8EA8E208-A775-4B90-AD9C-B165876711A0}" srcOrd="1" destOrd="0" presId="urn:microsoft.com/office/officeart/2005/8/layout/orgChart1"/>
    <dgm:cxn modelId="{A774D575-E200-46AB-B684-B2821B6A4A01}" type="presParOf" srcId="{8EA8E208-A775-4B90-AD9C-B165876711A0}" destId="{5B7C466B-81F7-4AEF-9B33-DD0B821D1008}" srcOrd="0" destOrd="0" presId="urn:microsoft.com/office/officeart/2005/8/layout/orgChart1"/>
    <dgm:cxn modelId="{A7AA2865-9AE3-4001-913D-939F13A66212}" type="presParOf" srcId="{5B7C466B-81F7-4AEF-9B33-DD0B821D1008}" destId="{794A968C-6367-4570-BE7D-7C5E90758FD1}" srcOrd="0" destOrd="0" presId="urn:microsoft.com/office/officeart/2005/8/layout/orgChart1"/>
    <dgm:cxn modelId="{1AF8B60F-CEEA-4364-B8E6-C76737969ED7}" type="presParOf" srcId="{5B7C466B-81F7-4AEF-9B33-DD0B821D1008}" destId="{7B1F894B-0813-4BD7-9627-94D12EC12AAA}" srcOrd="1" destOrd="0" presId="urn:microsoft.com/office/officeart/2005/8/layout/orgChart1"/>
    <dgm:cxn modelId="{093E69CB-EA51-4B7F-AD66-736E200B72F5}" type="presParOf" srcId="{8EA8E208-A775-4B90-AD9C-B165876711A0}" destId="{8B1E035F-DFC7-443D-90C1-CD3C0ECECD7F}" srcOrd="1" destOrd="0" presId="urn:microsoft.com/office/officeart/2005/8/layout/orgChart1"/>
    <dgm:cxn modelId="{E9508717-F785-48A2-852B-06526ED5DB00}" type="presParOf" srcId="{8EA8E208-A775-4B90-AD9C-B165876711A0}" destId="{539734BD-44F5-4B12-A6C8-2DDA1AF0F745}" srcOrd="2" destOrd="0" presId="urn:microsoft.com/office/officeart/2005/8/layout/orgChart1"/>
    <dgm:cxn modelId="{4CFBFBAD-F22E-4AA0-81BB-2AB94380636C}" type="presParOf" srcId="{ECFAD258-DE4B-4F15-A3C5-B28A5280DF44}" destId="{F0D9107C-D29F-4BFE-806D-D9663864A802}" srcOrd="2" destOrd="0" presId="urn:microsoft.com/office/officeart/2005/8/layout/orgChart1"/>
    <dgm:cxn modelId="{B0A6B942-58EF-4010-8CB0-69FB5849F597}" type="presParOf" srcId="{ECFAD258-DE4B-4F15-A3C5-B28A5280DF44}" destId="{9A232F3A-7952-4394-8B35-DA6F8905A97F}" srcOrd="3" destOrd="0" presId="urn:microsoft.com/office/officeart/2005/8/layout/orgChart1"/>
    <dgm:cxn modelId="{C3BABCAE-9F99-4DF9-8A2A-9A41A8637D1C}" type="presParOf" srcId="{9A232F3A-7952-4394-8B35-DA6F8905A97F}" destId="{F084D71E-3CAC-4149-B569-14F2C4248829}" srcOrd="0" destOrd="0" presId="urn:microsoft.com/office/officeart/2005/8/layout/orgChart1"/>
    <dgm:cxn modelId="{152407E8-9C9F-42F9-AAF6-9B716761123F}" type="presParOf" srcId="{F084D71E-3CAC-4149-B569-14F2C4248829}" destId="{4E47E563-7219-48A3-B18A-636221001409}" srcOrd="0" destOrd="0" presId="urn:microsoft.com/office/officeart/2005/8/layout/orgChart1"/>
    <dgm:cxn modelId="{0915BA39-1D8A-4179-BA6A-0E0FCBE86513}" type="presParOf" srcId="{F084D71E-3CAC-4149-B569-14F2C4248829}" destId="{0AF520F8-69E4-4DE1-9D53-C4070235693F}" srcOrd="1" destOrd="0" presId="urn:microsoft.com/office/officeart/2005/8/layout/orgChart1"/>
    <dgm:cxn modelId="{AE9B8ECD-7817-43E3-96EB-79BF6E5ADE59}" type="presParOf" srcId="{9A232F3A-7952-4394-8B35-DA6F8905A97F}" destId="{752CE031-B4CA-44B1-B6C3-D3EDB3DE69C8}" srcOrd="1" destOrd="0" presId="urn:microsoft.com/office/officeart/2005/8/layout/orgChart1"/>
    <dgm:cxn modelId="{22391173-D5CC-49FF-8B9B-5A1FCC45C715}" type="presParOf" srcId="{9A232F3A-7952-4394-8B35-DA6F8905A97F}" destId="{D6658B78-369D-4E67-8129-A1F506D927DF}" srcOrd="2" destOrd="0" presId="urn:microsoft.com/office/officeart/2005/8/layout/orgChart1"/>
    <dgm:cxn modelId="{EB02AB7B-E30E-44F6-8FC9-996866D808D3}" type="presParOf" srcId="{AA0043DA-4BD4-4FFD-8432-42944E34BBD4}" destId="{55D6200F-8414-42B4-8F4B-AA8D9B9C50D2}" srcOrd="2" destOrd="0" presId="urn:microsoft.com/office/officeart/2005/8/layout/orgChart1"/>
    <dgm:cxn modelId="{CD7A537A-1B2D-4688-AF9D-BCFE4B5BADDB}" type="presParOf" srcId="{5DE702B8-6373-42CD-8800-C5AACF425E9D}" destId="{444A957D-4BFC-46AC-83CC-E7A6C58D479C}" srcOrd="2" destOrd="0" presId="urn:microsoft.com/office/officeart/2005/8/layout/orgChart1"/>
  </dgm:cxnLst>
  <dgm:bg/>
  <dgm:whole/>
  <dgm:extLst>
    <a:ext uri="http://schemas.microsoft.com/office/drawing/2008/diagram">
      <dsp:dataModelExt xmlns:dsp="http://schemas.microsoft.com/office/drawing/2008/diagram" relId="rId14" minVer="http://schemas.openxmlformats.org/drawingml/2006/diagram"/>
    </a:ext>
  </dgm:extLst>
</dgm:dataModel>
</file>

<file path=word/diagrams/drawing1.xml><?xml version="1.0" encoding="utf-8"?>
<dsp:drawing xmlns:dgm="http://schemas.openxmlformats.org/drawingml/2006/diagram" xmlns:dsp="http://schemas.microsoft.com/office/drawing/2008/diagram" xmlns:a="http://schemas.openxmlformats.org/drawingml/2006/main">
  <dsp:spTree>
    <dsp:nvGrpSpPr>
      <dsp:cNvPr id="0" name=""/>
      <dsp:cNvGrpSpPr/>
    </dsp:nvGrpSpPr>
    <dsp:grpSpPr/>
    <dsp:sp modelId="{F0D9107C-D29F-4BFE-806D-D9663864A802}">
      <dsp:nvSpPr>
        <dsp:cNvPr id="0" name=""/>
        <dsp:cNvSpPr/>
      </dsp:nvSpPr>
      <dsp:spPr>
        <a:xfrm>
          <a:off x="3799345" y="1295906"/>
          <a:ext cx="485398" cy="168485"/>
        </a:xfrm>
        <a:custGeom>
          <a:avLst/>
          <a:gdLst/>
          <a:ahLst/>
          <a:cxnLst/>
          <a:rect l="0" t="0" r="0" b="0"/>
          <a:pathLst>
            <a:path>
              <a:moveTo>
                <a:pt x="0" y="0"/>
              </a:moveTo>
              <a:lnTo>
                <a:pt x="0" y="84242"/>
              </a:lnTo>
              <a:lnTo>
                <a:pt x="485398" y="84242"/>
              </a:lnTo>
              <a:lnTo>
                <a:pt x="485398" y="16848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6D6EAE6-8F10-4EC6-9134-2CDD3C38E578}">
      <dsp:nvSpPr>
        <dsp:cNvPr id="0" name=""/>
        <dsp:cNvSpPr/>
      </dsp:nvSpPr>
      <dsp:spPr>
        <a:xfrm>
          <a:off x="3313946" y="1295906"/>
          <a:ext cx="485398" cy="168485"/>
        </a:xfrm>
        <a:custGeom>
          <a:avLst/>
          <a:gdLst/>
          <a:ahLst/>
          <a:cxnLst/>
          <a:rect l="0" t="0" r="0" b="0"/>
          <a:pathLst>
            <a:path>
              <a:moveTo>
                <a:pt x="485398" y="0"/>
              </a:moveTo>
              <a:lnTo>
                <a:pt x="485398" y="84242"/>
              </a:lnTo>
              <a:lnTo>
                <a:pt x="0" y="84242"/>
              </a:lnTo>
              <a:lnTo>
                <a:pt x="0" y="16848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4118ACB8-7F9F-452D-81A6-A6C5B1D8A904}">
      <dsp:nvSpPr>
        <dsp:cNvPr id="0" name=""/>
        <dsp:cNvSpPr/>
      </dsp:nvSpPr>
      <dsp:spPr>
        <a:xfrm>
          <a:off x="2343149" y="726265"/>
          <a:ext cx="1456195" cy="168485"/>
        </a:xfrm>
        <a:custGeom>
          <a:avLst/>
          <a:gdLst/>
          <a:ahLst/>
          <a:cxnLst/>
          <a:rect l="0" t="0" r="0" b="0"/>
          <a:pathLst>
            <a:path>
              <a:moveTo>
                <a:pt x="0" y="0"/>
              </a:moveTo>
              <a:lnTo>
                <a:pt x="0" y="84242"/>
              </a:lnTo>
              <a:lnTo>
                <a:pt x="1456195" y="84242"/>
              </a:lnTo>
              <a:lnTo>
                <a:pt x="1456195" y="16848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8F9E9F87-A4EA-47BC-B344-43110838C7C2}">
      <dsp:nvSpPr>
        <dsp:cNvPr id="0" name=""/>
        <dsp:cNvSpPr/>
      </dsp:nvSpPr>
      <dsp:spPr>
        <a:xfrm>
          <a:off x="2297429" y="1295906"/>
          <a:ext cx="91440" cy="168485"/>
        </a:xfrm>
        <a:custGeom>
          <a:avLst/>
          <a:gdLst/>
          <a:ahLst/>
          <a:cxnLst/>
          <a:rect l="0" t="0" r="0" b="0"/>
          <a:pathLst>
            <a:path>
              <a:moveTo>
                <a:pt x="45720" y="0"/>
              </a:moveTo>
              <a:lnTo>
                <a:pt x="45720" y="16848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05A9C910-59E4-4E0E-9CD4-25E9C1A2F3F2}">
      <dsp:nvSpPr>
        <dsp:cNvPr id="0" name=""/>
        <dsp:cNvSpPr/>
      </dsp:nvSpPr>
      <dsp:spPr>
        <a:xfrm>
          <a:off x="2297429" y="726265"/>
          <a:ext cx="91440" cy="168485"/>
        </a:xfrm>
        <a:custGeom>
          <a:avLst/>
          <a:gdLst/>
          <a:ahLst/>
          <a:cxnLst/>
          <a:rect l="0" t="0" r="0" b="0"/>
          <a:pathLst>
            <a:path>
              <a:moveTo>
                <a:pt x="45720" y="0"/>
              </a:moveTo>
              <a:lnTo>
                <a:pt x="45720" y="16848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94B728B3-0A9C-49C1-A8ED-7AD358295DDB}">
      <dsp:nvSpPr>
        <dsp:cNvPr id="0" name=""/>
        <dsp:cNvSpPr/>
      </dsp:nvSpPr>
      <dsp:spPr>
        <a:xfrm>
          <a:off x="1051428" y="1865547"/>
          <a:ext cx="120346" cy="938704"/>
        </a:xfrm>
        <a:custGeom>
          <a:avLst/>
          <a:gdLst/>
          <a:ahLst/>
          <a:cxnLst/>
          <a:rect l="0" t="0" r="0" b="0"/>
          <a:pathLst>
            <a:path>
              <a:moveTo>
                <a:pt x="0" y="0"/>
              </a:moveTo>
              <a:lnTo>
                <a:pt x="0" y="938704"/>
              </a:lnTo>
              <a:lnTo>
                <a:pt x="120346" y="93870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73A77B2-2146-49F8-8335-E1A6D9614CCA}">
      <dsp:nvSpPr>
        <dsp:cNvPr id="0" name=""/>
        <dsp:cNvSpPr/>
      </dsp:nvSpPr>
      <dsp:spPr>
        <a:xfrm>
          <a:off x="1051428" y="1865547"/>
          <a:ext cx="120346" cy="369063"/>
        </a:xfrm>
        <a:custGeom>
          <a:avLst/>
          <a:gdLst/>
          <a:ahLst/>
          <a:cxnLst/>
          <a:rect l="0" t="0" r="0" b="0"/>
          <a:pathLst>
            <a:path>
              <a:moveTo>
                <a:pt x="0" y="0"/>
              </a:moveTo>
              <a:lnTo>
                <a:pt x="0" y="369063"/>
              </a:lnTo>
              <a:lnTo>
                <a:pt x="120346" y="36906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64793B9-35E7-452D-A197-2B65D78256D0}">
      <dsp:nvSpPr>
        <dsp:cNvPr id="0" name=""/>
        <dsp:cNvSpPr/>
      </dsp:nvSpPr>
      <dsp:spPr>
        <a:xfrm>
          <a:off x="886954" y="1295906"/>
          <a:ext cx="485398" cy="168485"/>
        </a:xfrm>
        <a:custGeom>
          <a:avLst/>
          <a:gdLst/>
          <a:ahLst/>
          <a:cxnLst/>
          <a:rect l="0" t="0" r="0" b="0"/>
          <a:pathLst>
            <a:path>
              <a:moveTo>
                <a:pt x="0" y="0"/>
              </a:moveTo>
              <a:lnTo>
                <a:pt x="0" y="84242"/>
              </a:lnTo>
              <a:lnTo>
                <a:pt x="485398" y="84242"/>
              </a:lnTo>
              <a:lnTo>
                <a:pt x="485398" y="16848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2ABA0C2C-6946-4572-A27D-F668E57B38B2}">
      <dsp:nvSpPr>
        <dsp:cNvPr id="0" name=""/>
        <dsp:cNvSpPr/>
      </dsp:nvSpPr>
      <dsp:spPr>
        <a:xfrm>
          <a:off x="80631" y="1865547"/>
          <a:ext cx="120346" cy="938704"/>
        </a:xfrm>
        <a:custGeom>
          <a:avLst/>
          <a:gdLst/>
          <a:ahLst/>
          <a:cxnLst/>
          <a:rect l="0" t="0" r="0" b="0"/>
          <a:pathLst>
            <a:path>
              <a:moveTo>
                <a:pt x="0" y="0"/>
              </a:moveTo>
              <a:lnTo>
                <a:pt x="0" y="938704"/>
              </a:lnTo>
              <a:lnTo>
                <a:pt x="120346" y="938704"/>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1F021F67-7611-457D-B4A5-5812DC438FF0}">
      <dsp:nvSpPr>
        <dsp:cNvPr id="0" name=""/>
        <dsp:cNvSpPr/>
      </dsp:nvSpPr>
      <dsp:spPr>
        <a:xfrm>
          <a:off x="80631" y="1865547"/>
          <a:ext cx="120346" cy="369063"/>
        </a:xfrm>
        <a:custGeom>
          <a:avLst/>
          <a:gdLst/>
          <a:ahLst/>
          <a:cxnLst/>
          <a:rect l="0" t="0" r="0" b="0"/>
          <a:pathLst>
            <a:path>
              <a:moveTo>
                <a:pt x="0" y="0"/>
              </a:moveTo>
              <a:lnTo>
                <a:pt x="0" y="369063"/>
              </a:lnTo>
              <a:lnTo>
                <a:pt x="120346" y="369063"/>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E8203F25-5858-48F8-B5B8-9196F8BAB3DB}">
      <dsp:nvSpPr>
        <dsp:cNvPr id="0" name=""/>
        <dsp:cNvSpPr/>
      </dsp:nvSpPr>
      <dsp:spPr>
        <a:xfrm>
          <a:off x="401556" y="1295906"/>
          <a:ext cx="485398" cy="168485"/>
        </a:xfrm>
        <a:custGeom>
          <a:avLst/>
          <a:gdLst/>
          <a:ahLst/>
          <a:cxnLst/>
          <a:rect l="0" t="0" r="0" b="0"/>
          <a:pathLst>
            <a:path>
              <a:moveTo>
                <a:pt x="485398" y="0"/>
              </a:moveTo>
              <a:lnTo>
                <a:pt x="485398" y="84242"/>
              </a:lnTo>
              <a:lnTo>
                <a:pt x="0" y="84242"/>
              </a:lnTo>
              <a:lnTo>
                <a:pt x="0" y="168485"/>
              </a:lnTo>
            </a:path>
          </a:pathLst>
        </a:custGeom>
        <a:noFill/>
        <a:ln w="25400" cap="flat" cmpd="sng" algn="ctr">
          <a:solidFill>
            <a:srgbClr val="4F81BD">
              <a:shade val="8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F846A81F-3648-48D1-BDD6-6909A21DECAD}">
      <dsp:nvSpPr>
        <dsp:cNvPr id="0" name=""/>
        <dsp:cNvSpPr/>
      </dsp:nvSpPr>
      <dsp:spPr>
        <a:xfrm>
          <a:off x="886954" y="726265"/>
          <a:ext cx="1456195" cy="168485"/>
        </a:xfrm>
        <a:custGeom>
          <a:avLst/>
          <a:gdLst/>
          <a:ahLst/>
          <a:cxnLst/>
          <a:rect l="0" t="0" r="0" b="0"/>
          <a:pathLst>
            <a:path>
              <a:moveTo>
                <a:pt x="1456195" y="0"/>
              </a:moveTo>
              <a:lnTo>
                <a:pt x="1456195" y="84242"/>
              </a:lnTo>
              <a:lnTo>
                <a:pt x="0" y="84242"/>
              </a:lnTo>
              <a:lnTo>
                <a:pt x="0" y="168485"/>
              </a:lnTo>
            </a:path>
          </a:pathLst>
        </a:custGeom>
        <a:noFill/>
        <a:ln w="25400" cap="flat" cmpd="sng" algn="ctr">
          <a:solidFill>
            <a:srgbClr val="4F81BD">
              <a:shade val="60000"/>
              <a:hueOff val="0"/>
              <a:satOff val="0"/>
              <a:lumOff val="0"/>
              <a:alphaOff val="0"/>
            </a:srgbClr>
          </a:solidFill>
          <a:prstDash val="solid"/>
        </a:ln>
        <a:effectLst/>
      </dsp:spPr>
      <dsp:style>
        <a:lnRef idx="2">
          <a:scrgbClr r="0" g="0" b="0"/>
        </a:lnRef>
        <a:fillRef idx="0">
          <a:scrgbClr r="0" g="0" b="0"/>
        </a:fillRef>
        <a:effectRef idx="0">
          <a:scrgbClr r="0" g="0" b="0"/>
        </a:effectRef>
        <a:fontRef idx="minor"/>
      </dsp:style>
    </dsp:sp>
    <dsp:sp modelId="{AE7599C7-F2FC-40A0-98A1-511883580E1B}">
      <dsp:nvSpPr>
        <dsp:cNvPr id="0" name=""/>
        <dsp:cNvSpPr/>
      </dsp:nvSpPr>
      <dsp:spPr>
        <a:xfrm>
          <a:off x="1941994" y="325109"/>
          <a:ext cx="802311" cy="4011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endParaRPr lang="ru-RU" sz="1100" b="0" i="0" u="none" strike="noStrike" kern="1200" baseline="0" smtClean="0">
            <a:solidFill>
              <a:srgbClr val="000000"/>
            </a:solidFill>
            <a:latin typeface="Arial"/>
            <a:ea typeface="+mn-ea"/>
            <a:cs typeface="+mn-cs"/>
          </a:endParaRPr>
        </a:p>
        <a:p>
          <a:pPr marR="0" lvl="0" algn="ctr" defTabSz="488950" rtl="0">
            <a:lnSpc>
              <a:spcPct val="90000"/>
            </a:lnSpc>
            <a:spcBef>
              <a:spcPct val="0"/>
            </a:spcBef>
            <a:spcAft>
              <a:spcPct val="35000"/>
            </a:spcAft>
          </a:pPr>
          <a:r>
            <a:rPr lang="ru-RU" sz="1100" b="0" i="0" u="none" strike="noStrike" kern="1200" baseline="0" smtClean="0">
              <a:solidFill>
                <a:srgbClr val="000000"/>
              </a:solidFill>
              <a:latin typeface="Arial"/>
              <a:ea typeface="+mn-ea"/>
              <a:cs typeface="+mn-cs"/>
            </a:rPr>
            <a:t>Миссия</a:t>
          </a:r>
          <a:endParaRPr lang="ru-RU" sz="1100" kern="1200" smtClean="0">
            <a:solidFill>
              <a:sysClr val="window" lastClr="FFFFFF"/>
            </a:solidFill>
            <a:latin typeface="Calibri"/>
            <a:ea typeface="+mn-ea"/>
            <a:cs typeface="+mn-cs"/>
          </a:endParaRPr>
        </a:p>
      </dsp:txBody>
      <dsp:txXfrm>
        <a:off x="1941994" y="325109"/>
        <a:ext cx="802311" cy="401155"/>
      </dsp:txXfrm>
    </dsp:sp>
    <dsp:sp modelId="{4288E2AB-318B-4DF0-B6D2-74F7EEF0DE4C}">
      <dsp:nvSpPr>
        <dsp:cNvPr id="0" name=""/>
        <dsp:cNvSpPr/>
      </dsp:nvSpPr>
      <dsp:spPr>
        <a:xfrm>
          <a:off x="485798" y="894750"/>
          <a:ext cx="802311" cy="4011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endParaRPr lang="ru-RU" sz="1100" b="0" i="0" u="none" strike="noStrike" kern="1200" baseline="0" smtClean="0">
            <a:solidFill>
              <a:srgbClr val="000000"/>
            </a:solidFill>
            <a:latin typeface="Arial"/>
            <a:ea typeface="+mn-ea"/>
            <a:cs typeface="+mn-cs"/>
          </a:endParaRPr>
        </a:p>
        <a:p>
          <a:pPr marR="0" lvl="0" algn="ctr" defTabSz="488950" rtl="0">
            <a:lnSpc>
              <a:spcPct val="90000"/>
            </a:lnSpc>
            <a:spcBef>
              <a:spcPct val="0"/>
            </a:spcBef>
            <a:spcAft>
              <a:spcPct val="35000"/>
            </a:spcAft>
          </a:pPr>
          <a:r>
            <a:rPr lang="ru-RU" sz="1100" b="0" i="0" u="none" strike="noStrike" kern="1200" baseline="0" smtClean="0">
              <a:solidFill>
                <a:srgbClr val="000000"/>
              </a:solidFill>
              <a:latin typeface="Arial"/>
              <a:ea typeface="+mn-ea"/>
              <a:cs typeface="+mn-cs"/>
            </a:rPr>
            <a:t>1</a:t>
          </a:r>
          <a:endParaRPr lang="ru-RU" sz="1100" kern="1200" smtClean="0">
            <a:solidFill>
              <a:sysClr val="window" lastClr="FFFFFF"/>
            </a:solidFill>
            <a:latin typeface="Calibri"/>
            <a:ea typeface="+mn-ea"/>
            <a:cs typeface="+mn-cs"/>
          </a:endParaRPr>
        </a:p>
      </dsp:txBody>
      <dsp:txXfrm>
        <a:off x="485798" y="894750"/>
        <a:ext cx="802311" cy="401155"/>
      </dsp:txXfrm>
    </dsp:sp>
    <dsp:sp modelId="{08F6E327-8F85-48BD-BADC-F4C0E50B17E2}">
      <dsp:nvSpPr>
        <dsp:cNvPr id="0" name=""/>
        <dsp:cNvSpPr/>
      </dsp:nvSpPr>
      <dsp:spPr>
        <a:xfrm>
          <a:off x="400" y="1464392"/>
          <a:ext cx="802311" cy="4011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endParaRPr lang="ru-RU" sz="1100" b="0" i="0" u="none" strike="noStrike" kern="1200" baseline="0" smtClean="0">
            <a:solidFill>
              <a:srgbClr val="000000"/>
            </a:solidFill>
            <a:latin typeface="Arial"/>
            <a:ea typeface="+mn-ea"/>
            <a:cs typeface="+mn-cs"/>
          </a:endParaRPr>
        </a:p>
        <a:p>
          <a:pPr marR="0" lvl="0" algn="ctr" defTabSz="488950" rtl="0">
            <a:lnSpc>
              <a:spcPct val="90000"/>
            </a:lnSpc>
            <a:spcBef>
              <a:spcPct val="0"/>
            </a:spcBef>
            <a:spcAft>
              <a:spcPct val="35000"/>
            </a:spcAft>
          </a:pPr>
          <a:r>
            <a:rPr lang="ru-RU" sz="1100" b="0" i="0" u="none" strike="noStrike" kern="1200" baseline="0" smtClean="0">
              <a:solidFill>
                <a:srgbClr val="000000"/>
              </a:solidFill>
              <a:latin typeface="Arial"/>
              <a:ea typeface="+mn-ea"/>
              <a:cs typeface="+mn-cs"/>
            </a:rPr>
            <a:t>1.1</a:t>
          </a:r>
          <a:endParaRPr lang="ru-RU" sz="1100" kern="1200" smtClean="0">
            <a:solidFill>
              <a:sysClr val="window" lastClr="FFFFFF"/>
            </a:solidFill>
            <a:latin typeface="Calibri"/>
            <a:ea typeface="+mn-ea"/>
            <a:cs typeface="+mn-cs"/>
          </a:endParaRPr>
        </a:p>
      </dsp:txBody>
      <dsp:txXfrm>
        <a:off x="400" y="1464392"/>
        <a:ext cx="802311" cy="401155"/>
      </dsp:txXfrm>
    </dsp:sp>
    <dsp:sp modelId="{281321C9-9B8B-4EE9-B0B7-686FC3799C57}">
      <dsp:nvSpPr>
        <dsp:cNvPr id="0" name=""/>
        <dsp:cNvSpPr/>
      </dsp:nvSpPr>
      <dsp:spPr>
        <a:xfrm>
          <a:off x="200978" y="2034033"/>
          <a:ext cx="802311" cy="4011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endParaRPr lang="ru-RU" sz="1100" b="0" i="0" u="none" strike="noStrike" kern="1200" baseline="0" smtClean="0">
            <a:solidFill>
              <a:srgbClr val="000000"/>
            </a:solidFill>
            <a:latin typeface="Arial"/>
            <a:ea typeface="+mn-ea"/>
            <a:cs typeface="+mn-cs"/>
          </a:endParaRPr>
        </a:p>
        <a:p>
          <a:pPr marR="0" lvl="0" algn="ctr" defTabSz="488950" rtl="0">
            <a:lnSpc>
              <a:spcPct val="90000"/>
            </a:lnSpc>
            <a:spcBef>
              <a:spcPct val="0"/>
            </a:spcBef>
            <a:spcAft>
              <a:spcPct val="35000"/>
            </a:spcAft>
          </a:pPr>
          <a:r>
            <a:rPr lang="ru-RU" sz="1100" b="0" i="0" u="none" strike="noStrike" kern="1200" baseline="0" smtClean="0">
              <a:solidFill>
                <a:srgbClr val="000000"/>
              </a:solidFill>
              <a:latin typeface="Arial"/>
              <a:ea typeface="+mn-ea"/>
              <a:cs typeface="+mn-cs"/>
            </a:rPr>
            <a:t>1.1.1</a:t>
          </a:r>
          <a:endParaRPr lang="ru-RU" sz="1100" kern="1200" smtClean="0">
            <a:solidFill>
              <a:sysClr val="window" lastClr="FFFFFF"/>
            </a:solidFill>
            <a:latin typeface="Calibri"/>
            <a:ea typeface="+mn-ea"/>
            <a:cs typeface="+mn-cs"/>
          </a:endParaRPr>
        </a:p>
      </dsp:txBody>
      <dsp:txXfrm>
        <a:off x="200978" y="2034033"/>
        <a:ext cx="802311" cy="401155"/>
      </dsp:txXfrm>
    </dsp:sp>
    <dsp:sp modelId="{1D9DD8B6-0C4B-4FA8-B7F2-CE742B3F9057}">
      <dsp:nvSpPr>
        <dsp:cNvPr id="0" name=""/>
        <dsp:cNvSpPr/>
      </dsp:nvSpPr>
      <dsp:spPr>
        <a:xfrm>
          <a:off x="200978" y="2603674"/>
          <a:ext cx="802311" cy="4011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endParaRPr lang="ru-RU" sz="1100" b="0" i="0" u="none" strike="noStrike" kern="1200" baseline="0" smtClean="0">
            <a:solidFill>
              <a:srgbClr val="000000"/>
            </a:solidFill>
            <a:latin typeface="Arial"/>
            <a:ea typeface="+mn-ea"/>
            <a:cs typeface="+mn-cs"/>
          </a:endParaRPr>
        </a:p>
        <a:p>
          <a:pPr marR="0" lvl="0" algn="ctr" defTabSz="488950" rtl="0">
            <a:lnSpc>
              <a:spcPct val="90000"/>
            </a:lnSpc>
            <a:spcBef>
              <a:spcPct val="0"/>
            </a:spcBef>
            <a:spcAft>
              <a:spcPct val="35000"/>
            </a:spcAft>
          </a:pPr>
          <a:r>
            <a:rPr lang="ru-RU" sz="1100" b="0" i="0" u="none" strike="noStrike" kern="1200" baseline="0" smtClean="0">
              <a:solidFill>
                <a:srgbClr val="000000"/>
              </a:solidFill>
              <a:latin typeface="Arial"/>
              <a:ea typeface="+mn-ea"/>
              <a:cs typeface="+mn-cs"/>
            </a:rPr>
            <a:t>1.2.1</a:t>
          </a:r>
          <a:endParaRPr lang="ru-RU" sz="1100" kern="1200" smtClean="0">
            <a:solidFill>
              <a:sysClr val="window" lastClr="FFFFFF"/>
            </a:solidFill>
            <a:latin typeface="Calibri"/>
            <a:ea typeface="+mn-ea"/>
            <a:cs typeface="+mn-cs"/>
          </a:endParaRPr>
        </a:p>
      </dsp:txBody>
      <dsp:txXfrm>
        <a:off x="200978" y="2603674"/>
        <a:ext cx="802311" cy="401155"/>
      </dsp:txXfrm>
    </dsp:sp>
    <dsp:sp modelId="{64717A36-540E-4335-ABE2-354F0F8C8DC5}">
      <dsp:nvSpPr>
        <dsp:cNvPr id="0" name=""/>
        <dsp:cNvSpPr/>
      </dsp:nvSpPr>
      <dsp:spPr>
        <a:xfrm>
          <a:off x="971197" y="1464392"/>
          <a:ext cx="802311" cy="4011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endParaRPr lang="ru-RU" sz="1100" b="0" i="0" u="none" strike="noStrike" kern="1200" baseline="0" smtClean="0">
            <a:solidFill>
              <a:srgbClr val="000000"/>
            </a:solidFill>
            <a:latin typeface="Arial"/>
            <a:ea typeface="+mn-ea"/>
            <a:cs typeface="+mn-cs"/>
          </a:endParaRPr>
        </a:p>
        <a:p>
          <a:pPr marR="0" lvl="0" algn="ctr" defTabSz="488950" rtl="0">
            <a:lnSpc>
              <a:spcPct val="90000"/>
            </a:lnSpc>
            <a:spcBef>
              <a:spcPct val="0"/>
            </a:spcBef>
            <a:spcAft>
              <a:spcPct val="35000"/>
            </a:spcAft>
          </a:pPr>
          <a:r>
            <a:rPr lang="ru-RU" sz="1100" b="0" i="0" u="none" strike="noStrike" kern="1200" baseline="0" smtClean="0">
              <a:solidFill>
                <a:srgbClr val="000000"/>
              </a:solidFill>
              <a:latin typeface="Arial"/>
              <a:ea typeface="+mn-ea"/>
              <a:cs typeface="+mn-cs"/>
            </a:rPr>
            <a:t>1.2</a:t>
          </a:r>
          <a:endParaRPr lang="ru-RU" sz="1100" kern="1200" smtClean="0">
            <a:solidFill>
              <a:sysClr val="window" lastClr="FFFFFF"/>
            </a:solidFill>
            <a:latin typeface="Calibri"/>
            <a:ea typeface="+mn-ea"/>
            <a:cs typeface="+mn-cs"/>
          </a:endParaRPr>
        </a:p>
      </dsp:txBody>
      <dsp:txXfrm>
        <a:off x="971197" y="1464392"/>
        <a:ext cx="802311" cy="401155"/>
      </dsp:txXfrm>
    </dsp:sp>
    <dsp:sp modelId="{C74B032F-C3DF-4EB5-A4B4-AECD330E06C4}">
      <dsp:nvSpPr>
        <dsp:cNvPr id="0" name=""/>
        <dsp:cNvSpPr/>
      </dsp:nvSpPr>
      <dsp:spPr>
        <a:xfrm>
          <a:off x="1171775" y="2034033"/>
          <a:ext cx="802311" cy="4011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endParaRPr lang="ru-RU" sz="1100" b="0" i="0" u="none" strike="noStrike" kern="1200" baseline="0" smtClean="0">
            <a:solidFill>
              <a:srgbClr val="000000"/>
            </a:solidFill>
            <a:latin typeface="Arial"/>
            <a:ea typeface="+mn-ea"/>
            <a:cs typeface="+mn-cs"/>
          </a:endParaRPr>
        </a:p>
        <a:p>
          <a:pPr marR="0" lvl="0" algn="ctr" defTabSz="488950" rtl="0">
            <a:lnSpc>
              <a:spcPct val="90000"/>
            </a:lnSpc>
            <a:spcBef>
              <a:spcPct val="0"/>
            </a:spcBef>
            <a:spcAft>
              <a:spcPct val="35000"/>
            </a:spcAft>
          </a:pPr>
          <a:r>
            <a:rPr lang="ru-RU" sz="1100" b="0" i="0" u="none" strike="noStrike" kern="1200" baseline="0" smtClean="0">
              <a:solidFill>
                <a:srgbClr val="000000"/>
              </a:solidFill>
              <a:latin typeface="Arial"/>
              <a:ea typeface="+mn-ea"/>
              <a:cs typeface="+mn-cs"/>
            </a:rPr>
            <a:t>1.2.1</a:t>
          </a:r>
          <a:endParaRPr lang="ru-RU" sz="1100" kern="1200" smtClean="0">
            <a:solidFill>
              <a:sysClr val="window" lastClr="FFFFFF"/>
            </a:solidFill>
            <a:latin typeface="Calibri"/>
            <a:ea typeface="+mn-ea"/>
            <a:cs typeface="+mn-cs"/>
          </a:endParaRPr>
        </a:p>
      </dsp:txBody>
      <dsp:txXfrm>
        <a:off x="1171775" y="2034033"/>
        <a:ext cx="802311" cy="401155"/>
      </dsp:txXfrm>
    </dsp:sp>
    <dsp:sp modelId="{E54EE722-16CE-4422-BADF-5A8CAC7B7680}">
      <dsp:nvSpPr>
        <dsp:cNvPr id="0" name=""/>
        <dsp:cNvSpPr/>
      </dsp:nvSpPr>
      <dsp:spPr>
        <a:xfrm>
          <a:off x="1171775" y="2603674"/>
          <a:ext cx="802311" cy="4011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endParaRPr lang="ru-RU" sz="1100" b="0" i="0" u="none" strike="noStrike" kern="1200" baseline="0" smtClean="0">
            <a:solidFill>
              <a:srgbClr val="000000"/>
            </a:solidFill>
            <a:latin typeface="Arial"/>
            <a:ea typeface="+mn-ea"/>
            <a:cs typeface="+mn-cs"/>
          </a:endParaRPr>
        </a:p>
        <a:p>
          <a:pPr marR="0" lvl="0" algn="ctr" defTabSz="488950" rtl="0">
            <a:lnSpc>
              <a:spcPct val="90000"/>
            </a:lnSpc>
            <a:spcBef>
              <a:spcPct val="0"/>
            </a:spcBef>
            <a:spcAft>
              <a:spcPct val="35000"/>
            </a:spcAft>
          </a:pPr>
          <a:r>
            <a:rPr lang="ru-RU" sz="1100" b="0" i="0" u="none" strike="noStrike" kern="1200" baseline="0" smtClean="0">
              <a:solidFill>
                <a:srgbClr val="000000"/>
              </a:solidFill>
              <a:latin typeface="Arial"/>
              <a:ea typeface="+mn-ea"/>
              <a:cs typeface="+mn-cs"/>
            </a:rPr>
            <a:t>1.2.3</a:t>
          </a:r>
          <a:endParaRPr lang="ru-RU" sz="1100" kern="1200" smtClean="0">
            <a:solidFill>
              <a:sysClr val="window" lastClr="FFFFFF"/>
            </a:solidFill>
            <a:latin typeface="Calibri"/>
            <a:ea typeface="+mn-ea"/>
            <a:cs typeface="+mn-cs"/>
          </a:endParaRPr>
        </a:p>
      </dsp:txBody>
      <dsp:txXfrm>
        <a:off x="1171775" y="2603674"/>
        <a:ext cx="802311" cy="401155"/>
      </dsp:txXfrm>
    </dsp:sp>
    <dsp:sp modelId="{965CE80F-3F7A-42DC-9F99-C1BD424E22ED}">
      <dsp:nvSpPr>
        <dsp:cNvPr id="0" name=""/>
        <dsp:cNvSpPr/>
      </dsp:nvSpPr>
      <dsp:spPr>
        <a:xfrm>
          <a:off x="1941994" y="894750"/>
          <a:ext cx="802311" cy="4011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ru-RU" sz="1100" b="0" i="0" u="none" strike="noStrike" kern="1200" baseline="0" smtClean="0">
              <a:solidFill>
                <a:srgbClr val="000000"/>
              </a:solidFill>
              <a:latin typeface="Arial"/>
              <a:ea typeface="+mn-ea"/>
              <a:cs typeface="+mn-cs"/>
            </a:rPr>
            <a:t>2</a:t>
          </a:r>
          <a:endParaRPr lang="ru-RU" sz="1100" kern="1200" smtClean="0">
            <a:solidFill>
              <a:sysClr val="window" lastClr="FFFFFF"/>
            </a:solidFill>
            <a:latin typeface="Calibri"/>
            <a:ea typeface="+mn-ea"/>
            <a:cs typeface="+mn-cs"/>
          </a:endParaRPr>
        </a:p>
      </dsp:txBody>
      <dsp:txXfrm>
        <a:off x="1941994" y="894750"/>
        <a:ext cx="802311" cy="401155"/>
      </dsp:txXfrm>
    </dsp:sp>
    <dsp:sp modelId="{2E8B0DC0-EC9D-4A0C-9596-3021191C6A5A}">
      <dsp:nvSpPr>
        <dsp:cNvPr id="0" name=""/>
        <dsp:cNvSpPr/>
      </dsp:nvSpPr>
      <dsp:spPr>
        <a:xfrm>
          <a:off x="1941994" y="1464392"/>
          <a:ext cx="802311" cy="4011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endParaRPr lang="ru-RU" sz="1100" b="0" i="0" u="none" strike="noStrike" kern="1200" baseline="0" smtClean="0">
            <a:solidFill>
              <a:srgbClr val="000000"/>
            </a:solidFill>
            <a:latin typeface="Arial"/>
            <a:ea typeface="+mn-ea"/>
            <a:cs typeface="+mn-cs"/>
          </a:endParaRPr>
        </a:p>
        <a:p>
          <a:pPr marR="0" lvl="0" algn="ctr" defTabSz="488950" rtl="0">
            <a:lnSpc>
              <a:spcPct val="90000"/>
            </a:lnSpc>
            <a:spcBef>
              <a:spcPct val="0"/>
            </a:spcBef>
            <a:spcAft>
              <a:spcPct val="35000"/>
            </a:spcAft>
          </a:pPr>
          <a:r>
            <a:rPr lang="ru-RU" sz="1100" b="0" i="0" u="none" strike="noStrike" kern="1200" baseline="0" smtClean="0">
              <a:solidFill>
                <a:srgbClr val="000000"/>
              </a:solidFill>
              <a:latin typeface="Arial"/>
              <a:ea typeface="+mn-ea"/>
              <a:cs typeface="+mn-cs"/>
            </a:rPr>
            <a:t>2.1</a:t>
          </a:r>
          <a:endParaRPr lang="ru-RU" sz="1100" kern="1200" smtClean="0">
            <a:solidFill>
              <a:sysClr val="window" lastClr="FFFFFF"/>
            </a:solidFill>
            <a:latin typeface="Calibri"/>
            <a:ea typeface="+mn-ea"/>
            <a:cs typeface="+mn-cs"/>
          </a:endParaRPr>
        </a:p>
      </dsp:txBody>
      <dsp:txXfrm>
        <a:off x="1941994" y="1464392"/>
        <a:ext cx="802311" cy="401155"/>
      </dsp:txXfrm>
    </dsp:sp>
    <dsp:sp modelId="{1487D810-24F0-4F29-858B-D25037A92552}">
      <dsp:nvSpPr>
        <dsp:cNvPr id="0" name=""/>
        <dsp:cNvSpPr/>
      </dsp:nvSpPr>
      <dsp:spPr>
        <a:xfrm>
          <a:off x="3398189" y="894750"/>
          <a:ext cx="802311" cy="4011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r>
            <a:rPr lang="ru-RU" sz="1100" b="0" i="0" u="none" strike="noStrike" kern="1200" baseline="0" smtClean="0">
              <a:solidFill>
                <a:srgbClr val="000000"/>
              </a:solidFill>
              <a:latin typeface="Arial"/>
              <a:ea typeface="+mn-ea"/>
              <a:cs typeface="+mn-cs"/>
            </a:rPr>
            <a:t>3</a:t>
          </a:r>
          <a:endParaRPr lang="ru-RU" sz="1100" kern="1200" smtClean="0">
            <a:solidFill>
              <a:sysClr val="window" lastClr="FFFFFF"/>
            </a:solidFill>
            <a:latin typeface="Calibri"/>
            <a:ea typeface="+mn-ea"/>
            <a:cs typeface="+mn-cs"/>
          </a:endParaRPr>
        </a:p>
      </dsp:txBody>
      <dsp:txXfrm>
        <a:off x="3398189" y="894750"/>
        <a:ext cx="802311" cy="401155"/>
      </dsp:txXfrm>
    </dsp:sp>
    <dsp:sp modelId="{794A968C-6367-4570-BE7D-7C5E90758FD1}">
      <dsp:nvSpPr>
        <dsp:cNvPr id="0" name=""/>
        <dsp:cNvSpPr/>
      </dsp:nvSpPr>
      <dsp:spPr>
        <a:xfrm>
          <a:off x="2912791" y="1464392"/>
          <a:ext cx="802311" cy="4011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endParaRPr lang="ru-RU" sz="1100" b="0" i="0" u="none" strike="noStrike" kern="1200" baseline="0" smtClean="0">
            <a:solidFill>
              <a:srgbClr val="000000"/>
            </a:solidFill>
            <a:latin typeface="Arial"/>
            <a:ea typeface="+mn-ea"/>
            <a:cs typeface="+mn-cs"/>
          </a:endParaRPr>
        </a:p>
        <a:p>
          <a:pPr marR="0" lvl="0" algn="ctr" defTabSz="488950" rtl="0">
            <a:lnSpc>
              <a:spcPct val="90000"/>
            </a:lnSpc>
            <a:spcBef>
              <a:spcPct val="0"/>
            </a:spcBef>
            <a:spcAft>
              <a:spcPct val="35000"/>
            </a:spcAft>
          </a:pPr>
          <a:r>
            <a:rPr lang="ru-RU" sz="1100" b="0" i="0" u="none" strike="noStrike" kern="1200" baseline="0" smtClean="0">
              <a:solidFill>
                <a:srgbClr val="000000"/>
              </a:solidFill>
              <a:latin typeface="Arial"/>
              <a:ea typeface="+mn-ea"/>
              <a:cs typeface="+mn-cs"/>
            </a:rPr>
            <a:t>3.1</a:t>
          </a:r>
          <a:endParaRPr lang="ru-RU" sz="1100" kern="1200" smtClean="0">
            <a:solidFill>
              <a:sysClr val="window" lastClr="FFFFFF"/>
            </a:solidFill>
            <a:latin typeface="Calibri"/>
            <a:ea typeface="+mn-ea"/>
            <a:cs typeface="+mn-cs"/>
          </a:endParaRPr>
        </a:p>
      </dsp:txBody>
      <dsp:txXfrm>
        <a:off x="2912791" y="1464392"/>
        <a:ext cx="802311" cy="401155"/>
      </dsp:txXfrm>
    </dsp:sp>
    <dsp:sp modelId="{4E47E563-7219-48A3-B18A-636221001409}">
      <dsp:nvSpPr>
        <dsp:cNvPr id="0" name=""/>
        <dsp:cNvSpPr/>
      </dsp:nvSpPr>
      <dsp:spPr>
        <a:xfrm>
          <a:off x="3883588" y="1464392"/>
          <a:ext cx="802311" cy="401155"/>
        </a:xfrm>
        <a:prstGeom prst="rect">
          <a:avLst/>
        </a:prstGeom>
        <a:solidFill>
          <a:srgbClr val="4F81BD">
            <a:hueOff val="0"/>
            <a:satOff val="0"/>
            <a:lumOff val="0"/>
            <a:alphaOff val="0"/>
          </a:srgbClr>
        </a:solidFill>
        <a:ln w="25400" cap="flat" cmpd="sng" algn="ctr">
          <a:solidFill>
            <a:sysClr val="window" lastClr="FFFFFF">
              <a:hueOff val="0"/>
              <a:satOff val="0"/>
              <a:lumOff val="0"/>
              <a:alphaOff val="0"/>
            </a:sysClr>
          </a:solidFill>
          <a:prstDash val="solid"/>
        </a:ln>
        <a:effectLst/>
      </dsp:spPr>
      <dsp:style>
        <a:lnRef idx="2">
          <a:scrgbClr r="0" g="0" b="0"/>
        </a:lnRef>
        <a:fillRef idx="1">
          <a:scrgbClr r="0" g="0" b="0"/>
        </a:fillRef>
        <a:effectRef idx="0">
          <a:scrgbClr r="0" g="0" b="0"/>
        </a:effectRef>
        <a:fontRef idx="minor">
          <a:schemeClr val="lt1"/>
        </a:fontRef>
      </dsp:style>
      <dsp:txBody>
        <a:bodyPr spcFirstLastPara="0" vert="horz" wrap="square" lIns="6985" tIns="6985" rIns="6985" bIns="6985" numCol="1" spcCol="1270" anchor="ctr" anchorCtr="0">
          <a:noAutofit/>
        </a:bodyPr>
        <a:lstStyle/>
        <a:p>
          <a:pPr marR="0" lvl="0" algn="ctr" defTabSz="488950" rtl="0">
            <a:lnSpc>
              <a:spcPct val="90000"/>
            </a:lnSpc>
            <a:spcBef>
              <a:spcPct val="0"/>
            </a:spcBef>
            <a:spcAft>
              <a:spcPct val="35000"/>
            </a:spcAft>
          </a:pPr>
          <a:endParaRPr lang="ru-RU" sz="1100" b="0" i="0" u="none" strike="noStrike" kern="1200" baseline="0" smtClean="0">
            <a:solidFill>
              <a:srgbClr val="000000"/>
            </a:solidFill>
            <a:latin typeface="Arial"/>
            <a:ea typeface="+mn-ea"/>
            <a:cs typeface="+mn-cs"/>
          </a:endParaRPr>
        </a:p>
        <a:p>
          <a:pPr marR="0" lvl="0" algn="ctr" defTabSz="488950" rtl="0">
            <a:lnSpc>
              <a:spcPct val="90000"/>
            </a:lnSpc>
            <a:spcBef>
              <a:spcPct val="0"/>
            </a:spcBef>
            <a:spcAft>
              <a:spcPct val="35000"/>
            </a:spcAft>
          </a:pPr>
          <a:r>
            <a:rPr lang="ru-RU" sz="1100" b="0" i="0" u="none" strike="noStrike" kern="1200" baseline="0" smtClean="0">
              <a:solidFill>
                <a:srgbClr val="000000"/>
              </a:solidFill>
              <a:latin typeface="Arial"/>
              <a:ea typeface="+mn-ea"/>
              <a:cs typeface="+mn-cs"/>
            </a:rPr>
            <a:t>3.2</a:t>
          </a:r>
          <a:endParaRPr lang="ru-RU" sz="1100" kern="1200" smtClean="0">
            <a:solidFill>
              <a:sysClr val="window" lastClr="FFFFFF"/>
            </a:solidFill>
            <a:latin typeface="Calibri"/>
            <a:ea typeface="+mn-ea"/>
            <a:cs typeface="+mn-cs"/>
          </a:endParaRPr>
        </a:p>
      </dsp:txBody>
      <dsp:txXfrm>
        <a:off x="3883588" y="1464392"/>
        <a:ext cx="802311" cy="401155"/>
      </dsp:txXfrm>
    </dsp:sp>
  </dsp:spTree>
</dsp:drawing>
</file>

<file path=word/diagrams/layout1.xml><?xml version="1.0" encoding="utf-8"?>
<dgm:layoutDef xmlns:dgm="http://schemas.openxmlformats.org/drawingml/2006/diagram" xmlns:a="http://schemas.openxmlformats.org/drawingml/2006/main" uniqueId="urn:microsoft.com/office/officeart/2005/8/layout/orgChart1">
  <dgm:title val=""/>
  <dgm:desc val=""/>
  <dgm:catLst>
    <dgm:cat type="hierarchy" pri="1000"/>
    <dgm:cat type="convert" pri="6000"/>
  </dgm:catLst>
  <dgm:sampData>
    <dgm:dataModel>
      <dgm:ptLst>
        <dgm:pt modelId="0" type="doc"/>
        <dgm:pt modelId="1">
          <dgm:prSet phldr="1"/>
        </dgm:pt>
        <dgm:pt modelId="2" type="asst">
          <dgm:prSet phldr="1"/>
        </dgm:pt>
        <dgm:pt modelId="3">
          <dgm:prSet phldr="1"/>
        </dgm:pt>
        <dgm:pt modelId="4">
          <dgm:prSet phldr="1"/>
        </dgm:pt>
        <dgm:pt modelId="5">
          <dgm:prSet phldr="1"/>
        </dgm:pt>
      </dgm:ptLst>
      <dgm:cxnLst>
        <dgm:cxn modelId="5" srcId="0" destId="1" srcOrd="0" destOrd="0"/>
        <dgm:cxn modelId="6" srcId="1" destId="2" srcOrd="0" destOrd="0"/>
        <dgm:cxn modelId="7" srcId="1" destId="3" srcOrd="1" destOrd="0"/>
        <dgm:cxn modelId="8" srcId="1" destId="4" srcOrd="2" destOrd="0"/>
        <dgm:cxn modelId="9" srcId="1" destId="5" srcOrd="3" destOrd="0"/>
      </dgm:cxnLst>
      <dgm:bg/>
      <dgm:whole/>
    </dgm:dataModel>
  </dgm:sampData>
  <dgm:styleData>
    <dgm:dataModel>
      <dgm:ptLst>
        <dgm:pt modelId="0" type="doc"/>
        <dgm:pt modelId="1"/>
        <dgm:pt modelId="12"/>
        <dgm:pt modelId="13"/>
      </dgm:ptLst>
      <dgm:cxnLst>
        <dgm:cxn modelId="2" srcId="0" destId="1" srcOrd="0" destOrd="0"/>
        <dgm:cxn modelId="16" srcId="1" destId="12" srcOrd="1" destOrd="0"/>
        <dgm:cxn modelId="17" srcId="1" destId="13" srcOrd="2" destOrd="0"/>
      </dgm:cxnLst>
      <dgm:bg/>
      <dgm:whole/>
    </dgm:dataModel>
  </dgm:styleData>
  <dgm:clrData>
    <dgm:dataModel>
      <dgm:ptLst>
        <dgm:pt modelId="0" type="doc"/>
        <dgm:pt modelId="1"/>
        <dgm:pt modelId="11" type="asst"/>
        <dgm:pt modelId="12"/>
        <dgm:pt modelId="13"/>
        <dgm:pt modelId="14"/>
      </dgm:ptLst>
      <dgm:cxnLst>
        <dgm:cxn modelId="2" srcId="0" destId="1" srcOrd="0" destOrd="0"/>
        <dgm:cxn modelId="15" srcId="1" destId="11" srcOrd="0" destOrd="0"/>
        <dgm:cxn modelId="16" srcId="1" destId="12" srcOrd="1" destOrd="0"/>
        <dgm:cxn modelId="17" srcId="1" destId="13" srcOrd="2" destOrd="0"/>
        <dgm:cxn modelId="18" srcId="1" destId="14" srcOrd="2" destOrd="0"/>
      </dgm:cxnLst>
      <dgm:bg/>
      <dgm:whole/>
    </dgm:dataModel>
  </dgm:clrData>
  <dgm:layoutNode name="hierChild1">
    <dgm:varLst>
      <dgm:orgChart val="1"/>
      <dgm:chPref val="1"/>
      <dgm:dir/>
      <dgm:animOne val="branch"/>
      <dgm:animLvl val="lvl"/>
      <dgm:resizeHandles/>
    </dgm:varLst>
    <dgm:choose name="Name0">
      <dgm:if name="Name1" func="var" arg="dir" op="equ" val="norm">
        <dgm:alg type="hierChild">
          <dgm:param type="linDir" val="fromL"/>
        </dgm:alg>
      </dgm:if>
      <dgm:else name="Name2">
        <dgm:alg type="hierChild">
          <dgm:param type="linDir" val="fromR"/>
        </dgm:alg>
      </dgm:else>
    </dgm:choose>
    <dgm:shape xmlns:r="http://schemas.openxmlformats.org/officeDocument/2006/relationships" r:blip="">
      <dgm:adjLst/>
    </dgm:shape>
    <dgm:presOf/>
    <dgm:constrLst>
      <dgm:constr type="w" for="des" forName="rootComposite1" refType="w" fact="10"/>
      <dgm:constr type="h" for="des" forName="rootComposite1" refType="w" refFor="des" refForName="rootComposite1" fact="0.5"/>
      <dgm:constr type="w" for="des" forName="rootComposite" refType="w" fact="10"/>
      <dgm:constr type="h" for="des" forName="rootComposite" refType="w" refFor="des" refForName="rootComposite1" fact="0.5"/>
      <dgm:constr type="w" for="des" forName="rootComposite3" refType="w" fact="10"/>
      <dgm:constr type="h" for="des" forName="rootComposite3" refType="w" refFor="des" refForName="rootComposite1" fact="0.5"/>
      <dgm:constr type="primFontSz" for="des" ptType="node" op="equ"/>
      <dgm:constr type="sp" for="des" op="equ"/>
      <dgm:constr type="sp" for="des" forName="hierRoot1" refType="w" refFor="des" refForName="rootComposite1" fact="0.21"/>
      <dgm:constr type="sp" for="des" forName="hierRoot2" refType="sp" refFor="des" refForName="hierRoot1"/>
      <dgm:constr type="sp" for="des" forName="hierRoot3" refType="sp" refFor="des" refForName="hierRoot1"/>
      <dgm:constr type="sibSp" refType="w" refFor="des" refForName="rootComposite1" fact="0.21"/>
      <dgm:constr type="sibSp" for="des" forName="hierChild2" refType="sibSp"/>
      <dgm:constr type="sibSp" for="des" forName="hierChild3" refType="sibSp"/>
      <dgm:constr type="sibSp" for="des" forName="hierChild4" refType="sibSp"/>
      <dgm:constr type="sibSp" for="des" forName="hierChild5" refType="sibSp"/>
      <dgm:constr type="sibSp" for="des" forName="hierChild6" refType="sibSp"/>
      <dgm:constr type="sibSp" for="des" forName="hierChild7" refType="sibSp"/>
      <dgm:constr type="secSibSp" refType="w" refFor="des" refForName="rootComposite1" fact="0.21"/>
      <dgm:constr type="secSibSp" for="des" forName="hierChild2" refType="secSibSp"/>
      <dgm:constr type="secSibSp" for="des" forName="hierChild3" refType="secSibSp"/>
      <dgm:constr type="secSibSp" for="des" forName="hierChild4" refType="secSibSp"/>
      <dgm:constr type="secSibSp" for="des" forName="hierChild5" refType="secSibSp"/>
      <dgm:constr type="secSibSp" for="des" forName="hierChild6" refType="secSibSp"/>
      <dgm:constr type="secSibSp" for="des" forName="hierChild7" refType="secSibSp"/>
    </dgm:constrLst>
    <dgm:ruleLst/>
    <dgm:forEach name="Name3" axis="ch">
      <dgm:forEach name="Name4" axis="self" ptType="node">
        <dgm:layoutNode name="hierRoot1">
          <dgm:varLst>
            <dgm:hierBranch val="init"/>
          </dgm:varLst>
          <dgm:choose name="Name5">
            <dgm:if name="Name6" func="var" arg="hierBranch" op="equ" val="l">
              <dgm:choose name="Name7">
                <dgm:if name="Name8" axis="ch" ptType="asst" func="cnt" op="gte" val="1">
                  <dgm:alg type="hierRoot">
                    <dgm:param type="hierAlign" val="tR"/>
                  </dgm:alg>
                  <dgm:constrLst>
                    <dgm:constr type="alignOff" val="0.65"/>
                  </dgm:constrLst>
                </dgm:if>
                <dgm:else name="Name9">
                  <dgm:alg type="hierRoot">
                    <dgm:param type="hierAlign" val="tR"/>
                  </dgm:alg>
                  <dgm:constrLst>
                    <dgm:constr type="alignOff" val="0.25"/>
                  </dgm:constrLst>
                </dgm:else>
              </dgm:choose>
            </dgm:if>
            <dgm:if name="Name10" func="var" arg="hierBranch" op="equ" val="r">
              <dgm:choose name="Name11">
                <dgm:if name="Name12" axis="ch" ptType="asst" func="cnt" op="gte" val="1">
                  <dgm:alg type="hierRoot">
                    <dgm:param type="hierAlign" val="tL"/>
                  </dgm:alg>
                  <dgm:constrLst>
                    <dgm:constr type="alignOff" val="0.65"/>
                  </dgm:constrLst>
                </dgm:if>
                <dgm:else name="Name13">
                  <dgm:alg type="hierRoot">
                    <dgm:param type="hierAlign" val="tL"/>
                  </dgm:alg>
                  <dgm:constrLst>
                    <dgm:constr type="alignOff" val="0.25"/>
                  </dgm:constrLst>
                </dgm:else>
              </dgm:choose>
            </dgm:if>
            <dgm:if name="Name14" func="var" arg="hierBranch" op="equ" val="hang">
              <dgm:alg type="hierRoot"/>
              <dgm:constrLst>
                <dgm:constr type="alignOff" val="0.65"/>
              </dgm:constrLst>
            </dgm:if>
            <dgm:else name="Name15">
              <dgm:alg type="hierRoot"/>
              <dgm:constrLst>
                <dgm:constr type="alignOff"/>
                <dgm:constr type="bendDist" for="des" ptType="parTrans" refType="sp" fact="0.5"/>
              </dgm:constrLst>
            </dgm:else>
          </dgm:choose>
          <dgm:shape xmlns:r="http://schemas.openxmlformats.org/officeDocument/2006/relationships" r:blip="">
            <dgm:adjLst/>
          </dgm:shape>
          <dgm:presOf/>
          <dgm:ruleLst/>
          <dgm:layoutNode name="rootComposite1">
            <dgm:alg type="composite"/>
            <dgm:shape xmlns:r="http://schemas.openxmlformats.org/officeDocument/2006/relationships" r:blip="">
              <dgm:adjLst/>
            </dgm:shape>
            <dgm:presOf axis="self" ptType="node" cnt="1"/>
            <dgm:choose name="Name16">
              <dgm:if name="Name17" func="var" arg="hierBranch" op="equ" val="init">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if name="Name18" func="var" arg="hierBranch" op="equ" val="l">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if>
              <dgm:if name="Name19" func="var" arg="hierBranch" op="equ" val="r">
                <dgm:constrLst>
                  <dgm:constr type="l" for="ch" forName="rootText1"/>
                  <dgm:constr type="t" for="ch" forName="rootText1"/>
                  <dgm:constr type="w" for="ch" forName="rootText1" refType="w"/>
                  <dgm:constr type="h" for="ch" forName="rootText1" refType="h"/>
                  <dgm:constr type="l" for="ch" forName="rootConnector1"/>
                  <dgm:constr type="t" for="ch" forName="rootConnector1"/>
                  <dgm:constr type="w" for="ch" forName="rootConnector1" refType="w" refFor="ch" refForName="rootText1" fact="0.2"/>
                  <dgm:constr type="h" for="ch" forName="rootConnector1" refType="h" refFor="ch" refForName="rootText1"/>
                </dgm:constrLst>
              </dgm:if>
              <dgm:else name="Name20">
                <dgm:constrLst>
                  <dgm:constr type="l" for="ch" forName="rootText1"/>
                  <dgm:constr type="t" for="ch" forName="rootText1"/>
                  <dgm:constr type="w" for="ch" forName="rootText1" refType="w"/>
                  <dgm:constr type="h" for="ch" forName="rootText1" refType="h"/>
                  <dgm:constr type="r" for="ch" forName="rootConnector1" refType="w"/>
                  <dgm:constr type="t" for="ch" forName="rootConnector1"/>
                  <dgm:constr type="w" for="ch" forName="rootConnector1" refType="w" refFor="ch" refForName="rootText1" fact="0.2"/>
                  <dgm:constr type="h" for="ch" forName="rootConnector1" refType="h" refFor="ch" refForName="rootText1"/>
                </dgm:constrLst>
              </dgm:else>
            </dgm:choose>
            <dgm:ruleLst/>
            <dgm:layoutNode name="rootText1" styleLbl="node0">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1" moveWith="rootText1">
              <dgm:alg type="sp"/>
              <dgm:shape xmlns:r="http://schemas.openxmlformats.org/officeDocument/2006/relationships" type="rect" r:blip="" hideGeom="1">
                <dgm:adjLst/>
              </dgm:shape>
              <dgm:presOf axis="self" ptType="node" cnt="1"/>
              <dgm:constrLst/>
              <dgm:ruleLst/>
            </dgm:layoutNode>
          </dgm:layoutNode>
          <dgm:layoutNode name="hierChild2">
            <dgm:choose name="Name21">
              <dgm:if name="Name22" func="var" arg="hierBranch" op="equ" val="l">
                <dgm:alg type="hierChild">
                  <dgm:param type="chAlign" val="r"/>
                  <dgm:param type="linDir" val="fromT"/>
                </dgm:alg>
              </dgm:if>
              <dgm:if name="Name23" func="var" arg="hierBranch" op="equ" val="r">
                <dgm:alg type="hierChild">
                  <dgm:param type="chAlign" val="l"/>
                  <dgm:param type="linDir" val="fromT"/>
                </dgm:alg>
              </dgm:if>
              <dgm:if name="Name24" func="var" arg="hierBranch" op="equ" val="hang">
                <dgm:choose name="Name25">
                  <dgm:if name="Name26" func="var" arg="dir" op="equ" val="norm">
                    <dgm:alg type="hierChild">
                      <dgm:param type="chAlign" val="l"/>
                      <dgm:param type="linDir" val="fromL"/>
                      <dgm:param type="secChAlign" val="t"/>
                      <dgm:param type="secLinDir" val="fromT"/>
                    </dgm:alg>
                  </dgm:if>
                  <dgm:else name="Name27">
                    <dgm:alg type="hierChild">
                      <dgm:param type="chAlign" val="l"/>
                      <dgm:param type="linDir" val="fromR"/>
                      <dgm:param type="secChAlign" val="t"/>
                      <dgm:param type="secLinDir" val="fromT"/>
                    </dgm:alg>
                  </dgm:else>
                </dgm:choose>
              </dgm:if>
              <dgm:else name="Name28">
                <dgm:choose name="Name29">
                  <dgm:if name="Name30" func="var" arg="dir" op="equ" val="norm">
                    <dgm:alg type="hierChild"/>
                  </dgm:if>
                  <dgm:else name="Name31">
                    <dgm:alg type="hierChild">
                      <dgm:param type="linDir" val="fromR"/>
                    </dgm:alg>
                  </dgm:else>
                </dgm:choose>
              </dgm:else>
            </dgm:choose>
            <dgm:shape xmlns:r="http://schemas.openxmlformats.org/officeDocument/2006/relationships" r:blip="">
              <dgm:adjLst/>
            </dgm:shape>
            <dgm:presOf/>
            <dgm:constrLst/>
            <dgm:ruleLst/>
            <dgm:forEach name="rep2a" axis="ch" ptType="nonAsst">
              <dgm:forEach name="Name32" axis="precedSib" ptType="parTrans" st="-1" cnt="1">
                <dgm:choose name="Name33">
                  <dgm:if name="Name34" func="var" arg="hierBranch" op="equ" val="std">
                    <dgm:layoutNode name="Name35">
                      <dgm:alg type="conn">
                        <dgm:param type="connRout" val="bend"/>
                        <dgm:param type="dim" val="1D"/>
                        <dgm:param type="endSty" val="noArr"/>
                        <dgm:param type="begPts" val="bCtr"/>
                        <dgm:param type="endPts" val="tCtr"/>
                        <dgm:param type="bendPt" val="end"/>
                      </dgm:alg>
                      <dgm:shape xmlns:r="http://schemas.openxmlformats.org/officeDocument/2006/relationships" type="conn" r:blip="" zOrderOff="-99999">
                        <dgm:adjLst/>
                      </dgm:shape>
                      <dgm:presOf axis="self"/>
                      <dgm:constrLst>
                        <dgm:constr type="begPad"/>
                        <dgm:constr type="endPad"/>
                      </dgm:constrLst>
                      <dgm:ruleLst/>
                    </dgm:layoutNode>
                  </dgm:if>
                  <dgm:if name="Name36" func="var" arg="hierBranch" op="equ" val="init">
                    <dgm:layoutNode name="Name37">
                      <dgm:choose name="Name38">
                        <dgm:if name="Name39" axis="self" func="depth" op="lte" val="2">
                          <dgm:alg type="conn">
                            <dgm:param type="connRout" val="bend"/>
                            <dgm:param type="dim" val="1D"/>
                            <dgm:param type="endSty" val="noArr"/>
                            <dgm:param type="begPts" val="bCtr"/>
                            <dgm:param type="endPts" val="tCtr"/>
                            <dgm:param type="bendPt" val="end"/>
                          </dgm:alg>
                        </dgm:if>
                        <dgm:else name="Name40">
                          <dgm:choose name="Name41">
                            <dgm:if name="Name42" axis="par des" func="maxDepth" op="lte" val="1">
                              <dgm:choose name="Name43">
                                <dgm:if name="Name44" axis="par ch" ptType="node asst" func="cnt" op="gte" val="1">
                                  <dgm:alg type="conn">
                                    <dgm:param type="connRout" val="bend"/>
                                    <dgm:param type="dim" val="1D"/>
                                    <dgm:param type="endSty" val="noArr"/>
                                    <dgm:param type="begPts" val="bCtr"/>
                                    <dgm:param type="endPts" val="midL midR"/>
                                  </dgm:alg>
                                </dgm:if>
                                <dgm:else name="Name45">
                                  <dgm:alg type="conn">
                                    <dgm:param type="connRout" val="bend"/>
                                    <dgm:param type="dim" val="1D"/>
                                    <dgm:param type="endSty" val="noArr"/>
                                    <dgm:param type="begPts" val="bCtr"/>
                                    <dgm:param type="endPts" val="midL midR"/>
                                    <dgm:param type="srcNode" val="rootConnector"/>
                                  </dgm:alg>
                                </dgm:else>
                              </dgm:choose>
                            </dgm:if>
                            <dgm:else name="Name46">
                              <dgm:alg type="conn">
                                <dgm:param type="connRout" val="bend"/>
                                <dgm:param type="dim" val="1D"/>
                                <dgm:param type="endSty" val="noArr"/>
                                <dgm:param type="begPts" val="bCtr"/>
                                <dgm:param type="endPts" val="tCtr"/>
                                <dgm:param type="bendPt" val="end"/>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if>
                  <dgm:if name="Name47" func="var" arg="hierBranch" op="equ" val="hang">
                    <dgm:layoutNode name="Name48">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if>
                  <dgm:else name="Name49">
                    <dgm:layoutNode name="Name50">
                      <dgm:choose name="Name51">
                        <dgm:if name="Name52" axis="self" func="depth" op="lte" val="2">
                          <dgm:choose name="Name53">
                            <dgm:if name="Name54" axis="par ch" ptType="node asst" func="cnt" op="gte" val="1">
                              <dgm:alg type="conn">
                                <dgm:param type="connRout" val="bend"/>
                                <dgm:param type="dim" val="1D"/>
                                <dgm:param type="endSty" val="noArr"/>
                                <dgm:param type="begPts" val="bCtr"/>
                                <dgm:param type="endPts" val="midL midR"/>
                              </dgm:alg>
                            </dgm:if>
                            <dgm:else name="Name55">
                              <dgm:alg type="conn">
                                <dgm:param type="connRout" val="bend"/>
                                <dgm:param type="dim" val="1D"/>
                                <dgm:param type="endSty" val="noArr"/>
                                <dgm:param type="begPts" val="bCtr"/>
                                <dgm:param type="endPts" val="midL midR"/>
                                <dgm:param type="srcNode" val="rootConnector1"/>
                              </dgm:alg>
                            </dgm:else>
                          </dgm:choose>
                        </dgm:if>
                        <dgm:else name="Name56">
                          <dgm:choose name="Name57">
                            <dgm:if name="Name58" axis="par ch" ptType="node asst" func="cnt" op="gte" val="1">
                              <dgm:alg type="conn">
                                <dgm:param type="connRout" val="bend"/>
                                <dgm:param type="dim" val="1D"/>
                                <dgm:param type="endSty" val="noArr"/>
                                <dgm:param type="begPts" val="bCtr"/>
                                <dgm:param type="endPts" val="midL midR"/>
                              </dgm:alg>
                            </dgm:if>
                            <dgm:else name="Name59">
                              <dgm:alg type="conn">
                                <dgm:param type="connRout" val="bend"/>
                                <dgm:param type="dim" val="1D"/>
                                <dgm:param type="endSty" val="noArr"/>
                                <dgm:param type="begPts" val="bCtr"/>
                                <dgm:param type="endPts" val="midL midR"/>
                                <dgm:param type="srcNode" val="rootConnector"/>
                              </dgm:alg>
                            </dgm:else>
                          </dgm:choose>
                        </dgm:else>
                      </dgm:choose>
                      <dgm:shape xmlns:r="http://schemas.openxmlformats.org/officeDocument/2006/relationships" type="conn" r:blip="" zOrderOff="-99999">
                        <dgm:adjLst/>
                      </dgm:shape>
                      <dgm:presOf axis="self"/>
                      <dgm:constrLst>
                        <dgm:constr type="begPad"/>
                        <dgm:constr type="endPad"/>
                      </dgm:constrLst>
                      <dgm:ruleLst/>
                    </dgm:layoutNode>
                  </dgm:else>
                </dgm:choose>
              </dgm:forEach>
              <dgm:layoutNode name="hierRoot2">
                <dgm:varLst>
                  <dgm:hierBranch val="init"/>
                </dgm:varLst>
                <dgm:choose name="Name60">
                  <dgm:if name="Name61" func="var" arg="hierBranch" op="equ" val="l">
                    <dgm:choose name="Name62">
                      <dgm:if name="Name63" axis="ch" ptType="asst" func="cnt" op="gte" val="1">
                        <dgm:alg type="hierRoot">
                          <dgm:param type="hierAlign" val="tR"/>
                        </dgm:alg>
                        <dgm:shape xmlns:r="http://schemas.openxmlformats.org/officeDocument/2006/relationships" r:blip="">
                          <dgm:adjLst/>
                        </dgm:shape>
                        <dgm:presOf/>
                        <dgm:constrLst>
                          <dgm:constr type="alignOff" val="0.65"/>
                        </dgm:constrLst>
                      </dgm:if>
                      <dgm:else name="Name64">
                        <dgm:alg type="hierRoot">
                          <dgm:param type="hierAlign" val="tR"/>
                        </dgm:alg>
                        <dgm:shape xmlns:r="http://schemas.openxmlformats.org/officeDocument/2006/relationships" r:blip="">
                          <dgm:adjLst/>
                        </dgm:shape>
                        <dgm:presOf/>
                        <dgm:constrLst>
                          <dgm:constr type="alignOff" val="0.25"/>
                        </dgm:constrLst>
                      </dgm:else>
                    </dgm:choose>
                  </dgm:if>
                  <dgm:if name="Name65" func="var" arg="hierBranch" op="equ" val="r">
                    <dgm:choose name="Name66">
                      <dgm:if name="Name67"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68">
                        <dgm:alg type="hierRoot">
                          <dgm:param type="hierAlign" val="tL"/>
                        </dgm:alg>
                        <dgm:shape xmlns:r="http://schemas.openxmlformats.org/officeDocument/2006/relationships" r:blip="">
                          <dgm:adjLst/>
                        </dgm:shape>
                        <dgm:presOf/>
                        <dgm:constrLst>
                          <dgm:constr type="alignOff" val="0.25"/>
                        </dgm:constrLst>
                      </dgm:else>
                    </dgm:choose>
                  </dgm:if>
                  <dgm:if name="Name69"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70" func="var" arg="hierBranch" op="equ" val="init">
                    <dgm:choose name="Name71">
                      <dgm:if name="Name72" axis="des" func="maxDepth" op="lte" val="1">
                        <dgm:choose name="Name73">
                          <dgm:if name="Name74" axis="ch" ptType="asst" func="cnt" op="gte" val="1">
                            <dgm:alg type="hierRoot">
                              <dgm:param type="hierAlign" val="tL"/>
                            </dgm:alg>
                            <dgm:shape xmlns:r="http://schemas.openxmlformats.org/officeDocument/2006/relationships" r:blip="">
                              <dgm:adjLst/>
                            </dgm:shape>
                            <dgm:presOf/>
                            <dgm:constrLst>
                              <dgm:constr type="alignOff" val="0.65"/>
                            </dgm:constrLst>
                          </dgm:if>
                          <dgm:else name="Name75">
                            <dgm:alg type="hierRoot">
                              <dgm:param type="hierAlign" val="tL"/>
                            </dgm:alg>
                            <dgm:shape xmlns:r="http://schemas.openxmlformats.org/officeDocument/2006/relationships" r:blip="">
                              <dgm:adjLst/>
                            </dgm:shape>
                            <dgm:presOf/>
                            <dgm:constrLst>
                              <dgm:constr type="alignOff" val="0.25"/>
                            </dgm:constrLst>
                          </dgm:else>
                        </dgm:choose>
                      </dgm:if>
                      <dgm:else name="Name76">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77">
                    <dgm:alg type="hierRoot"/>
                    <dgm:shape xmlns:r="http://schemas.openxmlformats.org/officeDocument/2006/relationships" r:blip="">
                      <dgm:adjLst/>
                    </dgm:shape>
                    <dgm:presOf/>
                    <dgm:constrLst>
                      <dgm:constr type="alignOff" val="0.65"/>
                    </dgm:constrLst>
                  </dgm:else>
                </dgm:choose>
                <dgm:ruleLst/>
                <dgm:layoutNode name="rootComposite">
                  <dgm:alg type="composite"/>
                  <dgm:shape xmlns:r="http://schemas.openxmlformats.org/officeDocument/2006/relationships" r:blip="">
                    <dgm:adjLst/>
                  </dgm:shape>
                  <dgm:presOf axis="self" ptType="node" cnt="1"/>
                  <dgm:choose name="Name78">
                    <dgm:if name="Name79" func="var" arg="hierBranch" op="equ" val="init">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if name="Name80" func="var" arg="hierBranch" op="equ" val="l">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if>
                    <dgm:if name="Name81" func="var" arg="hierBranch" op="equ" val="r">
                      <dgm:constrLst>
                        <dgm:constr type="l" for="ch" forName="rootText"/>
                        <dgm:constr type="t" for="ch" forName="rootText"/>
                        <dgm:constr type="w" for="ch" forName="rootText" refType="w"/>
                        <dgm:constr type="h" for="ch" forName="rootText" refType="h"/>
                        <dgm:constr type="l" for="ch" forName="rootConnector"/>
                        <dgm:constr type="t" for="ch" forName="rootConnector"/>
                        <dgm:constr type="w" for="ch" forName="rootConnector" refType="w" refFor="ch" refForName="rootText" fact="0.2"/>
                        <dgm:constr type="h" for="ch" forName="rootConnector" refType="h" refFor="ch" refForName="rootText"/>
                      </dgm:constrLst>
                    </dgm:if>
                    <dgm:else name="Name82">
                      <dgm:constrLst>
                        <dgm:constr type="l" for="ch" forName="rootText"/>
                        <dgm:constr type="t" for="ch" forName="rootText"/>
                        <dgm:constr type="w" for="ch" forName="rootText" refType="w"/>
                        <dgm:constr type="h" for="ch" forName="rootText" refType="h"/>
                        <dgm:constr type="r" for="ch" forName="rootConnector" refType="w"/>
                        <dgm:constr type="t" for="ch" forName="rootConnector"/>
                        <dgm:constr type="w" for="ch" forName="rootConnector" refType="w" refFor="ch" refForName="rootText" fact="0.2"/>
                        <dgm:constr type="h" for="ch" forName="rootConnector" refType="h" refFor="ch" refForName="rootText"/>
                      </dgm:constrLst>
                    </dgm:else>
                  </dgm:choose>
                  <dgm:ruleLst/>
                  <dgm:layoutNode name="rootText">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 moveWith="rootText">
                    <dgm:alg type="sp"/>
                    <dgm:shape xmlns:r="http://schemas.openxmlformats.org/officeDocument/2006/relationships" type="rect" r:blip="" hideGeom="1">
                      <dgm:adjLst/>
                    </dgm:shape>
                    <dgm:presOf axis="self" ptType="node" cnt="1"/>
                    <dgm:constrLst/>
                    <dgm:ruleLst/>
                  </dgm:layoutNode>
                </dgm:layoutNode>
                <dgm:layoutNode name="hierChild4">
                  <dgm:choose name="Name83">
                    <dgm:if name="Name84" func="var" arg="hierBranch" op="equ" val="l">
                      <dgm:alg type="hierChild">
                        <dgm:param type="chAlign" val="r"/>
                        <dgm:param type="linDir" val="fromT"/>
                      </dgm:alg>
                    </dgm:if>
                    <dgm:if name="Name85" func="var" arg="hierBranch" op="equ" val="r">
                      <dgm:alg type="hierChild">
                        <dgm:param type="chAlign" val="l"/>
                        <dgm:param type="linDir" val="fromT"/>
                      </dgm:alg>
                    </dgm:if>
                    <dgm:if name="Name86" func="var" arg="hierBranch" op="equ" val="hang">
                      <dgm:choose name="Name87">
                        <dgm:if name="Name88" func="var" arg="dir" op="equ" val="norm">
                          <dgm:alg type="hierChild">
                            <dgm:param type="chAlign" val="l"/>
                            <dgm:param type="linDir" val="fromL"/>
                            <dgm:param type="secChAlign" val="t"/>
                            <dgm:param type="secLinDir" val="fromT"/>
                          </dgm:alg>
                        </dgm:if>
                        <dgm:else name="Name89">
                          <dgm:alg type="hierChild">
                            <dgm:param type="chAlign" val="l"/>
                            <dgm:param type="linDir" val="fromR"/>
                            <dgm:param type="secChAlign" val="t"/>
                            <dgm:param type="secLinDir" val="fromT"/>
                          </dgm:alg>
                        </dgm:else>
                      </dgm:choose>
                    </dgm:if>
                    <dgm:if name="Name90" func="var" arg="hierBranch" op="equ" val="std">
                      <dgm:choose name="Name91">
                        <dgm:if name="Name92" func="var" arg="dir" op="equ" val="norm">
                          <dgm:alg type="hierChild"/>
                        </dgm:if>
                        <dgm:else name="Name93">
                          <dgm:alg type="hierChild">
                            <dgm:param type="linDir" val="fromR"/>
                          </dgm:alg>
                        </dgm:else>
                      </dgm:choose>
                    </dgm:if>
                    <dgm:if name="Name94" func="var" arg="hierBranch" op="equ" val="init">
                      <dgm:choose name="Name95">
                        <dgm:if name="Name96" axis="des" func="maxDepth" op="lte" val="1">
                          <dgm:alg type="hierChild">
                            <dgm:param type="chAlign" val="l"/>
                            <dgm:param type="linDir" val="fromT"/>
                          </dgm:alg>
                        </dgm:if>
                        <dgm:else name="Name97">
                          <dgm:choose name="Name98">
                            <dgm:if name="Name99" func="var" arg="dir" op="equ" val="norm">
                              <dgm:alg type="hierChild"/>
                            </dgm:if>
                            <dgm:else name="Name100">
                              <dgm:alg type="hierChild">
                                <dgm:param type="linDir" val="fromR"/>
                              </dgm:alg>
                            </dgm:else>
                          </dgm:choose>
                        </dgm:else>
                      </dgm:choose>
                    </dgm:if>
                    <dgm:else name="Name101"/>
                  </dgm:choose>
                  <dgm:shape xmlns:r="http://schemas.openxmlformats.org/officeDocument/2006/relationships" r:blip="">
                    <dgm:adjLst/>
                  </dgm:shape>
                  <dgm:presOf/>
                  <dgm:constrLst/>
                  <dgm:ruleLst/>
                  <dgm:forEach name="Name102" ref="rep2a"/>
                </dgm:layoutNode>
                <dgm:layoutNode name="hierChild5">
                  <dgm:choose name="Name103">
                    <dgm:if name="Name104" func="var" arg="dir" op="equ" val="norm">
                      <dgm:alg type="hierChild">
                        <dgm:param type="chAlign" val="l"/>
                        <dgm:param type="linDir" val="fromL"/>
                        <dgm:param type="secChAlign" val="t"/>
                        <dgm:param type="secLinDir" val="fromT"/>
                      </dgm:alg>
                    </dgm:if>
                    <dgm:else name="Name105">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06" ref="rep2b"/>
                </dgm:layoutNode>
              </dgm:layoutNode>
            </dgm:forEach>
          </dgm:layoutNode>
          <dgm:layoutNode name="hierChild3">
            <dgm:choose name="Name107">
              <dgm:if name="Name108" func="var" arg="dir" op="equ" val="norm">
                <dgm:alg type="hierChild">
                  <dgm:param type="chAlign" val="l"/>
                  <dgm:param type="linDir" val="fromL"/>
                  <dgm:param type="secChAlign" val="t"/>
                  <dgm:param type="secLinDir" val="fromT"/>
                </dgm:alg>
              </dgm:if>
              <dgm:else name="Name109">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rep2b" axis="ch" ptType="asst">
              <dgm:forEach name="Name110" axis="precedSib" ptType="parTrans" st="-1" cnt="1">
                <dgm:layoutNode name="Name111">
                  <dgm:alg type="conn">
                    <dgm:param type="connRout" val="bend"/>
                    <dgm:param type="dim" val="1D"/>
                    <dgm:param type="endSty" val="noArr"/>
                    <dgm:param type="begPts" val="bCtr"/>
                    <dgm:param type="endPts" val="midL midR"/>
                  </dgm:alg>
                  <dgm:shape xmlns:r="http://schemas.openxmlformats.org/officeDocument/2006/relationships" type="conn" r:blip="" zOrderOff="-99999">
                    <dgm:adjLst/>
                  </dgm:shape>
                  <dgm:presOf axis="self"/>
                  <dgm:constrLst>
                    <dgm:constr type="begPad"/>
                    <dgm:constr type="endPad"/>
                  </dgm:constrLst>
                  <dgm:ruleLst/>
                </dgm:layoutNode>
              </dgm:forEach>
              <dgm:layoutNode name="hierRoot3">
                <dgm:varLst>
                  <dgm:hierBranch val="init"/>
                </dgm:varLst>
                <dgm:choose name="Name112">
                  <dgm:if name="Name113" func="var" arg="hierBranch" op="equ" val="l">
                    <dgm:alg type="hierRoot">
                      <dgm:param type="hierAlign" val="tR"/>
                    </dgm:alg>
                    <dgm:shape xmlns:r="http://schemas.openxmlformats.org/officeDocument/2006/relationships" r:blip="">
                      <dgm:adjLst/>
                    </dgm:shape>
                    <dgm:presOf/>
                    <dgm:constrLst>
                      <dgm:constr type="alignOff" val="0.65"/>
                    </dgm:constrLst>
                  </dgm:if>
                  <dgm:if name="Name114" func="var" arg="hierBranch" op="equ" val="r">
                    <dgm:alg type="hierRoot">
                      <dgm:param type="hierAlign" val="tL"/>
                    </dgm:alg>
                    <dgm:shape xmlns:r="http://schemas.openxmlformats.org/officeDocument/2006/relationships" r:blip="">
                      <dgm:adjLst/>
                    </dgm:shape>
                    <dgm:presOf/>
                    <dgm:constrLst>
                      <dgm:constr type="alignOff" val="0.65"/>
                    </dgm:constrLst>
                  </dgm:if>
                  <dgm:if name="Name115" func="var" arg="hierBranch" op="equ" val="hang">
                    <dgm:alg type="hierRoot"/>
                    <dgm:shape xmlns:r="http://schemas.openxmlformats.org/officeDocument/2006/relationships" r:blip="">
                      <dgm:adjLst/>
                    </dgm:shape>
                    <dgm:presOf/>
                    <dgm:constrLst>
                      <dgm:constr type="alignOff" val="0.65"/>
                    </dgm:constrLst>
                  </dgm:if>
                  <dgm:if name="Name116" func="var" arg="hierBranch" op="equ" val="std">
                    <dgm:alg type="hierRoot"/>
                    <dgm:shape xmlns:r="http://schemas.openxmlformats.org/officeDocument/2006/relationships" r:blip="">
                      <dgm:adjLst/>
                    </dgm:shape>
                    <dgm:presOf/>
                    <dgm:constrLst>
                      <dgm:constr type="alignOff"/>
                      <dgm:constr type="bendDist" for="des" ptType="parTrans" refType="sp" fact="0.5"/>
                    </dgm:constrLst>
                  </dgm:if>
                  <dgm:if name="Name117" func="var" arg="hierBranch" op="equ" val="init">
                    <dgm:choose name="Name118">
                      <dgm:if name="Name119" axis="des" func="maxDepth" op="lte" val="1">
                        <dgm:alg type="hierRoot">
                          <dgm:param type="hierAlign" val="tL"/>
                        </dgm:alg>
                        <dgm:shape xmlns:r="http://schemas.openxmlformats.org/officeDocument/2006/relationships" r:blip="">
                          <dgm:adjLst/>
                        </dgm:shape>
                        <dgm:presOf/>
                        <dgm:constrLst>
                          <dgm:constr type="alignOff" val="0.65"/>
                        </dgm:constrLst>
                      </dgm:if>
                      <dgm:else name="Name120">
                        <dgm:alg type="hierRoot"/>
                        <dgm:shape xmlns:r="http://schemas.openxmlformats.org/officeDocument/2006/relationships" r:blip="">
                          <dgm:adjLst/>
                        </dgm:shape>
                        <dgm:presOf/>
                        <dgm:constrLst>
                          <dgm:constr type="alignOff"/>
                          <dgm:constr type="bendDist" for="des" ptType="parTrans" refType="sp" fact="0.5"/>
                        </dgm:constrLst>
                      </dgm:else>
                    </dgm:choose>
                  </dgm:if>
                  <dgm:else name="Name121"/>
                </dgm:choose>
                <dgm:ruleLst/>
                <dgm:layoutNode name="rootComposite3">
                  <dgm:alg type="composite"/>
                  <dgm:shape xmlns:r="http://schemas.openxmlformats.org/officeDocument/2006/relationships" r:blip="">
                    <dgm:adjLst/>
                  </dgm:shape>
                  <dgm:presOf axis="self" ptType="node" cnt="1"/>
                  <dgm:choose name="Name122">
                    <dgm:if name="Name123" func="var" arg="hierBranch" op="equ" val="init">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if name="Name124" func="var" arg="hierBranch" op="equ" val="l">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if>
                    <dgm:if name="Name125" func="var" arg="hierBranch" op="equ" val="r">
                      <dgm:constrLst>
                        <dgm:constr type="l" for="ch" forName="rootText3"/>
                        <dgm:constr type="t" for="ch" forName="rootText3"/>
                        <dgm:constr type="w" for="ch" forName="rootText3" refType="w"/>
                        <dgm:constr type="h" for="ch" forName="rootText3" refType="h"/>
                        <dgm:constr type="l" for="ch" forName="rootConnector3"/>
                        <dgm:constr type="t" for="ch" forName="rootConnector3"/>
                        <dgm:constr type="w" for="ch" forName="rootConnector3" refType="w" refFor="ch" refForName="rootText3" fact="0.2"/>
                        <dgm:constr type="h" for="ch" forName="rootConnector3" refType="h" refFor="ch" refForName="rootText3"/>
                      </dgm:constrLst>
                    </dgm:if>
                    <dgm:else name="Name126">
                      <dgm:constrLst>
                        <dgm:constr type="l" for="ch" forName="rootText3"/>
                        <dgm:constr type="t" for="ch" forName="rootText3"/>
                        <dgm:constr type="w" for="ch" forName="rootText3" refType="w"/>
                        <dgm:constr type="h" for="ch" forName="rootText3" refType="h"/>
                        <dgm:constr type="r" for="ch" forName="rootConnector3" refType="w"/>
                        <dgm:constr type="t" for="ch" forName="rootConnector3"/>
                        <dgm:constr type="w" for="ch" forName="rootConnector3" refType="w" refFor="ch" refForName="rootText3" fact="0.2"/>
                        <dgm:constr type="h" for="ch" forName="rootConnector3" refType="h" refFor="ch" refForName="rootText3"/>
                      </dgm:constrLst>
                    </dgm:else>
                  </dgm:choose>
                  <dgm:ruleLst/>
                  <dgm:layoutNode name="rootText3">
                    <dgm:varLst>
                      <dgm:chPref val="3"/>
                    </dgm:varLst>
                    <dgm:alg type="tx"/>
                    <dgm:shape xmlns:r="http://schemas.openxmlformats.org/officeDocument/2006/relationships" type="rect" r:blip="">
                      <dgm:adjLst/>
                    </dgm:shape>
                    <dgm:presOf axis="self" ptType="node" cnt="1"/>
                    <dgm:constrLst>
                      <dgm:constr type="primFontSz" val="65"/>
                      <dgm:constr type="lMarg" refType="primFontSz" fact="0.05"/>
                      <dgm:constr type="rMarg" refType="primFontSz" fact="0.05"/>
                      <dgm:constr type="tMarg" refType="primFontSz" fact="0.05"/>
                      <dgm:constr type="bMarg" refType="primFontSz" fact="0.05"/>
                    </dgm:constrLst>
                    <dgm:ruleLst>
                      <dgm:rule type="primFontSz" val="5" fact="NaN" max="NaN"/>
                    </dgm:ruleLst>
                  </dgm:layoutNode>
                  <dgm:layoutNode name="rootConnector3" moveWith="rootText1">
                    <dgm:alg type="sp"/>
                    <dgm:shape xmlns:r="http://schemas.openxmlformats.org/officeDocument/2006/relationships" type="rect" r:blip="" hideGeom="1">
                      <dgm:adjLst/>
                    </dgm:shape>
                    <dgm:presOf axis="self" ptType="node" cnt="1"/>
                    <dgm:constrLst/>
                    <dgm:ruleLst/>
                  </dgm:layoutNode>
                </dgm:layoutNode>
                <dgm:layoutNode name="hierChild6">
                  <dgm:choose name="Name127">
                    <dgm:if name="Name128" func="var" arg="hierBranch" op="equ" val="l">
                      <dgm:alg type="hierChild">
                        <dgm:param type="chAlign" val="r"/>
                        <dgm:param type="linDir" val="fromT"/>
                      </dgm:alg>
                    </dgm:if>
                    <dgm:if name="Name129" func="var" arg="hierBranch" op="equ" val="r">
                      <dgm:alg type="hierChild">
                        <dgm:param type="chAlign" val="l"/>
                        <dgm:param type="linDir" val="fromT"/>
                      </dgm:alg>
                    </dgm:if>
                    <dgm:if name="Name130" func="var" arg="hierBranch" op="equ" val="hang">
                      <dgm:choose name="Name131">
                        <dgm:if name="Name132" func="var" arg="dir" op="equ" val="norm">
                          <dgm:alg type="hierChild">
                            <dgm:param type="chAlign" val="l"/>
                            <dgm:param type="linDir" val="fromL"/>
                            <dgm:param type="secChAlign" val="t"/>
                            <dgm:param type="secLinDir" val="fromT"/>
                          </dgm:alg>
                        </dgm:if>
                        <dgm:else name="Name133">
                          <dgm:alg type="hierChild">
                            <dgm:param type="chAlign" val="l"/>
                            <dgm:param type="linDir" val="fromR"/>
                            <dgm:param type="secChAlign" val="t"/>
                            <dgm:param type="secLinDir" val="fromT"/>
                          </dgm:alg>
                        </dgm:else>
                      </dgm:choose>
                    </dgm:if>
                    <dgm:if name="Name134" func="var" arg="hierBranch" op="equ" val="std">
                      <dgm:choose name="Name135">
                        <dgm:if name="Name136" func="var" arg="dir" op="equ" val="norm">
                          <dgm:alg type="hierChild"/>
                        </dgm:if>
                        <dgm:else name="Name137">
                          <dgm:alg type="hierChild">
                            <dgm:param type="linDir" val="fromR"/>
                          </dgm:alg>
                        </dgm:else>
                      </dgm:choose>
                    </dgm:if>
                    <dgm:if name="Name138" func="var" arg="hierBranch" op="equ" val="init">
                      <dgm:choose name="Name139">
                        <dgm:if name="Name140" axis="des" func="maxDepth" op="lte" val="1">
                          <dgm:alg type="hierChild">
                            <dgm:param type="chAlign" val="l"/>
                            <dgm:param type="linDir" val="fromT"/>
                          </dgm:alg>
                        </dgm:if>
                        <dgm:else name="Name141">
                          <dgm:alg type="hierChild"/>
                        </dgm:else>
                      </dgm:choose>
                    </dgm:if>
                    <dgm:else name="Name142"/>
                  </dgm:choose>
                  <dgm:shape xmlns:r="http://schemas.openxmlformats.org/officeDocument/2006/relationships" r:blip="">
                    <dgm:adjLst/>
                  </dgm:shape>
                  <dgm:presOf/>
                  <dgm:constrLst/>
                  <dgm:ruleLst/>
                  <dgm:forEach name="Name143" ref="rep2a"/>
                </dgm:layoutNode>
                <dgm:layoutNode name="hierChild7">
                  <dgm:choose name="Name144">
                    <dgm:if name="Name145" func="var" arg="dir" op="equ" val="norm">
                      <dgm:alg type="hierChild">
                        <dgm:param type="chAlign" val="l"/>
                        <dgm:param type="linDir" val="fromL"/>
                        <dgm:param type="secChAlign" val="t"/>
                        <dgm:param type="secLinDir" val="fromT"/>
                      </dgm:alg>
                    </dgm:if>
                    <dgm:else name="Name146">
                      <dgm:alg type="hierChild">
                        <dgm:param type="chAlign" val="l"/>
                        <dgm:param type="linDir" val="fromR"/>
                        <dgm:param type="secChAlign" val="t"/>
                        <dgm:param type="secLinDir" val="fromT"/>
                      </dgm:alg>
                    </dgm:else>
                  </dgm:choose>
                  <dgm:shape xmlns:r="http://schemas.openxmlformats.org/officeDocument/2006/relationships" r:blip="">
                    <dgm:adjLst/>
                  </dgm:shape>
                  <dgm:presOf/>
                  <dgm:constrLst/>
                  <dgm:ruleLst/>
                  <dgm:forEach name="Name147" ref="rep2b"/>
                </dgm:layoutNode>
              </dgm:layoutNode>
            </dgm:forEach>
          </dgm:layoutNode>
        </dgm:layoutNode>
      </dgm:forEach>
    </dgm:forEach>
  </dgm:layoutNode>
</dgm:layoutDef>
</file>

<file path=word/diagrams/quickStyle1.xml><?xml version="1.0" encoding="utf-8"?>
<dgm:styleDef xmlns:dgm="http://schemas.openxmlformats.org/drawingml/2006/diagram" xmlns:a="http://schemas.openxmlformats.org/drawingml/2006/main" uniqueId="urn:microsoft.com/office/officeart/2005/8/quickstyle/simple1">
  <dgm:title val=""/>
  <dgm:desc val=""/>
  <dgm:catLst>
    <dgm:cat type="simple" pri="10100"/>
  </dgm:catLst>
  <dgm:scene3d>
    <a:camera prst="orthographicFront"/>
    <a:lightRig rig="threePt" dir="t"/>
  </dgm:scene3d>
  <dgm:styleLbl name="node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l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vennNode1">
    <dgm:scene3d>
      <a:camera prst="orthographicFront"/>
      <a:lightRig rig="threePt" dir="t"/>
    </dgm:scene3d>
    <dgm:sp3d/>
    <dgm:txPr/>
    <dgm:style>
      <a:lnRef idx="2">
        <a:scrgbClr r="0" g="0" b="0"/>
      </a:lnRef>
      <a:fillRef idx="1">
        <a:scrgbClr r="0" g="0" b="0"/>
      </a:fillRef>
      <a:effectRef idx="0">
        <a:scrgbClr r="0" g="0" b="0"/>
      </a:effectRef>
      <a:fontRef idx="minor">
        <a:schemeClr val="tx1"/>
      </a:fontRef>
    </dgm:style>
  </dgm:styleLbl>
  <dgm:styleLbl name="align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node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f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ImgPlac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f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bgSibTrans2D1">
    <dgm:scene3d>
      <a:camera prst="orthographicFront"/>
      <a:lightRig rig="threePt" dir="t"/>
    </dgm:scene3d>
    <dgm:sp3d/>
    <dgm:txPr/>
    <dgm:style>
      <a:lnRef idx="0">
        <a:scrgbClr r="0" g="0" b="0"/>
      </a:lnRef>
      <a:fillRef idx="1">
        <a:scrgbClr r="0" g="0" b="0"/>
      </a:fillRef>
      <a:effectRef idx="0">
        <a:scrgbClr r="0" g="0" b="0"/>
      </a:effectRef>
      <a:fontRef idx="minor">
        <a:schemeClr val="lt1"/>
      </a:fontRef>
    </dgm:style>
  </dgm:styleLbl>
  <dgm:styleLbl name="sibTrans1D1">
    <dgm:scene3d>
      <a:camera prst="orthographicFront"/>
      <a:lightRig rig="threePt" dir="t"/>
    </dgm:scene3d>
    <dgm:sp3d/>
    <dgm:txPr/>
    <dgm:style>
      <a:lnRef idx="1">
        <a:scrgbClr r="0" g="0" b="0"/>
      </a:lnRef>
      <a:fillRef idx="0">
        <a:scrgbClr r="0" g="0" b="0"/>
      </a:fillRef>
      <a:effectRef idx="0">
        <a:scrgbClr r="0" g="0" b="0"/>
      </a:effectRef>
      <a:fontRef idx="minor"/>
    </dgm:style>
  </dgm:styleLbl>
  <dgm:styleLbl name="callout">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sst0">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asst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1">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2">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3">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2D4">
    <dgm:scene3d>
      <a:camera prst="orthographicFront"/>
      <a:lightRig rig="threePt" dir="t"/>
    </dgm:scene3d>
    <dgm:sp3d/>
    <dgm:txPr/>
    <dgm:style>
      <a:lnRef idx="2">
        <a:scrgbClr r="0" g="0" b="0"/>
      </a:lnRef>
      <a:fillRef idx="1">
        <a:scrgbClr r="0" g="0" b="0"/>
      </a:fillRef>
      <a:effectRef idx="0">
        <a:scrgbClr r="0" g="0" b="0"/>
      </a:effectRef>
      <a:fontRef idx="minor">
        <a:schemeClr val="lt1"/>
      </a:fontRef>
    </dgm:style>
  </dgm:styleLbl>
  <dgm:styleLbl name="parChTrans1D1">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2">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3">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parChTrans1D4">
    <dgm:scene3d>
      <a:camera prst="orthographicFront"/>
      <a:lightRig rig="threePt" dir="t"/>
    </dgm:scene3d>
    <dgm:sp3d/>
    <dgm:txPr/>
    <dgm:style>
      <a:lnRef idx="2">
        <a:scrgbClr r="0" g="0" b="0"/>
      </a:lnRef>
      <a:fillRef idx="0">
        <a:scrgbClr r="0" g="0" b="0"/>
      </a:fillRef>
      <a:effectRef idx="0">
        <a:scrgbClr r="0" g="0" b="0"/>
      </a:effectRef>
      <a:fontRef idx="minor"/>
    </dgm:style>
  </dgm:styleLbl>
  <dgm:styleLbl name="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con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trAlignAcc1">
    <dgm:scene3d>
      <a:camera prst="orthographicFront"/>
      <a:lightRig rig="threePt" dir="t"/>
    </dgm:scene3d>
    <dgm:sp3d/>
    <dgm:txPr/>
    <dgm:style>
      <a:lnRef idx="1">
        <a:scrgbClr r="0" g="0" b="0"/>
      </a:lnRef>
      <a:fillRef idx="1">
        <a:scrgbClr r="0" g="0" b="0"/>
      </a:fillRef>
      <a:effectRef idx="0">
        <a:scrgbClr r="0" g="0" b="0"/>
      </a:effectRef>
      <a:fontRef idx="minor"/>
    </dgm:style>
  </dgm:styleLbl>
  <dgm:styleLbl name="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F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Align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solidBgAcc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align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AccFollowNode1">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0">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2">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3">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fgAcc4">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dk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trBgShp">
    <dgm:scene3d>
      <a:camera prst="orthographicFront"/>
      <a:lightRig rig="threePt" dir="t"/>
    </dgm:scene3d>
    <dgm:sp3d/>
    <dgm:txPr/>
    <dgm:style>
      <a:lnRef idx="0">
        <a:scrgbClr r="0" g="0" b="0"/>
      </a:lnRef>
      <a:fillRef idx="1">
        <a:scrgbClr r="0" g="0" b="0"/>
      </a:fillRef>
      <a:effectRef idx="0">
        <a:scrgbClr r="0" g="0" b="0"/>
      </a:effectRef>
      <a:fontRef idx="minor"/>
    </dgm:style>
  </dgm:styleLbl>
  <dgm:styleLbl name="fgShp">
    <dgm:scene3d>
      <a:camera prst="orthographicFront"/>
      <a:lightRig rig="threePt" dir="t"/>
    </dgm:scene3d>
    <dgm:sp3d/>
    <dgm:txPr/>
    <dgm:style>
      <a:lnRef idx="2">
        <a:scrgbClr r="0" g="0" b="0"/>
      </a:lnRef>
      <a:fillRef idx="1">
        <a:scrgbClr r="0" g="0" b="0"/>
      </a:fillRef>
      <a:effectRef idx="0">
        <a:scrgbClr r="0" g="0" b="0"/>
      </a:effectRef>
      <a:fontRef idx="minor"/>
    </dgm:style>
  </dgm:styleLbl>
  <dgm:styleLbl name="revTx">
    <dgm:scene3d>
      <a:camera prst="orthographicFront"/>
      <a:lightRig rig="threePt" dir="t"/>
    </dgm:scene3d>
    <dgm:sp3d/>
    <dgm:txPr/>
    <dgm:style>
      <a:lnRef idx="0">
        <a:scrgbClr r="0" g="0" b="0"/>
      </a:lnRef>
      <a:fillRef idx="0">
        <a:scrgbClr r="0" g="0" b="0"/>
      </a:fillRef>
      <a:effectRef idx="0">
        <a:scrgbClr r="0" g="0" b="0"/>
      </a:effectRef>
      <a:fontRef idx="minor"/>
    </dgm:style>
  </dgm:styleLbl>
</dgm:styleDef>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CHICAGO.XSL" StyleName="Chicago"/>
</file>

<file path=customXml/itemProps1.xml><?xml version="1.0" encoding="utf-8"?>
<ds:datastoreItem xmlns:ds="http://schemas.openxmlformats.org/officeDocument/2006/customXml" ds:itemID="{F8DCB37E-4CAF-4098-B49E-AA1DCD2E1F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57</TotalTime>
  <Pages>41</Pages>
  <Words>8113</Words>
  <Characters>46246</Characters>
  <Application>Microsoft Office Word</Application>
  <DocSecurity>0</DocSecurity>
  <Lines>385</Lines>
  <Paragraphs>108</Paragraphs>
  <ScaleCrop>false</ScaleCrop>
  <HeadingPairs>
    <vt:vector size="2" baseType="variant">
      <vt:variant>
        <vt:lpstr>Название</vt:lpstr>
      </vt:variant>
      <vt:variant>
        <vt:i4>1</vt:i4>
      </vt:variant>
    </vt:vector>
  </HeadingPairs>
  <TitlesOfParts>
    <vt:vector size="1" baseType="lpstr">
      <vt:lpstr/>
    </vt:vector>
  </TitlesOfParts>
  <Company>Microsoft Corporation</Company>
  <LinksUpToDate>false</LinksUpToDate>
  <CharactersWithSpaces>54251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dc:creator>
  <cp:lastModifiedBy>111</cp:lastModifiedBy>
  <cp:revision>21</cp:revision>
  <dcterms:created xsi:type="dcterms:W3CDTF">2018-04-19T04:25:00Z</dcterms:created>
  <dcterms:modified xsi:type="dcterms:W3CDTF">2018-05-08T17:22:00Z</dcterms:modified>
</cp:coreProperties>
</file>