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C26788" w14:textId="77777777" w:rsidR="00740BD6" w:rsidRDefault="00740BD6" w:rsidP="00740BD6">
      <w:pPr>
        <w:pStyle w:val="1"/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МИНИСТЕРСТВО НАУКИ И ВЫСШЕГО ОБРАЗОВАНИЯ РФ</w:t>
      </w:r>
    </w:p>
    <w:p w14:paraId="7B0AA3D8" w14:textId="77777777" w:rsidR="00740BD6" w:rsidRDefault="00740BD6" w:rsidP="00740BD6">
      <w:pPr>
        <w:pStyle w:val="1"/>
        <w:spacing w:after="0"/>
        <w:ind w:left="-539"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Федеральное государственное бюджетное образовательное учреждение</w:t>
      </w:r>
    </w:p>
    <w:p w14:paraId="623C94B2" w14:textId="77777777" w:rsidR="00740BD6" w:rsidRDefault="00740BD6" w:rsidP="00740BD6">
      <w:pPr>
        <w:pStyle w:val="1"/>
        <w:spacing w:after="0"/>
        <w:ind w:left="-539"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высшего образования</w:t>
      </w:r>
    </w:p>
    <w:p w14:paraId="49215AFD" w14:textId="77777777" w:rsidR="00740BD6" w:rsidRDefault="00740BD6" w:rsidP="00740BD6">
      <w:pPr>
        <w:pStyle w:val="1"/>
        <w:spacing w:after="0"/>
        <w:ind w:left="-539"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Пензенский государственный университет</w:t>
      </w:r>
    </w:p>
    <w:p w14:paraId="1FAC6C16" w14:textId="77777777" w:rsidR="00740BD6" w:rsidRDefault="00740BD6" w:rsidP="00740BD6">
      <w:pPr>
        <w:pStyle w:val="1"/>
        <w:spacing w:after="0"/>
        <w:ind w:left="-539"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Педагогический институт им. В.Г. Белинского</w:t>
      </w:r>
    </w:p>
    <w:p w14:paraId="34BB491B" w14:textId="77777777" w:rsidR="00740BD6" w:rsidRDefault="00740BD6" w:rsidP="00740BD6">
      <w:pPr>
        <w:pStyle w:val="1"/>
        <w:spacing w:after="0"/>
        <w:ind w:left="-539"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0FF064BB" w14:textId="77777777" w:rsidR="00740BD6" w:rsidRDefault="00740BD6" w:rsidP="00740BD6">
      <w:pPr>
        <w:pStyle w:val="1"/>
        <w:spacing w:after="0"/>
        <w:ind w:left="-539"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14551E32" w14:textId="77777777" w:rsidR="00740BD6" w:rsidRDefault="00740BD6" w:rsidP="00740BD6">
      <w:pPr>
        <w:pStyle w:val="1"/>
        <w:spacing w:after="0"/>
        <w:ind w:left="-539"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W w:w="9180" w:type="dxa"/>
        <w:tblInd w:w="-108" w:type="dxa"/>
        <w:tblLook w:val="00A0" w:firstRow="1" w:lastRow="0" w:firstColumn="1" w:lastColumn="0" w:noHBand="0" w:noVBand="0"/>
      </w:tblPr>
      <w:tblGrid>
        <w:gridCol w:w="4337"/>
        <w:gridCol w:w="4843"/>
      </w:tblGrid>
      <w:tr w:rsidR="00740BD6" w14:paraId="45CB0641" w14:textId="77777777" w:rsidTr="001C5ED7">
        <w:tc>
          <w:tcPr>
            <w:tcW w:w="4337" w:type="dxa"/>
          </w:tcPr>
          <w:p w14:paraId="207429DA" w14:textId="77777777" w:rsidR="00740BD6" w:rsidRDefault="00740BD6" w:rsidP="001C5ED7">
            <w:pPr>
              <w:pStyle w:val="1"/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Факультет педагогики, психологии и социальных наук</w:t>
            </w:r>
          </w:p>
          <w:p w14:paraId="237640D3" w14:textId="77777777" w:rsidR="00740BD6" w:rsidRDefault="00740BD6" w:rsidP="001C5ED7">
            <w:pPr>
              <w:pStyle w:val="1"/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0AA1B413" w14:textId="77777777" w:rsidR="00740BD6" w:rsidRDefault="00740BD6" w:rsidP="001C5ED7">
            <w:pPr>
              <w:pStyle w:val="1"/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843" w:type="dxa"/>
            <w:hideMark/>
          </w:tcPr>
          <w:p w14:paraId="7885F313" w14:textId="77777777" w:rsidR="00740BD6" w:rsidRDefault="00740BD6" w:rsidP="001C5ED7">
            <w:pPr>
              <w:pStyle w:val="1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Кафедра «Теория и практика социальной работы»</w:t>
            </w:r>
          </w:p>
        </w:tc>
      </w:tr>
    </w:tbl>
    <w:p w14:paraId="18BBCA40" w14:textId="77777777" w:rsidR="00740BD6" w:rsidRDefault="00740BD6" w:rsidP="00740BD6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774ABC88" w14:textId="77777777" w:rsidR="00740BD6" w:rsidRDefault="00740BD6" w:rsidP="00740BD6">
      <w:pPr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Курсовая работа</w:t>
      </w:r>
    </w:p>
    <w:p w14:paraId="092FB1F5" w14:textId="77777777" w:rsidR="00740BD6" w:rsidRDefault="00740BD6" w:rsidP="00740BD6">
      <w:pPr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дисциплине «Теория социальной работы»</w:t>
      </w:r>
    </w:p>
    <w:p w14:paraId="05CAC3EC" w14:textId="77777777" w:rsidR="00740BD6" w:rsidRDefault="00740BD6" w:rsidP="00740BD6">
      <w:pPr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на тему:</w:t>
      </w:r>
    </w:p>
    <w:p w14:paraId="4ECAE5E3" w14:textId="77777777" w:rsidR="00740BD6" w:rsidRDefault="00740BD6" w:rsidP="00740BD6">
      <w:pPr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>Критерии различия профессиональной и непрофессиональной деятельности в социальной работе</w:t>
      </w:r>
      <w:r>
        <w:rPr>
          <w:rFonts w:ascii="Times New Roman" w:hAnsi="Times New Roman"/>
          <w:b/>
          <w:sz w:val="28"/>
          <w:szCs w:val="28"/>
        </w:rPr>
        <w:t>»</w:t>
      </w:r>
    </w:p>
    <w:p w14:paraId="58E2154C" w14:textId="77777777" w:rsidR="00740BD6" w:rsidRDefault="00740BD6" w:rsidP="00740BD6">
      <w:pPr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Направление подготовки- 39.03.02. Социальная работа</w:t>
      </w:r>
    </w:p>
    <w:p w14:paraId="7457EAA9" w14:textId="77777777" w:rsidR="00740BD6" w:rsidRDefault="00740BD6" w:rsidP="00740BD6">
      <w:pPr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Профиль подготовки - социальная работа в системе социальных служб</w:t>
      </w:r>
    </w:p>
    <w:p w14:paraId="6BD23E5E" w14:textId="77777777" w:rsidR="00740BD6" w:rsidRDefault="00740BD6" w:rsidP="00740BD6">
      <w:pPr>
        <w:tabs>
          <w:tab w:val="left" w:pos="690"/>
        </w:tabs>
        <w:spacing w:line="36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Выполнила студентка: Антонова Д.С.</w:t>
      </w:r>
    </w:p>
    <w:p w14:paraId="7BAF886B" w14:textId="77777777" w:rsidR="00740BD6" w:rsidRDefault="00740BD6" w:rsidP="00740BD6">
      <w:pPr>
        <w:tabs>
          <w:tab w:val="left" w:pos="690"/>
        </w:tabs>
        <w:spacing w:line="36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Группа 20ЗНР51</w:t>
      </w:r>
    </w:p>
    <w:p w14:paraId="18115CD8" w14:textId="77777777" w:rsidR="00740BD6" w:rsidRDefault="00740BD6" w:rsidP="00740BD6">
      <w:pPr>
        <w:tabs>
          <w:tab w:val="left" w:pos="690"/>
        </w:tabs>
        <w:spacing w:line="36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Руководитель: д. ф. н., профессор </w:t>
      </w:r>
    </w:p>
    <w:p w14:paraId="6D239A91" w14:textId="77777777" w:rsidR="00740BD6" w:rsidRDefault="00740BD6" w:rsidP="00740BD6">
      <w:pPr>
        <w:tabs>
          <w:tab w:val="left" w:pos="690"/>
        </w:tabs>
        <w:spacing w:line="36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</w:t>
      </w:r>
      <w:proofErr w:type="spellStart"/>
      <w:r>
        <w:rPr>
          <w:rFonts w:ascii="Times New Roman" w:hAnsi="Times New Roman"/>
          <w:sz w:val="28"/>
          <w:szCs w:val="28"/>
        </w:rPr>
        <w:t>Тугаров</w:t>
      </w:r>
      <w:proofErr w:type="spellEnd"/>
      <w:r>
        <w:rPr>
          <w:rFonts w:ascii="Times New Roman" w:hAnsi="Times New Roman"/>
          <w:sz w:val="28"/>
          <w:szCs w:val="28"/>
        </w:rPr>
        <w:t xml:space="preserve"> А.Б.</w:t>
      </w:r>
    </w:p>
    <w:p w14:paraId="09ED8D30" w14:textId="77777777" w:rsidR="00740BD6" w:rsidRDefault="00740BD6" w:rsidP="00740BD6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</w:t>
      </w:r>
    </w:p>
    <w:p w14:paraId="794E1C1D" w14:textId="77777777" w:rsidR="00740BD6" w:rsidRDefault="00740BD6" w:rsidP="00740BD6">
      <w:pPr>
        <w:ind w:firstLine="43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Работа защищена с оценкой___________</w:t>
      </w:r>
    </w:p>
    <w:p w14:paraId="44996EC9" w14:textId="77777777" w:rsidR="00740BD6" w:rsidRDefault="00740BD6" w:rsidP="00740BD6">
      <w:pPr>
        <w:ind w:left="4500" w:hanging="18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Дата защиты                        ____________</w:t>
      </w:r>
    </w:p>
    <w:p w14:paraId="4D3BDE60" w14:textId="77777777" w:rsidR="00740BD6" w:rsidRDefault="00740BD6" w:rsidP="00740BD6">
      <w:pPr>
        <w:ind w:left="4500" w:hanging="180"/>
        <w:jc w:val="right"/>
        <w:rPr>
          <w:rFonts w:ascii="Times New Roman" w:hAnsi="Times New Roman"/>
          <w:sz w:val="28"/>
          <w:szCs w:val="28"/>
        </w:rPr>
      </w:pPr>
    </w:p>
    <w:p w14:paraId="0CCEDC0D" w14:textId="77777777" w:rsidR="00740BD6" w:rsidRDefault="00740BD6" w:rsidP="00740BD6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Пенза, 2021</w:t>
      </w:r>
    </w:p>
    <w:p w14:paraId="06DEE588" w14:textId="77777777" w:rsidR="00740BD6" w:rsidRDefault="00740BD6" w:rsidP="00740BD6">
      <w:pPr>
        <w:tabs>
          <w:tab w:val="left" w:pos="4140"/>
        </w:tabs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СОДЕРЖАНИЕ</w:t>
      </w:r>
    </w:p>
    <w:p w14:paraId="30184F06" w14:textId="77777777" w:rsidR="00740BD6" w:rsidRDefault="00740BD6" w:rsidP="00740BD6">
      <w:pPr>
        <w:tabs>
          <w:tab w:val="left" w:pos="4140"/>
        </w:tabs>
        <w:ind w:left="-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Введение</w:t>
      </w:r>
    </w:p>
    <w:p w14:paraId="2F9C70FF" w14:textId="77777777" w:rsidR="00740BD6" w:rsidRDefault="00740BD6" w:rsidP="00740BD6">
      <w:pPr>
        <w:tabs>
          <w:tab w:val="left" w:pos="4140"/>
        </w:tabs>
        <w:ind w:left="-720"/>
        <w:jc w:val="both"/>
        <w:rPr>
          <w:rFonts w:ascii="Times New Roman" w:hAnsi="Times New Roman"/>
          <w:sz w:val="28"/>
          <w:szCs w:val="28"/>
        </w:rPr>
      </w:pPr>
    </w:p>
    <w:p w14:paraId="1FA7BBFB" w14:textId="77777777" w:rsidR="00740BD6" w:rsidRPr="0001621A" w:rsidRDefault="00740BD6" w:rsidP="00740BD6">
      <w:pPr>
        <w:tabs>
          <w:tab w:val="left" w:pos="4140"/>
        </w:tabs>
        <w:ind w:left="-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Профессионализм, как характеристика труда.</w:t>
      </w:r>
    </w:p>
    <w:p w14:paraId="00E361C2" w14:textId="77777777" w:rsidR="00740BD6" w:rsidRPr="004C1AD3" w:rsidRDefault="00740BD6" w:rsidP="00740BD6">
      <w:pPr>
        <w:jc w:val="both"/>
        <w:rPr>
          <w:rFonts w:ascii="Times New Roman" w:hAnsi="Times New Roman" w:cs="Times New Roman"/>
          <w:sz w:val="28"/>
          <w:szCs w:val="28"/>
        </w:rPr>
      </w:pPr>
      <w:r w:rsidRPr="004C1AD3">
        <w:rPr>
          <w:rFonts w:ascii="Times New Roman" w:hAnsi="Times New Roman" w:cs="Times New Roman"/>
          <w:sz w:val="28"/>
          <w:szCs w:val="28"/>
        </w:rPr>
        <w:t>1.1.     Профессионализм и профессиональная компетентность специалиста по социальной работе</w:t>
      </w:r>
    </w:p>
    <w:p w14:paraId="2E29ED39" w14:textId="77777777" w:rsidR="00740BD6" w:rsidRDefault="00740BD6" w:rsidP="00740BD6">
      <w:pPr>
        <w:ind w:left="-7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4C1AD3">
        <w:rPr>
          <w:rFonts w:ascii="Times New Roman" w:hAnsi="Times New Roman" w:cs="Times New Roman"/>
          <w:sz w:val="28"/>
          <w:szCs w:val="28"/>
        </w:rPr>
        <w:t xml:space="preserve"> Профессиональная и непрофессиональная социальная работа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97E81D2" w14:textId="77777777" w:rsidR="00740BD6" w:rsidRDefault="00740BD6" w:rsidP="00740BD6">
      <w:pPr>
        <w:ind w:left="-750"/>
        <w:jc w:val="both"/>
        <w:rPr>
          <w:rFonts w:ascii="Times New Roman" w:hAnsi="Times New Roman" w:cs="Times New Roman"/>
          <w:sz w:val="28"/>
          <w:szCs w:val="28"/>
        </w:rPr>
      </w:pPr>
      <w:r w:rsidRPr="0001621A">
        <w:rPr>
          <w:rFonts w:ascii="Times New Roman" w:hAnsi="Times New Roman" w:cs="Times New Roman"/>
          <w:sz w:val="28"/>
          <w:szCs w:val="28"/>
        </w:rPr>
        <w:t xml:space="preserve"> 3.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1621A">
        <w:rPr>
          <w:rFonts w:ascii="Times New Roman" w:hAnsi="Times New Roman" w:cs="Times New Roman"/>
          <w:sz w:val="28"/>
          <w:szCs w:val="28"/>
        </w:rPr>
        <w:t>Причины и условия профессионализации социальной работы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54719AA" w14:textId="77777777" w:rsidR="00740BD6" w:rsidRPr="0001621A" w:rsidRDefault="00740BD6" w:rsidP="00740BD6">
      <w:pPr>
        <w:ind w:left="-750"/>
        <w:jc w:val="both"/>
        <w:rPr>
          <w:rFonts w:ascii="Times New Roman" w:hAnsi="Times New Roman" w:cs="Times New Roman"/>
          <w:sz w:val="28"/>
          <w:szCs w:val="28"/>
        </w:rPr>
      </w:pPr>
      <w:r w:rsidRPr="0001621A">
        <w:rPr>
          <w:rFonts w:ascii="Times New Roman" w:hAnsi="Times New Roman" w:cs="Times New Roman"/>
          <w:sz w:val="28"/>
          <w:szCs w:val="28"/>
        </w:rPr>
        <w:t xml:space="preserve"> 4. Волонтерское движение является элементом социальной ответственности и высшего проявления развитого гражданского общества.</w:t>
      </w:r>
    </w:p>
    <w:p w14:paraId="33B04BB7" w14:textId="77777777" w:rsidR="00740BD6" w:rsidRDefault="00740BD6" w:rsidP="00740BD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0D55691D" w14:textId="77777777" w:rsidR="00740BD6" w:rsidRDefault="00740BD6" w:rsidP="00740BD6">
      <w:pPr>
        <w:spacing w:after="0" w:line="240" w:lineRule="auto"/>
        <w:ind w:left="-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Заключение</w:t>
      </w:r>
    </w:p>
    <w:p w14:paraId="20AE2D28" w14:textId="77777777" w:rsidR="00740BD6" w:rsidRDefault="00740BD6" w:rsidP="00740BD6">
      <w:pPr>
        <w:spacing w:after="0" w:line="240" w:lineRule="auto"/>
        <w:ind w:left="-720"/>
        <w:jc w:val="both"/>
        <w:rPr>
          <w:rFonts w:ascii="Times New Roman" w:hAnsi="Times New Roman"/>
          <w:sz w:val="28"/>
          <w:szCs w:val="28"/>
        </w:rPr>
      </w:pPr>
    </w:p>
    <w:p w14:paraId="5507086C" w14:textId="77777777" w:rsidR="00740BD6" w:rsidRDefault="00740BD6" w:rsidP="00740BD6">
      <w:pPr>
        <w:spacing w:after="0" w:line="240" w:lineRule="auto"/>
        <w:ind w:left="-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Список литературы </w:t>
      </w:r>
    </w:p>
    <w:p w14:paraId="09DAF1DD" w14:textId="77777777" w:rsidR="00740BD6" w:rsidRDefault="00740BD6" w:rsidP="00740BD6">
      <w:pPr>
        <w:spacing w:after="0" w:line="240" w:lineRule="auto"/>
        <w:ind w:left="-720"/>
        <w:rPr>
          <w:rFonts w:ascii="Times New Roman" w:hAnsi="Times New Roman"/>
          <w:sz w:val="28"/>
          <w:szCs w:val="28"/>
        </w:rPr>
      </w:pPr>
    </w:p>
    <w:p w14:paraId="2F7D662E" w14:textId="77777777" w:rsidR="00740BD6" w:rsidRDefault="00740BD6" w:rsidP="00740BD6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78C5C3B5" w14:textId="77777777" w:rsidR="00740BD6" w:rsidRDefault="00740BD6" w:rsidP="00740BD6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55F1DE27" w14:textId="77777777" w:rsidR="00740BD6" w:rsidRDefault="00740BD6" w:rsidP="00740BD6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3AE4717C" w14:textId="77777777" w:rsidR="00740BD6" w:rsidRDefault="00740BD6" w:rsidP="00740BD6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7A237438" w14:textId="68E26A6D" w:rsidR="003C3472" w:rsidRDefault="003C3472"/>
    <w:p w14:paraId="5119C345" w14:textId="64650894" w:rsidR="00740BD6" w:rsidRDefault="00740BD6"/>
    <w:p w14:paraId="1306FFCB" w14:textId="0E8FC30D" w:rsidR="00740BD6" w:rsidRDefault="00740BD6"/>
    <w:p w14:paraId="3C3A74F5" w14:textId="29A5AD6D" w:rsidR="00740BD6" w:rsidRDefault="00740BD6"/>
    <w:p w14:paraId="53FB00F1" w14:textId="5F600F4A" w:rsidR="00740BD6" w:rsidRDefault="00740BD6"/>
    <w:p w14:paraId="03377FC0" w14:textId="032C9184" w:rsidR="00740BD6" w:rsidRDefault="00740BD6"/>
    <w:p w14:paraId="5FD7213D" w14:textId="5B22F90C" w:rsidR="00740BD6" w:rsidRDefault="00740BD6"/>
    <w:p w14:paraId="67B91607" w14:textId="428EEE1F" w:rsidR="00740BD6" w:rsidRDefault="00740BD6"/>
    <w:p w14:paraId="00520477" w14:textId="6581FD9A" w:rsidR="00740BD6" w:rsidRDefault="00740BD6"/>
    <w:p w14:paraId="46EAFBE0" w14:textId="3FCD9D10" w:rsidR="00740BD6" w:rsidRDefault="00740BD6"/>
    <w:p w14:paraId="4E0F3CBD" w14:textId="3999F4E7" w:rsidR="00740BD6" w:rsidRDefault="00740BD6"/>
    <w:p w14:paraId="62551E61" w14:textId="767B4E9E" w:rsidR="00740BD6" w:rsidRDefault="00740BD6"/>
    <w:p w14:paraId="73840C5D" w14:textId="2BDB4D7D" w:rsidR="00740BD6" w:rsidRDefault="00740BD6"/>
    <w:p w14:paraId="17387813" w14:textId="6C632533" w:rsidR="00740BD6" w:rsidRDefault="00740BD6"/>
    <w:p w14:paraId="7545C5F1" w14:textId="77777777" w:rsidR="00740BD6" w:rsidRDefault="00740BD6" w:rsidP="00740BD6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ВВЕДЕНИЕ</w:t>
      </w:r>
    </w:p>
    <w:p w14:paraId="10C79834" w14:textId="77777777" w:rsidR="00740BD6" w:rsidRPr="00F62FCD" w:rsidRDefault="00740BD6" w:rsidP="00740BD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2FCD">
        <w:rPr>
          <w:rFonts w:ascii="Times New Roman" w:hAnsi="Times New Roman" w:cs="Times New Roman"/>
          <w:sz w:val="28"/>
          <w:szCs w:val="28"/>
        </w:rPr>
        <w:t>Социальное обслуживание на сегодняшний день играет существенную роль в социальной защите пожилых граждан, поскольку направлено на удовлетворение базовых потребностей населения. Переход к рынку, ухудшение условий жизни значительной части пожилых граждан выявили неспособность прежней системы социального обеспечения гарантировать каждому человеку достойный жизненный уровень. Современное состояние и перемены экономики нашей страны, происходящие в нашем обществе, отразились на ухудшении социального обслуживания пожилых граждан. Организации социального обслуживания населения придаётся в нашей стране с каждым годом всё большее значение, оно рассматривается как крайне необходимое дополнение к денежным выплатам, значительно повышающим эффективность всей государственной системы социального обеспечения. Выделение в общей структуре социальной политики особого направления - социального обслуживания, касающегося благосостояния и здоровья пожилых граждан, обусловлено довольно специфическими условиями и образом жизни, особенностями их потребностей, а также уровнем развития общества в целом, его культурой. Осознаваемый нашим обществом дефицит чуткости и внимания к пожилым гражданам, недостаточный учёт их объективных запросов и нужд обязывает перейти от призывов об улучшении их медицинского обслуживания, совершенствования социальной помощи к радикальным мерам - созданию в стране широкой системы социального обслуживания пожилых граждан как неотъемлемой части единой государственной системы социального обеспечения.</w:t>
      </w:r>
    </w:p>
    <w:p w14:paraId="5426BADC" w14:textId="77777777" w:rsidR="00740BD6" w:rsidRDefault="00740BD6" w:rsidP="00740BD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212C">
        <w:rPr>
          <w:rFonts w:ascii="Times New Roman" w:hAnsi="Times New Roman" w:cs="Times New Roman"/>
          <w:sz w:val="28"/>
          <w:szCs w:val="28"/>
        </w:rPr>
        <w:t>Одна из наиболее характерных особенностей нашего времени состоит в том, что на рынке социальных услуг как у нас в стране, так и за рубежом, все больше требуются не просто высококвалифицированные специалисты, а творческие личности, которые способны не только исполнять свои функциональные обязанности на должном уровне, но и обладать способностями к инновационной деятельности. На фоне современных преобразовательных процессов в стране по - прежнему, остро стоят вопросы повышения качества жизни. В таких условиях крайне необходимо дальнейшее реформирование системы социальной защиты населения, и, следовательно, решение проблем повышения качества подготовки специалистов для</w:t>
      </w:r>
      <w:r>
        <w:rPr>
          <w:rFonts w:ascii="Times New Roman" w:hAnsi="Times New Roman" w:cs="Times New Roman"/>
          <w:sz w:val="28"/>
          <w:szCs w:val="28"/>
        </w:rPr>
        <w:t xml:space="preserve"> социальной сферы.</w:t>
      </w:r>
    </w:p>
    <w:p w14:paraId="6CDB7E0F" w14:textId="77777777" w:rsidR="00740BD6" w:rsidRDefault="00740BD6" w:rsidP="00740BD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2FCD">
        <w:rPr>
          <w:rFonts w:ascii="Times New Roman" w:hAnsi="Times New Roman" w:cs="Times New Roman"/>
          <w:sz w:val="28"/>
          <w:szCs w:val="28"/>
        </w:rPr>
        <w:t>В настоящее время социальная работа в России переживает период активного становления и развития, анализа и обобщения собственного и зарубежного опыта. Все более широкое распространение получает как профессиональная, так и непрофессиональная социальная работа, причем ее отдельные формы и виды имеют длительное историческое развитие, традиции милосердия и благотворительности.</w:t>
      </w:r>
    </w:p>
    <w:p w14:paraId="3B7FF41E" w14:textId="77777777" w:rsidR="00740BD6" w:rsidRPr="00347C04" w:rsidRDefault="00740BD6" w:rsidP="00740BD6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47C04">
        <w:rPr>
          <w:rFonts w:ascii="Times New Roman" w:eastAsia="Times New Roman" w:hAnsi="Times New Roman" w:cs="Times New Roman"/>
          <w:sz w:val="28"/>
          <w:szCs w:val="28"/>
        </w:rPr>
        <w:t xml:space="preserve">Актуальность проблемы исследования заключается в том, что на сегодняшний день социальная работа проявляется в двух формах: как профессиональная </w:t>
      </w:r>
      <w:r w:rsidRPr="00347C04">
        <w:rPr>
          <w:rFonts w:ascii="Times New Roman" w:eastAsia="Times New Roman" w:hAnsi="Times New Roman" w:cs="Times New Roman"/>
          <w:sz w:val="28"/>
          <w:szCs w:val="28"/>
        </w:rPr>
        <w:lastRenderedPageBreak/>
        <w:t>деятельность и добровольческая. Обе формы направлены на помощь и защиту уязвимого члена или членов общества. Однако у них присутствует ряд критериев, которые в значительной мере отличают профессиональную и непрофессиональную деятельности в социальной работе друг от друга.</w:t>
      </w:r>
    </w:p>
    <w:p w14:paraId="36C507AE" w14:textId="77777777" w:rsidR="00740BD6" w:rsidRPr="00347C04" w:rsidRDefault="00740BD6" w:rsidP="00740BD6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47C04">
        <w:rPr>
          <w:rFonts w:ascii="Times New Roman" w:eastAsia="Times New Roman" w:hAnsi="Times New Roman" w:cs="Times New Roman"/>
          <w:b/>
          <w:sz w:val="28"/>
          <w:szCs w:val="28"/>
        </w:rPr>
        <w:t xml:space="preserve">Объектом изучения </w:t>
      </w:r>
      <w:r w:rsidRPr="00347C04">
        <w:rPr>
          <w:rFonts w:ascii="Times New Roman" w:eastAsia="Times New Roman" w:hAnsi="Times New Roman" w:cs="Times New Roman"/>
          <w:sz w:val="28"/>
          <w:szCs w:val="28"/>
        </w:rPr>
        <w:t>данной курсовой работы является</w:t>
      </w:r>
      <w:r w:rsidRPr="00347C04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347C04">
        <w:rPr>
          <w:rFonts w:ascii="Times New Roman" w:eastAsia="Times New Roman" w:hAnsi="Times New Roman" w:cs="Times New Roman"/>
          <w:sz w:val="28"/>
          <w:szCs w:val="28"/>
        </w:rPr>
        <w:t>практическая социальная работа.</w:t>
      </w:r>
    </w:p>
    <w:p w14:paraId="3FC45D73" w14:textId="77777777" w:rsidR="00740BD6" w:rsidRPr="00347C04" w:rsidRDefault="00740BD6" w:rsidP="00740BD6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47C04">
        <w:rPr>
          <w:rFonts w:ascii="Times New Roman" w:eastAsia="Times New Roman" w:hAnsi="Times New Roman" w:cs="Times New Roman"/>
          <w:b/>
          <w:sz w:val="28"/>
          <w:szCs w:val="28"/>
        </w:rPr>
        <w:t xml:space="preserve">Предмет - </w:t>
      </w:r>
      <w:r w:rsidRPr="00347C04">
        <w:rPr>
          <w:rFonts w:ascii="Times New Roman" w:eastAsia="Times New Roman" w:hAnsi="Times New Roman" w:cs="Times New Roman"/>
          <w:sz w:val="28"/>
          <w:szCs w:val="28"/>
        </w:rPr>
        <w:t>становления профессиональных институтов социальной защиты на фоне добровольных видов помощи и поддержки человека.</w:t>
      </w:r>
    </w:p>
    <w:p w14:paraId="6B41EA4E" w14:textId="77777777" w:rsidR="00740BD6" w:rsidRPr="00347C04" w:rsidRDefault="00740BD6" w:rsidP="00740BD6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47C04">
        <w:rPr>
          <w:rFonts w:ascii="Times New Roman" w:eastAsia="Times New Roman" w:hAnsi="Times New Roman" w:cs="Times New Roman"/>
          <w:b/>
          <w:bCs/>
          <w:sz w:val="28"/>
          <w:szCs w:val="28"/>
        </w:rPr>
        <w:t>Целью исследования</w:t>
      </w:r>
      <w:r w:rsidRPr="00347C04">
        <w:rPr>
          <w:rFonts w:ascii="Times New Roman" w:eastAsia="Times New Roman" w:hAnsi="Times New Roman" w:cs="Times New Roman"/>
          <w:sz w:val="28"/>
          <w:szCs w:val="28"/>
        </w:rPr>
        <w:t xml:space="preserve"> является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рассмотрение различия </w:t>
      </w:r>
      <w:r w:rsidRPr="00347C04">
        <w:rPr>
          <w:rFonts w:ascii="Times New Roman" w:eastAsia="Times New Roman" w:hAnsi="Times New Roman" w:cs="Times New Roman"/>
          <w:sz w:val="28"/>
          <w:szCs w:val="28"/>
        </w:rPr>
        <w:t>деятельности специальных служб и учреждений от добровольных форм помощи.</w:t>
      </w:r>
    </w:p>
    <w:p w14:paraId="5AC690E5" w14:textId="77777777" w:rsidR="00740BD6" w:rsidRDefault="00740BD6" w:rsidP="00740BD6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47C04">
        <w:rPr>
          <w:rFonts w:ascii="Times New Roman" w:eastAsia="Times New Roman" w:hAnsi="Times New Roman" w:cs="Times New Roman"/>
          <w:sz w:val="28"/>
          <w:szCs w:val="28"/>
        </w:rPr>
        <w:t>Для достижения поставленной цели будет использоваться решение следующих задач:</w:t>
      </w:r>
    </w:p>
    <w:p w14:paraId="0EB18406" w14:textId="77777777" w:rsidR="00740BD6" w:rsidRDefault="00740BD6" w:rsidP="00740BD6">
      <w:pPr>
        <w:pStyle w:val="a3"/>
        <w:numPr>
          <w:ilvl w:val="0"/>
          <w:numId w:val="1"/>
        </w:numPr>
        <w:spacing w:line="240" w:lineRule="auto"/>
        <w:ind w:left="4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</w:t>
      </w:r>
      <w:r w:rsidRPr="00FF0AC1">
        <w:rPr>
          <w:rFonts w:ascii="Times New Roman" w:eastAsia="Times New Roman" w:hAnsi="Times New Roman" w:cs="Times New Roman"/>
          <w:sz w:val="28"/>
          <w:szCs w:val="28"/>
        </w:rPr>
        <w:t>ассмотреть сущность и факторы формирования профессионализма в социальной работе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4B22A40F" w14:textId="77777777" w:rsidR="00740BD6" w:rsidRPr="00FF0AC1" w:rsidRDefault="00740BD6" w:rsidP="00740BD6">
      <w:pPr>
        <w:pStyle w:val="a3"/>
        <w:numPr>
          <w:ilvl w:val="0"/>
          <w:numId w:val="1"/>
        </w:numPr>
        <w:spacing w:line="240" w:lineRule="auto"/>
        <w:ind w:left="4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F0AC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</w:t>
      </w:r>
      <w:r w:rsidRPr="00FF0AC1">
        <w:rPr>
          <w:rFonts w:ascii="Times New Roman" w:hAnsi="Times New Roman"/>
          <w:sz w:val="28"/>
          <w:szCs w:val="28"/>
        </w:rPr>
        <w:t xml:space="preserve">аскрыть особенности </w:t>
      </w:r>
      <w:r w:rsidRPr="00FF0AC1">
        <w:rPr>
          <w:rFonts w:ascii="Times New Roman" w:eastAsia="Times New Roman" w:hAnsi="Times New Roman" w:cs="Times New Roman"/>
          <w:sz w:val="28"/>
          <w:szCs w:val="28"/>
        </w:rPr>
        <w:t>профессиональной и непрофессиональной социальной работы в современном обществе.</w:t>
      </w:r>
    </w:p>
    <w:p w14:paraId="0AFCB10A" w14:textId="77777777" w:rsidR="00740BD6" w:rsidRPr="0010212C" w:rsidRDefault="00740BD6" w:rsidP="00740BD6">
      <w:pPr>
        <w:pStyle w:val="a3"/>
        <w:numPr>
          <w:ilvl w:val="0"/>
          <w:numId w:val="1"/>
        </w:numPr>
        <w:spacing w:line="240" w:lineRule="auto"/>
        <w:ind w:left="420"/>
        <w:jc w:val="both"/>
        <w:rPr>
          <w:rFonts w:ascii="Times New Roman" w:hAnsi="Times New Roman" w:cs="Times New Roman"/>
          <w:sz w:val="28"/>
          <w:szCs w:val="28"/>
        </w:rPr>
      </w:pPr>
      <w:r w:rsidRPr="008D6FFD">
        <w:rPr>
          <w:rFonts w:ascii="Times New Roman" w:hAnsi="Times New Roman"/>
          <w:sz w:val="28"/>
          <w:szCs w:val="28"/>
        </w:rPr>
        <w:t>Проанализировать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hAnsi="Times New Roman"/>
          <w:sz w:val="28"/>
          <w:szCs w:val="28"/>
        </w:rPr>
        <w:t>волонтерство</w:t>
      </w:r>
      <w:proofErr w:type="spellEnd"/>
      <w:r>
        <w:rPr>
          <w:rFonts w:ascii="Times New Roman" w:hAnsi="Times New Roman"/>
          <w:sz w:val="28"/>
          <w:szCs w:val="28"/>
        </w:rPr>
        <w:t xml:space="preserve"> ,как</w:t>
      </w:r>
      <w:proofErr w:type="gramEnd"/>
      <w:r>
        <w:rPr>
          <w:rFonts w:ascii="Times New Roman" w:hAnsi="Times New Roman"/>
          <w:sz w:val="28"/>
          <w:szCs w:val="28"/>
        </w:rPr>
        <w:t xml:space="preserve"> явление социальной работы. </w:t>
      </w:r>
    </w:p>
    <w:p w14:paraId="1B207B17" w14:textId="77777777" w:rsidR="00740BD6" w:rsidRDefault="00740BD6" w:rsidP="00740BD6">
      <w:pPr>
        <w:spacing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10212C">
        <w:rPr>
          <w:rFonts w:ascii="Times New Roman" w:hAnsi="Times New Roman" w:cs="Times New Roman"/>
          <w:sz w:val="28"/>
          <w:szCs w:val="28"/>
        </w:rPr>
        <w:br/>
      </w:r>
    </w:p>
    <w:p w14:paraId="32970D7D" w14:textId="67ED46E7" w:rsidR="00740BD6" w:rsidRDefault="00740BD6"/>
    <w:p w14:paraId="14C60B99" w14:textId="77777777" w:rsidR="00740BD6" w:rsidRDefault="00740BD6"/>
    <w:sectPr w:rsidR="00740B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font191;Times New 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A41C06"/>
    <w:multiLevelType w:val="hybridMultilevel"/>
    <w:tmpl w:val="6FD0EB50"/>
    <w:lvl w:ilvl="0" w:tplc="595A5440">
      <w:start w:val="1"/>
      <w:numFmt w:val="decimal"/>
      <w:lvlText w:val="%1."/>
      <w:lvlJc w:val="left"/>
      <w:pPr>
        <w:ind w:left="6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20" w:hanging="360"/>
      </w:pPr>
    </w:lvl>
    <w:lvl w:ilvl="2" w:tplc="0419001B" w:tentative="1">
      <w:start w:val="1"/>
      <w:numFmt w:val="lowerRoman"/>
      <w:lvlText w:val="%3."/>
      <w:lvlJc w:val="right"/>
      <w:pPr>
        <w:ind w:left="1440" w:hanging="180"/>
      </w:pPr>
    </w:lvl>
    <w:lvl w:ilvl="3" w:tplc="0419000F" w:tentative="1">
      <w:start w:val="1"/>
      <w:numFmt w:val="decimal"/>
      <w:lvlText w:val="%4."/>
      <w:lvlJc w:val="left"/>
      <w:pPr>
        <w:ind w:left="2160" w:hanging="360"/>
      </w:pPr>
    </w:lvl>
    <w:lvl w:ilvl="4" w:tplc="04190019" w:tentative="1">
      <w:start w:val="1"/>
      <w:numFmt w:val="lowerLetter"/>
      <w:lvlText w:val="%5."/>
      <w:lvlJc w:val="left"/>
      <w:pPr>
        <w:ind w:left="2880" w:hanging="360"/>
      </w:pPr>
    </w:lvl>
    <w:lvl w:ilvl="5" w:tplc="0419001B" w:tentative="1">
      <w:start w:val="1"/>
      <w:numFmt w:val="lowerRoman"/>
      <w:lvlText w:val="%6."/>
      <w:lvlJc w:val="right"/>
      <w:pPr>
        <w:ind w:left="3600" w:hanging="180"/>
      </w:pPr>
    </w:lvl>
    <w:lvl w:ilvl="6" w:tplc="0419000F" w:tentative="1">
      <w:start w:val="1"/>
      <w:numFmt w:val="decimal"/>
      <w:lvlText w:val="%7."/>
      <w:lvlJc w:val="left"/>
      <w:pPr>
        <w:ind w:left="4320" w:hanging="360"/>
      </w:pPr>
    </w:lvl>
    <w:lvl w:ilvl="7" w:tplc="04190019" w:tentative="1">
      <w:start w:val="1"/>
      <w:numFmt w:val="lowerLetter"/>
      <w:lvlText w:val="%8."/>
      <w:lvlJc w:val="left"/>
      <w:pPr>
        <w:ind w:left="5040" w:hanging="360"/>
      </w:pPr>
    </w:lvl>
    <w:lvl w:ilvl="8" w:tplc="0419001B" w:tentative="1">
      <w:start w:val="1"/>
      <w:numFmt w:val="lowerRoman"/>
      <w:lvlText w:val="%9."/>
      <w:lvlJc w:val="right"/>
      <w:pPr>
        <w:ind w:left="57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0BD6"/>
    <w:rsid w:val="003C3472"/>
    <w:rsid w:val="00740B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054B80"/>
  <w15:chartTrackingRefBased/>
  <w15:docId w15:val="{0CA61F18-952C-49DC-8099-76A21B8253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40BD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 (веб)1"/>
    <w:rsid w:val="00740BD6"/>
    <w:pPr>
      <w:widowControl w:val="0"/>
      <w:suppressAutoHyphens/>
      <w:spacing w:after="200" w:line="276" w:lineRule="auto"/>
    </w:pPr>
    <w:rPr>
      <w:rFonts w:ascii="Calibri" w:eastAsia="Times New Roman" w:hAnsi="Calibri" w:cs="font191;Times New Roman"/>
      <w:kern w:val="2"/>
      <w:lang w:eastAsia="zh-CN"/>
    </w:rPr>
  </w:style>
  <w:style w:type="paragraph" w:styleId="a3">
    <w:name w:val="List Paragraph"/>
    <w:basedOn w:val="a"/>
    <w:uiPriority w:val="34"/>
    <w:qFormat/>
    <w:rsid w:val="00740BD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751</Words>
  <Characters>4282</Characters>
  <Application>Microsoft Office Word</Application>
  <DocSecurity>0</DocSecurity>
  <Lines>35</Lines>
  <Paragraphs>10</Paragraphs>
  <ScaleCrop>false</ScaleCrop>
  <Company/>
  <LinksUpToDate>false</LinksUpToDate>
  <CharactersWithSpaces>5023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Антонова</dc:creator>
  <cp:keywords/>
  <dc:description/>
  <cp:lastModifiedBy>Наталья Антонова</cp:lastModifiedBy>
  <cp:revision>1</cp:revision>
  <dcterms:created xsi:type="dcterms:W3CDTF">2021-12-03T08:07:00Z</dcterms:created>
  <dcterms:modified xsi:type="dcterms:W3CDTF">2021-12-03T08:09:00Z</dcterms:modified>
</cp:coreProperties>
</file>