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9AB4" w14:textId="77777777" w:rsidR="006D0C07" w:rsidRDefault="00E21FAB">
      <w:pPr>
        <w:widowControl w:val="0"/>
        <w:autoSpaceDE w:val="0"/>
        <w:autoSpaceDN w:val="0"/>
        <w:adjustRightInd w:val="0"/>
        <w:spacing w:after="0"/>
        <w:jc w:val="center"/>
        <w:rPr>
          <w:rFonts w:eastAsia="Times New Roman" w:cs="Times New Roman"/>
          <w:b/>
          <w:szCs w:val="28"/>
          <w:lang w:eastAsia="ru-RU"/>
        </w:rPr>
      </w:pPr>
      <w:r>
        <w:rPr>
          <w:rFonts w:eastAsia="Times New Roman" w:cs="Times New Roman"/>
          <w:b/>
          <w:szCs w:val="28"/>
          <w:lang w:eastAsia="ru-RU"/>
        </w:rPr>
        <w:t>Министерство науки и высшего образования РФ</w:t>
      </w:r>
    </w:p>
    <w:p w14:paraId="0853AB9C" w14:textId="77777777" w:rsidR="006D0C07" w:rsidRDefault="00E21FAB">
      <w:pPr>
        <w:widowControl w:val="0"/>
        <w:autoSpaceDE w:val="0"/>
        <w:autoSpaceDN w:val="0"/>
        <w:adjustRightInd w:val="0"/>
        <w:spacing w:after="0"/>
        <w:ind w:firstLine="709"/>
        <w:jc w:val="center"/>
        <w:rPr>
          <w:rFonts w:eastAsia="Times New Roman" w:cs="Times New Roman"/>
          <w:b/>
          <w:szCs w:val="28"/>
          <w:lang w:eastAsia="ru-RU"/>
        </w:rPr>
      </w:pPr>
      <w:r>
        <w:rPr>
          <w:rFonts w:eastAsia="Times New Roman" w:cs="Times New Roman"/>
          <w:b/>
          <w:szCs w:val="28"/>
          <w:lang w:eastAsia="ru-RU"/>
        </w:rPr>
        <w:t>Федеральное государственное бюджетное образовательное учреждение высшего образования</w:t>
      </w:r>
    </w:p>
    <w:p w14:paraId="0CEB2657" w14:textId="77777777" w:rsidR="006D0C07" w:rsidRDefault="00E21FAB">
      <w:pPr>
        <w:widowControl w:val="0"/>
        <w:autoSpaceDE w:val="0"/>
        <w:autoSpaceDN w:val="0"/>
        <w:adjustRightInd w:val="0"/>
        <w:spacing w:after="0"/>
        <w:ind w:firstLine="709"/>
        <w:jc w:val="center"/>
        <w:rPr>
          <w:rFonts w:eastAsia="Times New Roman" w:cs="Times New Roman"/>
          <w:b/>
          <w:szCs w:val="28"/>
          <w:lang w:eastAsia="ru-RU"/>
        </w:rPr>
      </w:pPr>
      <w:r>
        <w:rPr>
          <w:rFonts w:eastAsia="Times New Roman" w:cs="Times New Roman"/>
          <w:b/>
          <w:szCs w:val="28"/>
          <w:lang w:eastAsia="ru-RU"/>
        </w:rPr>
        <w:t>«Пензенский государственный университет»</w:t>
      </w:r>
    </w:p>
    <w:p w14:paraId="342A8098" w14:textId="77777777" w:rsidR="006D0C07" w:rsidRDefault="006D0C07">
      <w:pPr>
        <w:widowControl w:val="0"/>
        <w:autoSpaceDE w:val="0"/>
        <w:autoSpaceDN w:val="0"/>
        <w:adjustRightInd w:val="0"/>
        <w:ind w:firstLine="709"/>
        <w:jc w:val="center"/>
        <w:rPr>
          <w:rFonts w:eastAsia="Times New Roman" w:cs="Times New Roman"/>
          <w:b/>
          <w:szCs w:val="28"/>
          <w:lang w:eastAsia="ru-RU"/>
        </w:rPr>
      </w:pPr>
    </w:p>
    <w:p w14:paraId="5D940868" w14:textId="77777777" w:rsidR="006D0C07" w:rsidRDefault="00E21FAB">
      <w:pPr>
        <w:widowControl w:val="0"/>
        <w:tabs>
          <w:tab w:val="left" w:pos="5028"/>
          <w:tab w:val="left" w:pos="6286"/>
          <w:tab w:val="left" w:pos="9349"/>
        </w:tabs>
        <w:spacing w:after="0"/>
        <w:jc w:val="both"/>
        <w:rPr>
          <w:rFonts w:eastAsia="Times New Roman" w:cs="Times New Roman"/>
          <w:szCs w:val="24"/>
          <w:lang w:eastAsia="ru-RU"/>
        </w:rPr>
      </w:pPr>
      <w:r>
        <w:rPr>
          <w:rFonts w:eastAsia="Times New Roman" w:cs="Times New Roman"/>
          <w:color w:val="000000"/>
          <w:szCs w:val="28"/>
          <w:lang w:eastAsia="ru-RU"/>
        </w:rPr>
        <w:t xml:space="preserve">Юридический институт                                                Кафедра </w:t>
      </w:r>
      <w:r>
        <w:rPr>
          <w:rFonts w:eastAsia="Times New Roman" w:cs="Times New Roman"/>
          <w:color w:val="000000"/>
          <w:szCs w:val="28"/>
          <w:u w:val="single"/>
          <w:lang w:eastAsia="ru-RU"/>
        </w:rPr>
        <w:t>«Уголовное право»</w:t>
      </w:r>
    </w:p>
    <w:p w14:paraId="131358AC" w14:textId="77777777" w:rsidR="006D0C07" w:rsidRDefault="00E21FAB">
      <w:pPr>
        <w:widowControl w:val="0"/>
        <w:tabs>
          <w:tab w:val="left" w:pos="5812"/>
        </w:tabs>
        <w:spacing w:after="0"/>
        <w:ind w:right="424"/>
        <w:jc w:val="right"/>
        <w:rPr>
          <w:rFonts w:eastAsia="Times New Roman" w:cs="Times New Roman"/>
          <w:szCs w:val="24"/>
          <w:lang w:eastAsia="ru-RU"/>
        </w:rPr>
      </w:pPr>
      <w:r>
        <w:rPr>
          <w:rFonts w:eastAsia="Times New Roman" w:cs="Times New Roman"/>
          <w:color w:val="000000"/>
          <w:sz w:val="18"/>
          <w:szCs w:val="18"/>
          <w:lang w:eastAsia="ru-RU"/>
        </w:rPr>
        <w:t>(наименование)</w:t>
      </w:r>
    </w:p>
    <w:p w14:paraId="683D7E9F" w14:textId="77777777" w:rsidR="006D0C07" w:rsidRDefault="00E21FAB">
      <w:pPr>
        <w:spacing w:after="0"/>
        <w:rPr>
          <w:rFonts w:eastAsia="Times New Roman" w:cs="Times New Roman"/>
          <w:szCs w:val="24"/>
          <w:lang w:eastAsia="ru-RU"/>
        </w:rPr>
      </w:pPr>
      <w:r>
        <w:rPr>
          <w:rFonts w:eastAsia="Times New Roman" w:cs="Times New Roman"/>
          <w:color w:val="000000"/>
          <w:szCs w:val="28"/>
          <w:lang w:eastAsia="ru-RU"/>
        </w:rPr>
        <w:t xml:space="preserve">Направление подготовки                                        </w:t>
      </w:r>
      <w:r>
        <w:rPr>
          <w:rFonts w:eastAsia="Times New Roman" w:cs="Times New Roman"/>
          <w:color w:val="000000"/>
          <w:szCs w:val="28"/>
          <w:u w:val="single"/>
          <w:lang w:eastAsia="ru-RU"/>
        </w:rPr>
        <w:t>40.04.01</w:t>
      </w:r>
      <w:r>
        <w:rPr>
          <w:szCs w:val="28"/>
        </w:rPr>
        <w:t xml:space="preserve">        </w:t>
      </w:r>
      <w:r>
        <w:rPr>
          <w:rFonts w:eastAsia="Times New Roman" w:cs="Times New Roman"/>
          <w:color w:val="000000"/>
          <w:szCs w:val="28"/>
          <w:u w:val="single"/>
          <w:lang w:eastAsia="ru-RU"/>
        </w:rPr>
        <w:t>Юриспруденция</w:t>
      </w:r>
    </w:p>
    <w:p w14:paraId="1A2F8630" w14:textId="77777777" w:rsidR="006D0C07" w:rsidRDefault="00E21FAB">
      <w:pPr>
        <w:widowControl w:val="0"/>
        <w:spacing w:after="0"/>
        <w:jc w:val="both"/>
        <w:rPr>
          <w:rFonts w:eastAsia="Times New Roman" w:cs="Times New Roman"/>
          <w:szCs w:val="24"/>
          <w:lang w:eastAsia="ru-RU"/>
        </w:rPr>
      </w:pPr>
      <w:r>
        <w:rPr>
          <w:rFonts w:eastAsia="Times New Roman" w:cs="Times New Roman"/>
          <w:color w:val="000000"/>
          <w:sz w:val="20"/>
          <w:szCs w:val="20"/>
          <w:lang w:eastAsia="ru-RU"/>
        </w:rPr>
        <w:t xml:space="preserve">                                                                                                                         (код)                        (наименование)</w:t>
      </w:r>
    </w:p>
    <w:p w14:paraId="2C3B8C8C" w14:textId="77777777" w:rsidR="006D0C07" w:rsidRDefault="00E21FAB">
      <w:pPr>
        <w:tabs>
          <w:tab w:val="left" w:pos="993"/>
          <w:tab w:val="left" w:pos="6240"/>
        </w:tabs>
        <w:spacing w:after="0"/>
        <w:rPr>
          <w:szCs w:val="28"/>
        </w:rPr>
      </w:pPr>
      <w:r>
        <w:rPr>
          <w:rFonts w:eastAsia="Times New Roman" w:cs="Times New Roman"/>
          <w:bCs/>
          <w:szCs w:val="28"/>
          <w:lang w:eastAsia="ru-RU"/>
        </w:rPr>
        <w:t xml:space="preserve">Магистерская программа </w:t>
      </w:r>
      <w:r>
        <w:rPr>
          <w:rFonts w:eastAsia="Times New Roman" w:cs="Times New Roman"/>
          <w:color w:val="000000"/>
          <w:szCs w:val="28"/>
          <w:u w:val="single"/>
          <w:lang w:eastAsia="ru-RU"/>
        </w:rPr>
        <w:t>«Уголовное право»</w:t>
      </w:r>
    </w:p>
    <w:p w14:paraId="038B97AD" w14:textId="77777777" w:rsidR="006D0C07" w:rsidRDefault="00E21FAB">
      <w:pPr>
        <w:widowControl w:val="0"/>
        <w:tabs>
          <w:tab w:val="left" w:pos="993"/>
          <w:tab w:val="left" w:pos="6240"/>
        </w:tabs>
        <w:autoSpaceDE w:val="0"/>
        <w:autoSpaceDN w:val="0"/>
        <w:adjustRightInd w:val="0"/>
        <w:spacing w:after="0" w:line="360" w:lineRule="auto"/>
        <w:rPr>
          <w:rFonts w:eastAsia="Times New Roman" w:cs="Times New Roman"/>
          <w:szCs w:val="28"/>
          <w:lang w:eastAsia="ru-RU"/>
        </w:rPr>
      </w:pPr>
      <w:r>
        <w:rPr>
          <w:bCs/>
          <w:sz w:val="18"/>
          <w:szCs w:val="18"/>
        </w:rPr>
        <w:t xml:space="preserve">                                                                             (наименование)</w:t>
      </w:r>
    </w:p>
    <w:p w14:paraId="1D467FE5" w14:textId="77777777" w:rsidR="006D0C07" w:rsidRDefault="006D0C07">
      <w:pPr>
        <w:widowControl w:val="0"/>
        <w:tabs>
          <w:tab w:val="left" w:pos="6180"/>
          <w:tab w:val="left" w:pos="6300"/>
        </w:tabs>
        <w:autoSpaceDE w:val="0"/>
        <w:autoSpaceDN w:val="0"/>
        <w:adjustRightInd w:val="0"/>
        <w:ind w:firstLine="709"/>
        <w:jc w:val="center"/>
        <w:rPr>
          <w:rFonts w:eastAsia="Times New Roman" w:cs="Times New Roman"/>
          <w:bCs/>
          <w:szCs w:val="28"/>
          <w:lang w:eastAsia="ru-RU"/>
        </w:rPr>
      </w:pPr>
    </w:p>
    <w:p w14:paraId="34A548F0" w14:textId="77777777" w:rsidR="006D0C07" w:rsidRDefault="00E21FAB">
      <w:pPr>
        <w:widowControl w:val="0"/>
        <w:autoSpaceDE w:val="0"/>
        <w:autoSpaceDN w:val="0"/>
        <w:adjustRightInd w:val="0"/>
        <w:spacing w:after="0"/>
        <w:jc w:val="center"/>
        <w:rPr>
          <w:rFonts w:eastAsia="Times New Roman" w:cs="Times New Roman"/>
          <w:b/>
          <w:bCs/>
          <w:caps/>
          <w:szCs w:val="28"/>
          <w:lang w:eastAsia="ru-RU"/>
        </w:rPr>
      </w:pPr>
      <w:r>
        <w:rPr>
          <w:rFonts w:eastAsia="Times New Roman" w:cs="Times New Roman"/>
          <w:b/>
          <w:bCs/>
          <w:caps/>
          <w:szCs w:val="28"/>
          <w:lang w:eastAsia="ru-RU"/>
        </w:rPr>
        <w:t>МАГИСТЕРСКАЯ ДИССЕРТАЦИЯ</w:t>
      </w:r>
    </w:p>
    <w:p w14:paraId="43EBE35F" w14:textId="77777777" w:rsidR="006D0C07" w:rsidRDefault="00E21FAB">
      <w:pPr>
        <w:widowControl w:val="0"/>
        <w:autoSpaceDE w:val="0"/>
        <w:autoSpaceDN w:val="0"/>
        <w:adjustRightInd w:val="0"/>
        <w:spacing w:after="0"/>
        <w:jc w:val="center"/>
        <w:rPr>
          <w:rFonts w:eastAsia="Times New Roman" w:cs="Times New Roman"/>
          <w:b/>
          <w:bCs/>
          <w:caps/>
          <w:szCs w:val="28"/>
          <w:lang w:eastAsia="ru-RU"/>
        </w:rPr>
      </w:pPr>
      <w:r>
        <w:rPr>
          <w:rFonts w:eastAsia="Times New Roman" w:cs="Times New Roman"/>
          <w:szCs w:val="28"/>
          <w:lang w:eastAsia="ru-RU"/>
        </w:rPr>
        <w:t xml:space="preserve">на тему </w:t>
      </w:r>
      <w:r>
        <w:rPr>
          <w:rFonts w:eastAsia="Times New Roman" w:cs="Times New Roman"/>
          <w:szCs w:val="28"/>
          <w:u w:val="single"/>
          <w:lang w:eastAsia="ru-RU"/>
        </w:rPr>
        <w:t xml:space="preserve"> </w:t>
      </w:r>
    </w:p>
    <w:p w14:paraId="4B7E9897" w14:textId="77777777" w:rsidR="006D0C07" w:rsidRDefault="00E21FAB">
      <w:pPr>
        <w:widowControl w:val="0"/>
        <w:autoSpaceDE w:val="0"/>
        <w:autoSpaceDN w:val="0"/>
        <w:adjustRightInd w:val="0"/>
        <w:spacing w:after="0"/>
        <w:ind w:firstLine="709"/>
        <w:jc w:val="center"/>
        <w:rPr>
          <w:rFonts w:eastAsia="Times New Roman" w:cs="Times New Roman"/>
          <w:szCs w:val="28"/>
          <w:u w:val="single"/>
          <w:lang w:eastAsia="ru-RU"/>
        </w:rPr>
      </w:pPr>
      <w:r>
        <w:rPr>
          <w:rFonts w:eastAsia="Times New Roman" w:cs="Times New Roman"/>
          <w:szCs w:val="28"/>
          <w:u w:val="single"/>
          <w:lang w:eastAsia="ru-RU"/>
        </w:rPr>
        <w:t>Теория и практика квалификации угрозы убийства и покушение на убийство</w:t>
      </w:r>
    </w:p>
    <w:p w14:paraId="52B0B3F8" w14:textId="77777777" w:rsidR="006D0C07" w:rsidRDefault="006D0C07">
      <w:pPr>
        <w:widowControl w:val="0"/>
        <w:autoSpaceDE w:val="0"/>
        <w:autoSpaceDN w:val="0"/>
        <w:adjustRightInd w:val="0"/>
        <w:spacing w:after="0"/>
        <w:ind w:firstLine="709"/>
        <w:jc w:val="center"/>
        <w:rPr>
          <w:rFonts w:eastAsia="Times New Roman" w:cs="Times New Roman"/>
          <w:szCs w:val="28"/>
          <w:lang w:eastAsia="ru-RU"/>
        </w:rPr>
      </w:pPr>
    </w:p>
    <w:p w14:paraId="5FF50623" w14:textId="77777777" w:rsidR="006D0C07" w:rsidRDefault="00E21FAB">
      <w:pPr>
        <w:widowControl w:val="0"/>
        <w:tabs>
          <w:tab w:val="left" w:pos="0"/>
          <w:tab w:val="left" w:pos="2835"/>
          <w:tab w:val="left" w:pos="7174"/>
        </w:tabs>
        <w:autoSpaceDE w:val="0"/>
        <w:autoSpaceDN w:val="0"/>
        <w:adjustRightInd w:val="0"/>
        <w:spacing w:after="0"/>
        <w:rPr>
          <w:rFonts w:eastAsia="Times New Roman" w:cs="Times New Roman"/>
          <w:sz w:val="18"/>
          <w:szCs w:val="18"/>
          <w:lang w:eastAsia="ru-RU"/>
        </w:rPr>
      </w:pPr>
      <w:r>
        <w:rPr>
          <w:rFonts w:eastAsia="Times New Roman" w:cs="Times New Roman"/>
          <w:b/>
          <w:bCs/>
          <w:szCs w:val="28"/>
          <w:lang w:eastAsia="ru-RU"/>
        </w:rPr>
        <w:t xml:space="preserve">Студент          </w:t>
      </w:r>
      <w:r>
        <w:rPr>
          <w:rFonts w:eastAsia="Times New Roman" w:cs="Times New Roman"/>
          <w:bCs/>
          <w:szCs w:val="28"/>
          <w:u w:val="single"/>
          <w:lang w:eastAsia="ru-RU"/>
        </w:rPr>
        <w:t>233ЮЮУМ1</w:t>
      </w:r>
      <w:r>
        <w:rPr>
          <w:rFonts w:eastAsia="Times New Roman" w:cs="Times New Roman"/>
          <w:szCs w:val="28"/>
          <w:lang w:eastAsia="ru-RU"/>
        </w:rPr>
        <w:t xml:space="preserve">        _________    </w:t>
      </w:r>
      <w:bookmarkStart w:id="0" w:name="_Hlk90580803"/>
      <w:r>
        <w:rPr>
          <w:rFonts w:eastAsia="Times New Roman" w:cs="Times New Roman"/>
          <w:szCs w:val="28"/>
          <w:u w:val="single"/>
          <w:lang w:eastAsia="ru-RU"/>
        </w:rPr>
        <w:t>Карташова Дарья Вячеславовна</w:t>
      </w:r>
      <w:r>
        <w:rPr>
          <w:rFonts w:eastAsia="Times New Roman" w:cs="Times New Roman"/>
          <w:sz w:val="18"/>
          <w:szCs w:val="18"/>
          <w:lang w:eastAsia="ru-RU"/>
        </w:rPr>
        <w:t xml:space="preserve"> </w:t>
      </w:r>
      <w:bookmarkEnd w:id="0"/>
    </w:p>
    <w:p w14:paraId="55F94CC6" w14:textId="77777777" w:rsidR="006D0C07" w:rsidRDefault="00E21FAB">
      <w:pPr>
        <w:widowControl w:val="0"/>
        <w:tabs>
          <w:tab w:val="left" w:pos="0"/>
          <w:tab w:val="left" w:pos="2835"/>
          <w:tab w:val="left" w:pos="7174"/>
        </w:tabs>
        <w:autoSpaceDE w:val="0"/>
        <w:autoSpaceDN w:val="0"/>
        <w:adjustRightInd w:val="0"/>
        <w:spacing w:after="0"/>
        <w:rPr>
          <w:rFonts w:eastAsia="Times New Roman" w:cs="Times New Roman"/>
          <w:sz w:val="18"/>
          <w:szCs w:val="18"/>
          <w:lang w:eastAsia="ru-RU"/>
        </w:rPr>
      </w:pPr>
      <w:r>
        <w:rPr>
          <w:rFonts w:eastAsia="Times New Roman" w:cs="Times New Roman"/>
          <w:sz w:val="18"/>
          <w:szCs w:val="18"/>
          <w:lang w:eastAsia="ru-RU"/>
        </w:rPr>
        <w:t xml:space="preserve">                                             номер группы                    подпись, дата                          фамилия, имя, отчество полностью</w:t>
      </w:r>
    </w:p>
    <w:p w14:paraId="58031C86" w14:textId="77777777" w:rsidR="006D0C07" w:rsidRDefault="00E21FAB">
      <w:pPr>
        <w:widowControl w:val="0"/>
        <w:autoSpaceDE w:val="0"/>
        <w:autoSpaceDN w:val="0"/>
        <w:adjustRightInd w:val="0"/>
        <w:spacing w:after="0"/>
        <w:rPr>
          <w:rFonts w:eastAsia="Times New Roman" w:cs="Times New Roman"/>
          <w:b/>
          <w:szCs w:val="28"/>
          <w:lang w:eastAsia="ru-RU"/>
        </w:rPr>
      </w:pPr>
      <w:r>
        <w:rPr>
          <w:rFonts w:eastAsia="Times New Roman" w:cs="Times New Roman"/>
          <w:b/>
          <w:szCs w:val="28"/>
          <w:lang w:eastAsia="ru-RU"/>
        </w:rPr>
        <w:t xml:space="preserve">Научный руководитель   </w:t>
      </w:r>
    </w:p>
    <w:p w14:paraId="0A6A1D4B" w14:textId="77777777" w:rsidR="006D0C07" w:rsidRDefault="00E21FAB">
      <w:pPr>
        <w:widowControl w:val="0"/>
        <w:autoSpaceDE w:val="0"/>
        <w:autoSpaceDN w:val="0"/>
        <w:adjustRightInd w:val="0"/>
        <w:spacing w:after="0"/>
        <w:rPr>
          <w:rFonts w:eastAsia="Times New Roman" w:cs="Times New Roman"/>
          <w:sz w:val="20"/>
          <w:szCs w:val="20"/>
          <w:vertAlign w:val="superscript"/>
          <w:lang w:eastAsia="ru-RU"/>
        </w:rPr>
      </w:pPr>
      <w:proofErr w:type="spellStart"/>
      <w:r>
        <w:rPr>
          <w:rFonts w:eastAsia="Times New Roman" w:cs="Times New Roman"/>
          <w:szCs w:val="28"/>
          <w:u w:val="single"/>
          <w:lang w:eastAsia="ru-RU"/>
        </w:rPr>
        <w:t>к.ю.н</w:t>
      </w:r>
      <w:proofErr w:type="spellEnd"/>
      <w:r>
        <w:rPr>
          <w:rFonts w:eastAsia="Times New Roman" w:cs="Times New Roman"/>
          <w:szCs w:val="28"/>
          <w:u w:val="single"/>
          <w:lang w:eastAsia="ru-RU"/>
        </w:rPr>
        <w:t>., доцент</w:t>
      </w:r>
      <w:r>
        <w:rPr>
          <w:rFonts w:eastAsia="Times New Roman" w:cs="Times New Roman"/>
          <w:b/>
          <w:szCs w:val="28"/>
          <w:lang w:eastAsia="ru-RU"/>
        </w:rPr>
        <w:t xml:space="preserve">                                           </w:t>
      </w:r>
      <w:r>
        <w:rPr>
          <w:rFonts w:eastAsia="Times New Roman" w:cs="Times New Roman"/>
          <w:szCs w:val="28"/>
          <w:lang w:eastAsia="ru-RU"/>
        </w:rPr>
        <w:t xml:space="preserve">______________            </w:t>
      </w:r>
      <w:r>
        <w:rPr>
          <w:rFonts w:eastAsia="Times New Roman" w:cs="Times New Roman"/>
          <w:szCs w:val="28"/>
          <w:u w:val="single"/>
          <w:lang w:eastAsia="ru-RU"/>
        </w:rPr>
        <w:t>Молев Г.И.</w:t>
      </w:r>
      <w:r>
        <w:rPr>
          <w:rFonts w:eastAsia="Times New Roman" w:cs="Times New Roman"/>
          <w:sz w:val="20"/>
          <w:szCs w:val="20"/>
          <w:lang w:eastAsia="ru-RU"/>
        </w:rPr>
        <w:t xml:space="preserve">  </w:t>
      </w:r>
    </w:p>
    <w:p w14:paraId="23F28D35" w14:textId="77777777" w:rsidR="006D0C07" w:rsidRDefault="00E21FAB">
      <w:pPr>
        <w:widowControl w:val="0"/>
        <w:autoSpaceDE w:val="0"/>
        <w:autoSpaceDN w:val="0"/>
        <w:adjustRightInd w:val="0"/>
        <w:rPr>
          <w:rFonts w:eastAsia="Times New Roman" w:cs="Times New Roman"/>
          <w:sz w:val="18"/>
          <w:szCs w:val="18"/>
          <w:vertAlign w:val="superscript"/>
          <w:lang w:eastAsia="ru-RU"/>
        </w:rPr>
      </w:pPr>
      <w:r>
        <w:rPr>
          <w:rFonts w:eastAsia="Times New Roman" w:cs="Times New Roman"/>
          <w:sz w:val="18"/>
          <w:szCs w:val="18"/>
          <w:lang w:eastAsia="ru-RU"/>
        </w:rPr>
        <w:t xml:space="preserve">                                 </w:t>
      </w:r>
      <w:r>
        <w:rPr>
          <w:rFonts w:eastAsia="Times New Roman" w:cs="Times New Roman"/>
          <w:sz w:val="18"/>
          <w:szCs w:val="18"/>
          <w:lang w:eastAsia="ru-RU"/>
        </w:rPr>
        <w:tab/>
      </w:r>
      <w:r>
        <w:rPr>
          <w:rFonts w:eastAsia="Times New Roman" w:cs="Times New Roman"/>
          <w:sz w:val="18"/>
          <w:szCs w:val="18"/>
          <w:lang w:eastAsia="ru-RU"/>
        </w:rPr>
        <w:tab/>
      </w:r>
      <w:r>
        <w:rPr>
          <w:rFonts w:eastAsia="Times New Roman" w:cs="Times New Roman"/>
          <w:sz w:val="18"/>
          <w:szCs w:val="18"/>
          <w:lang w:eastAsia="ru-RU"/>
        </w:rPr>
        <w:tab/>
      </w:r>
      <w:r>
        <w:rPr>
          <w:rFonts w:eastAsia="Times New Roman" w:cs="Times New Roman"/>
          <w:sz w:val="18"/>
          <w:szCs w:val="18"/>
          <w:lang w:eastAsia="ru-RU"/>
        </w:rPr>
        <w:tab/>
        <w:t xml:space="preserve">                       подпись, дата                         фамилия, инициалы</w:t>
      </w:r>
    </w:p>
    <w:p w14:paraId="2B1FDE41" w14:textId="77777777" w:rsidR="006D0C07" w:rsidRDefault="00E21FAB">
      <w:pPr>
        <w:widowControl w:val="0"/>
        <w:autoSpaceDE w:val="0"/>
        <w:autoSpaceDN w:val="0"/>
        <w:adjustRightInd w:val="0"/>
        <w:spacing w:after="0"/>
        <w:ind w:firstLine="22"/>
        <w:rPr>
          <w:rFonts w:eastAsia="Times New Roman" w:cs="Times New Roman"/>
          <w:szCs w:val="28"/>
          <w:lang w:eastAsia="ru-RU"/>
        </w:rPr>
      </w:pPr>
      <w:r>
        <w:rPr>
          <w:rFonts w:eastAsia="Times New Roman" w:cs="Times New Roman"/>
          <w:szCs w:val="28"/>
          <w:lang w:eastAsia="ru-RU"/>
        </w:rPr>
        <w:t>Консультанты:</w:t>
      </w:r>
    </w:p>
    <w:p w14:paraId="009E3FB4" w14:textId="77777777" w:rsidR="006D0C07" w:rsidRDefault="00E21FAB">
      <w:pPr>
        <w:widowControl w:val="0"/>
        <w:autoSpaceDE w:val="0"/>
        <w:autoSpaceDN w:val="0"/>
        <w:adjustRightInd w:val="0"/>
        <w:spacing w:after="0"/>
        <w:rPr>
          <w:rFonts w:eastAsia="Times New Roman" w:cs="Times New Roman"/>
          <w:sz w:val="18"/>
          <w:szCs w:val="18"/>
          <w:lang w:eastAsia="ru-RU"/>
        </w:rPr>
      </w:pPr>
      <w:r>
        <w:rPr>
          <w:rFonts w:eastAsia="Times New Roman" w:cs="Times New Roman"/>
          <w:szCs w:val="28"/>
          <w:lang w:eastAsia="ru-RU"/>
        </w:rPr>
        <w:t xml:space="preserve">по </w:t>
      </w:r>
      <w:r>
        <w:rPr>
          <w:rFonts w:eastAsia="Times New Roman" w:cs="Times New Roman"/>
          <w:sz w:val="18"/>
          <w:szCs w:val="18"/>
          <w:lang w:eastAsia="ru-RU"/>
        </w:rPr>
        <w:t>______________________________________________     ______________________            _______________________</w:t>
      </w:r>
    </w:p>
    <w:p w14:paraId="51FE98EF" w14:textId="77777777" w:rsidR="006D0C07" w:rsidRDefault="00E21FAB">
      <w:pPr>
        <w:widowControl w:val="0"/>
        <w:autoSpaceDE w:val="0"/>
        <w:autoSpaceDN w:val="0"/>
        <w:adjustRightInd w:val="0"/>
        <w:spacing w:after="0"/>
        <w:rPr>
          <w:rFonts w:eastAsia="Times New Roman" w:cs="Times New Roman"/>
          <w:sz w:val="18"/>
          <w:szCs w:val="18"/>
          <w:lang w:eastAsia="ru-RU"/>
        </w:rPr>
      </w:pPr>
      <w:r>
        <w:rPr>
          <w:rFonts w:eastAsia="Times New Roman" w:cs="Times New Roman"/>
          <w:sz w:val="18"/>
          <w:szCs w:val="18"/>
          <w:lang w:eastAsia="ru-RU"/>
        </w:rPr>
        <w:t xml:space="preserve">            наименование раздела, звание, должность                        подпись, дата                               фамилия, инициалы</w:t>
      </w:r>
    </w:p>
    <w:p w14:paraId="2F3DD9AD" w14:textId="77777777" w:rsidR="006D0C07" w:rsidRDefault="00E21FAB">
      <w:pPr>
        <w:widowControl w:val="0"/>
        <w:autoSpaceDE w:val="0"/>
        <w:autoSpaceDN w:val="0"/>
        <w:adjustRightInd w:val="0"/>
        <w:spacing w:after="0"/>
        <w:rPr>
          <w:rFonts w:eastAsia="Times New Roman" w:cs="Times New Roman"/>
          <w:sz w:val="18"/>
          <w:szCs w:val="18"/>
          <w:lang w:eastAsia="ru-RU"/>
        </w:rPr>
      </w:pPr>
      <w:r>
        <w:rPr>
          <w:rFonts w:eastAsia="Times New Roman" w:cs="Times New Roman"/>
          <w:szCs w:val="28"/>
          <w:lang w:eastAsia="ru-RU"/>
        </w:rPr>
        <w:t xml:space="preserve">по </w:t>
      </w:r>
      <w:r>
        <w:rPr>
          <w:rFonts w:eastAsia="Times New Roman" w:cs="Times New Roman"/>
          <w:sz w:val="18"/>
          <w:szCs w:val="18"/>
          <w:lang w:eastAsia="ru-RU"/>
        </w:rPr>
        <w:t>______________________________________________     ______________________            _______________________</w:t>
      </w:r>
    </w:p>
    <w:p w14:paraId="72D48069" w14:textId="77777777" w:rsidR="006D0C07" w:rsidRDefault="00E21FAB">
      <w:pPr>
        <w:widowControl w:val="0"/>
        <w:autoSpaceDE w:val="0"/>
        <w:autoSpaceDN w:val="0"/>
        <w:adjustRightInd w:val="0"/>
        <w:spacing w:after="0"/>
        <w:rPr>
          <w:rFonts w:eastAsia="Times New Roman" w:cs="Times New Roman"/>
          <w:sz w:val="18"/>
          <w:szCs w:val="18"/>
          <w:lang w:eastAsia="ru-RU"/>
        </w:rPr>
      </w:pPr>
      <w:r>
        <w:rPr>
          <w:rFonts w:eastAsia="Times New Roman" w:cs="Times New Roman"/>
          <w:sz w:val="18"/>
          <w:szCs w:val="18"/>
          <w:lang w:eastAsia="ru-RU"/>
        </w:rPr>
        <w:t xml:space="preserve">            наименование раздела, звание, должность                        подпись, дата                               фамилия, </w:t>
      </w:r>
      <w:r>
        <w:rPr>
          <w:rFonts w:eastAsia="Times New Roman" w:cs="Times New Roman"/>
          <w:sz w:val="18"/>
          <w:szCs w:val="18"/>
          <w:vertAlign w:val="superscript"/>
          <w:lang w:eastAsia="ru-RU"/>
        </w:rPr>
        <w:t>,</w:t>
      </w:r>
      <w:r>
        <w:rPr>
          <w:rFonts w:eastAsia="Times New Roman" w:cs="Times New Roman"/>
          <w:sz w:val="18"/>
          <w:szCs w:val="18"/>
          <w:lang w:eastAsia="ru-RU"/>
        </w:rPr>
        <w:t>инициалы</w:t>
      </w:r>
    </w:p>
    <w:p w14:paraId="5D4F2FAF" w14:textId="77777777" w:rsidR="006D0C07" w:rsidRDefault="00E21FAB">
      <w:pPr>
        <w:widowControl w:val="0"/>
        <w:autoSpaceDE w:val="0"/>
        <w:autoSpaceDN w:val="0"/>
        <w:adjustRightInd w:val="0"/>
        <w:spacing w:after="0"/>
        <w:rPr>
          <w:rFonts w:eastAsia="Times New Roman" w:cs="Times New Roman"/>
          <w:sz w:val="18"/>
          <w:szCs w:val="18"/>
          <w:lang w:eastAsia="ru-RU"/>
        </w:rPr>
      </w:pPr>
      <w:proofErr w:type="spellStart"/>
      <w:r>
        <w:rPr>
          <w:rFonts w:eastAsia="Times New Roman" w:cs="Times New Roman"/>
          <w:b/>
          <w:szCs w:val="28"/>
          <w:lang w:eastAsia="ru-RU"/>
        </w:rPr>
        <w:t>Нормоконтролер</w:t>
      </w:r>
      <w:proofErr w:type="spellEnd"/>
      <w:r>
        <w:rPr>
          <w:rFonts w:eastAsia="Times New Roman" w:cs="Times New Roman"/>
          <w:b/>
          <w:sz w:val="18"/>
          <w:szCs w:val="18"/>
          <w:lang w:eastAsia="ru-RU"/>
        </w:rPr>
        <w:t>:</w:t>
      </w:r>
      <w:r>
        <w:rPr>
          <w:rFonts w:eastAsia="Times New Roman" w:cs="Times New Roman"/>
          <w:sz w:val="18"/>
          <w:szCs w:val="18"/>
          <w:lang w:eastAsia="ru-RU"/>
        </w:rPr>
        <w:t>__</w:t>
      </w:r>
      <w:proofErr w:type="spellStart"/>
      <w:r>
        <w:rPr>
          <w:rFonts w:eastAsia="Times New Roman" w:cs="Times New Roman"/>
          <w:szCs w:val="28"/>
          <w:u w:val="single"/>
          <w:lang w:eastAsia="ru-RU"/>
        </w:rPr>
        <w:t>к.ю.н</w:t>
      </w:r>
      <w:proofErr w:type="spellEnd"/>
      <w:r>
        <w:rPr>
          <w:rFonts w:eastAsia="Times New Roman" w:cs="Times New Roman"/>
          <w:szCs w:val="28"/>
          <w:u w:val="single"/>
          <w:lang w:eastAsia="ru-RU"/>
        </w:rPr>
        <w:t xml:space="preserve">., доцент      </w:t>
      </w:r>
      <w:r>
        <w:rPr>
          <w:rFonts w:eastAsia="Times New Roman" w:cs="Times New Roman"/>
          <w:sz w:val="18"/>
          <w:szCs w:val="18"/>
          <w:lang w:eastAsia="ru-RU"/>
        </w:rPr>
        <w:t xml:space="preserve">     ______________________              </w:t>
      </w:r>
      <w:proofErr w:type="spellStart"/>
      <w:r>
        <w:rPr>
          <w:rFonts w:eastAsia="Times New Roman" w:cs="Times New Roman"/>
          <w:szCs w:val="28"/>
          <w:u w:val="single"/>
          <w:lang w:eastAsia="ru-RU"/>
        </w:rPr>
        <w:t>Живодрова</w:t>
      </w:r>
      <w:proofErr w:type="spellEnd"/>
      <w:r>
        <w:rPr>
          <w:rFonts w:eastAsia="Times New Roman" w:cs="Times New Roman"/>
          <w:szCs w:val="28"/>
          <w:u w:val="single"/>
          <w:lang w:eastAsia="ru-RU"/>
        </w:rPr>
        <w:t xml:space="preserve"> Н.А.</w:t>
      </w:r>
    </w:p>
    <w:p w14:paraId="41E52A03" w14:textId="77777777" w:rsidR="006D0C07" w:rsidRDefault="00E21FAB">
      <w:pPr>
        <w:widowControl w:val="0"/>
        <w:autoSpaceDE w:val="0"/>
        <w:autoSpaceDN w:val="0"/>
        <w:adjustRightInd w:val="0"/>
        <w:spacing w:after="0"/>
        <w:rPr>
          <w:rFonts w:eastAsia="Times New Roman" w:cs="Times New Roman"/>
          <w:sz w:val="20"/>
          <w:szCs w:val="20"/>
          <w:lang w:eastAsia="ru-RU"/>
        </w:rPr>
      </w:pPr>
      <w:r>
        <w:rPr>
          <w:rFonts w:eastAsia="Times New Roman" w:cs="Times New Roman"/>
          <w:sz w:val="18"/>
          <w:szCs w:val="18"/>
          <w:lang w:eastAsia="ru-RU"/>
        </w:rPr>
        <w:t xml:space="preserve">                                                        должность                                  подпись, дата                                      фамилия, инициалы</w:t>
      </w:r>
    </w:p>
    <w:tbl>
      <w:tblPr>
        <w:tblW w:w="0" w:type="auto"/>
        <w:tblLook w:val="04A0" w:firstRow="1" w:lastRow="0" w:firstColumn="1" w:lastColumn="0" w:noHBand="0" w:noVBand="1"/>
      </w:tblPr>
      <w:tblGrid>
        <w:gridCol w:w="5036"/>
        <w:gridCol w:w="1909"/>
        <w:gridCol w:w="2409"/>
      </w:tblGrid>
      <w:tr w:rsidR="006D0C07" w14:paraId="26197C43" w14:textId="77777777">
        <w:tc>
          <w:tcPr>
            <w:tcW w:w="5036" w:type="dxa"/>
          </w:tcPr>
          <w:p w14:paraId="0F897BFA" w14:textId="77777777" w:rsidR="006D0C07" w:rsidRDefault="00E21FAB">
            <w:pPr>
              <w:widowControl w:val="0"/>
              <w:autoSpaceDE w:val="0"/>
              <w:autoSpaceDN w:val="0"/>
              <w:adjustRightInd w:val="0"/>
              <w:spacing w:after="0"/>
              <w:ind w:left="-108"/>
              <w:contextualSpacing/>
              <w:jc w:val="both"/>
              <w:rPr>
                <w:rFonts w:eastAsia="Times New Roman" w:cs="Times New Roman"/>
                <w:szCs w:val="28"/>
                <w:lang w:eastAsia="ru-RU"/>
              </w:rPr>
            </w:pPr>
            <w:r>
              <w:rPr>
                <w:rFonts w:eastAsia="Times New Roman" w:cs="Times New Roman"/>
                <w:b/>
                <w:szCs w:val="28"/>
                <w:lang w:eastAsia="ru-RU"/>
              </w:rPr>
              <w:t>Рецензент</w:t>
            </w:r>
            <w:r>
              <w:rPr>
                <w:rFonts w:eastAsia="Times New Roman" w:cs="Times New Roman"/>
                <w:szCs w:val="28"/>
                <w:lang w:eastAsia="ru-RU"/>
              </w:rPr>
              <w:t xml:space="preserve">: </w:t>
            </w:r>
            <w:r>
              <w:rPr>
                <w:rFonts w:eastAsia="Times New Roman" w:cs="Times New Roman"/>
                <w:szCs w:val="28"/>
                <w:u w:val="single"/>
                <w:lang w:eastAsia="ru-RU"/>
              </w:rPr>
              <w:t>полковник юстиции, руководитель отдела по расследованию особо важных дел, СУ СК РФ по Пензенской области</w:t>
            </w:r>
          </w:p>
          <w:p w14:paraId="2865D2DB" w14:textId="77777777" w:rsidR="006D0C07" w:rsidRDefault="00E21FAB">
            <w:pPr>
              <w:widowControl w:val="0"/>
              <w:autoSpaceDE w:val="0"/>
              <w:autoSpaceDN w:val="0"/>
              <w:adjustRightInd w:val="0"/>
              <w:spacing w:after="0"/>
              <w:contextualSpacing/>
              <w:rPr>
                <w:rFonts w:eastAsia="Times New Roman" w:cs="Times New Roman"/>
                <w:szCs w:val="28"/>
                <w:u w:val="single"/>
                <w:lang w:eastAsia="ru-RU"/>
              </w:rPr>
            </w:pPr>
            <w:r>
              <w:rPr>
                <w:rFonts w:eastAsia="Times New Roman" w:cs="Times New Roman"/>
                <w:sz w:val="18"/>
                <w:szCs w:val="18"/>
                <w:lang w:eastAsia="ru-RU"/>
              </w:rPr>
              <w:t xml:space="preserve">                                      должность  </w:t>
            </w:r>
          </w:p>
        </w:tc>
        <w:tc>
          <w:tcPr>
            <w:tcW w:w="1909" w:type="dxa"/>
          </w:tcPr>
          <w:p w14:paraId="6556D567" w14:textId="77777777" w:rsidR="006D0C07" w:rsidRDefault="006D0C07">
            <w:pPr>
              <w:widowControl w:val="0"/>
              <w:autoSpaceDE w:val="0"/>
              <w:autoSpaceDN w:val="0"/>
              <w:adjustRightInd w:val="0"/>
              <w:spacing w:after="0"/>
              <w:contextualSpacing/>
              <w:rPr>
                <w:rFonts w:eastAsia="Times New Roman" w:cs="Times New Roman"/>
                <w:szCs w:val="28"/>
                <w:lang w:eastAsia="ru-RU"/>
              </w:rPr>
            </w:pPr>
          </w:p>
          <w:p w14:paraId="4F45B2F3" w14:textId="77777777" w:rsidR="006D0C07" w:rsidRDefault="006D0C07">
            <w:pPr>
              <w:widowControl w:val="0"/>
              <w:autoSpaceDE w:val="0"/>
              <w:autoSpaceDN w:val="0"/>
              <w:adjustRightInd w:val="0"/>
              <w:spacing w:after="0"/>
              <w:contextualSpacing/>
              <w:rPr>
                <w:rFonts w:eastAsia="Times New Roman" w:cs="Times New Roman"/>
                <w:szCs w:val="28"/>
                <w:lang w:eastAsia="ru-RU"/>
              </w:rPr>
            </w:pPr>
          </w:p>
          <w:p w14:paraId="3FEEE8A6" w14:textId="77777777" w:rsidR="00E21FAB" w:rsidRDefault="00E21FAB">
            <w:pPr>
              <w:widowControl w:val="0"/>
              <w:autoSpaceDE w:val="0"/>
              <w:autoSpaceDN w:val="0"/>
              <w:adjustRightInd w:val="0"/>
              <w:spacing w:after="0"/>
              <w:contextualSpacing/>
              <w:rPr>
                <w:rFonts w:eastAsia="Times New Roman" w:cs="Times New Roman"/>
                <w:szCs w:val="28"/>
                <w:lang w:eastAsia="ru-RU"/>
              </w:rPr>
            </w:pPr>
          </w:p>
          <w:p w14:paraId="4B5FF003" w14:textId="77777777" w:rsidR="006D0C07" w:rsidRDefault="00E21FAB">
            <w:pPr>
              <w:widowControl w:val="0"/>
              <w:autoSpaceDE w:val="0"/>
              <w:autoSpaceDN w:val="0"/>
              <w:adjustRightInd w:val="0"/>
              <w:spacing w:after="0"/>
              <w:contextualSpacing/>
              <w:rPr>
                <w:rFonts w:eastAsia="Times New Roman" w:cs="Times New Roman"/>
                <w:szCs w:val="28"/>
                <w:lang w:eastAsia="ru-RU"/>
              </w:rPr>
            </w:pPr>
            <w:r>
              <w:rPr>
                <w:rFonts w:eastAsia="Times New Roman" w:cs="Times New Roman"/>
                <w:szCs w:val="28"/>
                <w:lang w:eastAsia="ru-RU"/>
              </w:rPr>
              <w:t>____________</w:t>
            </w:r>
          </w:p>
          <w:p w14:paraId="3A877669" w14:textId="77777777" w:rsidR="006D0C07" w:rsidRDefault="00E21FAB">
            <w:pPr>
              <w:widowControl w:val="0"/>
              <w:autoSpaceDE w:val="0"/>
              <w:autoSpaceDN w:val="0"/>
              <w:adjustRightInd w:val="0"/>
              <w:spacing w:after="0"/>
              <w:contextualSpacing/>
              <w:jc w:val="center"/>
              <w:rPr>
                <w:rFonts w:eastAsia="Times New Roman" w:cs="Times New Roman"/>
                <w:szCs w:val="28"/>
                <w:lang w:eastAsia="ru-RU"/>
              </w:rPr>
            </w:pPr>
            <w:r>
              <w:rPr>
                <w:rFonts w:eastAsia="Times New Roman" w:cs="Times New Roman"/>
                <w:sz w:val="18"/>
                <w:szCs w:val="18"/>
                <w:lang w:eastAsia="ru-RU"/>
              </w:rPr>
              <w:t xml:space="preserve"> подпись, дата</w:t>
            </w:r>
          </w:p>
        </w:tc>
        <w:tc>
          <w:tcPr>
            <w:tcW w:w="2409" w:type="dxa"/>
          </w:tcPr>
          <w:p w14:paraId="79D67362" w14:textId="77777777" w:rsidR="006D0C07" w:rsidRDefault="006D0C07">
            <w:pPr>
              <w:widowControl w:val="0"/>
              <w:autoSpaceDE w:val="0"/>
              <w:autoSpaceDN w:val="0"/>
              <w:adjustRightInd w:val="0"/>
              <w:spacing w:after="0"/>
              <w:contextualSpacing/>
              <w:rPr>
                <w:rFonts w:eastAsia="Times New Roman" w:cs="Times New Roman"/>
                <w:szCs w:val="28"/>
                <w:u w:val="single"/>
                <w:lang w:eastAsia="ru-RU"/>
              </w:rPr>
            </w:pPr>
          </w:p>
          <w:p w14:paraId="33155D41" w14:textId="77777777" w:rsidR="006D0C07" w:rsidRDefault="006D0C07">
            <w:pPr>
              <w:widowControl w:val="0"/>
              <w:autoSpaceDE w:val="0"/>
              <w:autoSpaceDN w:val="0"/>
              <w:adjustRightInd w:val="0"/>
              <w:spacing w:after="0"/>
              <w:contextualSpacing/>
              <w:rPr>
                <w:rFonts w:eastAsia="Times New Roman" w:cs="Times New Roman"/>
                <w:szCs w:val="28"/>
                <w:u w:val="single"/>
                <w:lang w:eastAsia="ru-RU"/>
              </w:rPr>
            </w:pPr>
          </w:p>
          <w:p w14:paraId="55A75AC2" w14:textId="77777777" w:rsidR="00E21FAB" w:rsidRDefault="00E21FAB">
            <w:pPr>
              <w:widowControl w:val="0"/>
              <w:autoSpaceDE w:val="0"/>
              <w:autoSpaceDN w:val="0"/>
              <w:adjustRightInd w:val="0"/>
              <w:spacing w:after="0"/>
              <w:contextualSpacing/>
              <w:rPr>
                <w:rFonts w:eastAsia="Times New Roman" w:cs="Times New Roman"/>
                <w:szCs w:val="28"/>
                <w:u w:val="single"/>
                <w:lang w:eastAsia="ru-RU"/>
              </w:rPr>
            </w:pPr>
          </w:p>
          <w:p w14:paraId="10519DA5" w14:textId="77777777" w:rsidR="006D0C07" w:rsidRDefault="00E21FAB">
            <w:pPr>
              <w:widowControl w:val="0"/>
              <w:autoSpaceDE w:val="0"/>
              <w:autoSpaceDN w:val="0"/>
              <w:adjustRightInd w:val="0"/>
              <w:spacing w:after="0"/>
              <w:contextualSpacing/>
              <w:jc w:val="right"/>
              <w:rPr>
                <w:rFonts w:eastAsia="Times New Roman" w:cs="Times New Roman"/>
                <w:szCs w:val="28"/>
                <w:u w:val="single"/>
                <w:lang w:eastAsia="ru-RU"/>
              </w:rPr>
            </w:pPr>
            <w:r>
              <w:rPr>
                <w:rFonts w:eastAsia="Times New Roman" w:cs="Times New Roman"/>
                <w:szCs w:val="28"/>
                <w:lang w:eastAsia="ru-RU"/>
              </w:rPr>
              <w:t xml:space="preserve">    </w:t>
            </w:r>
            <w:r>
              <w:rPr>
                <w:rFonts w:eastAsia="Times New Roman" w:cs="Times New Roman"/>
                <w:szCs w:val="28"/>
                <w:u w:val="single"/>
                <w:lang w:eastAsia="ru-RU"/>
              </w:rPr>
              <w:t xml:space="preserve">Свечников И.Н.             </w:t>
            </w:r>
            <w:r>
              <w:rPr>
                <w:rFonts w:eastAsia="Times New Roman" w:cs="Times New Roman"/>
                <w:sz w:val="18"/>
                <w:szCs w:val="18"/>
                <w:lang w:eastAsia="ru-RU"/>
              </w:rPr>
              <w:t>фамилия, инициалы</w:t>
            </w:r>
          </w:p>
        </w:tc>
      </w:tr>
    </w:tbl>
    <w:p w14:paraId="3AC0EE75" w14:textId="77777777" w:rsidR="006D0C07" w:rsidRDefault="006D0C07">
      <w:pPr>
        <w:widowControl w:val="0"/>
        <w:autoSpaceDE w:val="0"/>
        <w:autoSpaceDN w:val="0"/>
        <w:adjustRightInd w:val="0"/>
        <w:spacing w:after="0"/>
        <w:rPr>
          <w:rFonts w:eastAsia="Times New Roman" w:cs="Times New Roman"/>
          <w:b/>
          <w:szCs w:val="28"/>
          <w:lang w:eastAsia="ru-RU"/>
        </w:rPr>
      </w:pPr>
    </w:p>
    <w:p w14:paraId="1688C95C" w14:textId="77777777" w:rsidR="006D0C07" w:rsidRDefault="00E21FAB">
      <w:pPr>
        <w:widowControl w:val="0"/>
        <w:autoSpaceDE w:val="0"/>
        <w:autoSpaceDN w:val="0"/>
        <w:adjustRightInd w:val="0"/>
        <w:spacing w:after="0"/>
        <w:jc w:val="both"/>
        <w:rPr>
          <w:rFonts w:eastAsia="Times New Roman" w:cs="Times New Roman"/>
          <w:i/>
          <w:szCs w:val="28"/>
          <w:lang w:eastAsia="ru-RU"/>
        </w:rPr>
      </w:pPr>
      <w:r>
        <w:rPr>
          <w:rFonts w:cs="Times New Roman"/>
          <w:noProof/>
          <w:lang w:eastAsia="ru-RU"/>
        </w:rPr>
        <mc:AlternateContent>
          <mc:Choice Requires="wps">
            <w:drawing>
              <wp:anchor distT="0" distB="0" distL="114300" distR="114300" simplePos="0" relativeHeight="251659264" behindDoc="0" locked="0" layoutInCell="1" allowOverlap="1" wp14:anchorId="324A0DB2" wp14:editId="5DFC3FA7">
                <wp:simplePos x="0" y="0"/>
                <wp:positionH relativeFrom="column">
                  <wp:posOffset>48260</wp:posOffset>
                </wp:positionH>
                <wp:positionV relativeFrom="paragraph">
                  <wp:posOffset>88265</wp:posOffset>
                </wp:positionV>
                <wp:extent cx="5964555" cy="16510"/>
                <wp:effectExtent l="0" t="0" r="17145" b="2159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flip:y;margin-left:3.8pt;margin-top:6.95pt;height:1.3pt;width:469.65pt;z-index:251659264;mso-width-relative:page;mso-height-relative:page;" filled="f" stroked="t" coordsize="21600,21600" o:gfxdata="UEsDBAoAAAAAAIdO4kAAAAAAAAAAAAAAAAAEAAAAZHJzL1BLAwQUAAAACACHTuJAe0iD8dQAAAAH&#10;AQAADwAAAGRycy9kb3ducmV2LnhtbE2Oy07DMBBF90j8gzVI7KgdHqENcSpRUQEbBG0/YBK7cUQ8&#10;jmK3Tf+eYQW7uQ/dOeVy8r042jF2gTRkMwXCUhNMR62G3XZ9MwcRE5LBPpDVcLYRltXlRYmFCSf6&#10;ssdNagWPUCxQg0tpKKSMjbMe4ywMljjbh9FjYjm20ox44nHfy1ulcumxI/7gcLArZ5vvzcFriHun&#10;3jH7oLU8vz271eeunl5ftL6+ytQTiGSn9FeGX3xGh4qZ6nAgE0Wv4THnItt3CxAcL+5zPmo28geQ&#10;VSn/81c/UEsDBBQAAAAIAIdO4kDPstR3DAIAANoDAAAOAAAAZHJzL2Uyb0RvYy54bWytU81y0zAQ&#10;vjPDO2h0J3ZSEsATp4dkyqVAZ1q4K7Jsa5C1GkmJk1vhBfoIvAIXDvxMn8F+I1ZySEu59IAPGkmr&#10;79v9vl3PT3eNIlthnQSd0/EopURoDoXUVU7fX509e0mJ80wXTIEWOd0LR08XT5/MW5OJCdSgCmEJ&#10;kmiXtSantfcmSxLHa9EwNwIjNAZLsA3zeLRVUljWInujkkmazpIWbGEscOEc3q6GID0w2scQQllK&#10;LlbAN43QfmC1QjGPklwtjaOLWG1ZCu7flaUTnqicolIfV0yC+3VYk8WcZZVlppb8UAJ7TAkPNDVM&#10;akx6pFoxz8jGyn+oGsktOCj9iEOTDEKiI6hinD7w5rJmRkQtaLUzR9Pd/6Plb7cXlsgipyeUaNZg&#10;w7sv/XV/0/3qvvY3pP/U3eLSf+6vu2/dz+5Hd9t9JyfBt9a4DOFLfWGDcr7Tl+Yc+EdHNCxrpisR&#10;67/aGyQdB0TyFyQcnMHs6/YNFPiGbTxEE3elbUippPkQgIEcjSK72LX9sWti5wnHy+mr2fPpdEoJ&#10;x9h4Nh3HriYsCzQBbKzzrwU0JGxy6rxlsqr9ErTG+QA7pGDbc+dDkXeAANZwJpWKY6I0aTHD5EWa&#10;xqIcKFmEaHjnbLVeKku2LExa/KJkjNx/ZmGjiyGL0gdHggmDnWso9hf2j1PY8ljOYTzDTN0/R/Td&#10;L7n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tIg/HUAAAABwEAAA8AAAAAAAAAAQAgAAAAIgAA&#10;AGRycy9kb3ducmV2LnhtbFBLAQIUABQAAAAIAIdO4kDPstR3DAIAANoDAAAOAAAAAAAAAAEAIAAA&#10;ACMBAABkcnMvZTJvRG9jLnhtbFBLBQYAAAAABgAGAFkBAAChBQAAAAA=&#10;">
                <v:fill on="f" focussize="0,0"/>
                <v:stroke weight="1pt" color="#000000" joinstyle="round"/>
                <v:imagedata o:title=""/>
                <o:lock v:ext="edit" aspectratio="f"/>
              </v:shape>
            </w:pict>
          </mc:Fallback>
        </mc:AlternateContent>
      </w:r>
    </w:p>
    <w:p w14:paraId="18A19382" w14:textId="77777777" w:rsidR="006D0C07" w:rsidRDefault="00E21FAB">
      <w:pPr>
        <w:widowControl w:val="0"/>
        <w:autoSpaceDE w:val="0"/>
        <w:autoSpaceDN w:val="0"/>
        <w:adjustRightInd w:val="0"/>
        <w:spacing w:after="0"/>
        <w:jc w:val="both"/>
        <w:rPr>
          <w:rFonts w:eastAsia="Times New Roman" w:cs="Times New Roman"/>
          <w:sz w:val="27"/>
          <w:szCs w:val="27"/>
          <w:lang w:eastAsia="ru-RU"/>
        </w:rPr>
      </w:pPr>
      <w:r>
        <w:rPr>
          <w:rFonts w:eastAsia="Times New Roman" w:cs="Times New Roman"/>
          <w:i/>
          <w:szCs w:val="28"/>
          <w:lang w:eastAsia="ru-RU"/>
        </w:rPr>
        <w:t>Работа допущена к защите в</w:t>
      </w:r>
      <w:r>
        <w:rPr>
          <w:rFonts w:eastAsia="Times New Roman" w:cs="Times New Roman"/>
          <w:sz w:val="27"/>
          <w:szCs w:val="27"/>
          <w:lang w:eastAsia="ru-RU"/>
        </w:rPr>
        <w:t xml:space="preserve"> (</w:t>
      </w:r>
      <w:r>
        <w:rPr>
          <w:rFonts w:eastAsia="Times New Roman" w:cs="Times New Roman"/>
          <w:sz w:val="26"/>
          <w:szCs w:val="26"/>
          <w:lang w:eastAsia="ru-RU"/>
        </w:rPr>
        <w:t xml:space="preserve">протокол заседания кафедры от </w:t>
      </w:r>
      <w:r>
        <w:rPr>
          <w:rFonts w:eastAsia="Times New Roman" w:cs="Times New Roman"/>
          <w:sz w:val="26"/>
          <w:szCs w:val="26"/>
          <w:u w:val="single"/>
          <w:lang w:eastAsia="ru-RU"/>
        </w:rPr>
        <w:t xml:space="preserve">    </w:t>
      </w:r>
      <w:r>
        <w:rPr>
          <w:rFonts w:eastAsia="Times New Roman" w:cs="Times New Roman"/>
          <w:sz w:val="26"/>
          <w:szCs w:val="26"/>
          <w:lang w:eastAsia="ru-RU"/>
        </w:rPr>
        <w:t xml:space="preserve"> </w:t>
      </w:r>
      <w:r>
        <w:rPr>
          <w:rFonts w:eastAsia="Times New Roman" w:cs="Times New Roman"/>
          <w:sz w:val="26"/>
          <w:szCs w:val="26"/>
          <w:u w:val="single"/>
          <w:lang w:eastAsia="ru-RU"/>
        </w:rPr>
        <w:t xml:space="preserve">         </w:t>
      </w:r>
      <w:r>
        <w:rPr>
          <w:rFonts w:eastAsia="Times New Roman" w:cs="Times New Roman"/>
          <w:sz w:val="26"/>
          <w:szCs w:val="26"/>
          <w:lang w:eastAsia="ru-RU"/>
        </w:rPr>
        <w:t xml:space="preserve"> </w:t>
      </w:r>
      <w:r>
        <w:rPr>
          <w:rFonts w:eastAsia="Times New Roman" w:cs="Times New Roman"/>
          <w:sz w:val="27"/>
          <w:szCs w:val="27"/>
          <w:lang w:eastAsia="ru-RU"/>
        </w:rPr>
        <w:t>2025 № _)</w:t>
      </w:r>
    </w:p>
    <w:p w14:paraId="09A4A7D7" w14:textId="77777777" w:rsidR="006D0C07" w:rsidRDefault="006D0C07">
      <w:pPr>
        <w:widowControl w:val="0"/>
        <w:autoSpaceDE w:val="0"/>
        <w:autoSpaceDN w:val="0"/>
        <w:adjustRightInd w:val="0"/>
        <w:spacing w:after="0"/>
        <w:jc w:val="both"/>
        <w:rPr>
          <w:rFonts w:eastAsia="Times New Roman" w:cs="Times New Roman"/>
          <w:szCs w:val="28"/>
          <w:lang w:eastAsia="ru-RU"/>
        </w:rPr>
      </w:pPr>
    </w:p>
    <w:p w14:paraId="0CC78CC5" w14:textId="77777777" w:rsidR="006D0C07" w:rsidRDefault="00E21FAB">
      <w:pPr>
        <w:widowControl w:val="0"/>
        <w:autoSpaceDE w:val="0"/>
        <w:autoSpaceDN w:val="0"/>
        <w:adjustRightInd w:val="0"/>
        <w:spacing w:after="0"/>
        <w:jc w:val="both"/>
        <w:rPr>
          <w:rFonts w:eastAsia="Times New Roman" w:cs="Times New Roman"/>
          <w:szCs w:val="28"/>
          <w:lang w:eastAsia="ru-RU"/>
        </w:rPr>
      </w:pPr>
      <w:r>
        <w:rPr>
          <w:rFonts w:eastAsia="Times New Roman" w:cs="Times New Roman"/>
          <w:szCs w:val="28"/>
          <w:lang w:eastAsia="ru-RU"/>
        </w:rPr>
        <w:t>И.о. заведующего кафедрой</w:t>
      </w:r>
      <w:r>
        <w:rPr>
          <w:rFonts w:eastAsia="Times New Roman" w:cs="Times New Roman"/>
          <w:sz w:val="27"/>
          <w:szCs w:val="27"/>
          <w:lang w:eastAsia="ru-RU"/>
        </w:rPr>
        <w:t xml:space="preserve"> ____</w:t>
      </w:r>
      <w:r>
        <w:rPr>
          <w:rFonts w:eastAsia="Times New Roman" w:cs="Times New Roman"/>
          <w:sz w:val="27"/>
          <w:szCs w:val="27"/>
          <w:u w:val="single"/>
          <w:lang w:eastAsia="ru-RU"/>
        </w:rPr>
        <w:t>УП</w:t>
      </w:r>
      <w:r>
        <w:rPr>
          <w:rFonts w:eastAsia="Times New Roman" w:cs="Times New Roman"/>
          <w:sz w:val="27"/>
          <w:szCs w:val="27"/>
          <w:lang w:eastAsia="ru-RU"/>
        </w:rPr>
        <w:t>___</w:t>
      </w:r>
      <w:r>
        <w:rPr>
          <w:rFonts w:eastAsia="Times New Roman" w:cs="Times New Roman"/>
          <w:szCs w:val="28"/>
          <w:lang w:eastAsia="ru-RU"/>
        </w:rPr>
        <w:t xml:space="preserve">        ______________       </w:t>
      </w:r>
      <w:r>
        <w:rPr>
          <w:rFonts w:eastAsia="Times New Roman" w:cs="Times New Roman"/>
          <w:szCs w:val="28"/>
          <w:u w:val="single"/>
          <w:lang w:eastAsia="ru-RU"/>
        </w:rPr>
        <w:t>Рыжова О.А.</w:t>
      </w:r>
    </w:p>
    <w:p w14:paraId="5E7014BE" w14:textId="77777777" w:rsidR="006D0C07" w:rsidRDefault="00E21FAB">
      <w:pPr>
        <w:widowControl w:val="0"/>
        <w:autoSpaceDE w:val="0"/>
        <w:autoSpaceDN w:val="0"/>
        <w:adjustRightInd w:val="0"/>
        <w:spacing w:after="0"/>
        <w:jc w:val="both"/>
        <w:rPr>
          <w:rFonts w:eastAsia="Times New Roman" w:cs="Times New Roman"/>
          <w:szCs w:val="28"/>
          <w:vertAlign w:val="superscript"/>
          <w:lang w:eastAsia="ru-RU"/>
        </w:rPr>
      </w:pPr>
      <w:r>
        <w:rPr>
          <w:rFonts w:eastAsia="Times New Roman" w:cs="Times New Roman"/>
          <w:szCs w:val="28"/>
          <w:lang w:eastAsia="ru-RU"/>
        </w:rPr>
        <w:t xml:space="preserve">                                                    </w:t>
      </w:r>
      <w:r>
        <w:rPr>
          <w:rFonts w:eastAsia="Times New Roman" w:cs="Times New Roman"/>
          <w:szCs w:val="28"/>
          <w:vertAlign w:val="superscript"/>
          <w:lang w:eastAsia="ru-RU"/>
        </w:rPr>
        <w:t xml:space="preserve">название                            подпись, дата                        </w:t>
      </w:r>
      <w:r>
        <w:rPr>
          <w:rFonts w:eastAsia="Times New Roman" w:cs="Times New Roman"/>
          <w:sz w:val="18"/>
          <w:szCs w:val="18"/>
          <w:lang w:eastAsia="ru-RU"/>
        </w:rPr>
        <w:t>фамилия, инициалы</w:t>
      </w:r>
    </w:p>
    <w:p w14:paraId="0CD89930" w14:textId="77777777" w:rsidR="006D0C07" w:rsidRDefault="00E21FAB">
      <w:pPr>
        <w:widowControl w:val="0"/>
        <w:autoSpaceDE w:val="0"/>
        <w:autoSpaceDN w:val="0"/>
        <w:adjustRightInd w:val="0"/>
        <w:spacing w:after="0"/>
        <w:jc w:val="both"/>
        <w:rPr>
          <w:rFonts w:eastAsia="Times New Roman" w:cs="Times New Roman"/>
          <w:sz w:val="27"/>
          <w:szCs w:val="27"/>
          <w:lang w:eastAsia="ru-RU"/>
        </w:rPr>
      </w:pPr>
      <w:r>
        <w:rPr>
          <w:rFonts w:eastAsia="Times New Roman" w:cs="Times New Roman"/>
          <w:i/>
          <w:szCs w:val="28"/>
          <w:lang w:eastAsia="ru-RU"/>
        </w:rPr>
        <w:t>Работа защищена с оценкой</w:t>
      </w:r>
      <w:r>
        <w:rPr>
          <w:rFonts w:eastAsia="Times New Roman" w:cs="Times New Roman"/>
          <w:sz w:val="27"/>
          <w:szCs w:val="27"/>
          <w:lang w:eastAsia="ru-RU"/>
        </w:rPr>
        <w:t xml:space="preserve"> ______ (Протокол   от ___ _______ 2026 г. №_____)</w:t>
      </w:r>
    </w:p>
    <w:p w14:paraId="6C7989F2" w14:textId="77777777" w:rsidR="006D0C07" w:rsidRDefault="006D0C07">
      <w:pPr>
        <w:widowControl w:val="0"/>
        <w:tabs>
          <w:tab w:val="left" w:pos="3879"/>
          <w:tab w:val="left" w:pos="7200"/>
        </w:tabs>
        <w:autoSpaceDE w:val="0"/>
        <w:autoSpaceDN w:val="0"/>
        <w:adjustRightInd w:val="0"/>
        <w:spacing w:after="0"/>
        <w:jc w:val="both"/>
        <w:rPr>
          <w:rFonts w:eastAsia="Times New Roman" w:cs="Times New Roman"/>
          <w:szCs w:val="28"/>
          <w:lang w:eastAsia="ru-RU"/>
        </w:rPr>
      </w:pPr>
    </w:p>
    <w:p w14:paraId="0DADFC02" w14:textId="77777777" w:rsidR="006D0C07" w:rsidRDefault="00E21FAB">
      <w:pPr>
        <w:widowControl w:val="0"/>
        <w:tabs>
          <w:tab w:val="left" w:pos="3879"/>
          <w:tab w:val="left" w:pos="7200"/>
        </w:tabs>
        <w:autoSpaceDE w:val="0"/>
        <w:autoSpaceDN w:val="0"/>
        <w:adjustRightInd w:val="0"/>
        <w:spacing w:after="0"/>
        <w:jc w:val="both"/>
        <w:rPr>
          <w:rFonts w:eastAsia="Times New Roman" w:cs="Times New Roman"/>
          <w:szCs w:val="28"/>
          <w:lang w:eastAsia="ru-RU"/>
        </w:rPr>
      </w:pPr>
      <w:r>
        <w:rPr>
          <w:rFonts w:eastAsia="Times New Roman" w:cs="Times New Roman"/>
          <w:szCs w:val="28"/>
          <w:lang w:eastAsia="ru-RU"/>
        </w:rPr>
        <w:t xml:space="preserve">Секретарь  ГЭК                                       ______________           </w:t>
      </w:r>
      <w:proofErr w:type="spellStart"/>
      <w:r>
        <w:rPr>
          <w:rFonts w:eastAsia="Times New Roman" w:cs="Times New Roman"/>
          <w:szCs w:val="28"/>
          <w:u w:val="single"/>
          <w:lang w:eastAsia="ru-RU"/>
        </w:rPr>
        <w:t>Живодрова</w:t>
      </w:r>
      <w:proofErr w:type="spellEnd"/>
      <w:r>
        <w:rPr>
          <w:rFonts w:eastAsia="Times New Roman" w:cs="Times New Roman"/>
          <w:szCs w:val="28"/>
          <w:u w:val="single"/>
          <w:lang w:eastAsia="ru-RU"/>
        </w:rPr>
        <w:t xml:space="preserve"> Н.А.</w:t>
      </w:r>
    </w:p>
    <w:p w14:paraId="66A98C33" w14:textId="77777777" w:rsidR="006D0C07" w:rsidRDefault="00E21FAB">
      <w:pPr>
        <w:widowControl w:val="0"/>
        <w:autoSpaceDE w:val="0"/>
        <w:autoSpaceDN w:val="0"/>
        <w:adjustRightInd w:val="0"/>
        <w:spacing w:after="0"/>
        <w:rPr>
          <w:rFonts w:eastAsia="Times New Roman" w:cs="Times New Roman"/>
          <w:szCs w:val="28"/>
          <w:vertAlign w:val="superscript"/>
          <w:lang w:eastAsia="ru-RU"/>
        </w:rPr>
      </w:pPr>
      <w:r>
        <w:rPr>
          <w:rFonts w:eastAsia="Times New Roman" w:cs="Times New Roman"/>
          <w:szCs w:val="28"/>
          <w:vertAlign w:val="superscript"/>
          <w:lang w:eastAsia="ru-RU"/>
        </w:rPr>
        <w:t xml:space="preserve">                                                                                                            подпись, дата                                    </w:t>
      </w:r>
      <w:r>
        <w:rPr>
          <w:rFonts w:eastAsia="Times New Roman" w:cs="Times New Roman"/>
          <w:sz w:val="18"/>
          <w:szCs w:val="18"/>
          <w:lang w:eastAsia="ru-RU"/>
        </w:rPr>
        <w:t>фамилия, инициалы</w:t>
      </w:r>
    </w:p>
    <w:p w14:paraId="11747891" w14:textId="77777777" w:rsidR="006D0C07" w:rsidRDefault="006D0C07">
      <w:pPr>
        <w:spacing w:after="0"/>
        <w:jc w:val="center"/>
        <w:rPr>
          <w:rFonts w:eastAsia="Times New Roman" w:cs="Times New Roman"/>
          <w:szCs w:val="28"/>
          <w:lang w:eastAsia="ru-RU"/>
        </w:rPr>
      </w:pPr>
    </w:p>
    <w:p w14:paraId="3C4205B4" w14:textId="77777777" w:rsidR="006D0C07" w:rsidRDefault="00E21FAB">
      <w:pPr>
        <w:spacing w:after="0"/>
        <w:jc w:val="center"/>
        <w:rPr>
          <w:rFonts w:cs="Times New Roman"/>
          <w:b/>
          <w:iCs/>
          <w:szCs w:val="28"/>
        </w:rPr>
      </w:pPr>
      <w:r>
        <w:rPr>
          <w:rFonts w:eastAsia="Times New Roman" w:cs="Times New Roman"/>
          <w:szCs w:val="28"/>
          <w:lang w:eastAsia="ru-RU"/>
        </w:rPr>
        <w:t>Пенза 2026 г.</w:t>
      </w:r>
    </w:p>
    <w:p w14:paraId="4BE1989E" w14:textId="77777777" w:rsidR="006D0C07" w:rsidRDefault="00E21FAB">
      <w:pPr>
        <w:widowControl w:val="0"/>
        <w:autoSpaceDE w:val="0"/>
        <w:autoSpaceDN w:val="0"/>
        <w:adjustRightInd w:val="0"/>
        <w:spacing w:after="0" w:line="360" w:lineRule="auto"/>
        <w:jc w:val="center"/>
        <w:rPr>
          <w:rFonts w:cs="Times New Roman"/>
          <w:b/>
          <w:iCs/>
          <w:szCs w:val="28"/>
        </w:rPr>
      </w:pPr>
      <w:r>
        <w:rPr>
          <w:rFonts w:cs="Times New Roman"/>
          <w:b/>
          <w:iCs/>
          <w:szCs w:val="28"/>
        </w:rPr>
        <w:lastRenderedPageBreak/>
        <w:t>ПЕНЗЕНСКИЙ ГОСУДАРСТВЕННЫЙ УНИВЕРСИТЕТ</w:t>
      </w:r>
    </w:p>
    <w:p w14:paraId="28A8B127" w14:textId="77777777" w:rsidR="006D0C07" w:rsidRDefault="00E21FAB">
      <w:pPr>
        <w:widowControl w:val="0"/>
        <w:autoSpaceDE w:val="0"/>
        <w:autoSpaceDN w:val="0"/>
        <w:adjustRightInd w:val="0"/>
        <w:spacing w:after="0" w:line="360" w:lineRule="auto"/>
        <w:jc w:val="center"/>
        <w:rPr>
          <w:rFonts w:cs="Times New Roman"/>
          <w:b/>
          <w:iCs/>
          <w:szCs w:val="28"/>
        </w:rPr>
      </w:pPr>
      <w:r>
        <w:rPr>
          <w:rFonts w:cs="Times New Roman"/>
          <w:b/>
          <w:iCs/>
          <w:szCs w:val="28"/>
        </w:rPr>
        <w:t>Юридический институт</w:t>
      </w:r>
    </w:p>
    <w:p w14:paraId="6AA0F125" w14:textId="77777777" w:rsidR="006D0C07" w:rsidRDefault="00E21FAB">
      <w:pPr>
        <w:widowControl w:val="0"/>
        <w:autoSpaceDE w:val="0"/>
        <w:autoSpaceDN w:val="0"/>
        <w:adjustRightInd w:val="0"/>
        <w:spacing w:after="0" w:line="360" w:lineRule="auto"/>
        <w:jc w:val="center"/>
        <w:rPr>
          <w:rFonts w:cs="Times New Roman"/>
          <w:iCs/>
          <w:szCs w:val="28"/>
        </w:rPr>
      </w:pPr>
      <w:r>
        <w:rPr>
          <w:rFonts w:cs="Times New Roman"/>
          <w:iCs/>
          <w:szCs w:val="28"/>
        </w:rPr>
        <w:t>Направление «Юриспруденция»</w:t>
      </w:r>
    </w:p>
    <w:p w14:paraId="3B4FF953" w14:textId="77777777" w:rsidR="006D0C07" w:rsidRDefault="00E21FAB">
      <w:pPr>
        <w:widowControl w:val="0"/>
        <w:tabs>
          <w:tab w:val="center" w:pos="4673"/>
          <w:tab w:val="left" w:pos="6992"/>
        </w:tabs>
        <w:autoSpaceDE w:val="0"/>
        <w:autoSpaceDN w:val="0"/>
        <w:adjustRightInd w:val="0"/>
        <w:spacing w:after="0"/>
        <w:rPr>
          <w:rFonts w:cs="Times New Roman"/>
          <w:b/>
          <w:iCs/>
          <w:szCs w:val="28"/>
        </w:rPr>
      </w:pPr>
      <w:r>
        <w:rPr>
          <w:rFonts w:cs="Times New Roman"/>
          <w:b/>
          <w:iCs/>
          <w:szCs w:val="28"/>
        </w:rPr>
        <w:tab/>
      </w:r>
      <w:r>
        <w:rPr>
          <w:rFonts w:cs="Times New Roman"/>
          <w:b/>
          <w:iCs/>
          <w:szCs w:val="28"/>
        </w:rPr>
        <w:tab/>
        <w:t>УТВЕРЖДАЮ</w:t>
      </w:r>
    </w:p>
    <w:p w14:paraId="061CB9AD" w14:textId="77777777" w:rsidR="006D0C07" w:rsidRDefault="00E21FAB">
      <w:pPr>
        <w:widowControl w:val="0"/>
        <w:autoSpaceDE w:val="0"/>
        <w:autoSpaceDN w:val="0"/>
        <w:adjustRightInd w:val="0"/>
        <w:spacing w:after="0"/>
        <w:jc w:val="right"/>
        <w:rPr>
          <w:rFonts w:cs="Times New Roman"/>
          <w:iCs/>
          <w:szCs w:val="28"/>
        </w:rPr>
      </w:pPr>
      <w:r>
        <w:rPr>
          <w:rFonts w:cs="Times New Roman"/>
          <w:iCs/>
          <w:szCs w:val="28"/>
        </w:rPr>
        <w:t xml:space="preserve">И.о. зав. кафедрой </w:t>
      </w:r>
      <w:r>
        <w:rPr>
          <w:rFonts w:cs="Times New Roman"/>
          <w:iCs/>
          <w:szCs w:val="28"/>
          <w:u w:val="single"/>
        </w:rPr>
        <w:t>«Уголовное право»</w:t>
      </w:r>
    </w:p>
    <w:p w14:paraId="170BD121" w14:textId="77777777" w:rsidR="006D0C07" w:rsidRDefault="00E21FAB">
      <w:pPr>
        <w:widowControl w:val="0"/>
        <w:autoSpaceDE w:val="0"/>
        <w:autoSpaceDN w:val="0"/>
        <w:adjustRightInd w:val="0"/>
        <w:spacing w:after="0"/>
        <w:jc w:val="right"/>
        <w:rPr>
          <w:rFonts w:cs="Times New Roman"/>
          <w:iCs/>
          <w:sz w:val="20"/>
          <w:szCs w:val="20"/>
        </w:rPr>
      </w:pPr>
      <w:r>
        <w:rPr>
          <w:rFonts w:cs="Times New Roman"/>
          <w:iCs/>
          <w:sz w:val="20"/>
          <w:szCs w:val="20"/>
        </w:rPr>
        <w:t>название</w:t>
      </w:r>
    </w:p>
    <w:p w14:paraId="3B62AA11" w14:textId="77777777" w:rsidR="006D0C07" w:rsidRDefault="00E21FAB">
      <w:pPr>
        <w:widowControl w:val="0"/>
        <w:autoSpaceDE w:val="0"/>
        <w:autoSpaceDN w:val="0"/>
        <w:adjustRightInd w:val="0"/>
        <w:spacing w:after="0"/>
        <w:jc w:val="right"/>
        <w:rPr>
          <w:rFonts w:cs="Times New Roman"/>
          <w:iCs/>
          <w:szCs w:val="28"/>
        </w:rPr>
      </w:pPr>
      <w:r>
        <w:rPr>
          <w:rFonts w:cs="Times New Roman"/>
          <w:iCs/>
          <w:szCs w:val="28"/>
        </w:rPr>
        <w:t>___________/</w:t>
      </w:r>
      <w:r>
        <w:rPr>
          <w:rFonts w:cs="Times New Roman"/>
          <w:iCs/>
          <w:szCs w:val="28"/>
          <w:u w:val="single"/>
        </w:rPr>
        <w:t>О.А. Рыжова</w:t>
      </w:r>
      <w:r>
        <w:rPr>
          <w:rFonts w:cs="Times New Roman"/>
          <w:iCs/>
          <w:szCs w:val="28"/>
        </w:rPr>
        <w:t>/</w:t>
      </w:r>
    </w:p>
    <w:p w14:paraId="5323282A" w14:textId="77777777" w:rsidR="006D0C07" w:rsidRDefault="00E21FAB">
      <w:pPr>
        <w:widowControl w:val="0"/>
        <w:spacing w:after="0"/>
        <w:jc w:val="right"/>
        <w:rPr>
          <w:rFonts w:cs="Times New Roman"/>
          <w:sz w:val="20"/>
          <w:szCs w:val="20"/>
        </w:rPr>
      </w:pPr>
      <w:r>
        <w:rPr>
          <w:rFonts w:cs="Times New Roman"/>
          <w:sz w:val="20"/>
          <w:szCs w:val="20"/>
        </w:rPr>
        <w:t>(инициалы и фамилия)</w:t>
      </w:r>
    </w:p>
    <w:p w14:paraId="06C8B2DF" w14:textId="77777777" w:rsidR="006D0C07" w:rsidRDefault="00E21FAB">
      <w:pPr>
        <w:widowControl w:val="0"/>
        <w:autoSpaceDE w:val="0"/>
        <w:autoSpaceDN w:val="0"/>
        <w:adjustRightInd w:val="0"/>
        <w:spacing w:after="0"/>
        <w:jc w:val="right"/>
        <w:rPr>
          <w:rFonts w:cs="Times New Roman"/>
          <w:iCs/>
          <w:szCs w:val="28"/>
        </w:rPr>
      </w:pPr>
      <w:r>
        <w:rPr>
          <w:rFonts w:cs="Times New Roman"/>
          <w:iCs/>
          <w:szCs w:val="28"/>
        </w:rPr>
        <w:t>__ _________2025 г.</w:t>
      </w:r>
    </w:p>
    <w:p w14:paraId="5C82BFCB" w14:textId="77777777" w:rsidR="006D0C07" w:rsidRDefault="006D0C07">
      <w:pPr>
        <w:widowControl w:val="0"/>
        <w:autoSpaceDE w:val="0"/>
        <w:autoSpaceDN w:val="0"/>
        <w:adjustRightInd w:val="0"/>
        <w:rPr>
          <w:rFonts w:cs="Times New Roman"/>
          <w:szCs w:val="28"/>
        </w:rPr>
      </w:pPr>
    </w:p>
    <w:p w14:paraId="1F04C416" w14:textId="77777777" w:rsidR="006D0C07" w:rsidRDefault="00E21FAB">
      <w:pPr>
        <w:widowControl w:val="0"/>
        <w:autoSpaceDE w:val="0"/>
        <w:autoSpaceDN w:val="0"/>
        <w:adjustRightInd w:val="0"/>
        <w:spacing w:after="0"/>
        <w:jc w:val="center"/>
        <w:rPr>
          <w:rFonts w:cs="Times New Roman"/>
          <w:b/>
          <w:iCs/>
          <w:szCs w:val="28"/>
        </w:rPr>
      </w:pPr>
      <w:r>
        <w:rPr>
          <w:rFonts w:cs="Times New Roman"/>
          <w:b/>
          <w:iCs/>
          <w:szCs w:val="28"/>
        </w:rPr>
        <w:t>ЗАДАНИЕ</w:t>
      </w:r>
    </w:p>
    <w:p w14:paraId="14E344B4" w14:textId="77777777" w:rsidR="006D0C07" w:rsidRDefault="00E21FAB">
      <w:pPr>
        <w:widowControl w:val="0"/>
        <w:autoSpaceDE w:val="0"/>
        <w:autoSpaceDN w:val="0"/>
        <w:adjustRightInd w:val="0"/>
        <w:spacing w:after="0" w:line="360" w:lineRule="auto"/>
        <w:jc w:val="center"/>
        <w:rPr>
          <w:rFonts w:cs="Times New Roman"/>
          <w:iCs/>
          <w:szCs w:val="28"/>
          <w:u w:val="single"/>
        </w:rPr>
      </w:pPr>
      <w:r>
        <w:rPr>
          <w:rFonts w:cs="Times New Roman"/>
          <w:iCs/>
          <w:szCs w:val="28"/>
          <w:u w:val="single"/>
        </w:rPr>
        <w:t xml:space="preserve">на выпускную квалификационную работу студентки гр. </w:t>
      </w:r>
      <w:r>
        <w:rPr>
          <w:rFonts w:eastAsia="Times New Roman" w:cs="Times New Roman"/>
          <w:bCs/>
          <w:szCs w:val="28"/>
          <w:u w:val="single"/>
          <w:lang w:eastAsia="ru-RU"/>
        </w:rPr>
        <w:t>233ЮЮУМ1</w:t>
      </w:r>
    </w:p>
    <w:p w14:paraId="6DCF7685" w14:textId="77777777" w:rsidR="006D0C07" w:rsidRDefault="00E21FAB">
      <w:pPr>
        <w:widowControl w:val="0"/>
        <w:tabs>
          <w:tab w:val="left" w:leader="underscore" w:pos="5501"/>
        </w:tabs>
        <w:autoSpaceDE w:val="0"/>
        <w:autoSpaceDN w:val="0"/>
        <w:adjustRightInd w:val="0"/>
        <w:spacing w:after="0"/>
        <w:jc w:val="center"/>
        <w:rPr>
          <w:rFonts w:cs="Times New Roman"/>
          <w:iCs/>
          <w:szCs w:val="28"/>
          <w:u w:val="single"/>
        </w:rPr>
      </w:pPr>
      <w:r>
        <w:rPr>
          <w:rFonts w:eastAsia="Times New Roman" w:cs="Times New Roman"/>
          <w:szCs w:val="28"/>
          <w:u w:val="single"/>
          <w:lang w:eastAsia="ru-RU"/>
        </w:rPr>
        <w:t>Карташовой Дарьи Вячеславовны</w:t>
      </w:r>
    </w:p>
    <w:p w14:paraId="4B02B0F2" w14:textId="77777777" w:rsidR="006D0C07" w:rsidRDefault="006D0C07">
      <w:pPr>
        <w:widowControl w:val="0"/>
        <w:tabs>
          <w:tab w:val="left" w:leader="underscore" w:pos="5501"/>
        </w:tabs>
        <w:autoSpaceDE w:val="0"/>
        <w:autoSpaceDN w:val="0"/>
        <w:adjustRightInd w:val="0"/>
        <w:jc w:val="center"/>
        <w:rPr>
          <w:rFonts w:cs="Times New Roman"/>
          <w:bCs/>
          <w:spacing w:val="-10"/>
          <w:szCs w:val="28"/>
        </w:rPr>
      </w:pPr>
    </w:p>
    <w:p w14:paraId="414B0BA8" w14:textId="77777777" w:rsidR="006D0C07" w:rsidRDefault="00E21FAB">
      <w:pPr>
        <w:widowControl w:val="0"/>
        <w:tabs>
          <w:tab w:val="left" w:leader="underscore" w:pos="9360"/>
        </w:tabs>
        <w:autoSpaceDE w:val="0"/>
        <w:autoSpaceDN w:val="0"/>
        <w:adjustRightInd w:val="0"/>
        <w:spacing w:after="0" w:line="360" w:lineRule="auto"/>
        <w:jc w:val="both"/>
        <w:rPr>
          <w:rFonts w:eastAsia="Times New Roman" w:cs="Times New Roman"/>
          <w:bCs/>
          <w:iCs/>
          <w:szCs w:val="28"/>
          <w:u w:val="single"/>
        </w:rPr>
      </w:pPr>
      <w:r>
        <w:rPr>
          <w:rFonts w:cs="Times New Roman"/>
          <w:b/>
          <w:bCs/>
          <w:spacing w:val="-10"/>
          <w:szCs w:val="28"/>
        </w:rPr>
        <w:t>1.</w:t>
      </w:r>
      <w:r>
        <w:rPr>
          <w:rFonts w:cs="Times New Roman"/>
          <w:bCs/>
          <w:spacing w:val="-10"/>
          <w:szCs w:val="28"/>
        </w:rPr>
        <w:t xml:space="preserve"> </w:t>
      </w:r>
      <w:r>
        <w:rPr>
          <w:rFonts w:cs="Times New Roman"/>
          <w:b/>
          <w:iCs/>
          <w:szCs w:val="28"/>
        </w:rPr>
        <w:t xml:space="preserve">Тема работы: </w:t>
      </w:r>
      <w:r>
        <w:rPr>
          <w:rFonts w:cs="Times New Roman"/>
          <w:bCs/>
          <w:iCs/>
          <w:szCs w:val="28"/>
          <w:u w:val="single"/>
        </w:rPr>
        <w:t>Теория и практика квалификации угрозы убийства и покушение на убийство</w:t>
      </w:r>
      <w:r>
        <w:rPr>
          <w:rFonts w:cs="Times New Roman"/>
          <w:bCs/>
          <w:iCs/>
          <w:szCs w:val="28"/>
        </w:rPr>
        <w:t>______________________________________________</w:t>
      </w:r>
    </w:p>
    <w:p w14:paraId="770AFA67" w14:textId="77777777" w:rsidR="006D0C07" w:rsidRDefault="00E21FAB">
      <w:pPr>
        <w:widowControl w:val="0"/>
        <w:tabs>
          <w:tab w:val="left" w:leader="underscore" w:pos="9360"/>
        </w:tabs>
        <w:autoSpaceDE w:val="0"/>
        <w:autoSpaceDN w:val="0"/>
        <w:adjustRightInd w:val="0"/>
        <w:spacing w:after="0" w:line="360" w:lineRule="auto"/>
        <w:rPr>
          <w:rFonts w:cs="Times New Roman"/>
          <w:bCs/>
          <w:spacing w:val="-10"/>
          <w:szCs w:val="28"/>
          <w:u w:val="single"/>
        </w:rPr>
      </w:pPr>
      <w:r>
        <w:rPr>
          <w:rFonts w:cs="Times New Roman"/>
          <w:b/>
          <w:bCs/>
          <w:spacing w:val="-10"/>
          <w:szCs w:val="28"/>
        </w:rPr>
        <w:t>2.</w:t>
      </w:r>
      <w:r>
        <w:rPr>
          <w:rFonts w:cs="Times New Roman"/>
          <w:bCs/>
          <w:spacing w:val="-10"/>
          <w:szCs w:val="28"/>
        </w:rPr>
        <w:t xml:space="preserve"> </w:t>
      </w:r>
      <w:r>
        <w:rPr>
          <w:rFonts w:cs="Times New Roman"/>
          <w:b/>
          <w:bCs/>
          <w:spacing w:val="-10"/>
          <w:szCs w:val="28"/>
        </w:rPr>
        <w:t>Научный руководитель</w:t>
      </w:r>
      <w:r>
        <w:rPr>
          <w:rFonts w:cs="Times New Roman"/>
          <w:bCs/>
          <w:spacing w:val="-10"/>
          <w:szCs w:val="28"/>
        </w:rPr>
        <w:t xml:space="preserve">: </w:t>
      </w:r>
      <w:proofErr w:type="spellStart"/>
      <w:r>
        <w:rPr>
          <w:rFonts w:cs="Times New Roman"/>
          <w:bCs/>
          <w:spacing w:val="-10"/>
          <w:szCs w:val="28"/>
          <w:u w:val="single"/>
        </w:rPr>
        <w:t>к.ю.н</w:t>
      </w:r>
      <w:proofErr w:type="spellEnd"/>
      <w:r>
        <w:rPr>
          <w:rFonts w:cs="Times New Roman"/>
          <w:bCs/>
          <w:spacing w:val="-10"/>
          <w:szCs w:val="28"/>
          <w:u w:val="single"/>
        </w:rPr>
        <w:t>., доцент каф. УП Молев Г.И.</w:t>
      </w:r>
      <w:r>
        <w:rPr>
          <w:rFonts w:cs="Times New Roman"/>
          <w:bCs/>
          <w:spacing w:val="-10"/>
          <w:szCs w:val="28"/>
        </w:rPr>
        <w:t>_________________</w:t>
      </w:r>
    </w:p>
    <w:p w14:paraId="7B354178" w14:textId="77777777" w:rsidR="006D0C07" w:rsidRDefault="00E21FAB">
      <w:pPr>
        <w:widowControl w:val="0"/>
        <w:tabs>
          <w:tab w:val="left" w:leader="underscore" w:pos="3965"/>
        </w:tabs>
        <w:autoSpaceDE w:val="0"/>
        <w:autoSpaceDN w:val="0"/>
        <w:adjustRightInd w:val="0"/>
        <w:spacing w:after="0" w:line="360" w:lineRule="auto"/>
        <w:rPr>
          <w:rFonts w:cs="Times New Roman"/>
          <w:bCs/>
          <w:spacing w:val="-10"/>
          <w:szCs w:val="28"/>
        </w:rPr>
      </w:pPr>
      <w:r>
        <w:rPr>
          <w:rFonts w:cs="Times New Roman"/>
          <w:b/>
          <w:bCs/>
          <w:spacing w:val="-10"/>
          <w:szCs w:val="28"/>
        </w:rPr>
        <w:t>3. Дата выдачи задания</w:t>
      </w:r>
      <w:r>
        <w:rPr>
          <w:rFonts w:cs="Times New Roman"/>
          <w:bCs/>
          <w:spacing w:val="-10"/>
          <w:szCs w:val="28"/>
        </w:rPr>
        <w:t>:</w:t>
      </w:r>
      <w:r>
        <w:rPr>
          <w:rFonts w:cs="Times New Roman"/>
          <w:bCs/>
          <w:spacing w:val="-10"/>
          <w:szCs w:val="28"/>
          <w:u w:val="single"/>
        </w:rPr>
        <w:t xml:space="preserve"> 01.12.2023 г. </w:t>
      </w:r>
      <w:r>
        <w:rPr>
          <w:rFonts w:cs="Times New Roman"/>
          <w:bCs/>
          <w:spacing w:val="-10"/>
          <w:szCs w:val="28"/>
        </w:rPr>
        <w:t>______________________________________</w:t>
      </w:r>
    </w:p>
    <w:p w14:paraId="451D82C4" w14:textId="77777777" w:rsidR="006D0C07" w:rsidRDefault="00E21FAB">
      <w:pPr>
        <w:widowControl w:val="0"/>
        <w:tabs>
          <w:tab w:val="left" w:leader="underscore" w:pos="3965"/>
        </w:tabs>
        <w:autoSpaceDE w:val="0"/>
        <w:autoSpaceDN w:val="0"/>
        <w:adjustRightInd w:val="0"/>
        <w:spacing w:after="0" w:line="360" w:lineRule="auto"/>
        <w:jc w:val="both"/>
        <w:rPr>
          <w:rFonts w:cs="Times New Roman"/>
          <w:bCs/>
          <w:spacing w:val="-10"/>
          <w:szCs w:val="28"/>
        </w:rPr>
      </w:pPr>
      <w:r>
        <w:rPr>
          <w:rFonts w:cs="Times New Roman"/>
          <w:b/>
          <w:bCs/>
          <w:spacing w:val="-10"/>
          <w:szCs w:val="28"/>
        </w:rPr>
        <w:t>4. Срок сдачи студентом законченной работы</w:t>
      </w:r>
      <w:r>
        <w:rPr>
          <w:rFonts w:cs="Times New Roman"/>
          <w:bCs/>
          <w:spacing w:val="-10"/>
          <w:szCs w:val="28"/>
        </w:rPr>
        <w:t xml:space="preserve">: </w:t>
      </w:r>
      <w:r>
        <w:rPr>
          <w:rFonts w:cs="Times New Roman"/>
          <w:bCs/>
          <w:spacing w:val="-10"/>
          <w:szCs w:val="28"/>
          <w:u w:val="single"/>
        </w:rPr>
        <w:t>22.12.2025 г.</w:t>
      </w:r>
      <w:r>
        <w:rPr>
          <w:rFonts w:cs="Times New Roman"/>
          <w:bCs/>
          <w:spacing w:val="-10"/>
          <w:szCs w:val="28"/>
        </w:rPr>
        <w:t>___________________</w:t>
      </w:r>
    </w:p>
    <w:p w14:paraId="182E81E1" w14:textId="77777777" w:rsidR="006D0C07" w:rsidRDefault="00E21FAB">
      <w:pPr>
        <w:widowControl w:val="0"/>
        <w:spacing w:after="0" w:line="360" w:lineRule="auto"/>
        <w:jc w:val="both"/>
        <w:rPr>
          <w:rFonts w:eastAsia="Times New Roman" w:cs="Times New Roman"/>
          <w:color w:val="000000"/>
          <w:szCs w:val="20"/>
          <w:lang w:eastAsia="ru-RU"/>
        </w:rPr>
      </w:pPr>
      <w:r>
        <w:rPr>
          <w:rFonts w:eastAsia="Times New Roman" w:cs="Times New Roman"/>
          <w:b/>
          <w:color w:val="000000"/>
          <w:szCs w:val="20"/>
          <w:lang w:eastAsia="ru-RU"/>
        </w:rPr>
        <w:t>5. Перечень подлежащих разработке вопросов</w:t>
      </w:r>
      <w:r>
        <w:rPr>
          <w:rFonts w:eastAsia="Times New Roman" w:cs="Times New Roman"/>
          <w:color w:val="000000"/>
          <w:szCs w:val="20"/>
          <w:lang w:eastAsia="ru-RU"/>
        </w:rPr>
        <w:t xml:space="preserve">: </w:t>
      </w:r>
    </w:p>
    <w:p w14:paraId="4B396510"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5.1. История развития законодательства об уголовной ответственности за угрозу убийством или покушение на убийство</w:t>
      </w:r>
      <w:r>
        <w:rPr>
          <w:rFonts w:cs="Times New Roman"/>
          <w:bCs/>
          <w:szCs w:val="28"/>
        </w:rPr>
        <w:t>___________________________</w:t>
      </w:r>
    </w:p>
    <w:p w14:paraId="73E6E5DC"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5.2. Угроза убийством или покушение на убийство в системе преступлений против личности</w:t>
      </w:r>
      <w:r>
        <w:rPr>
          <w:rFonts w:cs="Times New Roman"/>
          <w:bCs/>
          <w:szCs w:val="28"/>
        </w:rPr>
        <w:t>____________________________________________________</w:t>
      </w:r>
    </w:p>
    <w:p w14:paraId="7C0D1AF6"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5.3. Криминализация угрозы убийством в зарубежных странах</w:t>
      </w:r>
      <w:r>
        <w:rPr>
          <w:rFonts w:cs="Times New Roman"/>
          <w:bCs/>
          <w:szCs w:val="28"/>
        </w:rPr>
        <w:t>_____________</w:t>
      </w:r>
    </w:p>
    <w:p w14:paraId="1DD03AE4"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5.4. Объект и объективная сторона</w:t>
      </w:r>
      <w:r>
        <w:rPr>
          <w:rFonts w:cs="Times New Roman"/>
          <w:bCs/>
          <w:szCs w:val="28"/>
        </w:rPr>
        <w:t>_____________________________________</w:t>
      </w:r>
    </w:p>
    <w:p w14:paraId="5870097B"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5.5. Субъект и субъективная сторона</w:t>
      </w:r>
      <w:r>
        <w:rPr>
          <w:rFonts w:cs="Times New Roman"/>
          <w:bCs/>
          <w:szCs w:val="28"/>
        </w:rPr>
        <w:t>___________________________________</w:t>
      </w:r>
    </w:p>
    <w:p w14:paraId="5D28868E"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5.6. Анализ судебной практики и разъяснений Пленума Верховного суда Российской Федерации по делам об угрозе убийством и покушении на убийство</w:t>
      </w:r>
      <w:r>
        <w:rPr>
          <w:rFonts w:cs="Times New Roman"/>
          <w:bCs/>
          <w:szCs w:val="28"/>
        </w:rPr>
        <w:t>__________________________________________________________</w:t>
      </w:r>
    </w:p>
    <w:p w14:paraId="76BECB60"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5.7. Проблемы разграничения угрозы убийством от покушения на убийство</w:t>
      </w:r>
      <w:r>
        <w:rPr>
          <w:rFonts w:cs="Times New Roman"/>
          <w:bCs/>
          <w:szCs w:val="28"/>
        </w:rPr>
        <w:t>_</w:t>
      </w:r>
    </w:p>
    <w:p w14:paraId="108D2142" w14:textId="77777777" w:rsidR="006D0C07" w:rsidRDefault="00E21FAB">
      <w:pPr>
        <w:widowControl w:val="0"/>
        <w:spacing w:after="0" w:line="360" w:lineRule="auto"/>
        <w:jc w:val="both"/>
        <w:rPr>
          <w:rFonts w:cs="Times New Roman"/>
          <w:bCs/>
          <w:szCs w:val="28"/>
          <w:u w:val="single"/>
        </w:rPr>
      </w:pPr>
      <w:r>
        <w:rPr>
          <w:rFonts w:cs="Times New Roman"/>
          <w:bCs/>
          <w:szCs w:val="28"/>
          <w:u w:val="single"/>
        </w:rPr>
        <w:t>5.8. Пути совершенствования законодательства об уголовной ответственности за эти преступления</w:t>
      </w:r>
      <w:r>
        <w:rPr>
          <w:rFonts w:cs="Times New Roman"/>
          <w:bCs/>
          <w:szCs w:val="28"/>
        </w:rPr>
        <w:t>_________________________________________________</w:t>
      </w:r>
    </w:p>
    <w:p w14:paraId="11418C5D" w14:textId="77777777" w:rsidR="006D0C07" w:rsidRDefault="00E21FAB">
      <w:pPr>
        <w:widowControl w:val="0"/>
        <w:spacing w:after="0" w:line="360" w:lineRule="auto"/>
        <w:contextualSpacing/>
        <w:jc w:val="both"/>
        <w:rPr>
          <w:rFonts w:eastAsia="Times New Roman" w:cs="Times New Roman"/>
          <w:b/>
          <w:color w:val="000000"/>
          <w:szCs w:val="28"/>
          <w:lang w:eastAsia="ru-RU"/>
        </w:rPr>
      </w:pPr>
      <w:r>
        <w:rPr>
          <w:rFonts w:eastAsia="Times New Roman" w:cs="Times New Roman"/>
          <w:b/>
          <w:color w:val="000000"/>
          <w:szCs w:val="28"/>
          <w:lang w:eastAsia="ru-RU"/>
        </w:rPr>
        <w:lastRenderedPageBreak/>
        <w:t>6. Консультанты по работе, с указанием относящихся к ним разделов работы:</w:t>
      </w:r>
    </w:p>
    <w:p w14:paraId="1AB285C8" w14:textId="77777777" w:rsidR="006D0C07" w:rsidRDefault="006D0C07">
      <w:pPr>
        <w:widowControl w:val="0"/>
        <w:spacing w:after="0" w:line="276" w:lineRule="auto"/>
        <w:jc w:val="both"/>
        <w:rPr>
          <w:rFonts w:cs="Times New Roman"/>
          <w:bCs/>
          <w:szCs w:val="28"/>
          <w:u w:val="single"/>
        </w:rPr>
      </w:pPr>
    </w:p>
    <w:p w14:paraId="4DC313C3" w14:textId="77777777" w:rsidR="006D0C07" w:rsidRDefault="006D0C07">
      <w:pPr>
        <w:tabs>
          <w:tab w:val="left" w:pos="4138"/>
          <w:tab w:val="right" w:pos="9355"/>
        </w:tabs>
        <w:rPr>
          <w:b/>
        </w:rPr>
      </w:pPr>
    </w:p>
    <w:tbl>
      <w:tblPr>
        <w:tblpPr w:leftFromText="180" w:rightFromText="180" w:vertAnchor="page" w:horzAnchor="margin" w:tblpXSpec="center" w:tblpY="2749"/>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1867"/>
        <w:gridCol w:w="2472"/>
        <w:gridCol w:w="2561"/>
      </w:tblGrid>
      <w:tr w:rsidR="006D0C07" w14:paraId="475BB70B" w14:textId="77777777" w:rsidTr="00A4081E">
        <w:trPr>
          <w:trHeight w:val="309"/>
          <w:jc w:val="center"/>
        </w:trPr>
        <w:tc>
          <w:tcPr>
            <w:tcW w:w="2866" w:type="dxa"/>
            <w:vMerge w:val="restart"/>
            <w:vAlign w:val="center"/>
          </w:tcPr>
          <w:p w14:paraId="4FD9EBF7" w14:textId="77777777" w:rsidR="006D0C07" w:rsidRDefault="00E21FAB" w:rsidP="00A4081E">
            <w:pPr>
              <w:jc w:val="center"/>
              <w:rPr>
                <w:b/>
                <w:szCs w:val="28"/>
              </w:rPr>
            </w:pPr>
            <w:r>
              <w:rPr>
                <w:b/>
                <w:szCs w:val="28"/>
              </w:rPr>
              <w:t>Раздел</w:t>
            </w:r>
          </w:p>
        </w:tc>
        <w:tc>
          <w:tcPr>
            <w:tcW w:w="1867" w:type="dxa"/>
            <w:vMerge w:val="restart"/>
            <w:vAlign w:val="center"/>
          </w:tcPr>
          <w:p w14:paraId="763E518C" w14:textId="77777777" w:rsidR="006D0C07" w:rsidRDefault="00E21FAB" w:rsidP="00A4081E">
            <w:pPr>
              <w:jc w:val="center"/>
              <w:rPr>
                <w:b/>
                <w:szCs w:val="28"/>
              </w:rPr>
            </w:pPr>
            <w:r>
              <w:rPr>
                <w:b/>
                <w:szCs w:val="28"/>
              </w:rPr>
              <w:t>Консультант</w:t>
            </w:r>
          </w:p>
        </w:tc>
        <w:tc>
          <w:tcPr>
            <w:tcW w:w="5033" w:type="dxa"/>
            <w:gridSpan w:val="2"/>
            <w:vAlign w:val="center"/>
          </w:tcPr>
          <w:p w14:paraId="4FCB5A80" w14:textId="77777777" w:rsidR="006D0C07" w:rsidRDefault="00E21FAB" w:rsidP="00A4081E">
            <w:pPr>
              <w:jc w:val="center"/>
              <w:rPr>
                <w:b/>
                <w:szCs w:val="28"/>
              </w:rPr>
            </w:pPr>
            <w:r>
              <w:rPr>
                <w:b/>
                <w:szCs w:val="28"/>
              </w:rPr>
              <w:t>Подпись, дата</w:t>
            </w:r>
          </w:p>
        </w:tc>
      </w:tr>
      <w:tr w:rsidR="006D0C07" w14:paraId="16ADDBBE" w14:textId="77777777" w:rsidTr="00A4081E">
        <w:trPr>
          <w:trHeight w:val="309"/>
          <w:jc w:val="center"/>
        </w:trPr>
        <w:tc>
          <w:tcPr>
            <w:tcW w:w="2866" w:type="dxa"/>
            <w:vMerge/>
            <w:vAlign w:val="center"/>
          </w:tcPr>
          <w:p w14:paraId="2489F2F8" w14:textId="77777777" w:rsidR="006D0C07" w:rsidRDefault="006D0C07" w:rsidP="00A4081E">
            <w:pPr>
              <w:jc w:val="center"/>
              <w:rPr>
                <w:szCs w:val="28"/>
              </w:rPr>
            </w:pPr>
          </w:p>
        </w:tc>
        <w:tc>
          <w:tcPr>
            <w:tcW w:w="1867" w:type="dxa"/>
            <w:vMerge/>
            <w:vAlign w:val="center"/>
          </w:tcPr>
          <w:p w14:paraId="5B3AE2FE" w14:textId="77777777" w:rsidR="006D0C07" w:rsidRDefault="006D0C07" w:rsidP="00A4081E">
            <w:pPr>
              <w:jc w:val="center"/>
              <w:rPr>
                <w:szCs w:val="28"/>
              </w:rPr>
            </w:pPr>
          </w:p>
        </w:tc>
        <w:tc>
          <w:tcPr>
            <w:tcW w:w="2472" w:type="dxa"/>
            <w:vAlign w:val="center"/>
          </w:tcPr>
          <w:p w14:paraId="7D230E60" w14:textId="77777777" w:rsidR="006D0C07" w:rsidRDefault="00E21FAB" w:rsidP="00A4081E">
            <w:pPr>
              <w:jc w:val="center"/>
              <w:rPr>
                <w:b/>
                <w:szCs w:val="28"/>
              </w:rPr>
            </w:pPr>
            <w:r>
              <w:rPr>
                <w:b/>
                <w:szCs w:val="28"/>
              </w:rPr>
              <w:t>Задание выдал</w:t>
            </w:r>
          </w:p>
        </w:tc>
        <w:tc>
          <w:tcPr>
            <w:tcW w:w="2561" w:type="dxa"/>
            <w:vAlign w:val="center"/>
          </w:tcPr>
          <w:p w14:paraId="44EB6C7D" w14:textId="77777777" w:rsidR="006D0C07" w:rsidRDefault="00E21FAB" w:rsidP="00A4081E">
            <w:pPr>
              <w:jc w:val="center"/>
              <w:rPr>
                <w:b/>
                <w:szCs w:val="28"/>
              </w:rPr>
            </w:pPr>
            <w:r>
              <w:rPr>
                <w:b/>
                <w:szCs w:val="28"/>
              </w:rPr>
              <w:t>Выполненное задание принял</w:t>
            </w:r>
          </w:p>
        </w:tc>
      </w:tr>
      <w:tr w:rsidR="006D0C07" w14:paraId="45C7F3E4" w14:textId="77777777" w:rsidTr="00A4081E">
        <w:trPr>
          <w:trHeight w:val="309"/>
          <w:jc w:val="center"/>
        </w:trPr>
        <w:tc>
          <w:tcPr>
            <w:tcW w:w="2866" w:type="dxa"/>
          </w:tcPr>
          <w:p w14:paraId="26D3C3D1" w14:textId="77777777" w:rsidR="006D0C07" w:rsidRDefault="00E21FAB" w:rsidP="00A4081E">
            <w:pPr>
              <w:jc w:val="center"/>
              <w:rPr>
                <w:szCs w:val="28"/>
              </w:rPr>
            </w:pPr>
            <w:r>
              <w:rPr>
                <w:szCs w:val="28"/>
              </w:rPr>
              <w:t>Введение</w:t>
            </w:r>
          </w:p>
        </w:tc>
        <w:tc>
          <w:tcPr>
            <w:tcW w:w="1867" w:type="dxa"/>
            <w:vAlign w:val="center"/>
          </w:tcPr>
          <w:p w14:paraId="250C00D2" w14:textId="77777777" w:rsidR="006D0C07" w:rsidRDefault="006D0C07" w:rsidP="00A4081E">
            <w:pPr>
              <w:jc w:val="center"/>
              <w:rPr>
                <w:szCs w:val="28"/>
              </w:rPr>
            </w:pPr>
          </w:p>
        </w:tc>
        <w:tc>
          <w:tcPr>
            <w:tcW w:w="2472" w:type="dxa"/>
          </w:tcPr>
          <w:p w14:paraId="58882E3C" w14:textId="77777777" w:rsidR="006D0C07" w:rsidRDefault="00E21FAB" w:rsidP="00A4081E">
            <w:pPr>
              <w:ind w:left="-170"/>
              <w:jc w:val="center"/>
              <w:rPr>
                <w:szCs w:val="28"/>
              </w:rPr>
            </w:pPr>
            <w:r>
              <w:rPr>
                <w:szCs w:val="28"/>
              </w:rPr>
              <w:t>01 декабря 2023 г.</w:t>
            </w:r>
          </w:p>
          <w:p w14:paraId="7B62AB9B" w14:textId="77777777" w:rsidR="006D0C07" w:rsidRDefault="00E21FAB" w:rsidP="00A4081E">
            <w:pPr>
              <w:ind w:left="-170"/>
              <w:jc w:val="center"/>
              <w:rPr>
                <w:szCs w:val="28"/>
              </w:rPr>
            </w:pPr>
            <w:r>
              <w:rPr>
                <w:szCs w:val="28"/>
              </w:rPr>
              <w:t>Молев Г.И.</w:t>
            </w:r>
          </w:p>
          <w:p w14:paraId="135E4429" w14:textId="77777777" w:rsidR="006D0C07" w:rsidRDefault="006D0C07" w:rsidP="00A4081E">
            <w:pPr>
              <w:ind w:left="-170"/>
              <w:jc w:val="center"/>
              <w:rPr>
                <w:szCs w:val="28"/>
              </w:rPr>
            </w:pPr>
          </w:p>
        </w:tc>
        <w:tc>
          <w:tcPr>
            <w:tcW w:w="2561" w:type="dxa"/>
          </w:tcPr>
          <w:p w14:paraId="22698D46" w14:textId="77777777" w:rsidR="006D0C07" w:rsidRDefault="00E21FAB" w:rsidP="00A4081E">
            <w:pPr>
              <w:ind w:left="-90"/>
              <w:jc w:val="center"/>
              <w:rPr>
                <w:szCs w:val="28"/>
              </w:rPr>
            </w:pPr>
            <w:r>
              <w:rPr>
                <w:szCs w:val="28"/>
              </w:rPr>
              <w:t>02 апреля 2024 г.</w:t>
            </w:r>
          </w:p>
          <w:p w14:paraId="465D68A2" w14:textId="77777777" w:rsidR="006D0C07" w:rsidRDefault="00E21FAB" w:rsidP="00A4081E">
            <w:pPr>
              <w:ind w:left="-90"/>
              <w:jc w:val="center"/>
              <w:rPr>
                <w:szCs w:val="28"/>
              </w:rPr>
            </w:pPr>
            <w:r>
              <w:rPr>
                <w:szCs w:val="28"/>
              </w:rPr>
              <w:t>Молев Г.И.</w:t>
            </w:r>
          </w:p>
          <w:p w14:paraId="0883DD28" w14:textId="77777777" w:rsidR="006D0C07" w:rsidRDefault="006D0C07" w:rsidP="00A4081E">
            <w:pPr>
              <w:ind w:left="-90"/>
              <w:jc w:val="center"/>
              <w:rPr>
                <w:szCs w:val="28"/>
              </w:rPr>
            </w:pPr>
          </w:p>
        </w:tc>
      </w:tr>
      <w:tr w:rsidR="006D0C07" w14:paraId="2BD2337D" w14:textId="77777777" w:rsidTr="00A4081E">
        <w:trPr>
          <w:trHeight w:val="330"/>
          <w:jc w:val="center"/>
        </w:trPr>
        <w:tc>
          <w:tcPr>
            <w:tcW w:w="2866" w:type="dxa"/>
          </w:tcPr>
          <w:p w14:paraId="22E439B0" w14:textId="77777777" w:rsidR="006D0C07" w:rsidRDefault="00E21FAB" w:rsidP="00A4081E">
            <w:pPr>
              <w:jc w:val="center"/>
              <w:rPr>
                <w:szCs w:val="28"/>
              </w:rPr>
            </w:pPr>
            <w:r>
              <w:rPr>
                <w:szCs w:val="28"/>
              </w:rPr>
              <w:t>Общая характеристика угрозы убийством или покушения на убийство в уголовном праве РФ</w:t>
            </w:r>
          </w:p>
        </w:tc>
        <w:tc>
          <w:tcPr>
            <w:tcW w:w="1867" w:type="dxa"/>
            <w:vAlign w:val="center"/>
          </w:tcPr>
          <w:p w14:paraId="2885CFD5" w14:textId="77777777" w:rsidR="006D0C07" w:rsidRDefault="006D0C07" w:rsidP="00A4081E">
            <w:pPr>
              <w:jc w:val="center"/>
              <w:rPr>
                <w:szCs w:val="28"/>
              </w:rPr>
            </w:pPr>
          </w:p>
        </w:tc>
        <w:tc>
          <w:tcPr>
            <w:tcW w:w="2472" w:type="dxa"/>
          </w:tcPr>
          <w:p w14:paraId="3082EF61" w14:textId="77777777" w:rsidR="006D0C07" w:rsidRDefault="00E21FAB" w:rsidP="00A4081E">
            <w:pPr>
              <w:ind w:left="-170"/>
              <w:jc w:val="center"/>
              <w:rPr>
                <w:szCs w:val="28"/>
              </w:rPr>
            </w:pPr>
            <w:r>
              <w:rPr>
                <w:szCs w:val="28"/>
              </w:rPr>
              <w:t>03 апреля 2024 г.</w:t>
            </w:r>
          </w:p>
          <w:p w14:paraId="2A261D47" w14:textId="77777777" w:rsidR="006D0C07" w:rsidRDefault="00E21FAB" w:rsidP="00A4081E">
            <w:pPr>
              <w:ind w:left="-170"/>
              <w:jc w:val="center"/>
              <w:rPr>
                <w:szCs w:val="28"/>
              </w:rPr>
            </w:pPr>
            <w:r>
              <w:rPr>
                <w:szCs w:val="28"/>
              </w:rPr>
              <w:t>Молев Г.И.</w:t>
            </w:r>
          </w:p>
          <w:p w14:paraId="133DF9BF" w14:textId="77777777" w:rsidR="006D0C07" w:rsidRDefault="006D0C07" w:rsidP="00A4081E">
            <w:pPr>
              <w:ind w:left="-170"/>
              <w:jc w:val="center"/>
              <w:rPr>
                <w:szCs w:val="28"/>
              </w:rPr>
            </w:pPr>
          </w:p>
        </w:tc>
        <w:tc>
          <w:tcPr>
            <w:tcW w:w="2561" w:type="dxa"/>
          </w:tcPr>
          <w:p w14:paraId="4BA2DCC4" w14:textId="77777777" w:rsidR="006D0C07" w:rsidRDefault="00E21FAB" w:rsidP="00A4081E">
            <w:pPr>
              <w:ind w:left="-90"/>
              <w:jc w:val="center"/>
              <w:rPr>
                <w:szCs w:val="28"/>
              </w:rPr>
            </w:pPr>
            <w:r>
              <w:rPr>
                <w:szCs w:val="28"/>
              </w:rPr>
              <w:t>13 сентября 2024 г.</w:t>
            </w:r>
          </w:p>
          <w:p w14:paraId="41FC36E0" w14:textId="77777777" w:rsidR="006D0C07" w:rsidRDefault="00E21FAB" w:rsidP="00A4081E">
            <w:pPr>
              <w:ind w:left="-90"/>
              <w:jc w:val="center"/>
              <w:rPr>
                <w:szCs w:val="28"/>
              </w:rPr>
            </w:pPr>
            <w:r>
              <w:rPr>
                <w:szCs w:val="28"/>
              </w:rPr>
              <w:t>Молев Г.И.</w:t>
            </w:r>
          </w:p>
          <w:p w14:paraId="03D209E4" w14:textId="77777777" w:rsidR="006D0C07" w:rsidRDefault="006D0C07" w:rsidP="00A4081E">
            <w:pPr>
              <w:ind w:left="-90"/>
              <w:jc w:val="center"/>
              <w:rPr>
                <w:szCs w:val="28"/>
              </w:rPr>
            </w:pPr>
          </w:p>
        </w:tc>
      </w:tr>
      <w:tr w:rsidR="006D0C07" w14:paraId="7D9708DA" w14:textId="77777777" w:rsidTr="00A4081E">
        <w:trPr>
          <w:trHeight w:val="309"/>
          <w:jc w:val="center"/>
        </w:trPr>
        <w:tc>
          <w:tcPr>
            <w:tcW w:w="2866" w:type="dxa"/>
          </w:tcPr>
          <w:p w14:paraId="3A0E1D13" w14:textId="77777777" w:rsidR="006D0C07" w:rsidRDefault="00E21FAB" w:rsidP="00A4081E">
            <w:pPr>
              <w:jc w:val="center"/>
              <w:rPr>
                <w:szCs w:val="28"/>
              </w:rPr>
            </w:pPr>
            <w:r>
              <w:rPr>
                <w:szCs w:val="28"/>
              </w:rPr>
              <w:t>Уголовно правовой анализ угрозы убийством, покушения на убийство</w:t>
            </w:r>
          </w:p>
        </w:tc>
        <w:tc>
          <w:tcPr>
            <w:tcW w:w="1867" w:type="dxa"/>
            <w:vAlign w:val="center"/>
          </w:tcPr>
          <w:p w14:paraId="4A7E3380" w14:textId="77777777" w:rsidR="006D0C07" w:rsidRDefault="006D0C07" w:rsidP="00A4081E">
            <w:pPr>
              <w:jc w:val="center"/>
              <w:rPr>
                <w:szCs w:val="28"/>
              </w:rPr>
            </w:pPr>
          </w:p>
        </w:tc>
        <w:tc>
          <w:tcPr>
            <w:tcW w:w="2472" w:type="dxa"/>
          </w:tcPr>
          <w:p w14:paraId="668A87EB" w14:textId="77777777" w:rsidR="006D0C07" w:rsidRDefault="00E21FAB" w:rsidP="00A4081E">
            <w:pPr>
              <w:ind w:left="-170"/>
              <w:jc w:val="center"/>
              <w:rPr>
                <w:szCs w:val="28"/>
              </w:rPr>
            </w:pPr>
            <w:r>
              <w:rPr>
                <w:szCs w:val="28"/>
              </w:rPr>
              <w:t>14 сентября 2024 г.</w:t>
            </w:r>
          </w:p>
          <w:p w14:paraId="6B8D3B14" w14:textId="77777777" w:rsidR="006D0C07" w:rsidRDefault="00E21FAB" w:rsidP="00A4081E">
            <w:pPr>
              <w:ind w:left="-170"/>
              <w:jc w:val="center"/>
              <w:rPr>
                <w:szCs w:val="28"/>
              </w:rPr>
            </w:pPr>
            <w:r>
              <w:rPr>
                <w:szCs w:val="28"/>
              </w:rPr>
              <w:t>Молев Г.И.</w:t>
            </w:r>
          </w:p>
          <w:p w14:paraId="24206002" w14:textId="77777777" w:rsidR="006D0C07" w:rsidRDefault="006D0C07" w:rsidP="00A4081E">
            <w:pPr>
              <w:ind w:left="-170"/>
              <w:jc w:val="center"/>
              <w:rPr>
                <w:szCs w:val="28"/>
              </w:rPr>
            </w:pPr>
          </w:p>
        </w:tc>
        <w:tc>
          <w:tcPr>
            <w:tcW w:w="2561" w:type="dxa"/>
          </w:tcPr>
          <w:p w14:paraId="090FFC61" w14:textId="77777777" w:rsidR="006D0C07" w:rsidRDefault="00E21FAB" w:rsidP="00A4081E">
            <w:pPr>
              <w:ind w:left="-90"/>
              <w:jc w:val="center"/>
              <w:rPr>
                <w:szCs w:val="28"/>
              </w:rPr>
            </w:pPr>
            <w:r>
              <w:rPr>
                <w:szCs w:val="28"/>
              </w:rPr>
              <w:t>01 февраля 2025 г.</w:t>
            </w:r>
          </w:p>
          <w:p w14:paraId="4551CBF0" w14:textId="77777777" w:rsidR="006D0C07" w:rsidRDefault="00E21FAB" w:rsidP="00A4081E">
            <w:pPr>
              <w:ind w:left="-90"/>
              <w:jc w:val="center"/>
              <w:rPr>
                <w:szCs w:val="28"/>
              </w:rPr>
            </w:pPr>
            <w:r>
              <w:rPr>
                <w:szCs w:val="28"/>
              </w:rPr>
              <w:t>Молев Г.И.</w:t>
            </w:r>
          </w:p>
          <w:p w14:paraId="6E098097" w14:textId="77777777" w:rsidR="006D0C07" w:rsidRDefault="006D0C07" w:rsidP="00A4081E">
            <w:pPr>
              <w:ind w:left="-90"/>
              <w:jc w:val="center"/>
              <w:rPr>
                <w:szCs w:val="28"/>
              </w:rPr>
            </w:pPr>
          </w:p>
        </w:tc>
      </w:tr>
      <w:tr w:rsidR="006D0C07" w14:paraId="572C105D" w14:textId="77777777" w:rsidTr="00A4081E">
        <w:trPr>
          <w:trHeight w:val="330"/>
          <w:jc w:val="center"/>
        </w:trPr>
        <w:tc>
          <w:tcPr>
            <w:tcW w:w="2866" w:type="dxa"/>
          </w:tcPr>
          <w:p w14:paraId="263B97E5" w14:textId="77777777" w:rsidR="006D0C07" w:rsidRDefault="00E21FAB" w:rsidP="00A4081E">
            <w:pPr>
              <w:jc w:val="center"/>
              <w:rPr>
                <w:iCs/>
                <w:szCs w:val="28"/>
              </w:rPr>
            </w:pPr>
            <w:r>
              <w:rPr>
                <w:iCs/>
                <w:szCs w:val="28"/>
              </w:rPr>
              <w:t>Особенности квалификации угрозы убийством, покушения на убийство</w:t>
            </w:r>
          </w:p>
        </w:tc>
        <w:tc>
          <w:tcPr>
            <w:tcW w:w="1867" w:type="dxa"/>
          </w:tcPr>
          <w:p w14:paraId="573EFA0A" w14:textId="77777777" w:rsidR="006D0C07" w:rsidRDefault="006D0C07" w:rsidP="00A4081E">
            <w:pPr>
              <w:jc w:val="center"/>
              <w:rPr>
                <w:iCs/>
                <w:szCs w:val="28"/>
              </w:rPr>
            </w:pPr>
          </w:p>
        </w:tc>
        <w:tc>
          <w:tcPr>
            <w:tcW w:w="2472" w:type="dxa"/>
          </w:tcPr>
          <w:p w14:paraId="260B4746" w14:textId="77777777" w:rsidR="006D0C07" w:rsidRDefault="00E21FAB" w:rsidP="00A4081E">
            <w:pPr>
              <w:ind w:left="-170"/>
              <w:jc w:val="center"/>
              <w:rPr>
                <w:szCs w:val="28"/>
              </w:rPr>
            </w:pPr>
            <w:r>
              <w:rPr>
                <w:szCs w:val="28"/>
              </w:rPr>
              <w:t>02 февраля 2025 г.</w:t>
            </w:r>
          </w:p>
          <w:p w14:paraId="19BA02A7" w14:textId="77777777" w:rsidR="006D0C07" w:rsidRDefault="00E21FAB" w:rsidP="00A4081E">
            <w:pPr>
              <w:ind w:left="-170"/>
              <w:jc w:val="center"/>
              <w:rPr>
                <w:szCs w:val="28"/>
              </w:rPr>
            </w:pPr>
            <w:r>
              <w:rPr>
                <w:szCs w:val="28"/>
              </w:rPr>
              <w:t>Молев Г.И.</w:t>
            </w:r>
          </w:p>
          <w:p w14:paraId="10047951" w14:textId="77777777" w:rsidR="006D0C07" w:rsidRDefault="006D0C07" w:rsidP="00A4081E">
            <w:pPr>
              <w:ind w:left="-170"/>
              <w:jc w:val="center"/>
              <w:rPr>
                <w:iCs/>
                <w:szCs w:val="28"/>
              </w:rPr>
            </w:pPr>
          </w:p>
        </w:tc>
        <w:tc>
          <w:tcPr>
            <w:tcW w:w="2561" w:type="dxa"/>
          </w:tcPr>
          <w:p w14:paraId="16AED831" w14:textId="77777777" w:rsidR="006D0C07" w:rsidRDefault="00E21FAB" w:rsidP="00A4081E">
            <w:pPr>
              <w:ind w:left="-90"/>
              <w:jc w:val="center"/>
              <w:rPr>
                <w:szCs w:val="28"/>
              </w:rPr>
            </w:pPr>
            <w:r>
              <w:rPr>
                <w:szCs w:val="28"/>
              </w:rPr>
              <w:t>02 июля 2025 г.</w:t>
            </w:r>
          </w:p>
          <w:p w14:paraId="4CA89961" w14:textId="77777777" w:rsidR="006D0C07" w:rsidRDefault="00E21FAB" w:rsidP="00A4081E">
            <w:pPr>
              <w:ind w:left="-90"/>
              <w:jc w:val="center"/>
              <w:rPr>
                <w:szCs w:val="28"/>
              </w:rPr>
            </w:pPr>
            <w:r>
              <w:rPr>
                <w:szCs w:val="28"/>
              </w:rPr>
              <w:t>Молев Г.И.</w:t>
            </w:r>
          </w:p>
          <w:p w14:paraId="7B11064F" w14:textId="77777777" w:rsidR="006D0C07" w:rsidRDefault="006D0C07" w:rsidP="00A4081E">
            <w:pPr>
              <w:ind w:left="-90"/>
              <w:jc w:val="center"/>
              <w:rPr>
                <w:iCs/>
                <w:szCs w:val="28"/>
              </w:rPr>
            </w:pPr>
          </w:p>
        </w:tc>
      </w:tr>
      <w:tr w:rsidR="006D0C07" w14:paraId="22101635" w14:textId="77777777" w:rsidTr="00A4081E">
        <w:trPr>
          <w:trHeight w:val="330"/>
          <w:jc w:val="center"/>
        </w:trPr>
        <w:tc>
          <w:tcPr>
            <w:tcW w:w="2866" w:type="dxa"/>
          </w:tcPr>
          <w:p w14:paraId="507CAFCD" w14:textId="77777777" w:rsidR="006D0C07" w:rsidRDefault="00E21FAB" w:rsidP="00A4081E">
            <w:pPr>
              <w:jc w:val="center"/>
              <w:rPr>
                <w:iCs/>
                <w:szCs w:val="28"/>
              </w:rPr>
            </w:pPr>
            <w:r>
              <w:rPr>
                <w:iCs/>
                <w:szCs w:val="28"/>
              </w:rPr>
              <w:t>Заключение</w:t>
            </w:r>
          </w:p>
        </w:tc>
        <w:tc>
          <w:tcPr>
            <w:tcW w:w="1867" w:type="dxa"/>
          </w:tcPr>
          <w:p w14:paraId="5A713A84" w14:textId="77777777" w:rsidR="006D0C07" w:rsidRDefault="006D0C07" w:rsidP="00A4081E">
            <w:pPr>
              <w:jc w:val="center"/>
              <w:rPr>
                <w:iCs/>
                <w:szCs w:val="28"/>
              </w:rPr>
            </w:pPr>
          </w:p>
        </w:tc>
        <w:tc>
          <w:tcPr>
            <w:tcW w:w="2472" w:type="dxa"/>
          </w:tcPr>
          <w:p w14:paraId="44DEBB23" w14:textId="77777777" w:rsidR="006D0C07" w:rsidRDefault="00E21FAB" w:rsidP="00A4081E">
            <w:pPr>
              <w:ind w:left="-170"/>
              <w:jc w:val="center"/>
              <w:rPr>
                <w:szCs w:val="28"/>
              </w:rPr>
            </w:pPr>
            <w:r>
              <w:rPr>
                <w:szCs w:val="28"/>
              </w:rPr>
              <w:t>02 июля 2025 г.</w:t>
            </w:r>
          </w:p>
          <w:p w14:paraId="2FBDF7BF" w14:textId="77777777" w:rsidR="006D0C07" w:rsidRDefault="00E21FAB" w:rsidP="00A4081E">
            <w:pPr>
              <w:ind w:left="-170"/>
              <w:jc w:val="center"/>
              <w:rPr>
                <w:szCs w:val="28"/>
              </w:rPr>
            </w:pPr>
            <w:r>
              <w:rPr>
                <w:szCs w:val="28"/>
              </w:rPr>
              <w:t>Молев Г.И.</w:t>
            </w:r>
          </w:p>
          <w:p w14:paraId="25D61F8C" w14:textId="77777777" w:rsidR="006D0C07" w:rsidRDefault="006D0C07" w:rsidP="00A4081E">
            <w:pPr>
              <w:ind w:left="-170"/>
              <w:jc w:val="center"/>
              <w:rPr>
                <w:szCs w:val="28"/>
              </w:rPr>
            </w:pPr>
          </w:p>
        </w:tc>
        <w:tc>
          <w:tcPr>
            <w:tcW w:w="2561" w:type="dxa"/>
          </w:tcPr>
          <w:p w14:paraId="22850A70" w14:textId="77777777" w:rsidR="006D0C07" w:rsidRDefault="00E21FAB" w:rsidP="00A4081E">
            <w:pPr>
              <w:ind w:left="-90"/>
              <w:jc w:val="center"/>
              <w:rPr>
                <w:szCs w:val="28"/>
              </w:rPr>
            </w:pPr>
            <w:r>
              <w:rPr>
                <w:szCs w:val="28"/>
              </w:rPr>
              <w:t>22 декабря 2025 г.</w:t>
            </w:r>
          </w:p>
          <w:p w14:paraId="64EE3697" w14:textId="77777777" w:rsidR="006D0C07" w:rsidRDefault="00E21FAB" w:rsidP="00A4081E">
            <w:pPr>
              <w:ind w:left="-90"/>
              <w:jc w:val="center"/>
              <w:rPr>
                <w:szCs w:val="28"/>
              </w:rPr>
            </w:pPr>
            <w:r>
              <w:rPr>
                <w:szCs w:val="28"/>
              </w:rPr>
              <w:t>Молев Г.И.</w:t>
            </w:r>
          </w:p>
          <w:p w14:paraId="21B118C6" w14:textId="77777777" w:rsidR="006D0C07" w:rsidRDefault="006D0C07" w:rsidP="00A4081E">
            <w:pPr>
              <w:ind w:left="-90"/>
              <w:jc w:val="center"/>
              <w:rPr>
                <w:szCs w:val="28"/>
              </w:rPr>
            </w:pPr>
          </w:p>
        </w:tc>
      </w:tr>
    </w:tbl>
    <w:sdt>
      <w:sdtPr>
        <w:rPr>
          <w:rFonts w:ascii="Times New Roman" w:eastAsiaTheme="minorHAnsi" w:hAnsi="Times New Roman" w:cstheme="minorBidi"/>
          <w:b w:val="0"/>
          <w:bCs w:val="0"/>
          <w:color w:val="auto"/>
          <w:szCs w:val="22"/>
          <w:lang w:eastAsia="en-US"/>
        </w:rPr>
        <w:id w:val="-1942830397"/>
        <w:docPartObj>
          <w:docPartGallery w:val="Table of Contents"/>
          <w:docPartUnique/>
        </w:docPartObj>
      </w:sdtPr>
      <w:sdtEndPr>
        <w:rPr>
          <w:rFonts w:cs="Times New Roman"/>
        </w:rPr>
      </w:sdtEndPr>
      <w:sdtContent>
        <w:p w14:paraId="5E30C485" w14:textId="77777777" w:rsidR="006D0C07" w:rsidRDefault="006D0C07">
          <w:pPr>
            <w:pStyle w:val="12"/>
          </w:pPr>
        </w:p>
        <w:p w14:paraId="0FF01748" w14:textId="77777777" w:rsidR="006D0C07" w:rsidRDefault="00E21FAB">
          <w:pPr>
            <w:rPr>
              <w:rFonts w:cs="Times New Roman"/>
            </w:rPr>
          </w:pPr>
          <w:r>
            <w:rPr>
              <w:rFonts w:cs="Times New Roman"/>
            </w:rPr>
            <w:br w:type="page"/>
          </w:r>
        </w:p>
        <w:p w14:paraId="08B9ED64" w14:textId="77777777" w:rsidR="006D0C07" w:rsidRDefault="00E21FAB">
          <w:pPr>
            <w:pStyle w:val="12"/>
            <w:jc w:val="center"/>
            <w:rPr>
              <w:rFonts w:ascii="Times New Roman" w:hAnsi="Times New Roman" w:cs="Times New Roman"/>
              <w:color w:val="auto"/>
            </w:rPr>
          </w:pPr>
          <w:r>
            <w:rPr>
              <w:rFonts w:ascii="Times New Roman" w:hAnsi="Times New Roman" w:cs="Times New Roman"/>
              <w:color w:val="auto"/>
            </w:rPr>
            <w:lastRenderedPageBreak/>
            <w:t>СОДЕРЖАНИЕ</w:t>
          </w:r>
        </w:p>
        <w:p w14:paraId="5FD4CCB3" w14:textId="77777777" w:rsidR="006D0C07" w:rsidRDefault="006D0C07"/>
        <w:p w14:paraId="01BDD1C9" w14:textId="7068509B" w:rsidR="006D0C07" w:rsidRDefault="00E21FAB">
          <w:pPr>
            <w:pStyle w:val="11"/>
            <w:rPr>
              <w:rFonts w:asciiTheme="minorHAnsi" w:eastAsiaTheme="minorEastAsia" w:hAnsiTheme="minorHAnsi"/>
              <w:kern w:val="2"/>
              <w:sz w:val="24"/>
              <w:szCs w:val="24"/>
              <w:lang w:eastAsia="ru-RU"/>
              <w14:ligatures w14:val="standardContextual"/>
            </w:rPr>
          </w:pPr>
          <w:r>
            <w:rPr>
              <w:szCs w:val="28"/>
            </w:rPr>
            <w:fldChar w:fldCharType="begin"/>
          </w:r>
          <w:r>
            <w:rPr>
              <w:szCs w:val="28"/>
            </w:rPr>
            <w:instrText xml:space="preserve"> TOC \o "1-3" \h \z \u </w:instrText>
          </w:r>
          <w:r>
            <w:rPr>
              <w:szCs w:val="28"/>
            </w:rPr>
            <w:fldChar w:fldCharType="separate"/>
          </w:r>
          <w:hyperlink w:anchor="_Toc217647125" w:history="1">
            <w:r>
              <w:rPr>
                <w:rStyle w:val="a5"/>
              </w:rPr>
              <w:t>ВВЕДЕНИЕ</w:t>
            </w:r>
            <w:r>
              <w:rPr>
                <w:bCs w:val="0"/>
              </w:rPr>
              <w:tab/>
            </w:r>
            <w:r w:rsidR="00BA3ADB">
              <w:rPr>
                <w:bCs w:val="0"/>
              </w:rPr>
              <w:t xml:space="preserve"> </w:t>
            </w:r>
          </w:hyperlink>
          <w:r w:rsidR="00BA3ADB">
            <w:t>5</w:t>
          </w:r>
        </w:p>
        <w:p w14:paraId="6A25CEEE" w14:textId="0F0C37F8" w:rsidR="006D0C07" w:rsidRDefault="00E21FAB">
          <w:pPr>
            <w:pStyle w:val="11"/>
            <w:rPr>
              <w:rFonts w:asciiTheme="minorHAnsi" w:eastAsiaTheme="minorEastAsia" w:hAnsiTheme="minorHAnsi"/>
              <w:kern w:val="2"/>
              <w:sz w:val="24"/>
              <w:szCs w:val="24"/>
              <w:lang w:eastAsia="ru-RU"/>
              <w14:ligatures w14:val="standardContextual"/>
            </w:rPr>
          </w:pPr>
          <w:hyperlink w:anchor="_Toc217647126" w:history="1">
            <w:r>
              <w:rPr>
                <w:rStyle w:val="a5"/>
                <w:bCs w:val="0"/>
              </w:rPr>
              <w:t>1</w:t>
            </w:r>
            <w:r>
              <w:rPr>
                <w:rStyle w:val="a5"/>
                <w:b w:val="0"/>
                <w:bCs w:val="0"/>
              </w:rPr>
              <w:t xml:space="preserve"> </w:t>
            </w:r>
            <w:r>
              <w:rPr>
                <w:rStyle w:val="a5"/>
              </w:rPr>
              <w:t>ОБЩАЯ ХАРАКТЕРИСТИКА УГРОЗЫ УБИЙСТВОМ ИЛИ ПОКУШЕНИЯ НА УБИЙСТВО В УГОЛОВНОМ ПРАВЕ РФ</w:t>
            </w:r>
            <w:r>
              <w:rPr>
                <w:bCs w:val="0"/>
              </w:rPr>
              <w:tab/>
            </w:r>
            <w:r w:rsidR="00BA3ADB">
              <w:rPr>
                <w:bCs w:val="0"/>
              </w:rPr>
              <w:t xml:space="preserve"> 10</w:t>
            </w:r>
          </w:hyperlink>
        </w:p>
        <w:p w14:paraId="4780622B" w14:textId="39DBC58B" w:rsidR="006D0C07" w:rsidRDefault="00E21FAB">
          <w:pPr>
            <w:pStyle w:val="21"/>
            <w:rPr>
              <w:rFonts w:asciiTheme="minorHAnsi" w:eastAsiaTheme="minorEastAsia" w:hAnsiTheme="minorHAnsi"/>
              <w:kern w:val="2"/>
              <w:sz w:val="24"/>
              <w:szCs w:val="24"/>
              <w:lang w:eastAsia="ru-RU"/>
              <w14:ligatures w14:val="standardContextual"/>
            </w:rPr>
          </w:pPr>
          <w:hyperlink w:anchor="_Toc217647127" w:history="1">
            <w:r>
              <w:rPr>
                <w:rStyle w:val="a5"/>
                <w:rFonts w:cs="Times New Roman"/>
              </w:rPr>
              <w:t>1.1 История развития законодательства об уголовной ответственности за угрозу убийством или покушения на убийство</w:t>
            </w:r>
            <w:r>
              <w:tab/>
            </w:r>
            <w:r w:rsidR="00BA3ADB">
              <w:t>10</w:t>
            </w:r>
          </w:hyperlink>
        </w:p>
        <w:p w14:paraId="2342F712" w14:textId="7B623BED" w:rsidR="006D0C07" w:rsidRDefault="00E21FAB">
          <w:pPr>
            <w:pStyle w:val="21"/>
            <w:rPr>
              <w:rFonts w:asciiTheme="minorHAnsi" w:eastAsiaTheme="minorEastAsia" w:hAnsiTheme="minorHAnsi"/>
              <w:kern w:val="2"/>
              <w:sz w:val="24"/>
              <w:szCs w:val="24"/>
              <w:lang w:eastAsia="ru-RU"/>
              <w14:ligatures w14:val="standardContextual"/>
            </w:rPr>
          </w:pPr>
          <w:hyperlink w:anchor="_Toc217647128" w:history="1">
            <w:r>
              <w:rPr>
                <w:rStyle w:val="a5"/>
                <w:rFonts w:cs="Times New Roman"/>
              </w:rPr>
              <w:t>1.2 Угроза убийством и покушение на убийство в системе преступлений против личности</w:t>
            </w:r>
            <w:r>
              <w:tab/>
            </w:r>
            <w:r>
              <w:fldChar w:fldCharType="begin"/>
            </w:r>
            <w:r>
              <w:instrText xml:space="preserve"> PAGEREF _Toc217647128 \h </w:instrText>
            </w:r>
            <w:r>
              <w:fldChar w:fldCharType="separate"/>
            </w:r>
            <w:r w:rsidR="00E20175">
              <w:rPr>
                <w:noProof/>
              </w:rPr>
              <w:t>25</w:t>
            </w:r>
            <w:r>
              <w:fldChar w:fldCharType="end"/>
            </w:r>
          </w:hyperlink>
        </w:p>
        <w:p w14:paraId="5B0D3325" w14:textId="6CB636E0" w:rsidR="006D0C07" w:rsidRDefault="00E21FAB">
          <w:pPr>
            <w:pStyle w:val="21"/>
            <w:rPr>
              <w:rFonts w:asciiTheme="minorHAnsi" w:eastAsiaTheme="minorEastAsia" w:hAnsiTheme="minorHAnsi"/>
              <w:kern w:val="2"/>
              <w:sz w:val="24"/>
              <w:szCs w:val="24"/>
              <w:lang w:eastAsia="ru-RU"/>
              <w14:ligatures w14:val="standardContextual"/>
            </w:rPr>
          </w:pPr>
          <w:hyperlink w:anchor="_Toc217647129" w:history="1">
            <w:r>
              <w:rPr>
                <w:rStyle w:val="a5"/>
                <w:rFonts w:cs="Times New Roman"/>
              </w:rPr>
              <w:t>1.3 Криминализация угрозы убийством в зарубежных странах</w:t>
            </w:r>
            <w:r>
              <w:tab/>
            </w:r>
            <w:r w:rsidR="00BA3ADB">
              <w:t>30</w:t>
            </w:r>
          </w:hyperlink>
        </w:p>
        <w:p w14:paraId="247008D5" w14:textId="78FE27B0" w:rsidR="006D0C07" w:rsidRDefault="00E21FAB">
          <w:pPr>
            <w:pStyle w:val="11"/>
            <w:rPr>
              <w:rFonts w:asciiTheme="minorHAnsi" w:eastAsiaTheme="minorEastAsia" w:hAnsiTheme="minorHAnsi"/>
              <w:kern w:val="2"/>
              <w:sz w:val="24"/>
              <w:szCs w:val="24"/>
              <w:lang w:eastAsia="ru-RU"/>
              <w14:ligatures w14:val="standardContextual"/>
            </w:rPr>
          </w:pPr>
          <w:hyperlink w:anchor="_Toc217647130" w:history="1">
            <w:r>
              <w:rPr>
                <w:rStyle w:val="a5"/>
              </w:rPr>
              <w:t>2 УГОЛОВНО-ПРАВОВОЙ АНАЛИЗ УГРОЗЫ УБИЙСТВОМ, ПОКУШЕНИЯ НА УБИЙСТВО</w:t>
            </w:r>
            <w:r>
              <w:rPr>
                <w:bCs w:val="0"/>
              </w:rPr>
              <w:tab/>
            </w:r>
            <w:r>
              <w:rPr>
                <w:bCs w:val="0"/>
              </w:rPr>
              <w:fldChar w:fldCharType="begin"/>
            </w:r>
            <w:r>
              <w:rPr>
                <w:bCs w:val="0"/>
              </w:rPr>
              <w:instrText xml:space="preserve"> PAGEREF _Toc217647130 \h </w:instrText>
            </w:r>
            <w:r>
              <w:rPr>
                <w:bCs w:val="0"/>
              </w:rPr>
            </w:r>
            <w:r>
              <w:rPr>
                <w:bCs w:val="0"/>
              </w:rPr>
              <w:fldChar w:fldCharType="separate"/>
            </w:r>
            <w:r w:rsidR="00E20175">
              <w:rPr>
                <w:bCs w:val="0"/>
                <w:noProof/>
              </w:rPr>
              <w:t>38</w:t>
            </w:r>
            <w:r>
              <w:rPr>
                <w:bCs w:val="0"/>
              </w:rPr>
              <w:fldChar w:fldCharType="end"/>
            </w:r>
          </w:hyperlink>
        </w:p>
        <w:p w14:paraId="790F868D" w14:textId="0B9BB9F8" w:rsidR="006D0C07" w:rsidRDefault="00E21FAB">
          <w:pPr>
            <w:pStyle w:val="21"/>
            <w:rPr>
              <w:rFonts w:asciiTheme="minorHAnsi" w:eastAsiaTheme="minorEastAsia" w:hAnsiTheme="minorHAnsi"/>
              <w:kern w:val="2"/>
              <w:sz w:val="24"/>
              <w:szCs w:val="24"/>
              <w:lang w:eastAsia="ru-RU"/>
              <w14:ligatures w14:val="standardContextual"/>
            </w:rPr>
          </w:pPr>
          <w:hyperlink w:anchor="_Toc217647131" w:history="1">
            <w:r>
              <w:rPr>
                <w:rStyle w:val="a5"/>
                <w:rFonts w:cs="Times New Roman"/>
              </w:rPr>
              <w:t>2.1. Объект и объективная сторона</w:t>
            </w:r>
            <w:r>
              <w:tab/>
            </w:r>
            <w:r>
              <w:fldChar w:fldCharType="begin"/>
            </w:r>
            <w:r>
              <w:instrText xml:space="preserve"> PAGEREF _Toc217647131 \h </w:instrText>
            </w:r>
            <w:r>
              <w:fldChar w:fldCharType="separate"/>
            </w:r>
            <w:r w:rsidR="00E20175">
              <w:rPr>
                <w:noProof/>
              </w:rPr>
              <w:t>38</w:t>
            </w:r>
            <w:r>
              <w:fldChar w:fldCharType="end"/>
            </w:r>
          </w:hyperlink>
        </w:p>
        <w:p w14:paraId="63A9D1BF" w14:textId="7CA576B4" w:rsidR="006D0C07" w:rsidRDefault="00E21FAB">
          <w:pPr>
            <w:pStyle w:val="21"/>
            <w:rPr>
              <w:rFonts w:asciiTheme="minorHAnsi" w:eastAsiaTheme="minorEastAsia" w:hAnsiTheme="minorHAnsi"/>
              <w:kern w:val="2"/>
              <w:sz w:val="24"/>
              <w:szCs w:val="24"/>
              <w:lang w:eastAsia="ru-RU"/>
              <w14:ligatures w14:val="standardContextual"/>
            </w:rPr>
          </w:pPr>
          <w:hyperlink w:anchor="_Toc217647132" w:history="1">
            <w:r>
              <w:rPr>
                <w:rStyle w:val="a5"/>
                <w:rFonts w:cs="Times New Roman"/>
              </w:rPr>
              <w:t>2.2. Субъект и субъективная сторона</w:t>
            </w:r>
            <w:r>
              <w:tab/>
            </w:r>
            <w:r>
              <w:fldChar w:fldCharType="begin"/>
            </w:r>
            <w:r>
              <w:instrText xml:space="preserve"> PAGEREF _Toc217647132 \h </w:instrText>
            </w:r>
            <w:r>
              <w:fldChar w:fldCharType="separate"/>
            </w:r>
            <w:r w:rsidR="00E20175">
              <w:rPr>
                <w:noProof/>
              </w:rPr>
              <w:t>49</w:t>
            </w:r>
            <w:r>
              <w:fldChar w:fldCharType="end"/>
            </w:r>
          </w:hyperlink>
        </w:p>
        <w:p w14:paraId="04E0766A" w14:textId="753F8FA3" w:rsidR="006D0C07" w:rsidRDefault="00E21FAB">
          <w:pPr>
            <w:pStyle w:val="11"/>
            <w:rPr>
              <w:rFonts w:asciiTheme="minorHAnsi" w:eastAsiaTheme="minorEastAsia" w:hAnsiTheme="minorHAnsi"/>
              <w:kern w:val="2"/>
              <w:sz w:val="24"/>
              <w:szCs w:val="24"/>
              <w:lang w:eastAsia="ru-RU"/>
              <w14:ligatures w14:val="standardContextual"/>
            </w:rPr>
          </w:pPr>
          <w:hyperlink w:anchor="_Toc217647133" w:history="1">
            <w:r>
              <w:rPr>
                <w:rStyle w:val="a5"/>
              </w:rPr>
              <w:t>3 ОСОБЕННОСТИ КВАЛИФИКАЦИИ УГРОЗЫ УБИЙСТВОМ, ПОКУШЕНИЯ НА УБИЙСТВО</w:t>
            </w:r>
            <w:r>
              <w:rPr>
                <w:bCs w:val="0"/>
              </w:rPr>
              <w:tab/>
            </w:r>
            <w:r>
              <w:rPr>
                <w:bCs w:val="0"/>
              </w:rPr>
              <w:fldChar w:fldCharType="begin"/>
            </w:r>
            <w:r>
              <w:rPr>
                <w:bCs w:val="0"/>
              </w:rPr>
              <w:instrText xml:space="preserve"> PAGEREF _Toc217647133 \h </w:instrText>
            </w:r>
            <w:r>
              <w:rPr>
                <w:bCs w:val="0"/>
              </w:rPr>
            </w:r>
            <w:r>
              <w:rPr>
                <w:bCs w:val="0"/>
              </w:rPr>
              <w:fldChar w:fldCharType="separate"/>
            </w:r>
            <w:r w:rsidR="00E20175">
              <w:rPr>
                <w:bCs w:val="0"/>
                <w:noProof/>
              </w:rPr>
              <w:t>58</w:t>
            </w:r>
            <w:r>
              <w:rPr>
                <w:bCs w:val="0"/>
              </w:rPr>
              <w:fldChar w:fldCharType="end"/>
            </w:r>
          </w:hyperlink>
        </w:p>
        <w:p w14:paraId="322B74CF" w14:textId="33497004" w:rsidR="006D0C07" w:rsidRDefault="00E21FAB">
          <w:pPr>
            <w:pStyle w:val="21"/>
            <w:rPr>
              <w:rFonts w:asciiTheme="minorHAnsi" w:eastAsiaTheme="minorEastAsia" w:hAnsiTheme="minorHAnsi"/>
              <w:kern w:val="2"/>
              <w:sz w:val="24"/>
              <w:szCs w:val="24"/>
              <w:lang w:eastAsia="ru-RU"/>
              <w14:ligatures w14:val="standardContextual"/>
            </w:rPr>
          </w:pPr>
          <w:hyperlink w:anchor="_Toc217647134" w:history="1">
            <w:r>
              <w:rPr>
                <w:rStyle w:val="a5"/>
                <w:rFonts w:cs="Times New Roman"/>
              </w:rPr>
              <w:t>3.1. Анализ судебной практики и разъяснений Пленума Верховного Суда Российской Федерации по делам об угрозе убийством и покушении на убийство</w:t>
            </w:r>
            <w:r>
              <w:tab/>
            </w:r>
            <w:r>
              <w:fldChar w:fldCharType="begin"/>
            </w:r>
            <w:r>
              <w:instrText xml:space="preserve"> PAGEREF _Toc217647134 \h </w:instrText>
            </w:r>
            <w:r>
              <w:fldChar w:fldCharType="separate"/>
            </w:r>
            <w:r w:rsidR="00E20175">
              <w:rPr>
                <w:noProof/>
              </w:rPr>
              <w:t>58</w:t>
            </w:r>
            <w:r>
              <w:fldChar w:fldCharType="end"/>
            </w:r>
          </w:hyperlink>
        </w:p>
        <w:p w14:paraId="482CFACC" w14:textId="65AED34A" w:rsidR="006D0C07" w:rsidRDefault="00E21FAB">
          <w:pPr>
            <w:pStyle w:val="21"/>
            <w:rPr>
              <w:rFonts w:asciiTheme="minorHAnsi" w:eastAsiaTheme="minorEastAsia" w:hAnsiTheme="minorHAnsi"/>
              <w:kern w:val="2"/>
              <w:sz w:val="24"/>
              <w:szCs w:val="24"/>
              <w:lang w:eastAsia="ru-RU"/>
              <w14:ligatures w14:val="standardContextual"/>
            </w:rPr>
          </w:pPr>
          <w:hyperlink w:anchor="_Toc217647135" w:history="1">
            <w:r>
              <w:rPr>
                <w:rStyle w:val="a5"/>
                <w:rFonts w:cs="Times New Roman"/>
              </w:rPr>
              <w:t>3.2. Проблемы разграничения угрозы убийством от покушения на убийство</w:t>
            </w:r>
            <w:r>
              <w:t>………………………………………………………………………….</w:t>
            </w:r>
            <w:r w:rsidR="00791283">
              <w:t>64</w:t>
            </w:r>
          </w:hyperlink>
        </w:p>
        <w:p w14:paraId="009E3689" w14:textId="76B9D034" w:rsidR="006D0C07" w:rsidRDefault="00E21FAB">
          <w:pPr>
            <w:pStyle w:val="21"/>
            <w:rPr>
              <w:rFonts w:asciiTheme="minorHAnsi" w:eastAsiaTheme="minorEastAsia" w:hAnsiTheme="minorHAnsi"/>
              <w:kern w:val="2"/>
              <w:sz w:val="24"/>
              <w:szCs w:val="24"/>
              <w:lang w:eastAsia="ru-RU"/>
              <w14:ligatures w14:val="standardContextual"/>
            </w:rPr>
          </w:pPr>
          <w:hyperlink w:anchor="_Toc217647136" w:history="1">
            <w:r>
              <w:rPr>
                <w:rStyle w:val="a5"/>
                <w:rFonts w:cs="Times New Roman"/>
              </w:rPr>
              <w:t>3.3. Пути совершенствования законодательства об уголовной ответственности за эти преступления</w:t>
            </w:r>
            <w:r>
              <w:tab/>
            </w:r>
            <w:r>
              <w:fldChar w:fldCharType="begin"/>
            </w:r>
            <w:r>
              <w:instrText xml:space="preserve"> PAGEREF _Toc217647136 \h </w:instrText>
            </w:r>
            <w:r>
              <w:fldChar w:fldCharType="separate"/>
            </w:r>
            <w:r w:rsidR="00E20175">
              <w:rPr>
                <w:noProof/>
              </w:rPr>
              <w:t>68</w:t>
            </w:r>
            <w:r>
              <w:fldChar w:fldCharType="end"/>
            </w:r>
          </w:hyperlink>
        </w:p>
        <w:p w14:paraId="509ED1C0" w14:textId="1EDE11EA" w:rsidR="006D0C07" w:rsidRDefault="00E21FAB">
          <w:pPr>
            <w:pStyle w:val="11"/>
            <w:rPr>
              <w:rFonts w:asciiTheme="minorHAnsi" w:eastAsiaTheme="minorEastAsia" w:hAnsiTheme="minorHAnsi"/>
              <w:kern w:val="2"/>
              <w:sz w:val="24"/>
              <w:szCs w:val="24"/>
              <w:lang w:eastAsia="ru-RU"/>
              <w14:ligatures w14:val="standardContextual"/>
            </w:rPr>
          </w:pPr>
          <w:hyperlink w:anchor="_Toc217647137" w:history="1">
            <w:r>
              <w:rPr>
                <w:rStyle w:val="a5"/>
              </w:rPr>
              <w:t>ЗАКЛЮЧЕНИЕ</w:t>
            </w:r>
            <w:r>
              <w:rPr>
                <w:bCs w:val="0"/>
              </w:rPr>
              <w:tab/>
            </w:r>
            <w:r>
              <w:rPr>
                <w:bCs w:val="0"/>
              </w:rPr>
              <w:fldChar w:fldCharType="begin"/>
            </w:r>
            <w:r>
              <w:rPr>
                <w:bCs w:val="0"/>
              </w:rPr>
              <w:instrText xml:space="preserve"> PAGEREF _Toc217647137 \h </w:instrText>
            </w:r>
            <w:r>
              <w:rPr>
                <w:bCs w:val="0"/>
              </w:rPr>
            </w:r>
            <w:r>
              <w:rPr>
                <w:bCs w:val="0"/>
              </w:rPr>
              <w:fldChar w:fldCharType="separate"/>
            </w:r>
            <w:r w:rsidR="00E20175">
              <w:rPr>
                <w:bCs w:val="0"/>
                <w:noProof/>
              </w:rPr>
              <w:t>80</w:t>
            </w:r>
            <w:r>
              <w:rPr>
                <w:bCs w:val="0"/>
              </w:rPr>
              <w:fldChar w:fldCharType="end"/>
            </w:r>
          </w:hyperlink>
        </w:p>
        <w:p w14:paraId="77E1A47D" w14:textId="708E12D0" w:rsidR="006D0C07" w:rsidRDefault="00E21FAB">
          <w:pPr>
            <w:pStyle w:val="11"/>
            <w:rPr>
              <w:rFonts w:asciiTheme="minorHAnsi" w:eastAsiaTheme="minorEastAsia" w:hAnsiTheme="minorHAnsi"/>
              <w:kern w:val="2"/>
              <w:sz w:val="24"/>
              <w:szCs w:val="24"/>
              <w:lang w:eastAsia="ru-RU"/>
              <w14:ligatures w14:val="standardContextual"/>
            </w:rPr>
          </w:pPr>
          <w:hyperlink w:anchor="_Toc217647138" w:history="1">
            <w:r>
              <w:rPr>
                <w:rStyle w:val="a5"/>
              </w:rPr>
              <w:t>СПИСОК ИСПОЛЬЗОВАННЫХ ИСТОЧНИКОВ</w:t>
            </w:r>
            <w:r>
              <w:rPr>
                <w:bCs w:val="0"/>
              </w:rPr>
              <w:tab/>
            </w:r>
            <w:r>
              <w:rPr>
                <w:bCs w:val="0"/>
              </w:rPr>
              <w:fldChar w:fldCharType="begin"/>
            </w:r>
            <w:r>
              <w:rPr>
                <w:bCs w:val="0"/>
              </w:rPr>
              <w:instrText xml:space="preserve"> PAGEREF _Toc217647138 \h </w:instrText>
            </w:r>
            <w:r>
              <w:rPr>
                <w:bCs w:val="0"/>
              </w:rPr>
            </w:r>
            <w:r>
              <w:rPr>
                <w:bCs w:val="0"/>
              </w:rPr>
              <w:fldChar w:fldCharType="separate"/>
            </w:r>
            <w:r w:rsidR="00E20175">
              <w:rPr>
                <w:bCs w:val="0"/>
                <w:noProof/>
              </w:rPr>
              <w:t>83</w:t>
            </w:r>
            <w:r>
              <w:rPr>
                <w:bCs w:val="0"/>
              </w:rPr>
              <w:fldChar w:fldCharType="end"/>
            </w:r>
          </w:hyperlink>
        </w:p>
        <w:p w14:paraId="267050BD" w14:textId="4BDA44DF" w:rsidR="006D0C07" w:rsidRDefault="00E21FAB">
          <w:pPr>
            <w:pStyle w:val="31"/>
            <w:rPr>
              <w:rFonts w:asciiTheme="minorHAnsi" w:eastAsiaTheme="minorEastAsia" w:hAnsiTheme="minorHAnsi"/>
              <w:kern w:val="2"/>
              <w:sz w:val="24"/>
              <w:szCs w:val="24"/>
              <w:lang w:eastAsia="ru-RU"/>
              <w14:ligatures w14:val="standardContextual"/>
            </w:rPr>
          </w:pPr>
          <w:hyperlink w:anchor="_Toc217647139" w:history="1">
            <w:r>
              <w:rPr>
                <w:rStyle w:val="a5"/>
                <w:b/>
                <w:bCs/>
              </w:rPr>
              <w:t>ПРИЛОЖЕНИЯ</w:t>
            </w:r>
            <w:r>
              <w:rPr>
                <w:b/>
              </w:rPr>
              <w:tab/>
            </w:r>
          </w:hyperlink>
          <w:r w:rsidR="00B179CC">
            <w:rPr>
              <w:b/>
              <w:bCs/>
            </w:rPr>
            <w:t>89</w:t>
          </w:r>
        </w:p>
        <w:p w14:paraId="3DD629EB" w14:textId="77777777" w:rsidR="006D0C07" w:rsidRDefault="00E21FAB">
          <w:pPr>
            <w:spacing w:after="0" w:line="360" w:lineRule="auto"/>
            <w:contextualSpacing/>
            <w:jc w:val="both"/>
            <w:rPr>
              <w:rFonts w:cs="Times New Roman"/>
              <w:szCs w:val="28"/>
            </w:rPr>
          </w:pPr>
          <w:r>
            <w:rPr>
              <w:rFonts w:cs="Times New Roman"/>
              <w:b/>
              <w:bCs/>
              <w:szCs w:val="28"/>
            </w:rPr>
            <w:fldChar w:fldCharType="end"/>
          </w:r>
        </w:p>
      </w:sdtContent>
    </w:sdt>
    <w:p w14:paraId="5C12EC3E" w14:textId="77777777" w:rsidR="006D0C07" w:rsidRDefault="00E21FAB">
      <w:pPr>
        <w:spacing w:after="0" w:line="360" w:lineRule="auto"/>
        <w:contextualSpacing/>
        <w:rPr>
          <w:rFonts w:cs="Times New Roman"/>
          <w:b/>
          <w:szCs w:val="28"/>
        </w:rPr>
      </w:pPr>
      <w:r>
        <w:rPr>
          <w:rFonts w:cs="Times New Roman"/>
          <w:b/>
          <w:szCs w:val="28"/>
        </w:rPr>
        <w:br w:type="page"/>
      </w:r>
    </w:p>
    <w:p w14:paraId="5CFDF87D" w14:textId="77777777" w:rsidR="006D0C07" w:rsidRDefault="00E21FAB">
      <w:pPr>
        <w:pStyle w:val="1"/>
      </w:pPr>
      <w:bookmarkStart w:id="1" w:name="_Toc217647125"/>
      <w:r>
        <w:lastRenderedPageBreak/>
        <w:t>ВВЕДЕНИЕ</w:t>
      </w:r>
      <w:bookmarkEnd w:id="1"/>
    </w:p>
    <w:p w14:paraId="1632B7D1" w14:textId="77777777" w:rsidR="006D0C07" w:rsidRDefault="006D0C07">
      <w:pPr>
        <w:spacing w:after="0" w:line="360" w:lineRule="auto"/>
        <w:ind w:firstLine="708"/>
        <w:contextualSpacing/>
        <w:jc w:val="both"/>
        <w:rPr>
          <w:rFonts w:cs="Times New Roman"/>
          <w:szCs w:val="28"/>
        </w:rPr>
      </w:pPr>
    </w:p>
    <w:p w14:paraId="32C28FB0" w14:textId="77777777" w:rsidR="006D0C07" w:rsidRDefault="00E21FAB">
      <w:pPr>
        <w:spacing w:after="0" w:line="360" w:lineRule="auto"/>
        <w:ind w:firstLine="708"/>
        <w:contextualSpacing/>
        <w:jc w:val="both"/>
        <w:rPr>
          <w:rFonts w:cs="Times New Roman"/>
          <w:szCs w:val="28"/>
        </w:rPr>
      </w:pPr>
      <w:r>
        <w:rPr>
          <w:rFonts w:cs="Times New Roman"/>
          <w:szCs w:val="28"/>
        </w:rPr>
        <w:t>Современное развитие российского общества сопровождается усложнением общественных отношений, что обусловливает необходимость постоянного совершенствования системы уголовно-правовой охраны личности, её жизни и здоровья. Конституция Российской Федерации закрепляет жизнь человека в качестве высшей социальной ценности, а её защита рассматривается как одна из ключевых функций государства. В соответствии с указанным конституционным принципом Уголовный кодекс Российской Федерации предусматривает комплекс норм, направленных на обеспечение неприкосновенности личности и предотвращение посягательств на её жизнь, включая уголовную ответственность за угрозу убийством или причинением тяжкого вреда здоровью (статья 119 УК РФ), а также за покушение на убийство (статьи 30 и 105 УК РФ)</w:t>
      </w:r>
      <w:r>
        <w:rPr>
          <w:rStyle w:val="a3"/>
          <w:rFonts w:cs="Times New Roman"/>
          <w:szCs w:val="28"/>
        </w:rPr>
        <w:footnoteReference w:id="1"/>
      </w:r>
    </w:p>
    <w:p w14:paraId="6D0F26B4" w14:textId="77777777" w:rsidR="006D0C07" w:rsidRDefault="00E21FAB">
      <w:pPr>
        <w:spacing w:after="0" w:line="360" w:lineRule="auto"/>
        <w:ind w:firstLine="708"/>
        <w:contextualSpacing/>
        <w:jc w:val="both"/>
        <w:rPr>
          <w:rFonts w:cs="Times New Roman"/>
          <w:szCs w:val="28"/>
        </w:rPr>
      </w:pPr>
      <w:r>
        <w:rPr>
          <w:rFonts w:cs="Times New Roman"/>
          <w:b/>
          <w:szCs w:val="28"/>
        </w:rPr>
        <w:t>Актуальность</w:t>
      </w:r>
      <w:r>
        <w:rPr>
          <w:rFonts w:cs="Times New Roman"/>
          <w:szCs w:val="28"/>
        </w:rPr>
        <w:t xml:space="preserve"> исследования определяется повышенной социальной значимостью охраны жизни человека и необходимостью совершенствования правовых и практических подходов к квалификации деяний, связанных с угрозой убийством и покушением на убийство. На основе опубликованных криминологических исследований устанавливается, что деяния, подпадающие под действие ст. 119 УК РФ, составляют порядка 20 % от общего массива преступлений против личности, ежегодно регистрируемых на территории Российской Федерации. Указанный показатель свидетельствует о высокой распространённости угроз как формы психического насилия и подчёркивает значимость корректного применения данной нормы в правоприменительной практике.</w:t>
      </w:r>
    </w:p>
    <w:p w14:paraId="794CCA70"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Одновременно официальные статистические данные указывают на сохраняющуюся криминогенную напряжённость в сфере посягательств на жизнь: только в 2024 году зарегистрировано 6 732 убийства и покушения на </w:t>
      </w:r>
      <w:r>
        <w:rPr>
          <w:rFonts w:cs="Times New Roman"/>
          <w:szCs w:val="28"/>
        </w:rPr>
        <w:lastRenderedPageBreak/>
        <w:t>убийство, что подтверждает необходимость тщательного анализа всех форм поведения, направленных на лишение жизни, включая угрозы. В условиях значительной распространённости угрозы убийством особую важность приобретает точное установление границ между вербальными и невербальными формами угроз, а также между угрозой и непосредственным осуществлением преступного умысла на убийство.</w:t>
      </w:r>
    </w:p>
    <w:p w14:paraId="11FF1F0E" w14:textId="77777777" w:rsidR="006D0C07" w:rsidRDefault="00E21FAB">
      <w:pPr>
        <w:spacing w:after="0" w:line="360" w:lineRule="auto"/>
        <w:ind w:firstLine="708"/>
        <w:contextualSpacing/>
        <w:jc w:val="both"/>
        <w:rPr>
          <w:rFonts w:cs="Times New Roman"/>
          <w:szCs w:val="28"/>
        </w:rPr>
      </w:pPr>
      <w:r>
        <w:rPr>
          <w:rFonts w:cs="Times New Roman"/>
          <w:szCs w:val="28"/>
        </w:rPr>
        <w:t>Правоприменительная практика последовательно демонстрирует наличие существенных затруднений при определении степени общественной опасности угрозы убийством и при разграничении указанного состава преступления от покушения на убийство. В судебных актах нередко фиксируются случаи, когда деяние квалифицируется по ст. 119 УК РФ при наличии признаков реального покушения, а также обратные ситуации, что приводит к нарушению принципов законности, справедливости и индивидуализации уголовной ответственности. Подобные ошибки порождают необходимость более чёткого научного осмысления правовых критериев разграничения угрозы и покушения.</w:t>
      </w:r>
    </w:p>
    <w:p w14:paraId="03571303" w14:textId="77777777" w:rsidR="006D0C07" w:rsidRDefault="00E21FAB">
      <w:pPr>
        <w:spacing w:after="0" w:line="360" w:lineRule="auto"/>
        <w:ind w:firstLine="708"/>
        <w:contextualSpacing/>
        <w:jc w:val="both"/>
        <w:rPr>
          <w:rFonts w:cs="Times New Roman"/>
          <w:szCs w:val="28"/>
        </w:rPr>
      </w:pPr>
      <w:r>
        <w:rPr>
          <w:rFonts w:cs="Times New Roman"/>
          <w:szCs w:val="28"/>
        </w:rPr>
        <w:t>Дополнительную сложность создаёт отсутствие в действующем уголовном законодательстве нормативного определения понятия «угроза убийством», что препятствует формированию единообразной правоприменительной практики. Неопределённость пределов данного понятия затрудняет оценку субъективной стороны преступления и фактической степени реализации преступного умысла. Соответственно, возникает объективная необходимость в системном исследовании теоретических основ и практики применения норм, регулирующих ответственность за угрозу убийством и покушение на убийство.</w:t>
      </w:r>
    </w:p>
    <w:p w14:paraId="3E811309" w14:textId="77777777" w:rsidR="006D0C07" w:rsidRDefault="00E21FAB">
      <w:pPr>
        <w:spacing w:after="0" w:line="360" w:lineRule="auto"/>
        <w:ind w:firstLine="708"/>
        <w:contextualSpacing/>
        <w:jc w:val="both"/>
        <w:rPr>
          <w:rFonts w:cs="Times New Roman"/>
          <w:szCs w:val="28"/>
        </w:rPr>
      </w:pPr>
      <w:r>
        <w:rPr>
          <w:rFonts w:cs="Times New Roman"/>
          <w:szCs w:val="28"/>
        </w:rPr>
        <w:t xml:space="preserve">С научной точки зрения рассматриваемая проблема обладает значительной теоретической и практической значимостью, поскольку затрагивает два взаимосвязанных, но различных института уголовного права — угрозу убийством и покушение на убийство. Их сопоставление позволяет выявить общие и отличительные признаки составов, уточнить границы </w:t>
      </w:r>
      <w:r>
        <w:rPr>
          <w:rFonts w:cs="Times New Roman"/>
          <w:szCs w:val="28"/>
        </w:rPr>
        <w:lastRenderedPageBreak/>
        <w:t>уголовной ответственности на стадии неоконченного преступления и развить положения учения о стадиях преступления, субъективной стороне и признаках умысла.</w:t>
      </w:r>
    </w:p>
    <w:p w14:paraId="78C41BE7" w14:textId="77777777" w:rsidR="006D0C07" w:rsidRDefault="00E21FAB">
      <w:pPr>
        <w:spacing w:after="0" w:line="360" w:lineRule="auto"/>
        <w:ind w:firstLine="708"/>
        <w:contextualSpacing/>
        <w:jc w:val="both"/>
        <w:rPr>
          <w:rFonts w:cs="Times New Roman"/>
          <w:szCs w:val="28"/>
        </w:rPr>
      </w:pPr>
      <w:r>
        <w:rPr>
          <w:rFonts w:cs="Times New Roman"/>
          <w:b/>
          <w:szCs w:val="28"/>
        </w:rPr>
        <w:t>Степень научной разработанности</w:t>
      </w:r>
      <w:r>
        <w:rPr>
          <w:rFonts w:cs="Times New Roman"/>
          <w:szCs w:val="28"/>
        </w:rPr>
        <w:t xml:space="preserve"> проблемы свидетельствует о наличии достаточной теоретической базы, однако комплексные исследования, направленные на сопоставление угрозы убийством и покушения на убийство, встречаются недостаточно часто. В научной литературе анализируются вопросы формы умысла, субъективных признаков угрозы, критериев действительности угрозы, а также сложности её разграничения с иными преступлениями против жизни. Вместе с тем отсутствует единый подход к оценке реальности угрозы и к определению юридических критериев, позволяющих отграничить угрозу от попытки лишения жизни. Следовательно, требуется научная систематизация существующих подходов и выработка практических рекомендаций.</w:t>
      </w:r>
    </w:p>
    <w:p w14:paraId="166F72BE" w14:textId="77777777" w:rsidR="006D0C07" w:rsidRDefault="00E21FAB">
      <w:pPr>
        <w:spacing w:after="0" w:line="360" w:lineRule="auto"/>
        <w:ind w:firstLine="708"/>
        <w:contextualSpacing/>
        <w:jc w:val="both"/>
        <w:rPr>
          <w:rFonts w:cs="Times New Roman"/>
          <w:szCs w:val="28"/>
        </w:rPr>
      </w:pPr>
      <w:r>
        <w:rPr>
          <w:rFonts w:cs="Times New Roman"/>
          <w:b/>
          <w:szCs w:val="28"/>
        </w:rPr>
        <w:t xml:space="preserve">Объектом исследования </w:t>
      </w:r>
      <w:r>
        <w:rPr>
          <w:rFonts w:cs="Times New Roman"/>
          <w:szCs w:val="28"/>
        </w:rPr>
        <w:t>выступают общественные отношения, складывающиеся в процессе уголовно-правовой охраны жизни и здоровья человека.</w:t>
      </w:r>
    </w:p>
    <w:p w14:paraId="4C91A662" w14:textId="77777777" w:rsidR="006D0C07" w:rsidRDefault="00E21FAB">
      <w:pPr>
        <w:spacing w:after="0" w:line="360" w:lineRule="auto"/>
        <w:ind w:firstLine="708"/>
        <w:contextualSpacing/>
        <w:jc w:val="both"/>
        <w:rPr>
          <w:rFonts w:cs="Times New Roman"/>
          <w:szCs w:val="28"/>
        </w:rPr>
      </w:pPr>
      <w:r>
        <w:rPr>
          <w:rFonts w:cs="Times New Roman"/>
          <w:b/>
          <w:szCs w:val="28"/>
        </w:rPr>
        <w:t>Предмет исследования</w:t>
      </w:r>
      <w:r>
        <w:rPr>
          <w:rFonts w:cs="Times New Roman"/>
          <w:szCs w:val="28"/>
        </w:rPr>
        <w:t xml:space="preserve"> составляют нормы уголовного законодательства Российской Федерации, регулирующие ответственность за угрозу убийством или причинением тяжкого вреда здоровью, нормы о покушении на убийство, а также судебная практика их применения.</w:t>
      </w:r>
    </w:p>
    <w:p w14:paraId="0AA8E2C2" w14:textId="77777777" w:rsidR="006D0C07" w:rsidRDefault="00E21FAB">
      <w:pPr>
        <w:spacing w:after="0" w:line="360" w:lineRule="auto"/>
        <w:ind w:firstLine="708"/>
        <w:contextualSpacing/>
        <w:jc w:val="both"/>
        <w:rPr>
          <w:rFonts w:cs="Times New Roman"/>
          <w:szCs w:val="28"/>
        </w:rPr>
      </w:pPr>
      <w:r>
        <w:rPr>
          <w:rFonts w:cs="Times New Roman"/>
          <w:b/>
          <w:szCs w:val="28"/>
        </w:rPr>
        <w:t>Цель исследования</w:t>
      </w:r>
      <w:r>
        <w:rPr>
          <w:rFonts w:cs="Times New Roman"/>
          <w:szCs w:val="28"/>
        </w:rPr>
        <w:t xml:space="preserve"> состоит в комплексном анализе теоретических и практических аспектов квалификации угрозы убийством и покушения на убийство, выявлении проблем правоприменения и формулировании предложений по их разрешению.</w:t>
      </w:r>
    </w:p>
    <w:p w14:paraId="0C0FE833" w14:textId="77777777" w:rsidR="006D0C07" w:rsidRDefault="00E21FAB">
      <w:pPr>
        <w:widowControl w:val="0"/>
        <w:spacing w:after="0" w:line="360" w:lineRule="auto"/>
        <w:ind w:firstLine="709"/>
        <w:contextualSpacing/>
        <w:jc w:val="both"/>
        <w:rPr>
          <w:rFonts w:cs="Times New Roman"/>
          <w:b/>
          <w:szCs w:val="28"/>
        </w:rPr>
      </w:pPr>
      <w:r>
        <w:rPr>
          <w:rFonts w:cs="Times New Roman"/>
          <w:szCs w:val="28"/>
        </w:rPr>
        <w:t xml:space="preserve">Для достижения указанной цели предусматривается решение следующих </w:t>
      </w:r>
      <w:r>
        <w:rPr>
          <w:rFonts w:cs="Times New Roman"/>
          <w:b/>
          <w:szCs w:val="28"/>
        </w:rPr>
        <w:t>задач:</w:t>
      </w:r>
    </w:p>
    <w:p w14:paraId="594B9716" w14:textId="77777777" w:rsidR="006D0C07" w:rsidRDefault="00E21FAB">
      <w:pPr>
        <w:pStyle w:val="af4"/>
        <w:widowControl w:val="0"/>
        <w:numPr>
          <w:ilvl w:val="0"/>
          <w:numId w:val="1"/>
        </w:numPr>
        <w:spacing w:after="0" w:line="360" w:lineRule="auto"/>
        <w:ind w:left="0" w:firstLine="709"/>
        <w:jc w:val="both"/>
        <w:rPr>
          <w:rFonts w:cs="Times New Roman"/>
          <w:szCs w:val="28"/>
        </w:rPr>
      </w:pPr>
      <w:r>
        <w:rPr>
          <w:rFonts w:cs="Times New Roman"/>
          <w:szCs w:val="28"/>
        </w:rPr>
        <w:t>проанализировать историческое развитие уголовно-правового регулирования ответственности за угрозу убийством и покушение на убийство;</w:t>
      </w:r>
    </w:p>
    <w:p w14:paraId="43F0076D" w14:textId="77777777" w:rsidR="006D0C07" w:rsidRDefault="00E21FAB">
      <w:pPr>
        <w:pStyle w:val="af4"/>
        <w:widowControl w:val="0"/>
        <w:numPr>
          <w:ilvl w:val="0"/>
          <w:numId w:val="1"/>
        </w:numPr>
        <w:spacing w:after="0" w:line="360" w:lineRule="auto"/>
        <w:ind w:left="0" w:firstLine="709"/>
        <w:jc w:val="both"/>
        <w:rPr>
          <w:rFonts w:cs="Times New Roman"/>
          <w:szCs w:val="28"/>
        </w:rPr>
      </w:pPr>
      <w:r>
        <w:rPr>
          <w:rFonts w:cs="Times New Roman"/>
          <w:szCs w:val="28"/>
        </w:rPr>
        <w:lastRenderedPageBreak/>
        <w:t>исследовать признаки объективной и субъективной стороны соответствующих составов преступлений;</w:t>
      </w:r>
    </w:p>
    <w:p w14:paraId="6A59B1AB" w14:textId="77777777" w:rsidR="006D0C07" w:rsidRDefault="00E21FAB">
      <w:pPr>
        <w:pStyle w:val="af4"/>
        <w:numPr>
          <w:ilvl w:val="0"/>
          <w:numId w:val="1"/>
        </w:numPr>
        <w:spacing w:after="0" w:line="360" w:lineRule="auto"/>
        <w:ind w:left="0" w:firstLine="709"/>
        <w:jc w:val="both"/>
        <w:rPr>
          <w:rFonts w:cs="Times New Roman"/>
          <w:szCs w:val="28"/>
        </w:rPr>
      </w:pPr>
      <w:r>
        <w:rPr>
          <w:rFonts w:cs="Times New Roman"/>
          <w:szCs w:val="28"/>
        </w:rPr>
        <w:t>изучить судебную практику и разъяснения Пленума Верховного Суда Российской Федерации по вопросам квалификации исследуемых деяний;</w:t>
      </w:r>
    </w:p>
    <w:p w14:paraId="0E01DB7E" w14:textId="77777777" w:rsidR="006D0C07" w:rsidRDefault="00E21FAB">
      <w:pPr>
        <w:pStyle w:val="af4"/>
        <w:numPr>
          <w:ilvl w:val="0"/>
          <w:numId w:val="1"/>
        </w:numPr>
        <w:spacing w:after="0" w:line="360" w:lineRule="auto"/>
        <w:ind w:left="0" w:firstLine="709"/>
        <w:jc w:val="both"/>
        <w:rPr>
          <w:rFonts w:cs="Times New Roman"/>
          <w:szCs w:val="28"/>
        </w:rPr>
      </w:pPr>
      <w:r>
        <w:rPr>
          <w:rFonts w:cs="Times New Roman"/>
          <w:szCs w:val="28"/>
        </w:rPr>
        <w:t>установить критерии разграничения угрозы убийством и покушения на убийство;</w:t>
      </w:r>
    </w:p>
    <w:p w14:paraId="784E399A" w14:textId="77777777" w:rsidR="006D0C07" w:rsidRDefault="00E21FAB">
      <w:pPr>
        <w:pStyle w:val="af4"/>
        <w:numPr>
          <w:ilvl w:val="0"/>
          <w:numId w:val="1"/>
        </w:numPr>
        <w:spacing w:after="0" w:line="360" w:lineRule="auto"/>
        <w:ind w:left="0" w:firstLine="709"/>
        <w:jc w:val="both"/>
        <w:rPr>
          <w:rFonts w:cs="Times New Roman"/>
          <w:szCs w:val="28"/>
        </w:rPr>
      </w:pPr>
      <w:r>
        <w:rPr>
          <w:rFonts w:cs="Times New Roman"/>
          <w:szCs w:val="28"/>
        </w:rPr>
        <w:t>сформулировать предложения по совершенствованию уголовного законодательства и правоприменительной практики.</w:t>
      </w:r>
    </w:p>
    <w:p w14:paraId="6C04B810" w14:textId="77777777" w:rsidR="006D0C07" w:rsidRDefault="00E21FAB">
      <w:pPr>
        <w:spacing w:after="0" w:line="360" w:lineRule="auto"/>
        <w:ind w:firstLine="709"/>
        <w:contextualSpacing/>
        <w:jc w:val="both"/>
        <w:rPr>
          <w:rFonts w:cs="Times New Roman"/>
          <w:szCs w:val="28"/>
        </w:rPr>
      </w:pPr>
      <w:r>
        <w:rPr>
          <w:rFonts w:cs="Times New Roman"/>
          <w:b/>
          <w:szCs w:val="28"/>
        </w:rPr>
        <w:t>Методологическую основу</w:t>
      </w:r>
      <w:r>
        <w:rPr>
          <w:rFonts w:cs="Times New Roman"/>
          <w:szCs w:val="28"/>
        </w:rPr>
        <w:t xml:space="preserve"> исследования составляют диалектический, историко-правовой, системный, сравнительно-правовой, формально-юридический и логический методы. Применение историко-правового метода позволяет проследить эволюцию норм об ответственности за угрозу убийством в отечественном праве, а системный подход обеспечивает комплексный анализ исследуемого явления. Сравнительно-правовой метод используется при сопоставлении российского и зарубежного уголовного законодательства, что способствует выявлению универсальных тенденций и национальных особенностей криминализации угрозы убийством.</w:t>
      </w:r>
    </w:p>
    <w:p w14:paraId="0C16260B" w14:textId="77777777" w:rsidR="006D0C07" w:rsidRDefault="00E21FAB">
      <w:pPr>
        <w:spacing w:after="0" w:line="360" w:lineRule="auto"/>
        <w:ind w:firstLine="709"/>
        <w:contextualSpacing/>
        <w:jc w:val="both"/>
        <w:rPr>
          <w:rFonts w:cs="Times New Roman"/>
          <w:szCs w:val="28"/>
        </w:rPr>
      </w:pPr>
      <w:r>
        <w:rPr>
          <w:rFonts w:cs="Times New Roman"/>
          <w:b/>
          <w:szCs w:val="28"/>
        </w:rPr>
        <w:t>Нормативная база</w:t>
      </w:r>
      <w:r>
        <w:rPr>
          <w:rFonts w:cs="Times New Roman"/>
          <w:szCs w:val="28"/>
        </w:rPr>
        <w:t xml:space="preserve"> исследования включает Конституцию Российской Федерации, Уголовный кодекс Российской Федерации, федеральное законодательство, а также постановления Пленума Верховного Суда Российской Федерации, содержащие разъяснения по вопросам квалификации убийств и смежных преступлений.</w:t>
      </w:r>
    </w:p>
    <w:p w14:paraId="48BE1A95" w14:textId="77777777" w:rsidR="006D0C07" w:rsidRDefault="00E21FAB">
      <w:pPr>
        <w:spacing w:after="0" w:line="360" w:lineRule="auto"/>
        <w:ind w:firstLine="709"/>
        <w:contextualSpacing/>
        <w:jc w:val="both"/>
        <w:rPr>
          <w:rFonts w:cs="Times New Roman"/>
          <w:szCs w:val="28"/>
        </w:rPr>
      </w:pPr>
      <w:r>
        <w:rPr>
          <w:rFonts w:cs="Times New Roman"/>
          <w:b/>
          <w:szCs w:val="28"/>
        </w:rPr>
        <w:t>Теоретическая база</w:t>
      </w:r>
      <w:r>
        <w:rPr>
          <w:rFonts w:cs="Times New Roman"/>
          <w:szCs w:val="28"/>
        </w:rPr>
        <w:t xml:space="preserve"> исследования представлена научными трудами ведущих отечественных учёных в области уголовного права — А. В. </w:t>
      </w:r>
      <w:proofErr w:type="spellStart"/>
      <w:r>
        <w:rPr>
          <w:rFonts w:cs="Times New Roman"/>
          <w:szCs w:val="28"/>
        </w:rPr>
        <w:t>Бриллиантова</w:t>
      </w:r>
      <w:proofErr w:type="spellEnd"/>
      <w:r>
        <w:rPr>
          <w:rFonts w:cs="Times New Roman"/>
          <w:szCs w:val="28"/>
        </w:rPr>
        <w:t xml:space="preserve">, В. Н. Воронина, С. В. Борисова, Р. Н. Хамитова, Л. Д. </w:t>
      </w:r>
      <w:proofErr w:type="spellStart"/>
      <w:r>
        <w:rPr>
          <w:rFonts w:cs="Times New Roman"/>
          <w:szCs w:val="28"/>
        </w:rPr>
        <w:t>Гаухмана</w:t>
      </w:r>
      <w:proofErr w:type="spellEnd"/>
      <w:r>
        <w:rPr>
          <w:rFonts w:cs="Times New Roman"/>
          <w:szCs w:val="28"/>
        </w:rPr>
        <w:t xml:space="preserve">, А. И. </w:t>
      </w:r>
      <w:proofErr w:type="spellStart"/>
      <w:r>
        <w:rPr>
          <w:rFonts w:cs="Times New Roman"/>
          <w:szCs w:val="28"/>
        </w:rPr>
        <w:t>Рарога</w:t>
      </w:r>
      <w:proofErr w:type="spellEnd"/>
      <w:r>
        <w:rPr>
          <w:rFonts w:cs="Times New Roman"/>
          <w:szCs w:val="28"/>
        </w:rPr>
        <w:t>, Л. В. Лобановой, П. С. Яни и др., а также публикациями в рецензируемых научных изданиях.</w:t>
      </w:r>
    </w:p>
    <w:p w14:paraId="400EB4E0" w14:textId="77777777" w:rsidR="006D0C07" w:rsidRDefault="00E21FAB">
      <w:pPr>
        <w:widowControl w:val="0"/>
        <w:spacing w:after="0" w:line="360" w:lineRule="auto"/>
        <w:ind w:firstLine="709"/>
        <w:contextualSpacing/>
        <w:jc w:val="both"/>
        <w:rPr>
          <w:rFonts w:cs="Times New Roman"/>
          <w:szCs w:val="28"/>
        </w:rPr>
      </w:pPr>
      <w:r>
        <w:rPr>
          <w:rFonts w:cs="Times New Roman"/>
          <w:b/>
          <w:szCs w:val="28"/>
        </w:rPr>
        <w:t xml:space="preserve">Эмпирическую основу </w:t>
      </w:r>
      <w:r>
        <w:rPr>
          <w:rFonts w:cs="Times New Roman"/>
          <w:szCs w:val="28"/>
        </w:rPr>
        <w:t xml:space="preserve">исследования составляют материалы судебной практики, включая приговор Сыктывкарского городского суда Республики Коми от 20.07.2021 по делу № 1-456/2021, а также иные решения судов общей </w:t>
      </w:r>
      <w:r>
        <w:rPr>
          <w:rFonts w:cs="Times New Roman"/>
          <w:szCs w:val="28"/>
        </w:rPr>
        <w:lastRenderedPageBreak/>
        <w:t>юрисдикции, размещённые в открытых источниках.</w:t>
      </w:r>
    </w:p>
    <w:p w14:paraId="0F3DBAB0" w14:textId="77777777" w:rsidR="006D0C07" w:rsidRDefault="00E21FAB">
      <w:pPr>
        <w:widowControl w:val="0"/>
        <w:spacing w:after="0" w:line="360" w:lineRule="auto"/>
        <w:ind w:firstLine="709"/>
        <w:contextualSpacing/>
        <w:jc w:val="both"/>
        <w:rPr>
          <w:rFonts w:cs="Times New Roman"/>
          <w:szCs w:val="28"/>
        </w:rPr>
      </w:pPr>
      <w:r>
        <w:rPr>
          <w:rFonts w:cs="Times New Roman"/>
          <w:b/>
          <w:szCs w:val="28"/>
        </w:rPr>
        <w:t>Научная новизна</w:t>
      </w:r>
      <w:r>
        <w:rPr>
          <w:rFonts w:cs="Times New Roman"/>
          <w:szCs w:val="28"/>
        </w:rPr>
        <w:t xml:space="preserve"> работы определяется комплексным подходом к исследованию проблемы квалификации угрозы убийством и покушения на убийство с учётом современных тенденций судебной практики. На основе анализа действующего законодательства и материалов правоприменения формулируются выводы и предложения, направленные на уточнение критериев разграничения угрозы и покушения, а также на совершенствование методологии оценки таких деяний.</w:t>
      </w:r>
    </w:p>
    <w:p w14:paraId="4E2FA616" w14:textId="77777777" w:rsidR="006D0C07" w:rsidRDefault="00E21FAB">
      <w:pPr>
        <w:spacing w:after="0" w:line="360" w:lineRule="auto"/>
        <w:ind w:firstLine="709"/>
        <w:contextualSpacing/>
        <w:jc w:val="both"/>
        <w:rPr>
          <w:rFonts w:cs="Times New Roman"/>
          <w:szCs w:val="28"/>
        </w:rPr>
      </w:pPr>
      <w:r>
        <w:rPr>
          <w:rFonts w:cs="Times New Roman"/>
          <w:b/>
          <w:szCs w:val="28"/>
        </w:rPr>
        <w:t>Теоретическая значимость</w:t>
      </w:r>
      <w:r>
        <w:rPr>
          <w:rFonts w:cs="Times New Roman"/>
          <w:szCs w:val="28"/>
        </w:rPr>
        <w:t xml:space="preserve"> состоит в развитии положений уголовно-правовой теории о стадиях преступления и особенностях субъективной стороны деяний, направленных против жизни и здоровья. Практическая значимость определяется возможностью использования полученных выводов при осуществлении уголовного судопроизводства, а также в образовательном процессе.</w:t>
      </w:r>
    </w:p>
    <w:p w14:paraId="15038405" w14:textId="77777777" w:rsidR="006D0C07" w:rsidRDefault="00E21FAB">
      <w:pPr>
        <w:spacing w:after="0" w:line="360" w:lineRule="auto"/>
        <w:ind w:firstLine="709"/>
        <w:contextualSpacing/>
        <w:jc w:val="both"/>
        <w:rPr>
          <w:rFonts w:cs="Times New Roman"/>
          <w:szCs w:val="28"/>
        </w:rPr>
      </w:pPr>
      <w:r>
        <w:rPr>
          <w:rFonts w:cs="Times New Roman"/>
          <w:b/>
          <w:szCs w:val="28"/>
        </w:rPr>
        <w:t>Структура магистерской диссертации</w:t>
      </w:r>
      <w:r>
        <w:rPr>
          <w:rFonts w:cs="Times New Roman"/>
          <w:szCs w:val="28"/>
        </w:rPr>
        <w:t xml:space="preserve"> включает введение, две главы, заключение, список использованных источников и приложения. В первой главе рассматриваются теоретические основы квалификации угрозы убийством и покушения на убийство, во второй — анализируется правоприменительная практика и вырабатываются предложения по её совершенствованию.</w:t>
      </w:r>
    </w:p>
    <w:p w14:paraId="42EC681E" w14:textId="77777777" w:rsidR="006D0C07" w:rsidRDefault="00E21FAB">
      <w:pPr>
        <w:spacing w:after="0" w:line="360" w:lineRule="auto"/>
        <w:contextualSpacing/>
        <w:jc w:val="both"/>
        <w:rPr>
          <w:rFonts w:cs="Times New Roman"/>
          <w:b/>
          <w:szCs w:val="28"/>
        </w:rPr>
      </w:pPr>
      <w:r>
        <w:rPr>
          <w:rFonts w:cs="Times New Roman"/>
          <w:b/>
          <w:szCs w:val="28"/>
        </w:rPr>
        <w:br w:type="page"/>
      </w:r>
    </w:p>
    <w:p w14:paraId="02631880" w14:textId="77777777" w:rsidR="006D0C07" w:rsidRDefault="00E21FAB">
      <w:pPr>
        <w:pStyle w:val="1"/>
      </w:pPr>
      <w:bookmarkStart w:id="2" w:name="_Toc217647126"/>
      <w:r>
        <w:lastRenderedPageBreak/>
        <w:t>1 ОБЩАЯ ХАРАКТЕРИСТИКА УГРОЗЫ УБИЙСТВОМ ИЛИ ПОКУШЕНИЯ НА УБИЙСТВО В УГОЛОВНОМ ПРАВЕ РФ</w:t>
      </w:r>
      <w:bookmarkEnd w:id="2"/>
    </w:p>
    <w:p w14:paraId="2EAF928F" w14:textId="77777777" w:rsidR="006D0C07" w:rsidRDefault="006D0C07">
      <w:pPr>
        <w:pStyle w:val="2"/>
        <w:spacing w:before="0" w:line="360" w:lineRule="auto"/>
        <w:contextualSpacing/>
        <w:jc w:val="center"/>
        <w:rPr>
          <w:rFonts w:ascii="Times New Roman" w:hAnsi="Times New Roman" w:cs="Times New Roman"/>
          <w:color w:val="auto"/>
          <w:sz w:val="28"/>
          <w:szCs w:val="28"/>
        </w:rPr>
      </w:pPr>
      <w:bookmarkStart w:id="3" w:name="_Toc217647127"/>
    </w:p>
    <w:p w14:paraId="20964A4D" w14:textId="77777777" w:rsidR="006D0C07" w:rsidRDefault="00E21FAB">
      <w:pPr>
        <w:pStyle w:val="2"/>
        <w:spacing w:before="0" w:line="360" w:lineRule="auto"/>
        <w:ind w:firstLine="709"/>
        <w:contextualSpacing/>
        <w:jc w:val="both"/>
        <w:rPr>
          <w:rFonts w:ascii="Times New Roman" w:hAnsi="Times New Roman" w:cs="Times New Roman"/>
          <w:b w:val="0"/>
          <w:color w:val="auto"/>
          <w:sz w:val="28"/>
          <w:szCs w:val="28"/>
        </w:rPr>
      </w:pPr>
      <w:r>
        <w:rPr>
          <w:rFonts w:ascii="Times New Roman" w:hAnsi="Times New Roman" w:cs="Times New Roman"/>
          <w:color w:val="auto"/>
          <w:sz w:val="28"/>
          <w:szCs w:val="28"/>
        </w:rPr>
        <w:t>1.1 История развития законодательства об уголовной ответственности за угрозу убийством или покушения на убийство</w:t>
      </w:r>
      <w:bookmarkEnd w:id="3"/>
    </w:p>
    <w:p w14:paraId="40AD27FE" w14:textId="77777777" w:rsidR="006D0C07" w:rsidRDefault="006D0C07">
      <w:pPr>
        <w:spacing w:after="0" w:line="360" w:lineRule="auto"/>
        <w:ind w:firstLine="709"/>
        <w:contextualSpacing/>
        <w:jc w:val="both"/>
        <w:rPr>
          <w:rFonts w:cs="Times New Roman"/>
          <w:szCs w:val="28"/>
        </w:rPr>
      </w:pPr>
    </w:p>
    <w:p w14:paraId="4DE401B5" w14:textId="77777777" w:rsidR="006D0C07" w:rsidRDefault="00E21FAB">
      <w:pPr>
        <w:spacing w:after="0" w:line="360" w:lineRule="auto"/>
        <w:ind w:firstLine="709"/>
        <w:contextualSpacing/>
        <w:jc w:val="both"/>
        <w:rPr>
          <w:rFonts w:cs="Times New Roman"/>
          <w:szCs w:val="28"/>
        </w:rPr>
      </w:pPr>
      <w:r>
        <w:rPr>
          <w:rFonts w:cs="Times New Roman"/>
          <w:szCs w:val="28"/>
        </w:rPr>
        <w:t>История развития правового регулирования угрозы убийством и покушения на убийство представляет собой длительный и системно выстроенный процесс формирования уголовно-правовых механизмов охраны жизни человека. Эволюция соответствующих норм позволяет проследить постепенное расширение сферы уголовно-правовой защиты – от реагирования исключительно на свершённое лишение жизни к признанию общественной опасности психических форм воздействия, способных привести к причинению вреда либо созданию реальной угрозы его наступления. Обращение к историческим этапам развития позволяет объяснить современную конструкцию статей 30, 105 и 119 УК РФ как результат многовекового накопления правовых и доктринальных подходов.</w:t>
      </w:r>
    </w:p>
    <w:p w14:paraId="3F224CB4" w14:textId="77777777" w:rsidR="006D0C07" w:rsidRDefault="00E21FAB">
      <w:pPr>
        <w:spacing w:after="0" w:line="360" w:lineRule="auto"/>
        <w:ind w:firstLine="709"/>
        <w:contextualSpacing/>
        <w:jc w:val="both"/>
        <w:rPr>
          <w:rFonts w:cs="Times New Roman"/>
          <w:szCs w:val="28"/>
        </w:rPr>
      </w:pPr>
      <w:r>
        <w:rPr>
          <w:rFonts w:cs="Times New Roman"/>
          <w:szCs w:val="28"/>
        </w:rPr>
        <w:t>На раннем этапе развития российского права, отражённом в нормах Русской Правды XI–XII вв., ответственность устанавливалась исключительно за завершённое убийство. Характер наказания был возмездным и компенсационным, что соответствовало правосознанию древнерусского общества, ориентированного на возмещение ущерба, причинённого роду или общине. Угроза убийством не рассматривалась в качестве самостоятельного преступного деяния, поскольку правовая система не предусматривала реагирование на психическое насилие или подготовительные действия. До развития категории стадий преступления покушение не обладало нормативным оформлением, и любые действие, не приведшие к смертельному результату, не образовывали уголовной ответственности</w:t>
      </w:r>
      <w:r>
        <w:rPr>
          <w:rStyle w:val="a3"/>
          <w:rFonts w:cs="Times New Roman"/>
          <w:szCs w:val="28"/>
        </w:rPr>
        <w:footnoteReference w:id="2"/>
      </w:r>
      <w:r>
        <w:rPr>
          <w:rFonts w:cs="Times New Roman"/>
          <w:szCs w:val="28"/>
        </w:rPr>
        <w:t>.</w:t>
      </w:r>
    </w:p>
    <w:p w14:paraId="21E567F7"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Рубеж XV–XVI вв. характеризуется появлением Судебников 1497 и 1550 гг., в которых убийство получает статус преступления, нарушающего государственный порядок. Однако даже в этот период законодатель не выделяет угрозу убийством как самостоятельный объект уголовно-правовой охраны. Правовые акты сохраняют казуистический характер, регламентируя лишь последствия фактического насилия. Отсутствие нормативного регулирования угрозы объясняется тем, что психическое воздействие не признавалось достаточно опасным для вмешательства государства, а покушение рассматривалось преимущественно как преступная неудача без отдельного юридического значения</w:t>
      </w:r>
      <w:r>
        <w:rPr>
          <w:rStyle w:val="a3"/>
          <w:rFonts w:cs="Times New Roman"/>
          <w:szCs w:val="28"/>
        </w:rPr>
        <w:footnoteReference w:id="3"/>
      </w:r>
      <w:r>
        <w:rPr>
          <w:rFonts w:cs="Times New Roman"/>
          <w:szCs w:val="28"/>
        </w:rPr>
        <w:t>.</w:t>
      </w:r>
    </w:p>
    <w:p w14:paraId="78D228A6" w14:textId="77777777" w:rsidR="006D0C07" w:rsidRDefault="00E21FAB">
      <w:pPr>
        <w:spacing w:after="0" w:line="360" w:lineRule="auto"/>
        <w:ind w:firstLine="709"/>
        <w:contextualSpacing/>
        <w:jc w:val="both"/>
        <w:rPr>
          <w:rFonts w:cs="Times New Roman"/>
          <w:szCs w:val="28"/>
        </w:rPr>
      </w:pPr>
      <w:r>
        <w:rPr>
          <w:rFonts w:cs="Times New Roman"/>
          <w:szCs w:val="28"/>
        </w:rPr>
        <w:t>Соборное уложение 1649 г. стало одним из первых комплексных законодательных актов, предпринявших попытку систематизации преступлений против жизни. В нём появляются нормы о «злом умысле» и «злых делах», что указывает на зарождение представления о действиях, предшествующих преступлению и требующих правовой оценки. Несмотря на отсутствие специальной нормы об угрозе убийством, сам факт закрепления терминологии, отражающей элементы субъективной стороны, свидетельствует о расширении понимания преступного поведения. Однако и на данном этапе угроза убийством не получила нормативного закрепления как самостоятельное преступление, а покушение по-прежнему не отделялось от иных форм незавершённого преступного поведения</w:t>
      </w:r>
      <w:r>
        <w:rPr>
          <w:rStyle w:val="a3"/>
          <w:rFonts w:cs="Times New Roman"/>
          <w:szCs w:val="28"/>
        </w:rPr>
        <w:footnoteReference w:id="4"/>
      </w:r>
      <w:r>
        <w:rPr>
          <w:rFonts w:cs="Times New Roman"/>
          <w:szCs w:val="28"/>
        </w:rPr>
        <w:t>.</w:t>
      </w:r>
    </w:p>
    <w:p w14:paraId="316E51CE"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Значительный шаг вперёд в развитии института покушения был сделан в Воинском артикуле 1715 г., принятом в ходе реформ Петра I. Артикул впервые вводил категорию «попытки» (покушения), определяя её как стадию преступления, при которой лицо предпринимает действия, направленные на причинение вреда, но не достигает результата по независящим от него обстоятельствам. Данное нововведение фактически положило начало </w:t>
      </w:r>
      <w:r>
        <w:rPr>
          <w:rFonts w:cs="Times New Roman"/>
          <w:szCs w:val="28"/>
        </w:rPr>
        <w:lastRenderedPageBreak/>
        <w:t xml:space="preserve">теоретической разработке института покушения в российском праве. Вместе с тем угроза убийством остаётся в правовой тени: закон ограничивается реагированием на действия, создающие реальную угрозу жизни, но не на словесные или иные формы угроз </w:t>
      </w:r>
      <w:r>
        <w:rPr>
          <w:rStyle w:val="a3"/>
          <w:rFonts w:cs="Times New Roman"/>
          <w:szCs w:val="28"/>
        </w:rPr>
        <w:footnoteReference w:id="5"/>
      </w:r>
      <w:r>
        <w:rPr>
          <w:rFonts w:cs="Times New Roman"/>
          <w:szCs w:val="28"/>
        </w:rPr>
        <w:t>.</w:t>
      </w:r>
    </w:p>
    <w:p w14:paraId="70451C15"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Следующий этап связан с Уложением о наказаниях уголовных и исправительных 1845 г. Этот акт стал фундаментальным в формировании современного понимания угрозы как самостоятельной формы психического насилия. Статья 1453 Уложения предусматривала ответственность за угрозу, выраженную словами, письмом или действием, если угроза сопровождалась обстоятельствами, «производящими страх» и делающими её «достойной внимания суда». Эта формулировка явилась первым нормативным определением угрозы как уголовно наказуемого деяния и содержала элементы современного составного признака «реальности угрозы». Таким образом, законодатель впервые признал необходимость охраны психической неприкосновенности потерпевшего и ввёл критерий восприятия угрозы как существенный элемент состава </w:t>
      </w:r>
      <w:r>
        <w:rPr>
          <w:rStyle w:val="a3"/>
          <w:rFonts w:cs="Times New Roman"/>
          <w:szCs w:val="28"/>
        </w:rPr>
        <w:footnoteReference w:id="6"/>
      </w:r>
      <w:r>
        <w:rPr>
          <w:rFonts w:cs="Times New Roman"/>
          <w:szCs w:val="28"/>
        </w:rPr>
        <w:t>.</w:t>
      </w:r>
    </w:p>
    <w:p w14:paraId="26534013" w14:textId="77777777" w:rsidR="006D0C07" w:rsidRDefault="00E21FAB">
      <w:pPr>
        <w:spacing w:after="0" w:line="360" w:lineRule="auto"/>
        <w:ind w:firstLine="709"/>
        <w:contextualSpacing/>
        <w:jc w:val="both"/>
        <w:rPr>
          <w:rFonts w:cs="Times New Roman"/>
          <w:szCs w:val="28"/>
        </w:rPr>
      </w:pPr>
      <w:r>
        <w:rPr>
          <w:rFonts w:cs="Times New Roman"/>
          <w:szCs w:val="28"/>
        </w:rPr>
        <w:t>В том же Уложении институт покушения получил чёткое нормативное закрепление. Статья 8 определяла покушение как действия, направленные на совершение преступления, но не доведённые до конца по причинам, не зависящим от виновного. Это положение легло в основу конструкции покушения, действующей в российском праве до настоящего времени. Наличие прямого умысла на совершение преступления, направленность действий на достижение результата и прерывание реализации умысла по объективным причинам стали базовыми элементами дальнейших уголовно-правовых определений неприкосновенности.</w:t>
      </w:r>
    </w:p>
    <w:p w14:paraId="62CDE8D9"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После Уложения 1845 года дальнейшее развитие нормативной регламентации угрозы и покушения на убийство связано с Уголовным уложением 1903 года, которое стало наиболее прогрессивным </w:t>
      </w:r>
      <w:r>
        <w:rPr>
          <w:rFonts w:cs="Times New Roman"/>
          <w:szCs w:val="28"/>
        </w:rPr>
        <w:lastRenderedPageBreak/>
        <w:t>дореволюционным актом. Уложение систематизировало преступления против жизни и здоровья, выделив угрозу в самостоятельную категорию преступных действий. Статья 447 предусматривала ответственность за угрозу насилием, если имелись основания считаться с возможностью её осуществления. Хотя угроза убийством как термин не использовалась, фактическое содержание нормы позволило отнести угрозу лишения жизни к числу уголовно наказуемых деяний, представляющих опасность для психического состояния потерпевшего. Таким образом, законодатель окончательно признал угрозу насилием не только подготовительным элементом, но и самостоятельным объектом охраны.</w:t>
      </w:r>
    </w:p>
    <w:p w14:paraId="106AC5C5"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Покушение на убийство в Уложении 1903 года квалифицировалось по общим правилам о стадиях преступления. Законодатель ориентировался на строгие критерии непосредственности действий и прямого умысла. В отличие от угрозы, покушение требовало наличия конкретных действий, объективно направленных на лишение жизни. Такой подход демонстрировал окончательное формирование конструктивной модели стадии неоконченного преступления, что позволило российской уголовно-правовой доктрине развить фундаментальные положения о соотношении преступного умысла, объективных действий и причинно-следственной связи </w:t>
      </w:r>
      <w:r>
        <w:rPr>
          <w:rStyle w:val="a3"/>
          <w:rFonts w:cs="Times New Roman"/>
          <w:szCs w:val="28"/>
        </w:rPr>
        <w:footnoteReference w:id="7"/>
      </w:r>
      <w:r>
        <w:rPr>
          <w:rFonts w:cs="Times New Roman"/>
          <w:szCs w:val="28"/>
        </w:rPr>
        <w:t>.</w:t>
      </w:r>
    </w:p>
    <w:p w14:paraId="6B31D07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Революционные события 1917 года и последующая кодификация уголовного законодательства не уничтожили предшествующих достижений, а напротив, адаптировали их к новым политико-правовым условиям. Первые декреты советской власти не содержали норм об угрозе убийством, и данное деяние квалифицировалось внутри других составов, прежде всего вымогательства, принуждения и хулиганства. Однако институт покушения был достаточно быстро восстановлен и получил нормативное закрепление в статье 14 УК РСФСР 1922 года. Законодатель сохранил концептуальные подходы дореволюционного права: покушением признавались умышленные </w:t>
      </w:r>
      <w:r>
        <w:rPr>
          <w:rFonts w:cs="Times New Roman"/>
          <w:szCs w:val="28"/>
        </w:rPr>
        <w:lastRenderedPageBreak/>
        <w:t xml:space="preserve">действия, непосредственно направленные на совершение преступления, если преступление не было доведено до конца по независящим от виновного обстоятельствам </w:t>
      </w:r>
      <w:r>
        <w:rPr>
          <w:rStyle w:val="a3"/>
          <w:rFonts w:cs="Times New Roman"/>
          <w:szCs w:val="28"/>
        </w:rPr>
        <w:footnoteReference w:id="8"/>
      </w:r>
      <w:r>
        <w:rPr>
          <w:rFonts w:cs="Times New Roman"/>
          <w:szCs w:val="28"/>
        </w:rPr>
        <w:t>.</w:t>
      </w:r>
    </w:p>
    <w:p w14:paraId="71180E8B" w14:textId="77777777" w:rsidR="006D0C07" w:rsidRDefault="00E21FAB">
      <w:pPr>
        <w:spacing w:after="0" w:line="360" w:lineRule="auto"/>
        <w:ind w:firstLine="709"/>
        <w:contextualSpacing/>
        <w:jc w:val="both"/>
        <w:rPr>
          <w:rFonts w:cs="Times New Roman"/>
          <w:szCs w:val="28"/>
        </w:rPr>
      </w:pPr>
      <w:r>
        <w:rPr>
          <w:rFonts w:cs="Times New Roman"/>
          <w:szCs w:val="28"/>
        </w:rPr>
        <w:t>Уголовный кодекс РСФСР 1926 года не включал самостоятельной нормы об угрозе убийством, однако нормы о принуждении, нарушении общественного порядка и иных преступлениях содержали конструктивные элементы угрозы, что свидетельствовало о постепенном признании её общественной опасности. Научная литература 1920–1930-х гг. активно обсуждала вопрос о включении угрозы в систему преступлений против личности, что стало предпосылкой дальнейшего законодательного развития. В этот период советская доктрина значительно продвинулась в систематизации понятия стадий преступления, сформировав фундамент для будущих норм о покушении.</w:t>
      </w:r>
    </w:p>
    <w:p w14:paraId="42F2E11C" w14:textId="77777777" w:rsidR="006D0C07" w:rsidRDefault="00E21FAB">
      <w:pPr>
        <w:spacing w:after="0" w:line="360" w:lineRule="auto"/>
        <w:ind w:firstLine="709"/>
        <w:contextualSpacing/>
        <w:jc w:val="both"/>
        <w:rPr>
          <w:rFonts w:cs="Times New Roman"/>
          <w:szCs w:val="28"/>
        </w:rPr>
      </w:pPr>
      <w:r>
        <w:rPr>
          <w:rFonts w:cs="Times New Roman"/>
          <w:szCs w:val="28"/>
        </w:rPr>
        <w:t>Принципиальное изменение нормативной регламентации произошло с принятием УК РСФСР 1960 года. Впервые на уровне советского законодательства была закреплена самостоятельная статья 207, предусматривающая ответственность за угрозу убийством или причинением тяжкого телесного вреда при наличии оснований опасаться осуществления угрозы. Введение этой нормы отражало качественное изменение законодательного подхода, поскольку угрозу признали самостоятельной формой психического насилия, заслуживающей отдельной уголовно-правовой оценки. Законодатель также закрепил критерий «реальности угрозы», подчёркивая необходимость наличия у потерпевшего объективных оснований опасаться её осуществления. Данная формулировка стала основой современной конструкции статьи 119 УК РФ.</w:t>
      </w:r>
    </w:p>
    <w:p w14:paraId="7AB2B753"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Регламентация покушения в УК РСФСР 1960 года осуществлялась посредством статьи 15, воспроизводящей общие признаки неоконченного преступления. Конструкция сохраняла дореволюционный подход: покушение предполагало непосредственность действий и прямой умысел на достижение </w:t>
      </w:r>
      <w:r>
        <w:rPr>
          <w:rFonts w:cs="Times New Roman"/>
          <w:szCs w:val="28"/>
        </w:rPr>
        <w:lastRenderedPageBreak/>
        <w:t xml:space="preserve">преступного результата. В сочетании со статьями об убийстве сформировалась устойчивая модель квалификации покушения, основанная на строгом разграничении между угрозой, приготовлением и исполнением преступления. Советская уголовно-правовая доктрина конца XX века существенно развила теоретические положения о стадиях преступления, что обеспечило дальнейшую систематизацию правоприменительной практики </w:t>
      </w:r>
      <w:r>
        <w:rPr>
          <w:rStyle w:val="a3"/>
          <w:rFonts w:cs="Times New Roman"/>
          <w:szCs w:val="28"/>
        </w:rPr>
        <w:footnoteReference w:id="9"/>
      </w:r>
      <w:r>
        <w:rPr>
          <w:rFonts w:cs="Times New Roman"/>
          <w:szCs w:val="28"/>
        </w:rPr>
        <w:t>.</w:t>
      </w:r>
    </w:p>
    <w:p w14:paraId="352FE849" w14:textId="77777777" w:rsidR="006D0C07" w:rsidRDefault="00E21FAB">
      <w:pPr>
        <w:spacing w:after="0" w:line="360" w:lineRule="auto"/>
        <w:ind w:firstLine="709"/>
        <w:contextualSpacing/>
        <w:jc w:val="both"/>
        <w:rPr>
          <w:rFonts w:cs="Times New Roman"/>
          <w:szCs w:val="28"/>
        </w:rPr>
      </w:pPr>
      <w:r>
        <w:rPr>
          <w:rFonts w:cs="Times New Roman"/>
          <w:szCs w:val="28"/>
        </w:rPr>
        <w:t>Принятие Уголовного кодекса Российской Федерации 1996 года стало важным этапом модернизации российской уголовно-правовой системы и окончательно закрепило современные конструкции угрозы убийством и покушения на убийство. Статья 119 УК РФ, во многом воспроизведя содержание статьи 207 УК РСФСР, сохранила ключевые элементы состава: наличие угрозы, форма её выражения, а также наличие оснований опасаться её осуществления. Одновременно в статье 119 появилась дифференциация состава: законодатель установил уголовную ответственность не только за угрозу убийством, но и за угрозу причинением тяжкого вреда здоровью. Такое решение обусловлено серьёзной общественной опасностью психического насилия, направленного на подрыв чувства безопасности личности.</w:t>
      </w:r>
    </w:p>
    <w:p w14:paraId="09EEF930" w14:textId="77777777" w:rsidR="006D0C07" w:rsidRDefault="00E21FAB">
      <w:pPr>
        <w:spacing w:after="0" w:line="360" w:lineRule="auto"/>
        <w:ind w:firstLine="709"/>
        <w:contextualSpacing/>
        <w:jc w:val="both"/>
        <w:rPr>
          <w:rFonts w:cs="Times New Roman"/>
          <w:szCs w:val="28"/>
        </w:rPr>
      </w:pPr>
      <w:r>
        <w:rPr>
          <w:rFonts w:cs="Times New Roman"/>
          <w:szCs w:val="28"/>
        </w:rPr>
        <w:t>Статья 30 УК РФ закрепила современное определение покушения на преступление как умышленных действий, непосредственно направленных на совершение преступления, если оно не было доведено до конца по независящим от виновного обстоятельствам. В сочетании со статьёй 105 УК РФ законодатель сформировал юридические рамки квалификации покушения на убийство, сохраняя концептуальные подходы дореволюционного и советского периодов.</w:t>
      </w:r>
    </w:p>
    <w:p w14:paraId="2FDA508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Существенным этапом развития законодательства стал период 2000–2010-х годов, когда правоприменительная практика выявила необходимость уточнения отдельных элементов состава угрозы убийством и усиления ответственности за деяния, связанные с мотивами ненависти. Федеральным </w:t>
      </w:r>
      <w:r>
        <w:rPr>
          <w:rFonts w:cs="Times New Roman"/>
          <w:szCs w:val="28"/>
        </w:rPr>
        <w:lastRenderedPageBreak/>
        <w:t>законом от 7 декабря 2011 г. № 420-ФЗ была введена часть вторая статьи 119 УК РФ, предусматривающая квалифицированный состав угрозы убийством или причинением тяжкого вреда здоровью, совершённой по мотивам политической, идеологической, расовой, национальной или религиозной ненависти либо вражды. Данное нововведение отражало тенденцию мировой уголовно-правовой политики, ориентированной на особую криминализацию деяний, основанных на дискриминационных мотивах. Фактически законодатель признал необходимость усиленной охраны лиц, подвергающихся угрозам, обусловленным нетерпимостью, что соответствует европейским и международным стандартам защиты прав человека.</w:t>
      </w:r>
    </w:p>
    <w:p w14:paraId="6550E7D8"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Следующий этап связан с развитием судебной практики Верховного Суда РФ. Разъяснения Пленума ВС РФ, прежде всего Постановление от 27.01.1999 № 1 «О судебной практике по делам об убийстве» и Постановление от 27.09.2016 № 36, сыграли важную роль в формировании единых подходов к разграничению угрозы убийством от покушения на убийство. В данных разъяснениях подчёркивается, что ключевым критерием покушения является непосредственный характер действий, объективно создающих реальную опасность наступления смерти потерпевшего. Угроза же рассматривается как преступление, проявляющееся в психическом воздействии, при отсутствии действий, создающих непосредственную угрозу жизни </w:t>
      </w:r>
      <w:r>
        <w:rPr>
          <w:rStyle w:val="a3"/>
          <w:rFonts w:cs="Times New Roman"/>
          <w:szCs w:val="28"/>
        </w:rPr>
        <w:footnoteReference w:id="10"/>
      </w:r>
      <w:r>
        <w:rPr>
          <w:rStyle w:val="a3"/>
          <w:rFonts w:cs="Times New Roman"/>
          <w:szCs w:val="28"/>
        </w:rPr>
        <w:footnoteReference w:id="11"/>
      </w:r>
      <w:r>
        <w:rPr>
          <w:rFonts w:cs="Times New Roman"/>
          <w:szCs w:val="28"/>
        </w:rPr>
        <w:t>.</w:t>
      </w:r>
    </w:p>
    <w:p w14:paraId="6BDB3344"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Таким образом, судебная практика активно участвует в формировании содержания анализируемых составов преступлений, а разъяснения Пленума ВС РФ фактически выполняют функцию источника дополнительного нормативного регулирования. Это особенно важно в условиях отсутствия законодательного определения понятия «угроза», в силу чего суды вынуждены применять выработанные доктриной и Пленумом критерии </w:t>
      </w:r>
      <w:r>
        <w:rPr>
          <w:rFonts w:cs="Times New Roman"/>
          <w:szCs w:val="28"/>
        </w:rPr>
        <w:lastRenderedPageBreak/>
        <w:t>реальности угрозы, формы её выражения и признаки фактического восприятия угрозы потерпевшим.</w:t>
      </w:r>
    </w:p>
    <w:p w14:paraId="534AA3D3" w14:textId="77777777" w:rsidR="006D0C07" w:rsidRDefault="00E21FAB">
      <w:pPr>
        <w:spacing w:after="0" w:line="360" w:lineRule="auto"/>
        <w:ind w:firstLine="709"/>
        <w:contextualSpacing/>
        <w:jc w:val="both"/>
        <w:rPr>
          <w:rFonts w:cs="Times New Roman"/>
          <w:szCs w:val="28"/>
        </w:rPr>
      </w:pPr>
      <w:r>
        <w:rPr>
          <w:rFonts w:cs="Times New Roman"/>
          <w:szCs w:val="28"/>
        </w:rPr>
        <w:t>Современный этап развития законодательства характеризуется усилением внимания к угрозам, совершённым в цифровой среде, что является отражением технологических изменений и расширения форм психического насилия. Несмотря на то, что статья 119 УК РФ не содержит прямого указания на электронные формы угроз, правоприменительная практика начиная с 2015–2016 гг. активно квалифицирует угрозы, направленные через мессенджеры, социальные сети и электронную почту, как уголовно наказуемые. Постепенно формируется судебный подход, согласно которому цифровая коммуникация приравнивается к устным или письменным формам угрозы. Однако отсутствие законодательного закрепления данных подходов создаёт риски неоднозначной квалификации.</w:t>
      </w:r>
    </w:p>
    <w:p w14:paraId="717BB3A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Одним из направлений законодательного развития стало обсуждение вопросов о необходимости введения специальных составов угрозы в отношении отдельных категорий лиц: судей, следователей, сотрудников правоохранительных органов, свидетелей, участников судебного процесса. В российском законодательстве данные деяния уже частично регламентируются (например, угрозы в отношении должностных лиц, участвующих в отправлении правосудия). Тем не менее отсутствует единая систематизация, аналогичная зарубежным правопорядкам, где специальные составы угрозы выделяются значительно шире. Научная литература подчёркивает, что такая фрагментарность снижает эффективность уголовно-правовой защиты и приводит к распылению нормативного материала </w:t>
      </w:r>
      <w:r>
        <w:rPr>
          <w:rStyle w:val="a3"/>
          <w:rFonts w:cs="Times New Roman"/>
          <w:szCs w:val="28"/>
        </w:rPr>
        <w:footnoteReference w:id="12"/>
      </w:r>
      <w:r>
        <w:rPr>
          <w:rStyle w:val="a3"/>
          <w:rFonts w:cs="Times New Roman"/>
          <w:szCs w:val="28"/>
        </w:rPr>
        <w:footnoteReference w:id="13"/>
      </w:r>
      <w:r>
        <w:rPr>
          <w:rFonts w:cs="Times New Roman"/>
          <w:szCs w:val="28"/>
        </w:rPr>
        <w:t>.</w:t>
      </w:r>
    </w:p>
    <w:p w14:paraId="31A93F34"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Развитие законодательства в отношении покушения на убийство после принятия УК РФ 1996 года связано преимущественно с уточнением содержания умысла и признаков непосредственности действий через судебные разъяснения. Пленум ВС РФ последовательно подчёркивает, что </w:t>
      </w:r>
      <w:r>
        <w:rPr>
          <w:rFonts w:cs="Times New Roman"/>
          <w:szCs w:val="28"/>
        </w:rPr>
        <w:lastRenderedPageBreak/>
        <w:t>покушение может иметь место не только при причинении телесных повреждений, но и при совершении действий, создающих объективную возможность наступления смерти, даже если вред потерпевшему не причинён. Например, попытка выстрелить, перезарядить оружие, нажать на курок или привести в действие взрывное устройство рассматриваются как действия, образующие покушение, при условии прямого умысла на убийство. Таким образом, доктрина и практика последовательно развивают концепцию покушения как стадии преступления, предполагающую сочетание субъективных и объективных признаков.</w:t>
      </w:r>
    </w:p>
    <w:p w14:paraId="44EA86D5" w14:textId="77777777" w:rsidR="006D0C07" w:rsidRDefault="00E21FAB">
      <w:pPr>
        <w:spacing w:after="0" w:line="360" w:lineRule="auto"/>
        <w:ind w:firstLine="709"/>
        <w:contextualSpacing/>
        <w:jc w:val="both"/>
        <w:rPr>
          <w:rFonts w:cs="Times New Roman"/>
          <w:szCs w:val="28"/>
        </w:rPr>
      </w:pPr>
      <w:r>
        <w:rPr>
          <w:rFonts w:cs="Times New Roman"/>
          <w:szCs w:val="28"/>
        </w:rPr>
        <w:t>В то же время законодатель не вносит существенных изменений в институт покушения, поскольку его конструкция остаётся стабильной и не требует значительных коррекций. Основные дискуссии касаются вопросов квалификации действий на границе угрозы и покушения, что нередко вызывает сложности в судебной практике. Проблема заключается в отсутствии нормативно установленного критерия разграничения психического и физического воздействия. Таким образом, историческое развитие законодательства демонстрирует устойчивое сохранение фундаментальных положений об угрозе и покушении, но одновременно – необходимость адаптации к новым формам преступного поведения, прежде всего цифровым.</w:t>
      </w:r>
    </w:p>
    <w:p w14:paraId="74436428"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Современный этап развития уголовного законодательства Российской Федерации характеризуется не только сохранением базовых конструкций угрозы убийством и покушения на убийство, но и их постепенной адаптацией к меняющимся социальным условиям, включая цифровизацию коммуникаций, трансформацию межличностных отношений и рост числа преступлений, связанных с психическим насилием. В этих условиях ст. 119 УК РФ продолжает развиваться </w:t>
      </w:r>
      <w:proofErr w:type="spellStart"/>
      <w:r>
        <w:rPr>
          <w:rFonts w:cs="Times New Roman"/>
          <w:szCs w:val="28"/>
        </w:rPr>
        <w:t>интерпретационно</w:t>
      </w:r>
      <w:proofErr w:type="spellEnd"/>
      <w:r>
        <w:rPr>
          <w:rFonts w:cs="Times New Roman"/>
          <w:szCs w:val="28"/>
        </w:rPr>
        <w:t>, то есть через судебную практику, а не через прямые законодательные изменения. Это создаёт уникальную ситуацию, когда ключевые элементы состава угрозы уточняются преимущественно в разъяснениях Пленума Верховного Суда РФ и в научно-</w:t>
      </w:r>
      <w:r>
        <w:rPr>
          <w:rFonts w:cs="Times New Roman"/>
          <w:szCs w:val="28"/>
        </w:rPr>
        <w:lastRenderedPageBreak/>
        <w:t xml:space="preserve">практических комментариях, тогда как законодатель избегает прямой модернизации нормы </w:t>
      </w:r>
      <w:r>
        <w:rPr>
          <w:rStyle w:val="a3"/>
          <w:rFonts w:cs="Times New Roman"/>
          <w:szCs w:val="28"/>
        </w:rPr>
        <w:footnoteReference w:id="14"/>
      </w:r>
      <w:r>
        <w:rPr>
          <w:rFonts w:cs="Times New Roman"/>
          <w:szCs w:val="28"/>
        </w:rPr>
        <w:t>.</w:t>
      </w:r>
    </w:p>
    <w:p w14:paraId="58663702" w14:textId="77777777" w:rsidR="006D0C07" w:rsidRDefault="00E21FAB">
      <w:pPr>
        <w:spacing w:after="0" w:line="360" w:lineRule="auto"/>
        <w:ind w:firstLine="709"/>
        <w:contextualSpacing/>
        <w:jc w:val="both"/>
        <w:rPr>
          <w:rFonts w:cs="Times New Roman"/>
          <w:szCs w:val="28"/>
        </w:rPr>
      </w:pPr>
      <w:r>
        <w:rPr>
          <w:rFonts w:cs="Times New Roman"/>
          <w:szCs w:val="28"/>
        </w:rPr>
        <w:t>Отсутствие нормативного определения понятия «угроза убийством» (как и угрозы вообще) является одним из наиболее дискуссионных аспектов современной уголовно-правовой теории. В отличие от дореволюционного законодательства, где угроза насилием была сформулирована достаточно подробно (например, в Уложении 1845 года и Уголовном уложении 1903 года), современные нормы ограничиваются указанием на необходимость наличия оснований опасаться осуществления угрозы. Научная доктрина подчёркивает, что такая лаконичность порождает серьёзные проблемы при оценке субъективных и объективных признаков угрозы, а также приводит к неоднородности правоприменительной практики в различных субъектах РФ.</w:t>
      </w:r>
    </w:p>
    <w:p w14:paraId="645937E4" w14:textId="77777777" w:rsidR="006D0C07" w:rsidRDefault="00E21FAB">
      <w:pPr>
        <w:spacing w:after="0" w:line="360" w:lineRule="auto"/>
        <w:ind w:firstLine="709"/>
        <w:contextualSpacing/>
        <w:jc w:val="both"/>
        <w:rPr>
          <w:rFonts w:cs="Times New Roman"/>
          <w:szCs w:val="28"/>
        </w:rPr>
      </w:pPr>
      <w:r>
        <w:rPr>
          <w:rFonts w:cs="Times New Roman"/>
          <w:szCs w:val="28"/>
        </w:rPr>
        <w:t>Развитие судебной практики демонстрирует постепенное расширение подходов к интерпретации угрозы. Так, начиная с 2010-х годов, суды последовательно признают угрозой такие формы поведения, как передача сообщений в мессенджерах, размещение комментариев в социальных сетях, отправка видеороликов, демонстрирующих возможную расправу, публикация изображений оружия с указанием адресата. Эти действия квалифицируются по ст. 119 УК РФ при условии наличия в них признаков реальности угрозы для конкретного потерпевшего. При этом суды придерживаются подхода, согласно которому угроза должна быть адресной, то есть направленной на конкретное лицо, а не носить абстрактный характер. Однако развитие цифровой среды ставит под вопрос ограничение угрозы только прямой адресностью, поскольку многочисленные случаи интернет-угроз имеют массовый или публичный характер.</w:t>
      </w:r>
    </w:p>
    <w:p w14:paraId="4DC222C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Историческое развитие института угрозы также демонстрирует постепенное усиление внимания к мотивам и контексту угроз. Если в советском законодательстве мотивы угрозы почти не учитывались, то </w:t>
      </w:r>
      <w:r>
        <w:rPr>
          <w:rFonts w:cs="Times New Roman"/>
          <w:szCs w:val="28"/>
        </w:rPr>
        <w:lastRenderedPageBreak/>
        <w:t>современный законодатель уже предусмотрел квалифицированный состав, связанный с мотивом ненависти. Научная доктрина подчёркивает, что данное направление развития корреспондирует с международными тенденциями криминализации преступлений, совершённых на почве ненависти, и отражает глобальное стремление к усилению защиты уязвимых групп населения</w:t>
      </w:r>
      <w:r>
        <w:rPr>
          <w:rStyle w:val="a3"/>
          <w:rFonts w:cs="Times New Roman"/>
          <w:szCs w:val="28"/>
        </w:rPr>
        <w:footnoteReference w:id="15"/>
      </w:r>
      <w:r>
        <w:rPr>
          <w:rStyle w:val="a3"/>
          <w:rFonts w:cs="Times New Roman"/>
          <w:szCs w:val="28"/>
        </w:rPr>
        <w:footnoteReference w:id="16"/>
      </w:r>
      <w:r>
        <w:rPr>
          <w:rFonts w:cs="Times New Roman"/>
          <w:szCs w:val="28"/>
        </w:rPr>
        <w:t>. Однако даже появление квалифицированного состава не решает проблему отсутствия чёткого описания иных контекстуальных факторов угрозы – например, связанных с домашним насилием, преследованием (</w:t>
      </w:r>
      <w:proofErr w:type="spellStart"/>
      <w:r>
        <w:rPr>
          <w:rFonts w:cs="Times New Roman"/>
          <w:szCs w:val="28"/>
        </w:rPr>
        <w:t>stalking</w:t>
      </w:r>
      <w:proofErr w:type="spellEnd"/>
      <w:r>
        <w:rPr>
          <w:rFonts w:cs="Times New Roman"/>
          <w:szCs w:val="28"/>
        </w:rPr>
        <w:t>), угрозами в отношении свидетелей, представителей власти и т. д. Исторически эти категории деяний в России регулировались фрагментарно, что снижало эффективность уголовно-правовой защиты.</w:t>
      </w:r>
    </w:p>
    <w:p w14:paraId="2BBE3824" w14:textId="77777777" w:rsidR="006D0C07" w:rsidRDefault="00E21FAB">
      <w:pPr>
        <w:spacing w:after="0" w:line="360" w:lineRule="auto"/>
        <w:ind w:firstLine="709"/>
        <w:contextualSpacing/>
        <w:jc w:val="both"/>
        <w:rPr>
          <w:rFonts w:cs="Times New Roman"/>
          <w:szCs w:val="28"/>
        </w:rPr>
      </w:pPr>
      <w:r>
        <w:rPr>
          <w:rFonts w:cs="Times New Roman"/>
          <w:szCs w:val="28"/>
        </w:rPr>
        <w:t>Развитие законодательства в части покушения на убийство в последние десятилетия характеризуется высокой стабильностью норм, что обусловлено зрелостью института стадий преступления. В отличие от угрозы, покушение является строго определённым понятием, логически встроенным в общую систему учения о преступлении. Исходя из этого, законодатель фактически не изменял положения ст. 30 УК РФ с момента принятия Кодекса. Однако развитие судебной практики показывает, что проблемы разграничения угрозы и покушения остаются значимыми. Наиболее сложными становятся ситуации, где угроза сочетается с совершением действий, потенциально опасных, но не доведённых до стадии непосредственного посягательства (например, демонстрация оружия при одновременном движении в сторону потерпевшего). В таких случаях именно исторически сложившиеся функции покушения – как стадии, предполагающей непосредственность действий – позволяют провести корректную квалификацию.</w:t>
      </w:r>
    </w:p>
    <w:p w14:paraId="3B7C87DB"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Следующий важный исторический аспект – развитие правоприменительной практики в отношении приготовления к убийству. Хотя приготовление не является предметом непосредственного анализа в контексте </w:t>
      </w:r>
      <w:r>
        <w:rPr>
          <w:rFonts w:cs="Times New Roman"/>
          <w:szCs w:val="28"/>
        </w:rPr>
        <w:lastRenderedPageBreak/>
        <w:t>угрозы, именно историческое разграничение между угрозой и приготовлением позволило уточнить границы угрозы. В дореволюционном праве приготовление практически не выделялось, что порождало смешение угрозы и иных форм предварительной деятельности. Советское право впервые чётко закрепило приготовление как стадию преступления, что дало возможность отделить угрозы, не относящиеся к объективной подготовке к убийству, от действий, направленных на создание условий для преступления</w:t>
      </w:r>
      <w:r>
        <w:rPr>
          <w:rStyle w:val="a3"/>
          <w:rFonts w:cs="Times New Roman"/>
          <w:szCs w:val="28"/>
        </w:rPr>
        <w:footnoteReference w:id="17"/>
      </w:r>
      <w:r>
        <w:rPr>
          <w:rFonts w:cs="Times New Roman"/>
          <w:szCs w:val="28"/>
        </w:rPr>
        <w:t>. Современное законодательство, сохраняя эту традицию, обеспечивает более точное разграничение угрозы и покушения посредством критериев реальности угрозы, непосредственности действий и прямого умысла.</w:t>
      </w:r>
    </w:p>
    <w:p w14:paraId="3374C10A"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историческое развитие российского законодательства в отношении угрозы убийством и покушения на убийство демонстрирует устойчивое движение от узкой регламентации исключительно фактического лишения жизни – к более детальному учёту форм психического и физического воздействия на личность. Эволюция правовых норм отражает признание угрозы не просто подготовительным этапом преступления, а самостоятельным общественно опасным деянием, нарушающим психическую безопасность личности. Одновременно институт покушения на убийство, сформировавшийся ещё в XVIII-XIX веках, сохраняет стабильность и продолжает выполнять свою ключевую роль в системе уголовно-правовой охраны жизни.</w:t>
      </w:r>
    </w:p>
    <w:p w14:paraId="211E665D"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Исторический анализ показывает, что развитие законодательства об угрозе убийством и покушении на убийство шло по двум принципиально различным, но пересекающимся направлениям. Первое направление связано с формированием норм, отражающих фактическое посягательство на жизнь – от простых казуистических упоминаний в древнерусском праве к детально разработанным конструкциям стадий преступления в российском уголовном законодательстве XX-XXI веков. Второе направление связано с постепенным </w:t>
      </w:r>
      <w:r>
        <w:rPr>
          <w:rFonts w:cs="Times New Roman"/>
          <w:szCs w:val="28"/>
        </w:rPr>
        <w:lastRenderedPageBreak/>
        <w:t>признанием угрозы как самостоятельного преступления, способного причинять существенный вред не только физическим, но и психическим аспектам безопасности личности. Эта концепция формировалась значительно медленнее, поскольку исторически правовые системы уделяли первостепенное внимание физическим проявлениям насилия.</w:t>
      </w:r>
    </w:p>
    <w:p w14:paraId="2649CD70" w14:textId="77777777" w:rsidR="006D0C07" w:rsidRDefault="00E21FAB">
      <w:pPr>
        <w:spacing w:after="0" w:line="360" w:lineRule="auto"/>
        <w:ind w:firstLine="709"/>
        <w:contextualSpacing/>
        <w:jc w:val="both"/>
        <w:rPr>
          <w:rFonts w:cs="Times New Roman"/>
          <w:szCs w:val="28"/>
        </w:rPr>
      </w:pPr>
      <w:r>
        <w:rPr>
          <w:rFonts w:cs="Times New Roman"/>
          <w:szCs w:val="28"/>
        </w:rPr>
        <w:t>Ключевым достижением эволюции института покушения стало формирование его современного юридического содержания – непосредственная направленность действий на лишение жизни, наличие прямого умысла и прерывание преступления по независящим от виновного обстоятельствам. Эти элементы присутствовали уже в Воинском артикуле 1715 года и получили дальнейшее развитие в Уложении 1845 года и Уголовном уложении 1903 года. Закрепление института покушения в УК РСФСР 1922 года и последующих кодификациях обеспечило системность и логическую завершённость российских норм о стадиях преступления, сохранившуюся до современного периода</w:t>
      </w:r>
      <w:r>
        <w:rPr>
          <w:rStyle w:val="a3"/>
          <w:rFonts w:cs="Times New Roman"/>
          <w:szCs w:val="28"/>
        </w:rPr>
        <w:footnoteReference w:id="18"/>
      </w:r>
      <w:r>
        <w:rPr>
          <w:rFonts w:cs="Times New Roman"/>
          <w:szCs w:val="28"/>
        </w:rPr>
        <w:t>.</w:t>
      </w:r>
    </w:p>
    <w:p w14:paraId="785AF862"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Институт угрозы развивался менее последовательно. На протяжении нескольких столетий угроза убийством оставалась элементом иных составов преступлений – принуждения, оскорбления, хулиганства, посягательства на честь и достоинство. Лишь в середине XIX века законодательство стало рассматривать угрозу как самостоятельное явление, потенциально опасное для личности, а не только как подготовительный этап преступления. Уложение 1845 года впервые включило в законодательный контекст характеристику угрозы как действия, способного вызывать состояние страха. Однако именно УК РСФСР 1960 года заложил основу современной модели угрозы убийством, введя норму, содержащую критерий «оснований опасаться осуществления угрозы», который стал ключевым элементом современной ст. 119 УК РФ</w:t>
      </w:r>
      <w:r>
        <w:rPr>
          <w:rStyle w:val="a3"/>
          <w:rFonts w:cs="Times New Roman"/>
          <w:szCs w:val="28"/>
        </w:rPr>
        <w:footnoteReference w:id="19"/>
      </w:r>
      <w:r>
        <w:rPr>
          <w:rFonts w:cs="Times New Roman"/>
          <w:szCs w:val="28"/>
        </w:rPr>
        <w:t>.</w:t>
      </w:r>
    </w:p>
    <w:p w14:paraId="54F7B85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Сравнение исторических этапов развития законодательства позволяет </w:t>
      </w:r>
      <w:r>
        <w:rPr>
          <w:rFonts w:cs="Times New Roman"/>
          <w:szCs w:val="28"/>
        </w:rPr>
        <w:lastRenderedPageBreak/>
        <w:t>выявить устойчивую тенденцию: по мере усложнения общественных отношений законодатель расширяет спектр охраняемых благ, включая в их число не только жизнь как биологическую категорию, но и психологическое состояние личности. Это отражает эволюцию правовых представлений о безопасности человека: от защиты исключительно физической жизни к комплексной охране личной безопасности, включающей психическую неприкосновенность и автономию воли. Таким образом, закрепление угрозы убийством в качестве самостоятельного преступления является результатом глубокой трансформации самого понимания объекта уголовно-правовой охраны.</w:t>
      </w:r>
    </w:p>
    <w:p w14:paraId="3E68D639" w14:textId="77777777" w:rsidR="006D0C07" w:rsidRDefault="00E21FAB">
      <w:pPr>
        <w:spacing w:after="0" w:line="360" w:lineRule="auto"/>
        <w:ind w:firstLine="709"/>
        <w:contextualSpacing/>
        <w:jc w:val="both"/>
        <w:rPr>
          <w:rFonts w:cs="Times New Roman"/>
          <w:szCs w:val="28"/>
        </w:rPr>
      </w:pPr>
      <w:r>
        <w:rPr>
          <w:rFonts w:cs="Times New Roman"/>
          <w:szCs w:val="28"/>
        </w:rPr>
        <w:t>Современный этап характеризуется повышенным вниманием к контексту угрозы. Если в советском законодательстве норма о угрозе была универсальной и не учитывала мотивы, статус потерпевшего, цифровой характер угроз, то современное право постепенно движется в сторону дифференциации состава. Примером такого развития является введение в 2011 году квалифицирующего признака мотива ненависти, имеющего важное значение в условиях роста преступлений, совершаемых по дискриминационным мотивам. Международные стандарты и сравнительно-правовые исследования также указывают на необходимость дальнейшей дифференциации норм об угрозе, особенно в отношении судей, прокуроров, свидетелей, несовершеннолетних, а также в сфере домашнего насилия и цифровых коммуникаций. Историческое развитие законодательства свидетельствует о том, что подобная дифференциация неизбежна и соответствует логике правового прогресса.</w:t>
      </w:r>
    </w:p>
    <w:p w14:paraId="56EF2E02"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Особую роль в эволюции института угрозы и покушения играет судебная практика. Если законодатель производит изменения в нормах эпизодически, то суды вынуждены ежедневно адаптировать правоприменение к новым формам поведения. Исторически именно судебная интерпретация обеспечивала развитие и конкретизацию норм, связанных с угрозой убийством, начиная от дореволюционных судебных толкований до решений </w:t>
      </w:r>
      <w:r>
        <w:rPr>
          <w:rFonts w:cs="Times New Roman"/>
          <w:szCs w:val="28"/>
        </w:rPr>
        <w:lastRenderedPageBreak/>
        <w:t>Верховного Суда РФ XXI века. В современных условиях именно судебная практика формирует подходы к оценке цифровых угроз, реальности высказываний, адресности угроз и степени общественной опасности действий, не доведённых до стадии покушения. Такая роль судов продолжает традицию, заложенную ещё в дореволюционном праве, где судебное толкование дополняло пробелы формально-комплексного законодательства.</w:t>
      </w:r>
    </w:p>
    <w:p w14:paraId="30C4F2BF" w14:textId="77777777" w:rsidR="006D0C07" w:rsidRDefault="00E21FAB">
      <w:pPr>
        <w:spacing w:after="0" w:line="360" w:lineRule="auto"/>
        <w:ind w:firstLine="709"/>
        <w:contextualSpacing/>
        <w:jc w:val="both"/>
        <w:rPr>
          <w:rFonts w:cs="Times New Roman"/>
          <w:szCs w:val="28"/>
        </w:rPr>
      </w:pPr>
      <w:r>
        <w:rPr>
          <w:rFonts w:cs="Times New Roman"/>
          <w:szCs w:val="28"/>
        </w:rPr>
        <w:t>Обобщая результаты историко-правового анализа, можно сделать вывод, что эволюция законодательства об угрозе убийством и покушении на убийство является отражением общих тенденций развития российского уголовного права: перехода от казуистического регулирования к системным и комплексным подходам; постепенного расширения объекта уголовно-правовой охраны; признания значимости психических форм насилия; усиления превентивной направленности законодательства; дифференциации ответственности в зависимости от контекста и мотивации преступника. Современные нормы, регулирующие ответственность за угрозу убийством (ст. 119 УК РФ) и покушение на убийство (ст. 30, 105 УК РФ), представляют собой результат длительного исторического развития и включают в себя элементы, сформированные в разные эпохи</w:t>
      </w:r>
      <w:r>
        <w:rPr>
          <w:rStyle w:val="a3"/>
          <w:rFonts w:cs="Times New Roman"/>
          <w:szCs w:val="28"/>
        </w:rPr>
        <w:footnoteReference w:id="20"/>
      </w:r>
      <w:r>
        <w:rPr>
          <w:rFonts w:cs="Times New Roman"/>
          <w:szCs w:val="28"/>
        </w:rPr>
        <w:t>.</w:t>
      </w:r>
    </w:p>
    <w:p w14:paraId="0EA15212"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историческое развитие рассматриваемых институтов подтверждает, что современное российское уголовное законодательство обладает необходимыми фундаментальными конструкциями для квалификации угрозы и покушения, однако дальнейшее совершенствование норм неизбежно, особенно с учётом современных социальных вызовов, цифровизации общественных отношений и усложнения форм агрессивного поведения.</w:t>
      </w:r>
    </w:p>
    <w:p w14:paraId="5DD6375B" w14:textId="77777777" w:rsidR="006D0C07" w:rsidRDefault="00E21FAB">
      <w:pPr>
        <w:spacing w:after="0"/>
        <w:rPr>
          <w:rFonts w:eastAsiaTheme="majorEastAsia" w:cs="Times New Roman"/>
          <w:b/>
          <w:bCs/>
          <w:szCs w:val="28"/>
        </w:rPr>
      </w:pPr>
      <w:bookmarkStart w:id="4" w:name="_Toc217647128"/>
      <w:r>
        <w:rPr>
          <w:rFonts w:cs="Times New Roman"/>
          <w:szCs w:val="28"/>
        </w:rPr>
        <w:br w:type="page"/>
      </w:r>
    </w:p>
    <w:p w14:paraId="7E168E73" w14:textId="77777777" w:rsidR="006D0C07" w:rsidRDefault="00E21FAB">
      <w:pPr>
        <w:pStyle w:val="2"/>
        <w:spacing w:before="0" w:line="360" w:lineRule="auto"/>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1.2 Угроза убийством и покушение на убийство в системе преступлений против личности</w:t>
      </w:r>
      <w:bookmarkEnd w:id="4"/>
    </w:p>
    <w:p w14:paraId="4263BD4D" w14:textId="77777777" w:rsidR="006D0C07" w:rsidRDefault="006D0C07">
      <w:pPr>
        <w:spacing w:after="0" w:line="360" w:lineRule="auto"/>
        <w:ind w:firstLine="709"/>
        <w:contextualSpacing/>
        <w:jc w:val="both"/>
        <w:rPr>
          <w:rFonts w:cs="Times New Roman"/>
          <w:szCs w:val="28"/>
        </w:rPr>
      </w:pPr>
    </w:p>
    <w:p w14:paraId="0761FFA1" w14:textId="77777777" w:rsidR="006D0C07" w:rsidRDefault="00E21FAB">
      <w:pPr>
        <w:spacing w:after="0" w:line="360" w:lineRule="auto"/>
        <w:ind w:firstLine="709"/>
        <w:contextualSpacing/>
        <w:jc w:val="both"/>
        <w:rPr>
          <w:rFonts w:cs="Times New Roman"/>
          <w:szCs w:val="28"/>
        </w:rPr>
      </w:pPr>
      <w:r>
        <w:rPr>
          <w:rFonts w:cs="Times New Roman"/>
          <w:szCs w:val="28"/>
        </w:rPr>
        <w:t>Преступления против личности традиционно занимают центральное место в системе уголовного законодательства Российской Федерации, что обусловлено конституционным признанием человека, его прав и свобод высшей ценностью (ст. 2 Конституции РФ)</w:t>
      </w:r>
      <w:r>
        <w:rPr>
          <w:rStyle w:val="a3"/>
          <w:rFonts w:cs="Times New Roman"/>
          <w:szCs w:val="28"/>
        </w:rPr>
        <w:footnoteReference w:id="21"/>
      </w:r>
      <w:r>
        <w:rPr>
          <w:rFonts w:cs="Times New Roman"/>
          <w:szCs w:val="28"/>
        </w:rPr>
        <w:t>. В рамках данной системы преступления, посягающие на жизнь и здоровье человека, обладают наивысшим уровнем общественной опасности, поскольку затрагивают фундаментальные условия существования личности и общества. Угроза убийством (ст. 119 УК РФ) и покушение на убийство (ч. 3 ст. 30, ст. 105 УК РФ) выступают ключевыми элементами механизма уголовно-правовой охраны жизни, занимая при этом различное системное и функциональное положение.</w:t>
      </w:r>
    </w:p>
    <w:p w14:paraId="55986FFF" w14:textId="77777777" w:rsidR="006D0C07" w:rsidRDefault="00E21FAB">
      <w:pPr>
        <w:spacing w:after="0" w:line="360" w:lineRule="auto"/>
        <w:ind w:firstLine="709"/>
        <w:contextualSpacing/>
        <w:jc w:val="both"/>
        <w:rPr>
          <w:rFonts w:cs="Times New Roman"/>
          <w:szCs w:val="28"/>
        </w:rPr>
      </w:pPr>
      <w:r>
        <w:rPr>
          <w:rFonts w:cs="Times New Roman"/>
          <w:szCs w:val="28"/>
        </w:rPr>
        <w:t>Угроза убийством относится к преступлениям против жизни и здоровья (глава 16 УК РФ), однако отличается от большинства преступлений этой категории тем, что ее объективная сторона не предполагает причинения физического вреда потерпевшему. Согласно ст. 119 УК РФ, уголовная ответственность наступает за высказывание намерения лишить жизни или причинить тяжкий вред здоровью при наличии оснований опасаться осуществления угрозы</w:t>
      </w:r>
      <w:r>
        <w:rPr>
          <w:rStyle w:val="a3"/>
          <w:rFonts w:cs="Times New Roman"/>
          <w:szCs w:val="28"/>
        </w:rPr>
        <w:footnoteReference w:id="22"/>
      </w:r>
      <w:r>
        <w:rPr>
          <w:rFonts w:cs="Times New Roman"/>
          <w:szCs w:val="28"/>
        </w:rPr>
        <w:t>. Таким образом, центральным элементом состава является психическое воздействие на личность потерпевшего.</w:t>
      </w:r>
    </w:p>
    <w:p w14:paraId="540D5F6E"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научной литературе угроза убийством рассматривается как самостоятельная форма психического насилия, оказывающая существенное влияние на свободу поведения и психологическую неприкосновенность личности. Так, С. В. Борисов указывает, что угроза представляет собой «информационное воздействие, вызывающее состояние страха и </w:t>
      </w:r>
      <w:r>
        <w:rPr>
          <w:rFonts w:cs="Times New Roman"/>
          <w:szCs w:val="28"/>
        </w:rPr>
        <w:lastRenderedPageBreak/>
        <w:t>формирующее у потерпевшего ожидание реального физического вреда»</w:t>
      </w:r>
      <w:r>
        <w:rPr>
          <w:rStyle w:val="a3"/>
          <w:rFonts w:cs="Times New Roman"/>
          <w:szCs w:val="28"/>
        </w:rPr>
        <w:footnoteReference w:id="23"/>
      </w:r>
      <w:r>
        <w:rPr>
          <w:rFonts w:cs="Times New Roman"/>
          <w:szCs w:val="28"/>
        </w:rPr>
        <w:t>. Аналогичная позиция изложена в работах В. Н. Воронина, который подчеркивает, что угроза является актом психологического принуждения и посягательством на безопасность личности как важнейший аспект ее правового статуса</w:t>
      </w:r>
      <w:r>
        <w:rPr>
          <w:rStyle w:val="a3"/>
          <w:rFonts w:cs="Times New Roman"/>
          <w:szCs w:val="28"/>
        </w:rPr>
        <w:footnoteReference w:id="24"/>
      </w:r>
      <w:r>
        <w:rPr>
          <w:rFonts w:cs="Times New Roman"/>
          <w:szCs w:val="28"/>
        </w:rPr>
        <w:t>.</w:t>
      </w:r>
    </w:p>
    <w:p w14:paraId="2012D7FA"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Размещение статьи 119 УК РФ в системе преступлений против жизни и здоровья обусловлено её объектом: непосредственным объектом является психическая неприкосновенность, а родовым – охраняемые законом общественные отношения, обеспечивающие безопасность жизни человека. Как отмечает Л. Д. </w:t>
      </w:r>
      <w:proofErr w:type="spellStart"/>
      <w:r>
        <w:rPr>
          <w:rFonts w:cs="Times New Roman"/>
          <w:szCs w:val="28"/>
        </w:rPr>
        <w:t>Гаухман</w:t>
      </w:r>
      <w:proofErr w:type="spellEnd"/>
      <w:r>
        <w:rPr>
          <w:rFonts w:cs="Times New Roman"/>
          <w:szCs w:val="28"/>
        </w:rPr>
        <w:t>, законодатель исходит из того, что «угроза убийством представляет собой реальную опасность причинения вреда жизни, хотя и на психическом уровне»</w:t>
      </w:r>
      <w:r>
        <w:rPr>
          <w:rStyle w:val="a3"/>
          <w:rFonts w:cs="Times New Roman"/>
          <w:szCs w:val="28"/>
        </w:rPr>
        <w:footnoteReference w:id="25"/>
      </w:r>
      <w:r>
        <w:rPr>
          <w:rFonts w:cs="Times New Roman"/>
          <w:szCs w:val="28"/>
        </w:rPr>
        <w:t>.</w:t>
      </w:r>
    </w:p>
    <w:p w14:paraId="0DF46392" w14:textId="77777777" w:rsidR="006D0C07" w:rsidRDefault="00E21FAB">
      <w:pPr>
        <w:spacing w:after="0" w:line="360" w:lineRule="auto"/>
        <w:ind w:firstLine="709"/>
        <w:contextualSpacing/>
        <w:jc w:val="both"/>
        <w:rPr>
          <w:rFonts w:cs="Times New Roman"/>
          <w:szCs w:val="28"/>
        </w:rPr>
      </w:pPr>
      <w:r>
        <w:rPr>
          <w:rFonts w:cs="Times New Roman"/>
          <w:szCs w:val="28"/>
        </w:rPr>
        <w:t>Системное место угрозы убийством определяется также её функциональной ролью. Институт угрозы выполняет важную превентивную функцию, препятствуя эскалации насилия и переходу к физическому посягательству. Психологическая природа угрозы позволяет квалифицировать её как отдельную форму посягательства, не являющуюся необходимой стадией покушения на убийство, а выступающую самостоятельным преступлением</w:t>
      </w:r>
      <w:r>
        <w:rPr>
          <w:rStyle w:val="a3"/>
          <w:rFonts w:cs="Times New Roman"/>
          <w:szCs w:val="28"/>
        </w:rPr>
        <w:footnoteReference w:id="26"/>
      </w:r>
      <w:r>
        <w:rPr>
          <w:rFonts w:cs="Times New Roman"/>
          <w:szCs w:val="28"/>
        </w:rPr>
        <w:t>.</w:t>
      </w:r>
    </w:p>
    <w:p w14:paraId="739C9208" w14:textId="77777777" w:rsidR="006D0C07" w:rsidRDefault="00E21FAB">
      <w:pPr>
        <w:spacing w:after="0" w:line="360" w:lineRule="auto"/>
        <w:ind w:firstLine="709"/>
        <w:contextualSpacing/>
        <w:jc w:val="both"/>
        <w:rPr>
          <w:rFonts w:cs="Times New Roman"/>
          <w:szCs w:val="28"/>
        </w:rPr>
      </w:pPr>
      <w:r>
        <w:rPr>
          <w:rFonts w:cs="Times New Roman"/>
          <w:szCs w:val="28"/>
        </w:rPr>
        <w:t>Угроза убийством взаимодействует с преступлениями против свободы личности и преступлениями против жизни. Так, угроза может выступать способом совершения вымогательства (ст. 163 УК РФ), принуждения (ст. 179 УК РФ), хулиганства (ст. 213 УК РФ)</w:t>
      </w:r>
      <w:r>
        <w:rPr>
          <w:rStyle w:val="a3"/>
          <w:rFonts w:cs="Times New Roman"/>
          <w:szCs w:val="28"/>
        </w:rPr>
        <w:footnoteReference w:id="27"/>
      </w:r>
      <w:r>
        <w:rPr>
          <w:rFonts w:cs="Times New Roman"/>
          <w:szCs w:val="28"/>
        </w:rPr>
        <w:t xml:space="preserve">, что требует точного разграничения составов. Исследователи (О. С. Абрамова, К. Н. Евдокимов, А. В. </w:t>
      </w:r>
      <w:proofErr w:type="spellStart"/>
      <w:r>
        <w:rPr>
          <w:rFonts w:cs="Times New Roman"/>
          <w:szCs w:val="28"/>
        </w:rPr>
        <w:t>Арендаренко</w:t>
      </w:r>
      <w:proofErr w:type="spellEnd"/>
      <w:r>
        <w:rPr>
          <w:rFonts w:cs="Times New Roman"/>
          <w:szCs w:val="28"/>
        </w:rPr>
        <w:t xml:space="preserve">) указывают, что квалификация угрозы осложняется </w:t>
      </w:r>
      <w:r>
        <w:rPr>
          <w:rFonts w:cs="Times New Roman"/>
          <w:szCs w:val="28"/>
        </w:rPr>
        <w:lastRenderedPageBreak/>
        <w:t>необходимостью анализа субъективного восприятия потерпевшего и объективных обстоятельств дела</w:t>
      </w:r>
      <w:r>
        <w:rPr>
          <w:rStyle w:val="a3"/>
          <w:rFonts w:cs="Times New Roman"/>
          <w:szCs w:val="28"/>
        </w:rPr>
        <w:footnoteReference w:id="28"/>
      </w:r>
      <w:r>
        <w:rPr>
          <w:rFonts w:cs="Times New Roman"/>
          <w:szCs w:val="28"/>
        </w:rPr>
        <w:t>.</w:t>
      </w:r>
    </w:p>
    <w:p w14:paraId="589B2D5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Покушение на убийство относится к преступлениям против жизни и представляет собой неоконченную форму преступного деяния, характеризующуюся высокой степенью реализации преступного умысла. Согласно ч. 3 ст. 30 УК РФ, покушением признаются умышленные действия, непосредственно направленные на совершение преступления, если оно не было доведено до конца по независящим от виновного обстоятельствам </w:t>
      </w:r>
      <w:r>
        <w:rPr>
          <w:rStyle w:val="a3"/>
          <w:rFonts w:cs="Times New Roman"/>
          <w:szCs w:val="28"/>
        </w:rPr>
        <w:footnoteReference w:id="29"/>
      </w:r>
      <w:r>
        <w:rPr>
          <w:rFonts w:cs="Times New Roman"/>
          <w:szCs w:val="28"/>
        </w:rPr>
        <w:t>.</w:t>
      </w:r>
    </w:p>
    <w:p w14:paraId="54288813"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Определяющим элементом покушения является прямой умысел на лишение жизни. А. Я. Аснис указывает, что «покушение выступает наиболее опасной формой незавершенного посягательства, поскольку отражает полную реализацию преступного намерения на уровне действий» </w:t>
      </w:r>
      <w:r>
        <w:rPr>
          <w:rStyle w:val="a3"/>
          <w:rFonts w:cs="Times New Roman"/>
          <w:szCs w:val="28"/>
        </w:rPr>
        <w:footnoteReference w:id="30"/>
      </w:r>
      <w:r>
        <w:rPr>
          <w:rFonts w:cs="Times New Roman"/>
          <w:szCs w:val="28"/>
        </w:rPr>
        <w:t xml:space="preserve">. Сходную точку зрения выражают А. И. </w:t>
      </w:r>
      <w:proofErr w:type="spellStart"/>
      <w:r>
        <w:rPr>
          <w:rFonts w:cs="Times New Roman"/>
          <w:szCs w:val="28"/>
        </w:rPr>
        <w:t>Рарог</w:t>
      </w:r>
      <w:proofErr w:type="spellEnd"/>
      <w:r>
        <w:rPr>
          <w:rFonts w:cs="Times New Roman"/>
          <w:szCs w:val="28"/>
        </w:rPr>
        <w:t xml:space="preserve"> и Л. Д. </w:t>
      </w:r>
      <w:proofErr w:type="spellStart"/>
      <w:r>
        <w:rPr>
          <w:rFonts w:cs="Times New Roman"/>
          <w:szCs w:val="28"/>
        </w:rPr>
        <w:t>Гаухман</w:t>
      </w:r>
      <w:proofErr w:type="spellEnd"/>
      <w:r>
        <w:rPr>
          <w:rFonts w:cs="Times New Roman"/>
          <w:szCs w:val="28"/>
        </w:rPr>
        <w:t>, подчеркивающие, что стадия покушения характеризуется уже начавшимся непосредственным воздействием на охраняемый объект.</w:t>
      </w:r>
    </w:p>
    <w:p w14:paraId="31F936B1" w14:textId="77777777" w:rsidR="006D0C07" w:rsidRDefault="00E21FAB">
      <w:pPr>
        <w:spacing w:after="0" w:line="360" w:lineRule="auto"/>
        <w:ind w:firstLine="709"/>
        <w:contextualSpacing/>
        <w:jc w:val="both"/>
        <w:rPr>
          <w:rFonts w:cs="Times New Roman"/>
          <w:szCs w:val="28"/>
        </w:rPr>
      </w:pPr>
      <w:r>
        <w:rPr>
          <w:rFonts w:cs="Times New Roman"/>
          <w:szCs w:val="28"/>
        </w:rPr>
        <w:t>Особенностью покушения является то, что оно связано с физическим воздействием на потерпевшего или реальными действиями, способными причинить смерть. Так, в соответствии с разъяснениями Пленума Верховного Суда РФ (Постановление № 1 от 27.01.1999 г.), покушение имеет место тогда, когда виновный предпринимает действия, создающие «реальную возможность наступления смерти»</w:t>
      </w:r>
      <w:r>
        <w:rPr>
          <w:rStyle w:val="a3"/>
          <w:rFonts w:cs="Times New Roman"/>
          <w:szCs w:val="28"/>
        </w:rPr>
        <w:footnoteReference w:id="31"/>
      </w:r>
      <w:r>
        <w:rPr>
          <w:rFonts w:cs="Times New Roman"/>
          <w:szCs w:val="28"/>
        </w:rPr>
        <w:t>.</w:t>
      </w:r>
    </w:p>
    <w:p w14:paraId="40B3EC75"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системе преступлений против личности покушение занимает промежуточное место между приготовлением к убийству и оконченным убийством. Оно служит инструментом обеспечения ответственности за </w:t>
      </w:r>
      <w:r>
        <w:rPr>
          <w:rFonts w:cs="Times New Roman"/>
          <w:szCs w:val="28"/>
        </w:rPr>
        <w:lastRenderedPageBreak/>
        <w:t>наиболее опасные формы поведения, при которых вред не наступил лишь по причинам, не зависящим от субъекта.</w:t>
      </w:r>
    </w:p>
    <w:p w14:paraId="51831B45" w14:textId="77777777" w:rsidR="006D0C07" w:rsidRDefault="00E21FAB">
      <w:pPr>
        <w:spacing w:after="0" w:line="360" w:lineRule="auto"/>
        <w:ind w:firstLine="709"/>
        <w:contextualSpacing/>
        <w:jc w:val="both"/>
        <w:rPr>
          <w:rFonts w:cs="Times New Roman"/>
          <w:szCs w:val="28"/>
        </w:rPr>
      </w:pPr>
      <w:r>
        <w:rPr>
          <w:rFonts w:cs="Times New Roman"/>
          <w:szCs w:val="28"/>
        </w:rPr>
        <w:t>Несмотря на единый родовой объект, угроза и покушение обладают различными юридическими характеристиками.</w:t>
      </w:r>
    </w:p>
    <w:p w14:paraId="2DBA0CF2" w14:textId="77777777" w:rsidR="006D0C07" w:rsidRDefault="00E21FAB">
      <w:pPr>
        <w:spacing w:after="0" w:line="360" w:lineRule="auto"/>
        <w:ind w:firstLine="708"/>
        <w:contextualSpacing/>
        <w:jc w:val="both"/>
        <w:rPr>
          <w:rFonts w:cs="Times New Roman"/>
          <w:szCs w:val="28"/>
        </w:rPr>
      </w:pPr>
      <w:r>
        <w:rPr>
          <w:rFonts w:cs="Times New Roman"/>
          <w:szCs w:val="28"/>
        </w:rPr>
        <w:t>Отличия по объективной стороне – угрозе присущ психологический способ воздействия, покушение выражается в физическом воздействии или действиях, непосредственно создающих опасность смерти.</w:t>
      </w:r>
    </w:p>
    <w:p w14:paraId="558F6273" w14:textId="77777777" w:rsidR="006D0C07" w:rsidRDefault="00E21FAB">
      <w:pPr>
        <w:spacing w:after="0" w:line="360" w:lineRule="auto"/>
        <w:ind w:firstLine="709"/>
        <w:contextualSpacing/>
        <w:jc w:val="both"/>
        <w:rPr>
          <w:rFonts w:cs="Times New Roman"/>
          <w:szCs w:val="28"/>
        </w:rPr>
      </w:pPr>
      <w:r>
        <w:rPr>
          <w:rFonts w:cs="Times New Roman"/>
          <w:szCs w:val="28"/>
        </w:rPr>
        <w:t>С. В. Борисов указывает: «угроза не затрагивает физиологическую сторону жизни, но посягает на психическую безопасность; покушение же непосредственно создает смертельную опасность»</w:t>
      </w:r>
      <w:r>
        <w:rPr>
          <w:rStyle w:val="a3"/>
          <w:rFonts w:cs="Times New Roman"/>
          <w:szCs w:val="28"/>
        </w:rPr>
        <w:footnoteReference w:id="32"/>
      </w:r>
      <w:r>
        <w:rPr>
          <w:rFonts w:cs="Times New Roman"/>
          <w:szCs w:val="28"/>
        </w:rPr>
        <w:t>.</w:t>
      </w:r>
    </w:p>
    <w:p w14:paraId="78C0BB01" w14:textId="77777777" w:rsidR="006D0C07" w:rsidRDefault="00E21FAB">
      <w:pPr>
        <w:spacing w:after="0" w:line="360" w:lineRule="auto"/>
        <w:ind w:firstLine="709"/>
        <w:contextualSpacing/>
        <w:jc w:val="both"/>
        <w:rPr>
          <w:rFonts w:cs="Times New Roman"/>
          <w:szCs w:val="28"/>
        </w:rPr>
      </w:pPr>
      <w:r>
        <w:rPr>
          <w:rFonts w:cs="Times New Roman"/>
          <w:szCs w:val="28"/>
        </w:rPr>
        <w:t>Отличия по степени реализации умысла – при угрозе умысел направлен на запугивание, при покушении – на лишение жизни.</w:t>
      </w:r>
    </w:p>
    <w:p w14:paraId="14D2FE6A"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Эта позиция широко поддерживается исследователями (Жук М.С.; Евдокимов К.Н.; </w:t>
      </w:r>
      <w:proofErr w:type="spellStart"/>
      <w:r>
        <w:rPr>
          <w:rFonts w:cs="Times New Roman"/>
          <w:szCs w:val="28"/>
        </w:rPr>
        <w:t>Раднаева</w:t>
      </w:r>
      <w:proofErr w:type="spellEnd"/>
      <w:r>
        <w:rPr>
          <w:rFonts w:cs="Times New Roman"/>
          <w:szCs w:val="28"/>
        </w:rPr>
        <w:t xml:space="preserve"> Э.Л.)</w:t>
      </w:r>
      <w:r>
        <w:rPr>
          <w:rStyle w:val="a3"/>
          <w:rFonts w:cs="Times New Roman"/>
          <w:szCs w:val="28"/>
        </w:rPr>
        <w:footnoteReference w:id="33"/>
      </w:r>
      <w:r>
        <w:rPr>
          <w:rStyle w:val="a3"/>
          <w:rFonts w:cs="Times New Roman"/>
          <w:szCs w:val="28"/>
        </w:rPr>
        <w:footnoteReference w:id="34"/>
      </w:r>
      <w:r>
        <w:rPr>
          <w:rStyle w:val="a3"/>
          <w:rFonts w:cs="Times New Roman"/>
          <w:szCs w:val="28"/>
        </w:rPr>
        <w:footnoteReference w:id="35"/>
      </w:r>
      <w:r>
        <w:rPr>
          <w:rFonts w:cs="Times New Roman"/>
          <w:szCs w:val="28"/>
        </w:rPr>
        <w:t>.</w:t>
      </w:r>
    </w:p>
    <w:p w14:paraId="7D76F575" w14:textId="77777777" w:rsidR="006D0C07" w:rsidRDefault="00E21FAB">
      <w:pPr>
        <w:spacing w:after="0" w:line="360" w:lineRule="auto"/>
        <w:ind w:firstLine="709"/>
        <w:contextualSpacing/>
        <w:jc w:val="both"/>
        <w:rPr>
          <w:rFonts w:cs="Times New Roman"/>
          <w:szCs w:val="28"/>
        </w:rPr>
      </w:pPr>
      <w:r>
        <w:rPr>
          <w:rFonts w:cs="Times New Roman"/>
          <w:szCs w:val="28"/>
        </w:rPr>
        <w:t>Отличия по уровню общественной опасности:</w:t>
      </w:r>
    </w:p>
    <w:p w14:paraId="57B3783F" w14:textId="77777777" w:rsidR="006D0C07" w:rsidRDefault="00E21FAB">
      <w:pPr>
        <w:pStyle w:val="af4"/>
        <w:numPr>
          <w:ilvl w:val="0"/>
          <w:numId w:val="2"/>
        </w:numPr>
        <w:spacing w:after="0" w:line="360" w:lineRule="auto"/>
        <w:ind w:left="0" w:firstLine="709"/>
        <w:jc w:val="both"/>
        <w:rPr>
          <w:rFonts w:cs="Times New Roman"/>
          <w:szCs w:val="28"/>
        </w:rPr>
      </w:pPr>
      <w:r>
        <w:rPr>
          <w:rFonts w:cs="Times New Roman"/>
          <w:szCs w:val="28"/>
        </w:rPr>
        <w:t>Угроза относится к преступлениям небольшой тяжести, что отражает её потенциальный характер.</w:t>
      </w:r>
    </w:p>
    <w:p w14:paraId="1B18F4B6" w14:textId="77777777" w:rsidR="006D0C07" w:rsidRDefault="00E21FAB">
      <w:pPr>
        <w:pStyle w:val="af4"/>
        <w:numPr>
          <w:ilvl w:val="0"/>
          <w:numId w:val="2"/>
        </w:numPr>
        <w:spacing w:after="0" w:line="360" w:lineRule="auto"/>
        <w:ind w:left="0" w:firstLine="709"/>
        <w:jc w:val="both"/>
        <w:rPr>
          <w:rFonts w:cs="Times New Roman"/>
          <w:szCs w:val="28"/>
        </w:rPr>
      </w:pPr>
      <w:r>
        <w:rPr>
          <w:rFonts w:cs="Times New Roman"/>
          <w:szCs w:val="28"/>
        </w:rPr>
        <w:t>Покушение – к особо тяжким (в зависимости от квалификации убийства), что обусловлено высокой степенью реализации преступного намерения.</w:t>
      </w:r>
    </w:p>
    <w:p w14:paraId="2770AC35" w14:textId="77777777" w:rsidR="006D0C07" w:rsidRDefault="00E21FAB">
      <w:pPr>
        <w:spacing w:after="0" w:line="360" w:lineRule="auto"/>
        <w:ind w:firstLine="709"/>
        <w:contextualSpacing/>
        <w:jc w:val="both"/>
        <w:rPr>
          <w:rFonts w:cs="Times New Roman"/>
          <w:szCs w:val="28"/>
        </w:rPr>
      </w:pPr>
      <w:r>
        <w:rPr>
          <w:rFonts w:cs="Times New Roman"/>
          <w:szCs w:val="28"/>
        </w:rPr>
        <w:t>Указанные составы образуют взаимодополняющую систему:</w:t>
      </w:r>
    </w:p>
    <w:p w14:paraId="288B28A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угроза обеспечивает охрану личности от психического насилия;</w:t>
      </w:r>
    </w:p>
    <w:p w14:paraId="7DA429E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покушение обеспечивает охрану от начавшегося физического посягательства;</w:t>
      </w:r>
    </w:p>
    <w:p w14:paraId="1DE8271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убийство обеспечивает защиту от окончательного посягательства.</w:t>
      </w:r>
    </w:p>
    <w:p w14:paraId="6E312CD1"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Такое построение отражает концепцию дифференциации уголовной ответственности, подробно изложенную В. А. Якушиным</w:t>
      </w:r>
      <w:r>
        <w:rPr>
          <w:rStyle w:val="a3"/>
          <w:rFonts w:cs="Times New Roman"/>
          <w:szCs w:val="28"/>
        </w:rPr>
        <w:footnoteReference w:id="36"/>
      </w:r>
      <w:r>
        <w:rPr>
          <w:rFonts w:cs="Times New Roman"/>
          <w:szCs w:val="28"/>
        </w:rPr>
        <w:t>.</w:t>
      </w:r>
    </w:p>
    <w:p w14:paraId="6F915159" w14:textId="77777777" w:rsidR="006D0C07" w:rsidRDefault="00E21FAB">
      <w:pPr>
        <w:spacing w:after="0" w:line="360" w:lineRule="auto"/>
        <w:ind w:firstLine="709"/>
        <w:contextualSpacing/>
        <w:jc w:val="both"/>
        <w:rPr>
          <w:rFonts w:cs="Times New Roman"/>
          <w:szCs w:val="28"/>
        </w:rPr>
      </w:pPr>
      <w:r>
        <w:rPr>
          <w:rFonts w:cs="Times New Roman"/>
          <w:szCs w:val="28"/>
        </w:rPr>
        <w:t>Исследователи отмечают, что формирование многоуровневой системы охраны личности повышает эффективность уголовного закона, позволяя реагировать на различные формы преступного поведения (</w:t>
      </w:r>
      <w:proofErr w:type="spellStart"/>
      <w:r>
        <w:rPr>
          <w:rFonts w:cs="Times New Roman"/>
          <w:szCs w:val="28"/>
        </w:rPr>
        <w:t>Иногамова</w:t>
      </w:r>
      <w:proofErr w:type="spellEnd"/>
      <w:r>
        <w:rPr>
          <w:rFonts w:cs="Times New Roman"/>
          <w:szCs w:val="28"/>
        </w:rPr>
        <w:t xml:space="preserve">-Хегай Л. В.; </w:t>
      </w:r>
      <w:proofErr w:type="spellStart"/>
      <w:r>
        <w:rPr>
          <w:rFonts w:cs="Times New Roman"/>
          <w:szCs w:val="28"/>
        </w:rPr>
        <w:t>Антонян</w:t>
      </w:r>
      <w:proofErr w:type="spellEnd"/>
      <w:r>
        <w:rPr>
          <w:rFonts w:cs="Times New Roman"/>
          <w:szCs w:val="28"/>
        </w:rPr>
        <w:t xml:space="preserve"> Ю. М.; Сабитов Р. А.)</w:t>
      </w:r>
      <w:r>
        <w:rPr>
          <w:rStyle w:val="a3"/>
          <w:rFonts w:cs="Times New Roman"/>
          <w:szCs w:val="28"/>
        </w:rPr>
        <w:footnoteReference w:id="37"/>
      </w:r>
      <w:r>
        <w:rPr>
          <w:rStyle w:val="a3"/>
          <w:rFonts w:cs="Times New Roman"/>
          <w:szCs w:val="28"/>
        </w:rPr>
        <w:footnoteReference w:id="38"/>
      </w:r>
      <w:r>
        <w:rPr>
          <w:rStyle w:val="a3"/>
          <w:rFonts w:cs="Times New Roman"/>
          <w:szCs w:val="28"/>
        </w:rPr>
        <w:footnoteReference w:id="39"/>
      </w:r>
      <w:r>
        <w:rPr>
          <w:rFonts w:cs="Times New Roman"/>
          <w:szCs w:val="28"/>
        </w:rPr>
        <w:t>.</w:t>
      </w:r>
    </w:p>
    <w:p w14:paraId="34EAB440" w14:textId="77777777" w:rsidR="006D0C07" w:rsidRDefault="00E21FAB">
      <w:pPr>
        <w:spacing w:after="0" w:line="360" w:lineRule="auto"/>
        <w:ind w:firstLine="709"/>
        <w:contextualSpacing/>
        <w:jc w:val="both"/>
        <w:rPr>
          <w:rFonts w:cs="Times New Roman"/>
          <w:szCs w:val="28"/>
        </w:rPr>
      </w:pPr>
      <w:r>
        <w:rPr>
          <w:rFonts w:cs="Times New Roman"/>
          <w:szCs w:val="28"/>
        </w:rPr>
        <w:t>Анализ публикаций (Борисов С. В.; Хамитов Р. Н.; Щукин А. И.) показывает, что наибольшие трудности вызывает разграничение угрозы и покушения в ситуациях, когда угроза сопровождается демонстрацией оружия, нанесением ударов или иными действиями, создающими впечатление начала реализации умысла</w:t>
      </w:r>
      <w:r>
        <w:rPr>
          <w:rStyle w:val="a3"/>
          <w:rFonts w:cs="Times New Roman"/>
          <w:szCs w:val="28"/>
        </w:rPr>
        <w:footnoteReference w:id="40"/>
      </w:r>
      <w:r>
        <w:rPr>
          <w:rStyle w:val="a3"/>
          <w:rFonts w:cs="Times New Roman"/>
          <w:szCs w:val="28"/>
        </w:rPr>
        <w:footnoteReference w:id="41"/>
      </w:r>
      <w:r>
        <w:rPr>
          <w:rStyle w:val="a3"/>
          <w:rFonts w:cs="Times New Roman"/>
          <w:szCs w:val="28"/>
        </w:rPr>
        <w:footnoteReference w:id="42"/>
      </w:r>
      <w:r>
        <w:rPr>
          <w:rFonts w:cs="Times New Roman"/>
          <w:szCs w:val="28"/>
        </w:rPr>
        <w:t>.</w:t>
      </w:r>
    </w:p>
    <w:p w14:paraId="2B11CAE6" w14:textId="77777777" w:rsidR="006D0C07" w:rsidRDefault="00E21FAB">
      <w:pPr>
        <w:spacing w:after="0" w:line="360" w:lineRule="auto"/>
        <w:ind w:firstLine="709"/>
        <w:contextualSpacing/>
        <w:jc w:val="both"/>
        <w:rPr>
          <w:rFonts w:cs="Times New Roman"/>
          <w:szCs w:val="28"/>
        </w:rPr>
      </w:pPr>
      <w:r>
        <w:rPr>
          <w:rFonts w:cs="Times New Roman"/>
          <w:szCs w:val="28"/>
        </w:rPr>
        <w:t>Пленум Верховного Суда РФ подчёркивает, что ключевым критерием является «момент начала непосредственных действий, направленных на лишение жизни»</w:t>
      </w:r>
      <w:r>
        <w:rPr>
          <w:rStyle w:val="a3"/>
          <w:rFonts w:cs="Times New Roman"/>
          <w:szCs w:val="28"/>
        </w:rPr>
        <w:footnoteReference w:id="43"/>
      </w:r>
      <w:r>
        <w:rPr>
          <w:rFonts w:cs="Times New Roman"/>
          <w:szCs w:val="28"/>
        </w:rPr>
        <w:t>.</w:t>
      </w:r>
    </w:p>
    <w:p w14:paraId="64A1B69D"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Таким образом, угроза убийством и покушение на убийство занимают центральное место в системе преступлений против личности, обеспечивая многоуровневую охрану жизни человека. Несмотря на общность объекта, данные составы различаются по характеру воздействия, степени реализации умысла и уровню общественной опасности. Угроза выполняет превентивную функцию, а покушение – карательно-пресекательную. Их системное взаимодействие формирует комплексный механизм защиты личности, соответствующий конституционному принципу приоритета прав и свобод </w:t>
      </w:r>
      <w:r>
        <w:rPr>
          <w:rFonts w:cs="Times New Roman"/>
          <w:szCs w:val="28"/>
        </w:rPr>
        <w:lastRenderedPageBreak/>
        <w:t>человека.</w:t>
      </w:r>
    </w:p>
    <w:p w14:paraId="2AE795CE" w14:textId="77777777" w:rsidR="006D0C07" w:rsidRDefault="006D0C07">
      <w:pPr>
        <w:spacing w:after="0" w:line="360" w:lineRule="auto"/>
        <w:ind w:firstLine="709"/>
        <w:contextualSpacing/>
        <w:jc w:val="both"/>
        <w:rPr>
          <w:rFonts w:cs="Times New Roman"/>
          <w:szCs w:val="28"/>
        </w:rPr>
      </w:pPr>
    </w:p>
    <w:p w14:paraId="116AC17A" w14:textId="77777777" w:rsidR="006D0C07" w:rsidRDefault="00E21FAB">
      <w:pPr>
        <w:pStyle w:val="2"/>
        <w:spacing w:before="0" w:line="360" w:lineRule="auto"/>
        <w:ind w:firstLine="709"/>
        <w:contextualSpacing/>
        <w:jc w:val="both"/>
        <w:rPr>
          <w:rFonts w:ascii="Times New Roman" w:hAnsi="Times New Roman" w:cs="Times New Roman"/>
          <w:color w:val="auto"/>
          <w:sz w:val="28"/>
          <w:szCs w:val="28"/>
        </w:rPr>
      </w:pPr>
      <w:bookmarkStart w:id="5" w:name="_Toc217647129"/>
      <w:r>
        <w:rPr>
          <w:rFonts w:ascii="Times New Roman" w:hAnsi="Times New Roman" w:cs="Times New Roman"/>
          <w:color w:val="auto"/>
          <w:sz w:val="28"/>
          <w:szCs w:val="28"/>
        </w:rPr>
        <w:t>1.3 Криминализация угрозы убийством в зарубежных странах</w:t>
      </w:r>
      <w:bookmarkEnd w:id="5"/>
    </w:p>
    <w:p w14:paraId="478D1D4B" w14:textId="77777777" w:rsidR="006D0C07" w:rsidRDefault="006D0C07">
      <w:pPr>
        <w:spacing w:after="0" w:line="360" w:lineRule="auto"/>
      </w:pPr>
    </w:p>
    <w:p w14:paraId="0BA99406" w14:textId="77777777" w:rsidR="006D0C07" w:rsidRDefault="00E21FAB">
      <w:pPr>
        <w:spacing w:after="0" w:line="360" w:lineRule="auto"/>
        <w:ind w:firstLine="709"/>
        <w:contextualSpacing/>
        <w:jc w:val="both"/>
        <w:rPr>
          <w:rFonts w:cs="Times New Roman"/>
          <w:szCs w:val="28"/>
        </w:rPr>
      </w:pPr>
      <w:r>
        <w:rPr>
          <w:rFonts w:cs="Times New Roman"/>
          <w:szCs w:val="28"/>
        </w:rPr>
        <w:t>Сравнительно-правовой анализ свидетельствует о том, что уголовно-правовая охрана жизни посредством установления ответственности за угрозу убийством получила широкое распространение в зарубежных правопорядках, принадлежащих как к романо-германской, так и к англо-американской правовым системам. Введение уголовной ответственности за угрозу причинения смерти в зарубежных государствах традиционно объясняется необходимостью обеспечения личной безопасности, превенции насильственных преступлений и защиты психической неприкосновенности личности. Эти задачи корреспондируют целям, закреплённым в российском уголовном законодательстве и последовательно раскрываемым в отечественной доктрине</w:t>
      </w:r>
      <w:r>
        <w:rPr>
          <w:rStyle w:val="a3"/>
          <w:rFonts w:cs="Times New Roman"/>
          <w:szCs w:val="28"/>
        </w:rPr>
        <w:footnoteReference w:id="44"/>
      </w:r>
      <w:r>
        <w:rPr>
          <w:rFonts w:cs="Times New Roman"/>
          <w:szCs w:val="28"/>
        </w:rPr>
        <w:t>.</w:t>
      </w:r>
    </w:p>
    <w:p w14:paraId="03A0727D" w14:textId="77777777" w:rsidR="006D0C07" w:rsidRDefault="00E21FAB">
      <w:pPr>
        <w:spacing w:after="0" w:line="360" w:lineRule="auto"/>
        <w:ind w:firstLine="709"/>
        <w:contextualSpacing/>
        <w:jc w:val="both"/>
        <w:rPr>
          <w:rFonts w:cs="Times New Roman"/>
          <w:szCs w:val="28"/>
        </w:rPr>
      </w:pPr>
      <w:r>
        <w:rPr>
          <w:rFonts w:cs="Times New Roman"/>
          <w:szCs w:val="28"/>
        </w:rPr>
        <w:t>В зарубежных правопорядках прослеживается несколько устойчивых моделей нормативного регулирования угрозы тяжким насилием, включая угрозу убийством.</w:t>
      </w:r>
    </w:p>
    <w:p w14:paraId="3D54E3C0" w14:textId="77777777" w:rsidR="006D0C07" w:rsidRDefault="00E21FAB">
      <w:pPr>
        <w:spacing w:after="0" w:line="360" w:lineRule="auto"/>
        <w:ind w:firstLine="709"/>
        <w:contextualSpacing/>
        <w:jc w:val="both"/>
        <w:rPr>
          <w:rFonts w:cs="Times New Roman"/>
          <w:szCs w:val="28"/>
        </w:rPr>
      </w:pPr>
      <w:r>
        <w:rPr>
          <w:rFonts w:cs="Times New Roman"/>
          <w:szCs w:val="28"/>
        </w:rPr>
        <w:t>1. Модель самостоятельного состава преступления.</w:t>
      </w:r>
    </w:p>
    <w:p w14:paraId="7CB21B62" w14:textId="77777777" w:rsidR="006D0C07" w:rsidRDefault="00E21FAB">
      <w:pPr>
        <w:spacing w:after="0" w:line="360" w:lineRule="auto"/>
        <w:ind w:firstLine="709"/>
        <w:contextualSpacing/>
        <w:jc w:val="both"/>
        <w:rPr>
          <w:rFonts w:cs="Times New Roman"/>
          <w:szCs w:val="28"/>
        </w:rPr>
      </w:pPr>
      <w:r>
        <w:rPr>
          <w:rFonts w:cs="Times New Roman"/>
          <w:szCs w:val="28"/>
        </w:rPr>
        <w:t>Данная модель характерна прежде всего для государств континентальной Европы, где угроза причинения смерти рассматривается как отдельное преступление против личности. Подобные нормы, как правило, сформулированы обобщённо, охватывают устные, письменные и иные формы выражения угрозы, а объективная сторона связывается с серьёзностью деяния и реальностью опасения за жизнь. В отечественной доктрине аналогичная конструкция описана как наиболее системно выстроенная и отражающая социальную природу угрозы как формы психического насилия</w:t>
      </w:r>
      <w:r>
        <w:rPr>
          <w:rStyle w:val="a3"/>
          <w:rFonts w:cs="Times New Roman"/>
          <w:szCs w:val="28"/>
        </w:rPr>
        <w:footnoteReference w:id="45"/>
      </w:r>
      <w:r>
        <w:rPr>
          <w:rFonts w:cs="Times New Roman"/>
          <w:szCs w:val="28"/>
        </w:rPr>
        <w:t>.</w:t>
      </w:r>
    </w:p>
    <w:p w14:paraId="57D16840" w14:textId="77777777" w:rsidR="006D0C07" w:rsidRDefault="00E21FAB">
      <w:pPr>
        <w:spacing w:after="0" w:line="360" w:lineRule="auto"/>
        <w:ind w:firstLine="709"/>
        <w:contextualSpacing/>
        <w:jc w:val="both"/>
        <w:rPr>
          <w:rFonts w:cs="Times New Roman"/>
          <w:szCs w:val="28"/>
        </w:rPr>
      </w:pPr>
      <w:r>
        <w:rPr>
          <w:rFonts w:cs="Times New Roman"/>
          <w:szCs w:val="28"/>
        </w:rPr>
        <w:t>2. Модель угрозы как способа совершения иных преступлений.</w:t>
      </w:r>
    </w:p>
    <w:p w14:paraId="17993D96"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В значительном числе правопорядков угроза убийством выступает не самостоятельным деянием, а конструктивным признаком более широких составов – вымогательства, принуждения, преследования, преступлений против правосудия. Такая модель отражает инструментальную природу угрозы, используемой виновным для достижения конкретной цели. Отечественные исследователи подчёркивают, что аналогичная тенденция характерна и для российского права, где угроза может входить в специальные составы как способ совершения преступления (например, при вымогательстве или воспрепятствовании правосудию)</w:t>
      </w:r>
      <w:r>
        <w:rPr>
          <w:rStyle w:val="a3"/>
          <w:rFonts w:cs="Times New Roman"/>
          <w:szCs w:val="28"/>
        </w:rPr>
        <w:footnoteReference w:id="46"/>
      </w:r>
      <w:r>
        <w:rPr>
          <w:rFonts w:cs="Times New Roman"/>
          <w:szCs w:val="28"/>
        </w:rPr>
        <w:t>.</w:t>
      </w:r>
    </w:p>
    <w:p w14:paraId="6CDC7144" w14:textId="77777777" w:rsidR="006D0C07" w:rsidRDefault="00E21FAB">
      <w:pPr>
        <w:spacing w:after="0" w:line="360" w:lineRule="auto"/>
        <w:ind w:firstLine="709"/>
        <w:contextualSpacing/>
        <w:jc w:val="both"/>
        <w:rPr>
          <w:rFonts w:cs="Times New Roman"/>
          <w:szCs w:val="28"/>
        </w:rPr>
      </w:pPr>
      <w:r>
        <w:rPr>
          <w:rFonts w:cs="Times New Roman"/>
          <w:szCs w:val="28"/>
        </w:rPr>
        <w:t>3. Комбинированная модель.</w:t>
      </w:r>
    </w:p>
    <w:p w14:paraId="5FF22C5F" w14:textId="77777777" w:rsidR="006D0C07" w:rsidRDefault="00E21FAB">
      <w:pPr>
        <w:spacing w:after="0" w:line="360" w:lineRule="auto"/>
        <w:ind w:firstLine="709"/>
        <w:contextualSpacing/>
        <w:jc w:val="both"/>
        <w:rPr>
          <w:rFonts w:cs="Times New Roman"/>
          <w:szCs w:val="28"/>
        </w:rPr>
      </w:pPr>
      <w:r>
        <w:rPr>
          <w:rFonts w:cs="Times New Roman"/>
          <w:szCs w:val="28"/>
        </w:rPr>
        <w:t>Наиболее распространённый подход – сочетание общего состава угрозы причинения смерти с многочисленными специальными составами или квалифицирующими признаками. В зарубежных правопорядках предусмотрена повышенная ответственность за угрозы в отношении должностных лиц, судей, свидетелей, в сфере домашнего насилия, а также за угрозы на почве расовой, национальной или политической ненависти. В российском законодательстве сходное решение реализовано посредством введения ч. 2 ст. 119 УК РФ, предусматривающей повышенную ответственность за угрозы, совершённые по мотивам ненависти, а также специальных составов в иных статьях УК РФ</w:t>
      </w:r>
      <w:r>
        <w:rPr>
          <w:rStyle w:val="a3"/>
          <w:rFonts w:cs="Times New Roman"/>
          <w:szCs w:val="28"/>
        </w:rPr>
        <w:footnoteReference w:id="47"/>
      </w:r>
      <w:r>
        <w:rPr>
          <w:rFonts w:cs="Times New Roman"/>
          <w:szCs w:val="28"/>
        </w:rPr>
        <w:t>.</w:t>
      </w:r>
    </w:p>
    <w:p w14:paraId="689D1D4A"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большинстве зарубежных систем непосредственным объектом угрозы убийством признаются личная безопасность и свобода поведения человека. Наряду с этим в ряде стран рассматривается и дополнительный объект – общественная безопасность, что характерно для случаев угрозы, связанной с демонстрацией оружия, совершённой публично или предполагающей массовое воздействие. Российские учёные обоснованно указывают на двойственную природу угрозы: с одной стороны, она воздействует на психику </w:t>
      </w:r>
      <w:r>
        <w:rPr>
          <w:rFonts w:cs="Times New Roman"/>
          <w:szCs w:val="28"/>
        </w:rPr>
        <w:lastRenderedPageBreak/>
        <w:t xml:space="preserve">потерпевшего, с другой – может порождать общую социальную напряжённость, что подтверждает необходимость многоуровневой охраны </w:t>
      </w:r>
      <w:r>
        <w:rPr>
          <w:rStyle w:val="a3"/>
          <w:rFonts w:cs="Times New Roman"/>
          <w:szCs w:val="28"/>
        </w:rPr>
        <w:footnoteReference w:id="48"/>
      </w:r>
      <w:r>
        <w:rPr>
          <w:rFonts w:cs="Times New Roman"/>
          <w:szCs w:val="28"/>
        </w:rPr>
        <w:t>.</w:t>
      </w:r>
    </w:p>
    <w:p w14:paraId="6E79857C" w14:textId="77777777" w:rsidR="006D0C07" w:rsidRDefault="00E21FAB">
      <w:pPr>
        <w:spacing w:after="0" w:line="360" w:lineRule="auto"/>
        <w:ind w:firstLine="709"/>
        <w:contextualSpacing/>
        <w:jc w:val="both"/>
        <w:rPr>
          <w:rFonts w:cs="Times New Roman"/>
          <w:szCs w:val="28"/>
        </w:rPr>
      </w:pPr>
      <w:r>
        <w:rPr>
          <w:rFonts w:cs="Times New Roman"/>
          <w:szCs w:val="28"/>
        </w:rPr>
        <w:t>Сравнение зарубежных моделей позволяет выделить несколько ключевых элементов объективной стороны.</w:t>
      </w:r>
    </w:p>
    <w:p w14:paraId="4702CB93" w14:textId="77777777" w:rsidR="006D0C07" w:rsidRDefault="00E21FAB">
      <w:pPr>
        <w:spacing w:after="0" w:line="360" w:lineRule="auto"/>
        <w:ind w:firstLine="709"/>
        <w:contextualSpacing/>
        <w:jc w:val="both"/>
        <w:rPr>
          <w:rFonts w:cs="Times New Roman"/>
          <w:szCs w:val="28"/>
        </w:rPr>
      </w:pPr>
      <w:r>
        <w:rPr>
          <w:rFonts w:cs="Times New Roman"/>
          <w:szCs w:val="28"/>
        </w:rPr>
        <w:t>1. Форма выражения угрозы.</w:t>
      </w:r>
    </w:p>
    <w:p w14:paraId="5148A509" w14:textId="77777777" w:rsidR="006D0C07" w:rsidRDefault="00E21FAB">
      <w:pPr>
        <w:spacing w:after="0" w:line="360" w:lineRule="auto"/>
        <w:ind w:firstLine="709"/>
        <w:contextualSpacing/>
        <w:jc w:val="both"/>
        <w:rPr>
          <w:rFonts w:cs="Times New Roman"/>
          <w:szCs w:val="28"/>
        </w:rPr>
      </w:pPr>
      <w:r>
        <w:rPr>
          <w:rFonts w:cs="Times New Roman"/>
          <w:szCs w:val="28"/>
        </w:rPr>
        <w:t>Охватываются устные и письменные высказывания, жесты, демонстрация оружия, а также цифровые коммуникации – электронные сообщения, публикации в социальных сетях, видеозаписи. В некоторых правопорядках цифровые формы закреплены непосредственно в законе. Российская доктрина подчёркивает необходимость учёта современных форм коммуникации и предлагает дальнейшее развитие правового регулирования в сфере онлайн-угроз</w:t>
      </w:r>
      <w:r>
        <w:rPr>
          <w:rStyle w:val="a3"/>
          <w:rFonts w:cs="Times New Roman"/>
          <w:szCs w:val="28"/>
        </w:rPr>
        <w:footnoteReference w:id="49"/>
      </w:r>
      <w:r>
        <w:rPr>
          <w:rFonts w:cs="Times New Roman"/>
          <w:szCs w:val="28"/>
        </w:rPr>
        <w:t>.</w:t>
      </w:r>
    </w:p>
    <w:p w14:paraId="6AF033EB" w14:textId="77777777" w:rsidR="006D0C07" w:rsidRDefault="00E21FAB">
      <w:pPr>
        <w:spacing w:after="0" w:line="360" w:lineRule="auto"/>
        <w:ind w:firstLine="709"/>
        <w:contextualSpacing/>
        <w:jc w:val="both"/>
        <w:rPr>
          <w:rFonts w:cs="Times New Roman"/>
          <w:szCs w:val="28"/>
        </w:rPr>
      </w:pPr>
      <w:r>
        <w:rPr>
          <w:rFonts w:cs="Times New Roman"/>
          <w:szCs w:val="28"/>
        </w:rPr>
        <w:t>2. Адресат угрозы.</w:t>
      </w:r>
    </w:p>
    <w:p w14:paraId="1C049C8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Как правило, уголовная ответственность устанавливается за угрозу конкретному лицу. Однако распространяется и ответственность за угрозы неопределённому кругу лиц, если они объективно создают реальную опасность. В отечественной науке проблематика разграничения подобных угроз с преступлениями против общественной безопасности получила детальную разработку в работах Г. А. Есакова и Л. Д. </w:t>
      </w:r>
      <w:proofErr w:type="spellStart"/>
      <w:r>
        <w:rPr>
          <w:rFonts w:cs="Times New Roman"/>
          <w:szCs w:val="28"/>
        </w:rPr>
        <w:t>Гаухмана</w:t>
      </w:r>
      <w:proofErr w:type="spellEnd"/>
      <w:r>
        <w:rPr>
          <w:rFonts w:cs="Times New Roman"/>
          <w:szCs w:val="28"/>
        </w:rPr>
        <w:t>.</w:t>
      </w:r>
    </w:p>
    <w:p w14:paraId="77F6D9DC" w14:textId="77777777" w:rsidR="006D0C07" w:rsidRDefault="00E21FAB">
      <w:pPr>
        <w:spacing w:after="0" w:line="360" w:lineRule="auto"/>
        <w:ind w:firstLine="709"/>
        <w:contextualSpacing/>
        <w:jc w:val="both"/>
        <w:rPr>
          <w:rFonts w:cs="Times New Roman"/>
          <w:szCs w:val="28"/>
        </w:rPr>
      </w:pPr>
      <w:r>
        <w:rPr>
          <w:rFonts w:cs="Times New Roman"/>
          <w:szCs w:val="28"/>
        </w:rPr>
        <w:t>3. Критерий серьёзности.</w:t>
      </w:r>
    </w:p>
    <w:p w14:paraId="5410CACD" w14:textId="77777777" w:rsidR="006D0C07" w:rsidRDefault="00E21FAB" w:rsidP="00E21FAB">
      <w:pPr>
        <w:widowControl w:val="0"/>
        <w:spacing w:after="0" w:line="360" w:lineRule="auto"/>
        <w:ind w:firstLine="709"/>
        <w:contextualSpacing/>
        <w:jc w:val="both"/>
        <w:rPr>
          <w:rFonts w:cs="Times New Roman"/>
          <w:szCs w:val="28"/>
        </w:rPr>
      </w:pPr>
      <w:r>
        <w:rPr>
          <w:rFonts w:cs="Times New Roman"/>
          <w:szCs w:val="28"/>
        </w:rPr>
        <w:t xml:space="preserve">Центральный элемент большинства зарубежных моделей. Как правило, законодательство включает критерий «обоснованного страха» потерпевшего либо оценку способности угрозы вызвать страх у «разумного наблюдателя». Аналогичное сочетание субъективного и объективного элементов признаётся и российской наукой уголовного права, рассматривающей угрозу как форму психического насилия, способного вызвать у потерпевшего реальное опасение </w:t>
      </w:r>
      <w:r>
        <w:rPr>
          <w:rFonts w:cs="Times New Roman"/>
          <w:szCs w:val="28"/>
        </w:rPr>
        <w:lastRenderedPageBreak/>
        <w:t>за жизнь</w:t>
      </w:r>
      <w:r>
        <w:rPr>
          <w:rStyle w:val="a3"/>
          <w:rFonts w:cs="Times New Roman"/>
          <w:szCs w:val="28"/>
        </w:rPr>
        <w:footnoteReference w:id="50"/>
      </w:r>
      <w:r>
        <w:rPr>
          <w:rFonts w:cs="Times New Roman"/>
          <w:szCs w:val="28"/>
        </w:rPr>
        <w:t>.</w:t>
      </w:r>
    </w:p>
    <w:p w14:paraId="2340FA4F" w14:textId="77777777" w:rsidR="006D0C07" w:rsidRDefault="00E21FAB" w:rsidP="00E21FAB">
      <w:pPr>
        <w:widowControl w:val="0"/>
        <w:spacing w:after="0" w:line="360" w:lineRule="auto"/>
        <w:ind w:firstLine="709"/>
        <w:contextualSpacing/>
        <w:jc w:val="both"/>
        <w:rPr>
          <w:rFonts w:cs="Times New Roman"/>
          <w:szCs w:val="28"/>
        </w:rPr>
      </w:pPr>
      <w:r>
        <w:rPr>
          <w:rFonts w:cs="Times New Roman"/>
          <w:szCs w:val="28"/>
        </w:rPr>
        <w:t>4. Отсутствие требуемого начала физической реализации умысла.</w:t>
      </w:r>
    </w:p>
    <w:p w14:paraId="0ECF6864" w14:textId="77777777" w:rsidR="006D0C07" w:rsidRDefault="00E21FAB" w:rsidP="00E21FAB">
      <w:pPr>
        <w:widowControl w:val="0"/>
        <w:spacing w:after="0" w:line="360" w:lineRule="auto"/>
        <w:ind w:firstLine="709"/>
        <w:contextualSpacing/>
        <w:jc w:val="both"/>
        <w:rPr>
          <w:rFonts w:cs="Times New Roman"/>
          <w:szCs w:val="28"/>
        </w:rPr>
      </w:pPr>
      <w:r>
        <w:rPr>
          <w:rFonts w:cs="Times New Roman"/>
          <w:szCs w:val="28"/>
        </w:rPr>
        <w:t>В зарубежных системах, как и в российской, угрозу отграничивают от покушения по критерию непосредственности действий: угрозе не должны сопутствовать действия, непосредственно создающие реальную опасность смерти. Российское понимание данного критерия закреплено в разъяснениях Пленума Верховного Суда РФ</w:t>
      </w:r>
      <w:r>
        <w:rPr>
          <w:rStyle w:val="a3"/>
          <w:rFonts w:cs="Times New Roman"/>
          <w:szCs w:val="28"/>
        </w:rPr>
        <w:footnoteReference w:id="51"/>
      </w:r>
      <w:r>
        <w:rPr>
          <w:rFonts w:cs="Times New Roman"/>
          <w:szCs w:val="28"/>
        </w:rPr>
        <w:t>.</w:t>
      </w:r>
    </w:p>
    <w:p w14:paraId="45E486F0" w14:textId="77777777" w:rsidR="006D0C07" w:rsidRDefault="00E21FAB">
      <w:pPr>
        <w:spacing w:after="0" w:line="360" w:lineRule="auto"/>
        <w:ind w:firstLine="709"/>
        <w:contextualSpacing/>
        <w:jc w:val="both"/>
        <w:rPr>
          <w:rFonts w:cs="Times New Roman"/>
          <w:szCs w:val="28"/>
        </w:rPr>
      </w:pPr>
      <w:r>
        <w:rPr>
          <w:rFonts w:cs="Times New Roman"/>
          <w:szCs w:val="28"/>
        </w:rPr>
        <w:t>Зарубежные правопорядки, как правило, требуют прямой умысел на запугивание. При этом не требуется умысла на фактическое лишение жизни — ключевым является намерение воздействовать на психику потерпевшего путём внушения страха осуществления угрозы. Российские исследователи подчёркивают, что именно психологическое воздействие составляет сущность угрозы как самостоятельного преступления</w:t>
      </w:r>
      <w:r>
        <w:rPr>
          <w:rStyle w:val="a3"/>
          <w:rFonts w:cs="Times New Roman"/>
          <w:szCs w:val="28"/>
        </w:rPr>
        <w:footnoteReference w:id="52"/>
      </w:r>
      <w:r>
        <w:rPr>
          <w:rFonts w:cs="Times New Roman"/>
          <w:szCs w:val="28"/>
        </w:rPr>
        <w:t>.</w:t>
      </w:r>
    </w:p>
    <w:p w14:paraId="6B199162" w14:textId="77777777" w:rsidR="006D0C07" w:rsidRDefault="00E21FAB">
      <w:pPr>
        <w:spacing w:after="0" w:line="360" w:lineRule="auto"/>
        <w:ind w:firstLine="709"/>
        <w:contextualSpacing/>
        <w:jc w:val="both"/>
        <w:rPr>
          <w:rFonts w:cs="Times New Roman"/>
          <w:szCs w:val="28"/>
        </w:rPr>
      </w:pPr>
      <w:r>
        <w:rPr>
          <w:rFonts w:cs="Times New Roman"/>
          <w:szCs w:val="28"/>
        </w:rPr>
        <w:t>Особое внимание уделяется условным угрозам – выраженным через конструкции «если не…, то…». В зарубежной теории они признаются наказуемыми, если условие реально и способно ограничить свободу поведения потерпевшего. Аналогичный подход последовательно отражается и в отечественной доктрине</w:t>
      </w:r>
      <w:r>
        <w:rPr>
          <w:rStyle w:val="a3"/>
          <w:rFonts w:cs="Times New Roman"/>
          <w:szCs w:val="28"/>
        </w:rPr>
        <w:footnoteReference w:id="53"/>
      </w:r>
      <w:r>
        <w:rPr>
          <w:rFonts w:cs="Times New Roman"/>
          <w:szCs w:val="28"/>
        </w:rPr>
        <w:t>.</w:t>
      </w:r>
    </w:p>
    <w:p w14:paraId="4EEB4188"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В большинстве государств выделяются следующие квалифицирующие обстоятельства:</w:t>
      </w:r>
    </w:p>
    <w:p w14:paraId="323DCBA9"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использование оружия или предметов, воспринимаемых как оружие;</w:t>
      </w:r>
    </w:p>
    <w:p w14:paraId="07BAD04A"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мотив ненависти (расовой, национальной, религиозной, политической);</w:t>
      </w:r>
    </w:p>
    <w:p w14:paraId="24D55BB6"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lastRenderedPageBreak/>
        <w:t>повторность и систематичность;</w:t>
      </w:r>
    </w:p>
    <w:p w14:paraId="282C0AC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совершение угрозы в отношении представителей власти, судей или свидетелей;</w:t>
      </w:r>
    </w:p>
    <w:p w14:paraId="3CA5DD24"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совершение угрозы публично или с использованием информационно-телекоммуникационных сетей;</w:t>
      </w:r>
    </w:p>
    <w:p w14:paraId="4221830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угрозы в сфере домашнего насилия и в отношении уязвимых лиц</w:t>
      </w:r>
      <w:r>
        <w:rPr>
          <w:rStyle w:val="a3"/>
          <w:rFonts w:cs="Times New Roman"/>
          <w:szCs w:val="28"/>
        </w:rPr>
        <w:footnoteReference w:id="54"/>
      </w:r>
      <w:r>
        <w:rPr>
          <w:rFonts w:cs="Times New Roman"/>
          <w:szCs w:val="28"/>
        </w:rPr>
        <w:t>.</w:t>
      </w:r>
    </w:p>
    <w:p w14:paraId="1AAD3C74" w14:textId="77777777" w:rsidR="006D0C07" w:rsidRDefault="00E21FAB">
      <w:pPr>
        <w:spacing w:after="0" w:line="360" w:lineRule="auto"/>
        <w:ind w:firstLine="709"/>
        <w:contextualSpacing/>
        <w:jc w:val="both"/>
        <w:rPr>
          <w:rFonts w:cs="Times New Roman"/>
          <w:szCs w:val="28"/>
        </w:rPr>
      </w:pPr>
      <w:r>
        <w:rPr>
          <w:rFonts w:cs="Times New Roman"/>
          <w:szCs w:val="28"/>
        </w:rPr>
        <w:t>Российское законодательство демонстрирует общую тенденцию к расширению квалифицирующих признаков угрозы, что подтверждается введением ч. 2 ст. 119 УК РФ и наличием специальных составов угрозы в иных статьях Кодекса</w:t>
      </w:r>
      <w:r>
        <w:rPr>
          <w:rStyle w:val="a3"/>
          <w:rFonts w:cs="Times New Roman"/>
          <w:szCs w:val="28"/>
        </w:rPr>
        <w:footnoteReference w:id="55"/>
      </w:r>
      <w:r>
        <w:rPr>
          <w:rFonts w:cs="Times New Roman"/>
          <w:szCs w:val="28"/>
        </w:rPr>
        <w:t>.</w:t>
      </w:r>
    </w:p>
    <w:p w14:paraId="02F4E07F" w14:textId="77777777" w:rsidR="006D0C07" w:rsidRDefault="00E21FAB">
      <w:pPr>
        <w:spacing w:after="0" w:line="360" w:lineRule="auto"/>
        <w:ind w:firstLine="709"/>
        <w:contextualSpacing/>
        <w:jc w:val="both"/>
        <w:rPr>
          <w:rFonts w:cs="Times New Roman"/>
          <w:szCs w:val="28"/>
        </w:rPr>
      </w:pPr>
      <w:r>
        <w:rPr>
          <w:rFonts w:cs="Times New Roman"/>
          <w:szCs w:val="28"/>
        </w:rPr>
        <w:t>Разграничение угрозы убийством и покушения строится по порогу начала исполнительных действий. Если лицо приступает к действиям, непосредственно создающим реальную возможность лишения жизни, квалификация изменяется на покушение. Данный критерий совпадает с российской моделью, где разграничение проводится по моменту возникновения реальной опасности наступления смерти, что закреплено в Постановлении Пленума Верховного Суда РФ от 27 января 1999 г. № 1</w:t>
      </w:r>
      <w:r>
        <w:rPr>
          <w:rStyle w:val="a3"/>
          <w:rFonts w:cs="Times New Roman"/>
          <w:szCs w:val="28"/>
        </w:rPr>
        <w:footnoteReference w:id="56"/>
      </w:r>
      <w:r>
        <w:rPr>
          <w:rFonts w:cs="Times New Roman"/>
          <w:szCs w:val="28"/>
        </w:rPr>
        <w:t>.</w:t>
      </w:r>
    </w:p>
    <w:p w14:paraId="07551E04"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Существенное влияние на зарубежную практику оказывает развитие цифровых технологий. Правоприменение рассматривает угрозы, направленные через электронные коммуникации, как полноценные угрозы причинения смерти. В ряде стран такие действия образуют квалифицированный состав ввиду широкого охвата аудитории, вирусности информации и возможности создания паники. Российская доктрина также подчёркивает необходимость учёта цифровых особенностей угрозы как </w:t>
      </w:r>
      <w:r>
        <w:rPr>
          <w:rFonts w:cs="Times New Roman"/>
          <w:szCs w:val="28"/>
        </w:rPr>
        <w:lastRenderedPageBreak/>
        <w:t>фактора её общественной опасности</w:t>
      </w:r>
      <w:r>
        <w:rPr>
          <w:rStyle w:val="a3"/>
          <w:rFonts w:cs="Times New Roman"/>
          <w:szCs w:val="28"/>
        </w:rPr>
        <w:footnoteReference w:id="57"/>
      </w:r>
      <w:r>
        <w:rPr>
          <w:rFonts w:cs="Times New Roman"/>
          <w:szCs w:val="28"/>
        </w:rPr>
        <w:t>.</w:t>
      </w:r>
    </w:p>
    <w:p w14:paraId="676D2392"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Таким образом, анализ зарубежных моделей показывает, что уголовно-правовая криминализация угрозы убийством является универсальной и базируется на понимании угрозы как самостоятельной формы психического насилия. Общие тенденции включают: выделение угрозы в качестве самостоятельного преступления, развитие многоуровневой системы квалифицирующих признаков, усиление ответственности при мотиве ненависти, публичности и использовании цифровых технологий, а также чёткое разграничение угрозы и покушения по критерию перехода к исполнительным действиям. Российское законодательство в значительной мере соответствует этим тенденциям, а ст. 119 УК РФ органично вписывается в международные подходы к охране жизни и безопасности личности.</w:t>
      </w:r>
    </w:p>
    <w:p w14:paraId="60FA77A3" w14:textId="77777777" w:rsidR="006D0C07" w:rsidRDefault="00E21FAB">
      <w:pPr>
        <w:pStyle w:val="3"/>
        <w:spacing w:before="0"/>
        <w:ind w:firstLine="709"/>
        <w:jc w:val="both"/>
      </w:pPr>
      <w:r>
        <w:t>Вывод по главе 1</w:t>
      </w:r>
    </w:p>
    <w:p w14:paraId="03CC9072" w14:textId="77777777" w:rsidR="006D0C07" w:rsidRDefault="00E21FAB">
      <w:pPr>
        <w:spacing w:after="0" w:line="360" w:lineRule="auto"/>
        <w:ind w:firstLine="709"/>
        <w:contextualSpacing/>
        <w:jc w:val="both"/>
      </w:pPr>
      <w:r>
        <w:t>Проведённый анализ позволяет сделать обобщающий вывод о том, что институты угрозы убийством и покушения на убийство в российском уголовном праве сформировались как результат длительной и поступательной эволюции правовых представлений о ценности человеческой жизни и личной безопасности.</w:t>
      </w:r>
    </w:p>
    <w:p w14:paraId="59CE0BED" w14:textId="77777777" w:rsidR="006D0C07" w:rsidRDefault="00E21FAB">
      <w:pPr>
        <w:spacing w:after="0" w:line="360" w:lineRule="auto"/>
        <w:ind w:firstLine="709"/>
        <w:contextualSpacing/>
        <w:jc w:val="both"/>
      </w:pPr>
      <w:r>
        <w:t xml:space="preserve">Историко-правовой анализ показал, что первоначально уголовно-правовая охрана жизни была ориентирована исключительно на реагирование на оконченное лишение жизни, без учёта психических форм насилия и стадий преступной деятельности. Лишь по мере развития правовой системы и усложнения общественных отношений законодатель последовательно пришёл к признанию общественной опасности не только фактического посягательства на жизнь, но и действий, создающих реальную угрозу её лишения. В результате угроза убийством была трансформирована из элемента иных составов преступлений в самостоятельное уголовно наказуемое деяние, а покушение на убийство – в чётко структурированную стадию преступления с </w:t>
      </w:r>
      <w:r>
        <w:lastRenderedPageBreak/>
        <w:t>устойчивыми объективными и субъективными признаками. Современные конструкции статей 30, 105 и 119 УК РФ являются итогом многовекового развития законодательства и доктрины.</w:t>
      </w:r>
      <w:r w:rsidR="009F498F">
        <w:t xml:space="preserve"> </w:t>
      </w:r>
      <w:r>
        <w:t>Анализ системного положения угрозы убийством и покушения на убийство в системе преступлений против личности подтвердил, что данные составы, несмотря на общность родового объекта, выполняют различные уголовно-правовые функции. Угроза убийством выступает формой психического насилия и выполняет преимущественно превентивную функцию, направленную на защиту психической неприкосновенности и свободы поведения личности. Покушение на убийство, напротив, отражает высокую степень реализации преступного умысла и служит механизмом карательно-пресекательной реакции государства на начавшееся физическое посягательство на жизнь. Их разграничение основано прежде всего на критерии непосредственности действий и степени реализации умысла, что последовательно подтверждается как доктриной, так и судебной практикой.</w:t>
      </w:r>
    </w:p>
    <w:p w14:paraId="50AC6ADF" w14:textId="77777777" w:rsidR="006D0C07" w:rsidRDefault="00E21FAB">
      <w:pPr>
        <w:widowControl w:val="0"/>
        <w:spacing w:line="360" w:lineRule="auto"/>
        <w:ind w:firstLine="709"/>
        <w:contextualSpacing/>
        <w:jc w:val="both"/>
      </w:pPr>
      <w:r>
        <w:t>Сравнительно-правовой анализ зарубежного законодательства показал, что криминализация угрозы убийством является универсальной тенденцией, характерной для большинства современных правопорядков. Зарубежные модели в целом совпадают с российским подходом по ключевым элементам: признанию угрозы самостоятельным преступлением, использованию критерия реальности (обоснованного страха), разграничению угрозы и покушения по моменту начала исполнительных действий, а также усилению ответственности при наличии квалифицирующих признаков, включая мотив ненависти и использование цифровых технологий. Российское уголовное законодательство в лице ст. 119 УК РФ в целом соответствует данным международным тенденциям, хотя и сохраняет ряд пробелов, прежде всего в части нормативного определения угрозы и учёта новых форм психического насилия.</w:t>
      </w:r>
    </w:p>
    <w:p w14:paraId="018CDCCF" w14:textId="77777777" w:rsidR="006D0C07" w:rsidRDefault="00E21FAB">
      <w:pPr>
        <w:widowControl w:val="0"/>
        <w:spacing w:line="360" w:lineRule="auto"/>
        <w:ind w:firstLine="709"/>
        <w:contextualSpacing/>
        <w:jc w:val="both"/>
      </w:pPr>
      <w:r>
        <w:t xml:space="preserve">В целом первая глава позволяет сделать вывод о том, что современное российское уголовное право сформировало устойчивую и логически </w:t>
      </w:r>
      <w:r>
        <w:lastRenderedPageBreak/>
        <w:t xml:space="preserve">выстроенную систему охраны жизни личности, включающую многоуровневую дифференциацию ответственности — от угрозы как формы психического насилия до покушения и </w:t>
      </w:r>
      <w:proofErr w:type="spellStart"/>
      <w:r>
        <w:t>оконченого</w:t>
      </w:r>
      <w:proofErr w:type="spellEnd"/>
      <w:r>
        <w:t xml:space="preserve"> убийства. Вместе с тем исторический и сравнительно-правовой анализ выявляет объективную необходимость дальнейшего развития законодательства, направленного на уточнение критериев угрозы убийством, адаптацию нормы к цифровой среде и повышение единообразия правоприменительной практики.</w:t>
      </w:r>
    </w:p>
    <w:p w14:paraId="13FFA4FA" w14:textId="77777777" w:rsidR="006D0C07" w:rsidRDefault="006D0C07">
      <w:pPr>
        <w:spacing w:after="0" w:line="360" w:lineRule="auto"/>
        <w:ind w:firstLine="709"/>
        <w:contextualSpacing/>
        <w:jc w:val="both"/>
        <w:rPr>
          <w:rFonts w:cs="Times New Roman"/>
          <w:szCs w:val="28"/>
        </w:rPr>
      </w:pPr>
    </w:p>
    <w:p w14:paraId="5168D201" w14:textId="77777777" w:rsidR="006D0C07" w:rsidRDefault="00E21FAB">
      <w:pPr>
        <w:spacing w:after="0"/>
        <w:rPr>
          <w:rFonts w:eastAsiaTheme="majorEastAsia" w:cstheme="majorBidi"/>
          <w:b/>
          <w:bCs/>
          <w:szCs w:val="28"/>
        </w:rPr>
      </w:pPr>
      <w:bookmarkStart w:id="6" w:name="_Toc217647130"/>
      <w:r>
        <w:br w:type="page"/>
      </w:r>
    </w:p>
    <w:p w14:paraId="3D4D44C5" w14:textId="77777777" w:rsidR="006D0C07" w:rsidRDefault="00E21FAB">
      <w:pPr>
        <w:pStyle w:val="1"/>
      </w:pPr>
      <w:r>
        <w:lastRenderedPageBreak/>
        <w:t>2 УГОЛОВНО-ПРАВОВОЙ АНАЛИЗ УГРОЗЫ УБИЙСТВОМ, ПОКУШЕНИЯ НА УБИЙСТВО</w:t>
      </w:r>
      <w:bookmarkStart w:id="7" w:name="_Toc217647131"/>
      <w:bookmarkEnd w:id="6"/>
    </w:p>
    <w:p w14:paraId="585417FA" w14:textId="77777777" w:rsidR="006D0C07" w:rsidRDefault="006D0C07">
      <w:pPr>
        <w:pStyle w:val="1"/>
      </w:pPr>
    </w:p>
    <w:p w14:paraId="2D28A691" w14:textId="77777777" w:rsidR="006D0C07" w:rsidRDefault="00E21FAB">
      <w:pPr>
        <w:widowControl w:val="0"/>
        <w:spacing w:after="0" w:line="360" w:lineRule="auto"/>
        <w:ind w:firstLine="709"/>
        <w:contextualSpacing/>
        <w:jc w:val="both"/>
        <w:rPr>
          <w:rFonts w:cs="Times New Roman"/>
          <w:b/>
          <w:szCs w:val="28"/>
        </w:rPr>
      </w:pPr>
      <w:r>
        <w:rPr>
          <w:rFonts w:cs="Times New Roman"/>
          <w:b/>
          <w:szCs w:val="28"/>
        </w:rPr>
        <w:t>2.1 Объект и объективная сторона</w:t>
      </w:r>
      <w:bookmarkEnd w:id="7"/>
    </w:p>
    <w:p w14:paraId="0B8ACCDD" w14:textId="77777777" w:rsidR="006D0C07" w:rsidRDefault="006D0C07">
      <w:pPr>
        <w:widowControl w:val="0"/>
        <w:spacing w:after="0" w:line="360" w:lineRule="auto"/>
        <w:ind w:firstLine="709"/>
        <w:contextualSpacing/>
        <w:jc w:val="both"/>
        <w:rPr>
          <w:rFonts w:cs="Times New Roman"/>
          <w:szCs w:val="28"/>
        </w:rPr>
      </w:pPr>
    </w:p>
    <w:p w14:paraId="66E1F900"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Угроза убийством и покушение на убийство занимают центральное место в системе преступлений против личности, поскольку направлены на посягательство на наиболее значимые социальные ценности — жизнь и психическую неприкосновенность человека. Конституция РФ закрепляет жизнь и здоровье как высшие блага (ст. 2), что предопределяет необходимость их приоритетной уголовно-правовой охраны </w:t>
      </w:r>
      <w:r>
        <w:rPr>
          <w:rStyle w:val="a3"/>
          <w:rFonts w:cs="Times New Roman"/>
          <w:szCs w:val="28"/>
        </w:rPr>
        <w:footnoteReference w:id="58"/>
      </w:r>
      <w:r>
        <w:rPr>
          <w:rFonts w:cs="Times New Roman"/>
          <w:szCs w:val="28"/>
        </w:rPr>
        <w:t xml:space="preserve">. В научной литературе подчеркивается, что преступления против жизни и здоровья образуют основу всей системы защиты личности, поскольку обеспечивают сохранение биологической природы человека и условия для его полноценного социального существования. На это прямо указывают А.В. Бриллиантов, Л.В. Кругликов, Л.Д. </w:t>
      </w:r>
      <w:proofErr w:type="spellStart"/>
      <w:r>
        <w:rPr>
          <w:rFonts w:cs="Times New Roman"/>
          <w:szCs w:val="28"/>
        </w:rPr>
        <w:t>Гаухман</w:t>
      </w:r>
      <w:proofErr w:type="spellEnd"/>
      <w:r>
        <w:rPr>
          <w:rFonts w:cs="Times New Roman"/>
          <w:szCs w:val="28"/>
        </w:rPr>
        <w:t xml:space="preserve">, А.И. </w:t>
      </w:r>
      <w:proofErr w:type="spellStart"/>
      <w:r>
        <w:rPr>
          <w:rFonts w:cs="Times New Roman"/>
          <w:szCs w:val="28"/>
        </w:rPr>
        <w:t>Рарог</w:t>
      </w:r>
      <w:proofErr w:type="spellEnd"/>
      <w:r>
        <w:rPr>
          <w:rFonts w:cs="Times New Roman"/>
          <w:szCs w:val="28"/>
        </w:rPr>
        <w:t xml:space="preserve"> и другие исследователи, акцентирующие фундаментальный характер данных благ.</w:t>
      </w:r>
    </w:p>
    <w:p w14:paraId="061A501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Объектом угрозы убийством выступает не жизнь как таковая, а психическая неприкосновенность личности, выражающаяся в чувстве безопасности, эмоциональной стабильности и возможности свободного поведения. В.Н. Воронин определяет угрозу как воздействие на психику, формирующее у потерпевшего состояние страха за жизнь и ограничивающее его свободу действий </w:t>
      </w:r>
      <w:r>
        <w:rPr>
          <w:rStyle w:val="a3"/>
          <w:rFonts w:cs="Times New Roman"/>
          <w:szCs w:val="28"/>
        </w:rPr>
        <w:footnoteReference w:id="59"/>
      </w:r>
      <w:r>
        <w:rPr>
          <w:rFonts w:cs="Times New Roman"/>
          <w:szCs w:val="28"/>
        </w:rPr>
        <w:t>. С.В. Борисов характеризует угрозу как форму насилия психологического характера, способную нарушить внутреннее ощущение защищенности человека и его способность принимать самостоятельные решения.</w:t>
      </w:r>
    </w:p>
    <w:p w14:paraId="3A803D94"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Л.Д. </w:t>
      </w:r>
      <w:proofErr w:type="spellStart"/>
      <w:r>
        <w:rPr>
          <w:rFonts w:cs="Times New Roman"/>
          <w:szCs w:val="28"/>
        </w:rPr>
        <w:t>Гаухман</w:t>
      </w:r>
      <w:proofErr w:type="spellEnd"/>
      <w:r>
        <w:rPr>
          <w:rFonts w:cs="Times New Roman"/>
          <w:szCs w:val="28"/>
        </w:rPr>
        <w:t xml:space="preserve"> подчеркивает, что уголовно-правовая охрана в рамках ст. </w:t>
      </w:r>
      <w:r>
        <w:rPr>
          <w:rFonts w:cs="Times New Roman"/>
          <w:szCs w:val="28"/>
        </w:rPr>
        <w:lastRenderedPageBreak/>
        <w:t xml:space="preserve">119 направлена не на предотвращение лишения жизни, а на предотвращение опасного психического давления, которое само по себе рассматривается как общественно опасное деяние </w:t>
      </w:r>
      <w:r>
        <w:rPr>
          <w:rStyle w:val="a3"/>
          <w:rFonts w:cs="Times New Roman"/>
          <w:szCs w:val="28"/>
        </w:rPr>
        <w:footnoteReference w:id="60"/>
      </w:r>
      <w:r>
        <w:rPr>
          <w:rFonts w:cs="Times New Roman"/>
          <w:szCs w:val="28"/>
        </w:rPr>
        <w:t>.</w:t>
      </w:r>
    </w:p>
    <w:p w14:paraId="64C736D2" w14:textId="77777777" w:rsidR="006D0C07" w:rsidRDefault="00E21FAB">
      <w:pPr>
        <w:spacing w:after="0" w:line="360" w:lineRule="auto"/>
        <w:ind w:firstLine="709"/>
        <w:contextualSpacing/>
        <w:jc w:val="both"/>
        <w:rPr>
          <w:rFonts w:cs="Times New Roman"/>
          <w:szCs w:val="28"/>
        </w:rPr>
      </w:pPr>
      <w:r>
        <w:rPr>
          <w:rFonts w:cs="Times New Roman"/>
          <w:szCs w:val="28"/>
        </w:rPr>
        <w:t>Состав угрозы убийством, таким образом, защищает комплексный объект:</w:t>
      </w:r>
    </w:p>
    <w:p w14:paraId="498F113F"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психическую стабильность и эмоциональную безопасность;</w:t>
      </w:r>
    </w:p>
    <w:p w14:paraId="10957A80"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автономию воли и свободу поведения;</w:t>
      </w:r>
    </w:p>
    <w:p w14:paraId="5189477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личную безопасность в широком смысле.</w:t>
      </w:r>
    </w:p>
    <w:p w14:paraId="1A872DD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Отдельные авторы (например, Р.Н. Хамитов) отмечают, что в ситуациях демонстрации оружия или иных опасных предметов возникает дополнительный объект — общественная безопасность, поскольку такие действия повышают риск эскалации конфликта </w:t>
      </w:r>
      <w:r>
        <w:rPr>
          <w:rStyle w:val="a3"/>
          <w:rFonts w:cs="Times New Roman"/>
          <w:szCs w:val="28"/>
        </w:rPr>
        <w:footnoteReference w:id="61"/>
      </w:r>
      <w:r>
        <w:rPr>
          <w:rFonts w:cs="Times New Roman"/>
          <w:szCs w:val="28"/>
        </w:rPr>
        <w:t>.</w:t>
      </w:r>
    </w:p>
    <w:p w14:paraId="4EF779B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Покушение на убийство посягает на жизнь человека, рассматриваемую как высшее и абсолютное благо. Жизнь относится к числу естественных прав, которые не могут быть ограничены ни при каких обстоятельствах. Г.А. Есаков подчеркивает, что даже отсутствие наступления смерти не меняет правовой природы деяния: охрана распространяется на сам факт создания реальной угрозы наступления летального исхода </w:t>
      </w:r>
      <w:r>
        <w:rPr>
          <w:rStyle w:val="a3"/>
          <w:rFonts w:cs="Times New Roman"/>
          <w:szCs w:val="28"/>
        </w:rPr>
        <w:footnoteReference w:id="62"/>
      </w:r>
      <w:r>
        <w:rPr>
          <w:rFonts w:cs="Times New Roman"/>
          <w:szCs w:val="28"/>
        </w:rPr>
        <w:t>.</w:t>
      </w:r>
    </w:p>
    <w:p w14:paraId="07060435"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А.И. </w:t>
      </w:r>
      <w:proofErr w:type="spellStart"/>
      <w:r>
        <w:rPr>
          <w:rFonts w:cs="Times New Roman"/>
          <w:szCs w:val="28"/>
        </w:rPr>
        <w:t>Рарог</w:t>
      </w:r>
      <w:proofErr w:type="spellEnd"/>
      <w:r>
        <w:rPr>
          <w:rFonts w:cs="Times New Roman"/>
          <w:szCs w:val="28"/>
        </w:rPr>
        <w:t xml:space="preserve"> указывает, что стадия покушения отражает уже начавшийся процесс причинения вреда жизни, что делает его общественную опасность практически идентичной оконченному убийству</w:t>
      </w:r>
      <w:r>
        <w:rPr>
          <w:rStyle w:val="a3"/>
          <w:rFonts w:cs="Times New Roman"/>
          <w:szCs w:val="28"/>
        </w:rPr>
        <w:footnoteReference w:id="63"/>
      </w:r>
      <w:r>
        <w:rPr>
          <w:rFonts w:cs="Times New Roman"/>
          <w:szCs w:val="28"/>
        </w:rPr>
        <w:t>. По мнению Л.В. Кругликова, покушение является наиболее опасной формой неоконченного преступления, поскольку лицо уже перешло к действиям, направленным на реализацию намерения лишить другого человека жизни</w:t>
      </w:r>
      <w:r>
        <w:rPr>
          <w:rStyle w:val="a3"/>
          <w:rFonts w:cs="Times New Roman"/>
          <w:szCs w:val="28"/>
        </w:rPr>
        <w:footnoteReference w:id="64"/>
      </w:r>
      <w:r>
        <w:rPr>
          <w:rFonts w:cs="Times New Roman"/>
          <w:szCs w:val="28"/>
        </w:rPr>
        <w:t>.</w:t>
      </w:r>
    </w:p>
    <w:p w14:paraId="0CDC0FBE" w14:textId="77777777" w:rsidR="006D0C07" w:rsidRDefault="00E21FAB">
      <w:pPr>
        <w:spacing w:after="0" w:line="360" w:lineRule="auto"/>
        <w:ind w:firstLine="709"/>
        <w:contextualSpacing/>
        <w:jc w:val="both"/>
        <w:rPr>
          <w:rFonts w:cs="Times New Roman"/>
          <w:szCs w:val="28"/>
        </w:rPr>
      </w:pPr>
      <w:r>
        <w:rPr>
          <w:rFonts w:cs="Times New Roman"/>
          <w:szCs w:val="28"/>
        </w:rPr>
        <w:t>Объективная сторона угрозы включает:</w:t>
      </w:r>
    </w:p>
    <w:p w14:paraId="71549F1F"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1. Действие – устное, письменное, конклюдентное выражение намерения убить;</w:t>
      </w:r>
    </w:p>
    <w:p w14:paraId="566963D1" w14:textId="77777777" w:rsidR="006D0C07" w:rsidRDefault="00E21FAB">
      <w:pPr>
        <w:spacing w:after="0" w:line="360" w:lineRule="auto"/>
        <w:ind w:firstLine="709"/>
        <w:contextualSpacing/>
        <w:jc w:val="both"/>
        <w:rPr>
          <w:rFonts w:cs="Times New Roman"/>
          <w:szCs w:val="28"/>
        </w:rPr>
      </w:pPr>
      <w:r>
        <w:rPr>
          <w:rFonts w:cs="Times New Roman"/>
          <w:szCs w:val="28"/>
        </w:rPr>
        <w:t>2. Содержание угрозы – обещание наступления смерти или тяжкого вреда;</w:t>
      </w:r>
    </w:p>
    <w:p w14:paraId="242736F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3. Реальность угрозы, выраженная в наличии оснований опасаться её исполнения </w:t>
      </w:r>
      <w:r>
        <w:rPr>
          <w:rStyle w:val="a3"/>
          <w:rFonts w:cs="Times New Roman"/>
          <w:szCs w:val="28"/>
        </w:rPr>
        <w:footnoteReference w:id="65"/>
      </w:r>
      <w:r>
        <w:rPr>
          <w:rFonts w:cs="Times New Roman"/>
          <w:szCs w:val="28"/>
        </w:rPr>
        <w:t>.</w:t>
      </w:r>
    </w:p>
    <w:p w14:paraId="0F75A7F6" w14:textId="77777777" w:rsidR="006D0C07" w:rsidRDefault="00E21FAB">
      <w:pPr>
        <w:spacing w:after="0" w:line="360" w:lineRule="auto"/>
        <w:ind w:firstLine="709"/>
        <w:contextualSpacing/>
        <w:jc w:val="both"/>
        <w:rPr>
          <w:rFonts w:cs="Times New Roman"/>
          <w:szCs w:val="28"/>
        </w:rPr>
      </w:pPr>
      <w:r>
        <w:rPr>
          <w:rFonts w:cs="Times New Roman"/>
          <w:szCs w:val="28"/>
        </w:rPr>
        <w:t>В.Н. Воронин рассматривает угрозу как информационное воздействие, которое должно быть достаточно убедительным, чтобы вызвать у потерпевшего страх и уверенность в возможности её реализации</w:t>
      </w:r>
      <w:r>
        <w:rPr>
          <w:rStyle w:val="a3"/>
          <w:rFonts w:cs="Times New Roman"/>
          <w:szCs w:val="28"/>
        </w:rPr>
        <w:footnoteReference w:id="66"/>
      </w:r>
      <w:r>
        <w:rPr>
          <w:rFonts w:cs="Times New Roman"/>
          <w:szCs w:val="28"/>
        </w:rPr>
        <w:t>. С.В. Борисов подчеркивает, что значение имеет не форма выражения угрозы, а восприятие потерпевшим и подтверждающий контекст</w:t>
      </w:r>
      <w:r>
        <w:rPr>
          <w:rStyle w:val="a3"/>
          <w:rFonts w:cs="Times New Roman"/>
          <w:szCs w:val="28"/>
        </w:rPr>
        <w:footnoteReference w:id="67"/>
      </w:r>
      <w:r>
        <w:rPr>
          <w:rFonts w:cs="Times New Roman"/>
          <w:szCs w:val="28"/>
        </w:rPr>
        <w:t>.</w:t>
      </w:r>
    </w:p>
    <w:p w14:paraId="2FB93B3F" w14:textId="77777777" w:rsidR="006D0C07" w:rsidRDefault="00E21FAB">
      <w:pPr>
        <w:spacing w:after="0" w:line="360" w:lineRule="auto"/>
        <w:ind w:firstLine="709"/>
        <w:contextualSpacing/>
        <w:jc w:val="both"/>
        <w:rPr>
          <w:rFonts w:cs="Times New Roman"/>
          <w:szCs w:val="28"/>
        </w:rPr>
      </w:pPr>
      <w:r>
        <w:rPr>
          <w:rFonts w:cs="Times New Roman"/>
          <w:szCs w:val="28"/>
        </w:rPr>
        <w:t>Основаниями реальности угрозы, согласно судебной практике, являются:</w:t>
      </w:r>
    </w:p>
    <w:p w14:paraId="7022A02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наличие конфликта, предшествующего угрозе;</w:t>
      </w:r>
    </w:p>
    <w:p w14:paraId="7B67B257"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агрессивное поведение виновного;</w:t>
      </w:r>
    </w:p>
    <w:p w14:paraId="5431A54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демонстрация оружия;</w:t>
      </w:r>
    </w:p>
    <w:p w14:paraId="0F9E370A"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физические действия, сопровождающие угрозы;</w:t>
      </w:r>
    </w:p>
    <w:p w14:paraId="43B22E7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состояние алкогольного или наркотического опьянения как фактор агрессии.</w:t>
      </w:r>
    </w:p>
    <w:p w14:paraId="25AE1933" w14:textId="77777777" w:rsidR="006D0C07" w:rsidRDefault="00E21FAB">
      <w:pPr>
        <w:spacing w:after="0" w:line="360" w:lineRule="auto"/>
        <w:ind w:firstLine="709"/>
        <w:contextualSpacing/>
        <w:jc w:val="both"/>
        <w:rPr>
          <w:rFonts w:cs="Times New Roman"/>
          <w:szCs w:val="28"/>
        </w:rPr>
      </w:pPr>
      <w:r>
        <w:rPr>
          <w:rFonts w:cs="Times New Roman"/>
          <w:szCs w:val="28"/>
        </w:rPr>
        <w:t>Угроза является формальным составом: преступление окончено с момента её доведения до потерпевшего, независимо от последствий.</w:t>
      </w:r>
    </w:p>
    <w:p w14:paraId="23097E50"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Угроза убийством может выражаться в самых различных формах, что неоднократно подчёркивается как доктриной, так и судебной практикой. В научных трудах С.В. Борисова, В.Н. Воронина, Л.Д. </w:t>
      </w:r>
      <w:proofErr w:type="spellStart"/>
      <w:r>
        <w:rPr>
          <w:rFonts w:cs="Times New Roman"/>
          <w:szCs w:val="28"/>
        </w:rPr>
        <w:t>Гаухмана</w:t>
      </w:r>
      <w:proofErr w:type="spellEnd"/>
      <w:r>
        <w:rPr>
          <w:rFonts w:cs="Times New Roman"/>
          <w:szCs w:val="28"/>
        </w:rPr>
        <w:t xml:space="preserve"> отмечается, что юридически значим не способ выражения угрозы, а способность конкретного </w:t>
      </w:r>
      <w:r>
        <w:rPr>
          <w:rFonts w:cs="Times New Roman"/>
          <w:szCs w:val="28"/>
        </w:rPr>
        <w:lastRenderedPageBreak/>
        <w:t>высказывания вызвать страх у потерпевшего</w:t>
      </w:r>
      <w:r>
        <w:rPr>
          <w:rStyle w:val="a3"/>
          <w:rFonts w:cs="Times New Roman"/>
          <w:szCs w:val="28"/>
        </w:rPr>
        <w:footnoteReference w:id="68"/>
      </w:r>
      <w:r>
        <w:rPr>
          <w:rStyle w:val="a3"/>
          <w:rFonts w:cs="Times New Roman"/>
          <w:szCs w:val="28"/>
        </w:rPr>
        <w:footnoteReference w:id="69"/>
      </w:r>
      <w:r>
        <w:rPr>
          <w:rStyle w:val="a3"/>
          <w:rFonts w:cs="Times New Roman"/>
          <w:szCs w:val="28"/>
        </w:rPr>
        <w:footnoteReference w:id="70"/>
      </w:r>
      <w:r>
        <w:rPr>
          <w:rFonts w:cs="Times New Roman"/>
          <w:szCs w:val="28"/>
        </w:rPr>
        <w:t>.</w:t>
      </w:r>
    </w:p>
    <w:p w14:paraId="3E3F9329"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К числу правомерно охватываемых законом форм выражения угрозы относятся:</w:t>
      </w:r>
    </w:p>
    <w:p w14:paraId="27FD6C67"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устные высказывания (прямые, завуалированные, условные);</w:t>
      </w:r>
    </w:p>
    <w:p w14:paraId="40348376"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письменные сообщения, включая записки, письма, электронные сообщения;</w:t>
      </w:r>
    </w:p>
    <w:p w14:paraId="39A409C1"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жесты и мимика, обладающие очевидным запугивающим смыслом (например, движение рукой в сторону горла, имитация стрельбы);</w:t>
      </w:r>
    </w:p>
    <w:p w14:paraId="6516FA51"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демонстрация оружия или предметов, воспринимаемых потерпевшим как оружие;</w:t>
      </w:r>
    </w:p>
    <w:p w14:paraId="3D8DE106"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действия в цифровой среде: угрозы в мессенджерах, социальных сетях, отправка медиаконтента устрашающего характера.</w:t>
      </w:r>
    </w:p>
    <w:p w14:paraId="06FE76BB" w14:textId="77777777" w:rsidR="006D0C07" w:rsidRDefault="00E21FAB">
      <w:pPr>
        <w:spacing w:after="0" w:line="360" w:lineRule="auto"/>
        <w:ind w:firstLine="709"/>
        <w:contextualSpacing/>
        <w:jc w:val="both"/>
        <w:rPr>
          <w:rFonts w:cs="Times New Roman"/>
          <w:szCs w:val="28"/>
        </w:rPr>
      </w:pPr>
      <w:r>
        <w:rPr>
          <w:rFonts w:cs="Times New Roman"/>
          <w:szCs w:val="28"/>
        </w:rPr>
        <w:t>В научных публикациях К.Н. Евдокимова и М.С. Жук особо подчеркивается расширение способов выражения угрозы за счёт интернет-коммуникаций, что требует адаптации правоприменительного подхода к цифровым формам психического насилия</w:t>
      </w:r>
      <w:r>
        <w:rPr>
          <w:rStyle w:val="a3"/>
          <w:rFonts w:cs="Times New Roman"/>
          <w:szCs w:val="28"/>
        </w:rPr>
        <w:footnoteReference w:id="71"/>
      </w:r>
      <w:r>
        <w:rPr>
          <w:rStyle w:val="a3"/>
          <w:rFonts w:cs="Times New Roman"/>
          <w:szCs w:val="28"/>
        </w:rPr>
        <w:footnoteReference w:id="72"/>
      </w:r>
      <w:r>
        <w:rPr>
          <w:rFonts w:cs="Times New Roman"/>
          <w:szCs w:val="28"/>
        </w:rPr>
        <w:t>.</w:t>
      </w:r>
    </w:p>
    <w:p w14:paraId="6B1D8559" w14:textId="77777777" w:rsidR="006D0C07" w:rsidRDefault="00E21FAB">
      <w:pPr>
        <w:spacing w:after="0" w:line="360" w:lineRule="auto"/>
        <w:ind w:firstLine="709"/>
        <w:contextualSpacing/>
        <w:jc w:val="both"/>
        <w:rPr>
          <w:rFonts w:cs="Times New Roman"/>
          <w:szCs w:val="28"/>
        </w:rPr>
      </w:pPr>
      <w:r>
        <w:rPr>
          <w:rFonts w:cs="Times New Roman"/>
          <w:szCs w:val="28"/>
        </w:rPr>
        <w:t>С точки зрения закона, каждое из данных действий приобретает уголовно-правовую значимость, если:</w:t>
      </w:r>
    </w:p>
    <w:p w14:paraId="6691A7FB"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выражает намерение причинить смерть или тяжкий вред;</w:t>
      </w:r>
    </w:p>
    <w:p w14:paraId="7CE643BD"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доводится до сведения потерпевшего;</w:t>
      </w:r>
    </w:p>
    <w:p w14:paraId="28C197A8"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воспринимается им как реальная опасность.</w:t>
      </w:r>
    </w:p>
    <w:p w14:paraId="25E3D463" w14:textId="77777777" w:rsidR="006D0C07" w:rsidRDefault="00E21FAB">
      <w:pPr>
        <w:spacing w:after="0" w:line="360" w:lineRule="auto"/>
        <w:ind w:firstLine="709"/>
        <w:contextualSpacing/>
        <w:jc w:val="both"/>
        <w:rPr>
          <w:rFonts w:cs="Times New Roman"/>
          <w:szCs w:val="28"/>
        </w:rPr>
      </w:pPr>
      <w:r>
        <w:rPr>
          <w:rFonts w:cs="Times New Roman"/>
          <w:szCs w:val="28"/>
        </w:rPr>
        <w:t>Эти признаки образуют интегрированный состав угрозы, в котором объективная сторона охватывает как само действие, так и порождённый им психологический эффект.</w:t>
      </w:r>
    </w:p>
    <w:p w14:paraId="305790F7"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Одним из центральных элементов объективной стороны состава угрозы является наличие оснований опасаться её осуществления. Данный признак на протяжении десятилетий формируется судебной практикой и детально разъяснён Пленумом Верховного Суда РФ.</w:t>
      </w:r>
    </w:p>
    <w:p w14:paraId="2A6113A5" w14:textId="77777777" w:rsidR="006D0C07" w:rsidRDefault="00E21FAB">
      <w:pPr>
        <w:spacing w:after="0" w:line="360" w:lineRule="auto"/>
        <w:ind w:firstLine="709"/>
        <w:contextualSpacing/>
        <w:jc w:val="both"/>
        <w:rPr>
          <w:rFonts w:cs="Times New Roman"/>
          <w:szCs w:val="28"/>
        </w:rPr>
      </w:pPr>
      <w:r>
        <w:rPr>
          <w:rFonts w:cs="Times New Roman"/>
          <w:szCs w:val="28"/>
        </w:rPr>
        <w:t>Пленум указывает, что для признания угрозы реальной суд должен установить:</w:t>
      </w:r>
    </w:p>
    <w:p w14:paraId="693B787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обстоятельства, придающие угрозе серьёзный характер;</w:t>
      </w:r>
    </w:p>
    <w:p w14:paraId="29890057"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поведение виновного, объективно свидетельствующее о возможности реализации угрозы;</w:t>
      </w:r>
    </w:p>
    <w:p w14:paraId="07DEC94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субъективное восприятие угрозы потерпевшим;</w:t>
      </w:r>
    </w:p>
    <w:p w14:paraId="08DD2B39"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предшествующие отношения между лицами</w:t>
      </w:r>
      <w:r>
        <w:rPr>
          <w:rStyle w:val="a3"/>
          <w:rFonts w:cs="Times New Roman"/>
          <w:szCs w:val="28"/>
        </w:rPr>
        <w:footnoteReference w:id="73"/>
      </w:r>
      <w:r>
        <w:rPr>
          <w:rFonts w:cs="Times New Roman"/>
          <w:szCs w:val="28"/>
        </w:rPr>
        <w:t>.</w:t>
      </w:r>
    </w:p>
    <w:p w14:paraId="27CFEF8B"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Установление реальности требует сочетания объективных и субъективных критериев, на что неоднократно указывали С.В. Борисов, Э.Л. </w:t>
      </w:r>
      <w:proofErr w:type="spellStart"/>
      <w:r>
        <w:rPr>
          <w:rFonts w:cs="Times New Roman"/>
          <w:szCs w:val="28"/>
        </w:rPr>
        <w:t>Раднаева</w:t>
      </w:r>
      <w:proofErr w:type="spellEnd"/>
      <w:r>
        <w:rPr>
          <w:rFonts w:cs="Times New Roman"/>
          <w:szCs w:val="28"/>
        </w:rPr>
        <w:t xml:space="preserve"> и Р.Н. Хамитов</w:t>
      </w:r>
      <w:r>
        <w:rPr>
          <w:rStyle w:val="a3"/>
          <w:rFonts w:cs="Times New Roman"/>
          <w:szCs w:val="28"/>
        </w:rPr>
        <w:footnoteReference w:id="74"/>
      </w:r>
      <w:r>
        <w:rPr>
          <w:rStyle w:val="a3"/>
          <w:rFonts w:cs="Times New Roman"/>
          <w:szCs w:val="28"/>
        </w:rPr>
        <w:footnoteReference w:id="75"/>
      </w:r>
      <w:r>
        <w:rPr>
          <w:rStyle w:val="a3"/>
          <w:rFonts w:cs="Times New Roman"/>
          <w:szCs w:val="28"/>
        </w:rPr>
        <w:footnoteReference w:id="76"/>
      </w:r>
      <w:r>
        <w:rPr>
          <w:rFonts w:cs="Times New Roman"/>
          <w:szCs w:val="28"/>
        </w:rPr>
        <w:t>.</w:t>
      </w:r>
    </w:p>
    <w:p w14:paraId="6F25660F" w14:textId="77777777" w:rsidR="006D0C07" w:rsidRDefault="00E21FAB">
      <w:pPr>
        <w:spacing w:after="0" w:line="360" w:lineRule="auto"/>
        <w:ind w:firstLine="709"/>
        <w:contextualSpacing/>
        <w:jc w:val="both"/>
        <w:rPr>
          <w:rFonts w:cs="Times New Roman"/>
          <w:szCs w:val="28"/>
        </w:rPr>
      </w:pPr>
      <w:r>
        <w:rPr>
          <w:rFonts w:cs="Times New Roman"/>
          <w:szCs w:val="28"/>
        </w:rPr>
        <w:t>Воронин подчёркивает, что «обоснованный страх» формируется на пересечении конкретной ситуации и психического состояния потерпевшего: угроза может быть реальной даже при отсутствии оружия, если виновный ранее проявлял агрессию и демонстрировал склонность к насилию</w:t>
      </w:r>
      <w:r>
        <w:rPr>
          <w:rStyle w:val="a3"/>
          <w:rFonts w:cs="Times New Roman"/>
          <w:szCs w:val="28"/>
        </w:rPr>
        <w:footnoteReference w:id="77"/>
      </w:r>
      <w:r>
        <w:rPr>
          <w:rFonts w:cs="Times New Roman"/>
          <w:szCs w:val="28"/>
        </w:rPr>
        <w:t>.</w:t>
      </w:r>
    </w:p>
    <w:p w14:paraId="08C940FE" w14:textId="77777777" w:rsidR="006D0C07" w:rsidRDefault="00E21FAB">
      <w:pPr>
        <w:spacing w:after="0" w:line="360" w:lineRule="auto"/>
        <w:ind w:firstLine="709"/>
        <w:contextualSpacing/>
        <w:jc w:val="both"/>
        <w:rPr>
          <w:rFonts w:cs="Times New Roman"/>
          <w:szCs w:val="28"/>
        </w:rPr>
      </w:pPr>
      <w:r>
        <w:rPr>
          <w:rFonts w:cs="Times New Roman"/>
          <w:szCs w:val="28"/>
        </w:rPr>
        <w:t>Судебная практика признаёт реальными угрозы:</w:t>
      </w:r>
    </w:p>
    <w:p w14:paraId="2BCF0759"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сопровождаемые физическим воздействием;</w:t>
      </w:r>
    </w:p>
    <w:p w14:paraId="4059A837"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высказанные в состоянии алкогольного опьянения, когда виновный проявляет агрессию;</w:t>
      </w:r>
    </w:p>
    <w:p w14:paraId="4A971960"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совмещённые с вторжением в жилище;</w:t>
      </w:r>
    </w:p>
    <w:p w14:paraId="21B55816"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lastRenderedPageBreak/>
        <w:t>демонстративно фиксируемые виновным на видео или аудио.</w:t>
      </w:r>
    </w:p>
    <w:p w14:paraId="45010029"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Таким образом, объективная сторона угрозы включает не только выражение намерения, но и контекст угрозы, придающий ей характер реальной опасности.</w:t>
      </w:r>
    </w:p>
    <w:p w14:paraId="526FF943" w14:textId="77777777" w:rsidR="006D0C07" w:rsidRDefault="00E21FAB">
      <w:pPr>
        <w:spacing w:after="0" w:line="360" w:lineRule="auto"/>
        <w:ind w:firstLine="709"/>
        <w:contextualSpacing/>
        <w:jc w:val="both"/>
        <w:rPr>
          <w:rFonts w:cs="Times New Roman"/>
          <w:szCs w:val="28"/>
        </w:rPr>
      </w:pPr>
      <w:r>
        <w:rPr>
          <w:rFonts w:cs="Times New Roman"/>
          <w:szCs w:val="28"/>
        </w:rPr>
        <w:t>Покушение на убийство имеет качественно иную структуру объективной стороны. Согласно ч. 3 ст. 30 УК РФ, покушением признаются действия (или бездействие), непосредственно направленные на совершение преступления, если оно не было доведено до конца по причинам, не зависящим от воли виновного</w:t>
      </w:r>
      <w:r>
        <w:rPr>
          <w:rStyle w:val="a3"/>
          <w:rFonts w:cs="Times New Roman"/>
          <w:szCs w:val="28"/>
        </w:rPr>
        <w:footnoteReference w:id="78"/>
      </w:r>
      <w:r>
        <w:rPr>
          <w:rFonts w:cs="Times New Roman"/>
          <w:szCs w:val="28"/>
        </w:rPr>
        <w:t>.</w:t>
      </w:r>
    </w:p>
    <w:p w14:paraId="2CBA6D69" w14:textId="77777777" w:rsidR="006D0C07" w:rsidRDefault="00E21FAB">
      <w:pPr>
        <w:spacing w:after="0" w:line="360" w:lineRule="auto"/>
        <w:ind w:firstLine="709"/>
        <w:contextualSpacing/>
        <w:jc w:val="both"/>
        <w:rPr>
          <w:rFonts w:cs="Times New Roman"/>
          <w:szCs w:val="28"/>
        </w:rPr>
      </w:pPr>
      <w:r>
        <w:rPr>
          <w:rFonts w:cs="Times New Roman"/>
          <w:szCs w:val="28"/>
        </w:rPr>
        <w:t>Доктрина подчёркивает, что покушение существует только тогда, когда действия виновного:</w:t>
      </w:r>
    </w:p>
    <w:p w14:paraId="07042878"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находятся на стадии исполнения преступления;</w:t>
      </w:r>
    </w:p>
    <w:p w14:paraId="45913678"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создают реальную, а не абстрактную опасность наступления смерти;</w:t>
      </w:r>
    </w:p>
    <w:p w14:paraId="6EE3803E"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объективно направлены на причинение смерти.</w:t>
      </w:r>
    </w:p>
    <w:p w14:paraId="28BBC4E2"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А.Я. Аснис и А.И. </w:t>
      </w:r>
      <w:proofErr w:type="spellStart"/>
      <w:r>
        <w:rPr>
          <w:rFonts w:cs="Times New Roman"/>
          <w:szCs w:val="28"/>
        </w:rPr>
        <w:t>Рарог</w:t>
      </w:r>
      <w:proofErr w:type="spellEnd"/>
      <w:r>
        <w:rPr>
          <w:rFonts w:cs="Times New Roman"/>
          <w:szCs w:val="28"/>
        </w:rPr>
        <w:t xml:space="preserve"> подчёркивают, что объективная сторона покушения характеризуется наличием исполнительных действий, являющихся частью фактического процесса лишения жизни</w:t>
      </w:r>
      <w:r>
        <w:rPr>
          <w:rStyle w:val="a3"/>
          <w:rFonts w:cs="Times New Roman"/>
          <w:szCs w:val="28"/>
        </w:rPr>
        <w:footnoteReference w:id="79"/>
      </w:r>
      <w:r>
        <w:rPr>
          <w:rStyle w:val="a3"/>
          <w:rFonts w:cs="Times New Roman"/>
          <w:szCs w:val="28"/>
        </w:rPr>
        <w:footnoteReference w:id="80"/>
      </w:r>
      <w:r>
        <w:rPr>
          <w:rFonts w:cs="Times New Roman"/>
          <w:szCs w:val="28"/>
        </w:rPr>
        <w:t>.</w:t>
      </w:r>
    </w:p>
    <w:p w14:paraId="467CDD68" w14:textId="77777777" w:rsidR="006D0C07" w:rsidRDefault="00E21FAB">
      <w:pPr>
        <w:spacing w:after="0" w:line="360" w:lineRule="auto"/>
        <w:ind w:firstLine="709"/>
        <w:contextualSpacing/>
        <w:jc w:val="both"/>
        <w:rPr>
          <w:rFonts w:cs="Times New Roman"/>
          <w:szCs w:val="28"/>
        </w:rPr>
      </w:pPr>
      <w:r>
        <w:rPr>
          <w:rFonts w:cs="Times New Roman"/>
          <w:szCs w:val="28"/>
        </w:rPr>
        <w:t>К числу действий, образующих объективную сторону покушения, судебная практика относит:</w:t>
      </w:r>
    </w:p>
    <w:p w14:paraId="3F46A750"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нанесение ударов по жизненно важным органам;</w:t>
      </w:r>
    </w:p>
    <w:p w14:paraId="148D7B50"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выстрел в сторону потерпевшего;</w:t>
      </w:r>
    </w:p>
    <w:p w14:paraId="12C057F9"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попытку привести в действие взрывное устройство;</w:t>
      </w:r>
    </w:p>
    <w:p w14:paraId="77FBAFDD"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использование орудий, способных причинить смерть (нож, топор, огнестрельное оружие);</w:t>
      </w:r>
    </w:p>
    <w:p w14:paraId="0D96AB46"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попытку удушения;</w:t>
      </w:r>
    </w:p>
    <w:p w14:paraId="683544D0"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lastRenderedPageBreak/>
        <w:t>умышленное столкновение транспортного средства с потерпевшим</w:t>
      </w:r>
    </w:p>
    <w:p w14:paraId="5E9DDC17"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попытку утопления.</w:t>
      </w:r>
    </w:p>
    <w:p w14:paraId="69115A36" w14:textId="77777777" w:rsidR="006D0C07" w:rsidRDefault="00E21FAB">
      <w:pPr>
        <w:spacing w:after="0" w:line="360" w:lineRule="auto"/>
        <w:ind w:firstLine="709"/>
        <w:contextualSpacing/>
        <w:jc w:val="both"/>
        <w:rPr>
          <w:rFonts w:cs="Times New Roman"/>
          <w:szCs w:val="28"/>
        </w:rPr>
      </w:pPr>
      <w:r>
        <w:rPr>
          <w:rFonts w:cs="Times New Roman"/>
          <w:szCs w:val="28"/>
        </w:rPr>
        <w:t>Указанные действия отражают непосредственный характер посягательства, что многократно подтверждается Верховным Судом РФ: отсутствие результата не влияет на квалификацию, если создавалась реальная угроза наступления смерти.</w:t>
      </w:r>
    </w:p>
    <w:p w14:paraId="59BEAD1F"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научной литературе (Л.Д. </w:t>
      </w:r>
      <w:proofErr w:type="spellStart"/>
      <w:r>
        <w:rPr>
          <w:rFonts w:cs="Times New Roman"/>
          <w:szCs w:val="28"/>
        </w:rPr>
        <w:t>Гаухман</w:t>
      </w:r>
      <w:proofErr w:type="spellEnd"/>
      <w:r>
        <w:rPr>
          <w:rFonts w:cs="Times New Roman"/>
          <w:szCs w:val="28"/>
        </w:rPr>
        <w:t>, Р.Н. Хамитов, В.Н. Воронин) основным критерием разграничения угрозы и покушения признаётся начало исполнительных действий, направленных на реализацию намерения лишить жизни.</w:t>
      </w:r>
    </w:p>
    <w:p w14:paraId="0304607F" w14:textId="77777777" w:rsidR="006D0C07" w:rsidRDefault="00E21FAB">
      <w:pPr>
        <w:spacing w:after="0" w:line="360" w:lineRule="auto"/>
        <w:ind w:firstLine="709"/>
        <w:contextualSpacing/>
        <w:jc w:val="both"/>
        <w:rPr>
          <w:rFonts w:cs="Times New Roman"/>
          <w:szCs w:val="28"/>
        </w:rPr>
      </w:pPr>
      <w:r>
        <w:rPr>
          <w:rFonts w:cs="Times New Roman"/>
          <w:szCs w:val="28"/>
        </w:rPr>
        <w:t>Суды указывают:</w:t>
      </w:r>
    </w:p>
    <w:p w14:paraId="59F6A0A2"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если лицо переходит от слов к действиям, то содеянное перестаёт быть угрозой и становится покушением.</w:t>
      </w:r>
    </w:p>
    <w:p w14:paraId="657D3F0B" w14:textId="77777777" w:rsidR="006D0C07" w:rsidRDefault="00E21FAB">
      <w:pPr>
        <w:spacing w:after="0" w:line="360" w:lineRule="auto"/>
        <w:ind w:firstLine="709"/>
        <w:contextualSpacing/>
        <w:jc w:val="both"/>
        <w:rPr>
          <w:rFonts w:cs="Times New Roman"/>
          <w:szCs w:val="28"/>
        </w:rPr>
      </w:pPr>
      <w:r>
        <w:rPr>
          <w:rFonts w:cs="Times New Roman"/>
          <w:szCs w:val="28"/>
        </w:rPr>
        <w:t>Типичные примеры перехода:</w:t>
      </w:r>
    </w:p>
    <w:p w14:paraId="10E871D3"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угроза с последующим нанесением удара;</w:t>
      </w:r>
    </w:p>
    <w:p w14:paraId="4063638D"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наведение заряженного оружия и попытка спуска курка;</w:t>
      </w:r>
    </w:p>
    <w:p w14:paraId="3FEEDF08"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замах ножом, создающий реальную опасность ранения;</w:t>
      </w:r>
    </w:p>
    <w:p w14:paraId="49EF025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попытка надавить на шею, перекрывая дыхательные пути.</w:t>
      </w:r>
    </w:p>
    <w:p w14:paraId="71395B35" w14:textId="77777777" w:rsidR="006D0C07" w:rsidRDefault="00E21FAB">
      <w:pPr>
        <w:spacing w:after="0" w:line="360" w:lineRule="auto"/>
        <w:ind w:firstLine="709"/>
        <w:contextualSpacing/>
        <w:jc w:val="both"/>
        <w:rPr>
          <w:rFonts w:cs="Times New Roman"/>
          <w:szCs w:val="28"/>
        </w:rPr>
      </w:pPr>
      <w:r>
        <w:rPr>
          <w:rFonts w:cs="Times New Roman"/>
          <w:szCs w:val="28"/>
        </w:rPr>
        <w:t>Пленум ВС РФ подчёркивает, что решающим является фактическое содержание действий, а не субъективные заявления виновного о намерении не доводить преступление до конца</w:t>
      </w:r>
      <w:r>
        <w:rPr>
          <w:rStyle w:val="a3"/>
          <w:rFonts w:cs="Times New Roman"/>
          <w:szCs w:val="28"/>
        </w:rPr>
        <w:footnoteReference w:id="81"/>
      </w:r>
      <w:r>
        <w:rPr>
          <w:rFonts w:cs="Times New Roman"/>
          <w:szCs w:val="28"/>
        </w:rPr>
        <w:t>.</w:t>
      </w:r>
    </w:p>
    <w:p w14:paraId="406CE269"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объективная сторона покушения определяется характером действий, их направленностью, степенью реальной опасности, — что принципиально отличает её от состава угрозы.</w:t>
      </w:r>
    </w:p>
    <w:p w14:paraId="2C36AE30"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отличие от угрозы, которая не требует установления причинной связи между действиями виновного и возможными последствиями, покушение </w:t>
      </w:r>
      <w:r>
        <w:rPr>
          <w:rFonts w:cs="Times New Roman"/>
          <w:szCs w:val="28"/>
        </w:rPr>
        <w:lastRenderedPageBreak/>
        <w:t>предполагает наличие объективной возможности причинения смерти. Хотя реальный исход не наступает, действия виновного должны формировать прямую причинную связь между начатым поведением и возможностью наступления результата.</w:t>
      </w:r>
    </w:p>
    <w:p w14:paraId="48C52B53"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Л.Д. </w:t>
      </w:r>
      <w:proofErr w:type="spellStart"/>
      <w:r>
        <w:rPr>
          <w:rFonts w:cs="Times New Roman"/>
          <w:szCs w:val="28"/>
        </w:rPr>
        <w:t>Гаухман</w:t>
      </w:r>
      <w:proofErr w:type="spellEnd"/>
      <w:r>
        <w:rPr>
          <w:rFonts w:cs="Times New Roman"/>
          <w:szCs w:val="28"/>
        </w:rPr>
        <w:t xml:space="preserve"> отмечает, что причинная связь в покушении носит «вероятностный характер», но её уровень должен быть достаточным, чтобы квалифицировать содеянное именно как этап реализации умысла на убийство, а не как иное насильственное преступление</w:t>
      </w:r>
      <w:r>
        <w:rPr>
          <w:rStyle w:val="a3"/>
          <w:rFonts w:cs="Times New Roman"/>
          <w:szCs w:val="28"/>
        </w:rPr>
        <w:footnoteReference w:id="82"/>
      </w:r>
      <w:r>
        <w:rPr>
          <w:rFonts w:cs="Times New Roman"/>
          <w:szCs w:val="28"/>
        </w:rPr>
        <w:t>.</w:t>
      </w:r>
    </w:p>
    <w:p w14:paraId="4F1BD85B"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А.И. </w:t>
      </w:r>
      <w:proofErr w:type="spellStart"/>
      <w:r>
        <w:rPr>
          <w:rFonts w:cs="Times New Roman"/>
          <w:szCs w:val="28"/>
        </w:rPr>
        <w:t>Рарог</w:t>
      </w:r>
      <w:proofErr w:type="spellEnd"/>
      <w:r>
        <w:rPr>
          <w:rFonts w:cs="Times New Roman"/>
          <w:szCs w:val="28"/>
        </w:rPr>
        <w:t xml:space="preserve"> указывает, что действия виновного должны быть частью того же комплекса действий, который в обычной ситуации приводит к смерти — нанесение проникающих ранений, удушение, использование оружия и др.</w:t>
      </w:r>
      <w:r>
        <w:rPr>
          <w:rStyle w:val="a3"/>
          <w:rFonts w:cs="Times New Roman"/>
          <w:szCs w:val="28"/>
        </w:rPr>
        <w:footnoteReference w:id="83"/>
      </w:r>
      <w:r>
        <w:rPr>
          <w:rFonts w:cs="Times New Roman"/>
          <w:szCs w:val="28"/>
        </w:rPr>
        <w:t>.</w:t>
      </w:r>
    </w:p>
    <w:p w14:paraId="7A4806A7" w14:textId="77777777" w:rsidR="006D0C07" w:rsidRDefault="00E21FAB">
      <w:pPr>
        <w:spacing w:after="0" w:line="360" w:lineRule="auto"/>
        <w:ind w:firstLine="709"/>
        <w:contextualSpacing/>
        <w:jc w:val="both"/>
        <w:rPr>
          <w:rFonts w:cs="Times New Roman"/>
          <w:szCs w:val="28"/>
        </w:rPr>
      </w:pPr>
      <w:r>
        <w:rPr>
          <w:rFonts w:cs="Times New Roman"/>
          <w:szCs w:val="28"/>
        </w:rPr>
        <w:t>При этом реальная опасность определяется:</w:t>
      </w:r>
    </w:p>
    <w:p w14:paraId="38342E94"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способом действия;</w:t>
      </w:r>
    </w:p>
    <w:p w14:paraId="44EBAB9F"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интенсивностью применённого насилия;</w:t>
      </w:r>
    </w:p>
    <w:p w14:paraId="2023D405"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характеристиками использованного орудия;</w:t>
      </w:r>
    </w:p>
    <w:p w14:paraId="198994D1"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направленностью удара (по жизненно важным органам).</w:t>
      </w:r>
    </w:p>
    <w:p w14:paraId="4E1ED6F7"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объективная сторона покушения предполагает сочетание направленности и опасности действий, что является принципиальным отличием от угрозы.</w:t>
      </w:r>
    </w:p>
    <w:p w14:paraId="10298EAF" w14:textId="77777777" w:rsidR="006D0C07" w:rsidRDefault="00E21FAB">
      <w:pPr>
        <w:spacing w:after="0" w:line="360" w:lineRule="auto"/>
        <w:ind w:firstLine="709"/>
        <w:contextualSpacing/>
        <w:jc w:val="both"/>
        <w:rPr>
          <w:rFonts w:cs="Times New Roman"/>
          <w:szCs w:val="28"/>
        </w:rPr>
      </w:pPr>
      <w:r>
        <w:rPr>
          <w:rFonts w:cs="Times New Roman"/>
          <w:szCs w:val="28"/>
        </w:rPr>
        <w:t>Вопрос восприятия угрозы потерпевшим играет самостоятельную роль в определении объективной стороны угрозы. На это обращают внимание В.Н. Воронин, С.В. Борисов и Н.А. Лопашенко, подчёркивая, что психологическая реакция потерпевшего является обязательным признаком состава</w:t>
      </w:r>
      <w:r>
        <w:rPr>
          <w:rStyle w:val="a3"/>
          <w:rFonts w:cs="Times New Roman"/>
          <w:szCs w:val="28"/>
        </w:rPr>
        <w:footnoteReference w:id="84"/>
      </w:r>
      <w:r>
        <w:rPr>
          <w:rStyle w:val="a3"/>
          <w:rFonts w:cs="Times New Roman"/>
          <w:szCs w:val="28"/>
        </w:rPr>
        <w:footnoteReference w:id="85"/>
      </w:r>
      <w:r>
        <w:rPr>
          <w:rStyle w:val="a3"/>
          <w:rFonts w:cs="Times New Roman"/>
          <w:szCs w:val="28"/>
        </w:rPr>
        <w:footnoteReference w:id="86"/>
      </w:r>
      <w:r>
        <w:rPr>
          <w:rFonts w:cs="Times New Roman"/>
          <w:szCs w:val="28"/>
        </w:rPr>
        <w:t>.</w:t>
      </w:r>
    </w:p>
    <w:p w14:paraId="255397F5"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Потерпевший должен:</w:t>
      </w:r>
    </w:p>
    <w:p w14:paraId="12F95751"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понимать содержание угрозы;</w:t>
      </w:r>
    </w:p>
    <w:p w14:paraId="02977294"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lastRenderedPageBreak/>
        <w:t>воспринимать её как реальную;</w:t>
      </w:r>
    </w:p>
    <w:p w14:paraId="07135B6E" w14:textId="77777777" w:rsidR="006D0C07" w:rsidRDefault="00E21FAB">
      <w:pPr>
        <w:pStyle w:val="af4"/>
        <w:widowControl w:val="0"/>
        <w:numPr>
          <w:ilvl w:val="0"/>
          <w:numId w:val="3"/>
        </w:numPr>
        <w:spacing w:after="0" w:line="360" w:lineRule="auto"/>
        <w:ind w:left="0" w:firstLine="709"/>
        <w:jc w:val="both"/>
        <w:rPr>
          <w:rFonts w:cs="Times New Roman"/>
          <w:szCs w:val="28"/>
        </w:rPr>
      </w:pPr>
      <w:r>
        <w:rPr>
          <w:rFonts w:cs="Times New Roman"/>
          <w:szCs w:val="28"/>
        </w:rPr>
        <w:t>испытывать страх за свою жизнь или здоровье.</w:t>
      </w:r>
    </w:p>
    <w:p w14:paraId="0CA73F44" w14:textId="77777777" w:rsidR="006D0C07" w:rsidRDefault="00E21FAB">
      <w:pPr>
        <w:spacing w:after="0" w:line="360" w:lineRule="auto"/>
        <w:ind w:firstLine="709"/>
        <w:contextualSpacing/>
        <w:jc w:val="both"/>
        <w:rPr>
          <w:rFonts w:cs="Times New Roman"/>
          <w:szCs w:val="28"/>
        </w:rPr>
      </w:pPr>
      <w:r>
        <w:rPr>
          <w:rFonts w:cs="Times New Roman"/>
          <w:szCs w:val="28"/>
        </w:rPr>
        <w:t>Однако суд учитывает не любое субъективное переживание, а только обоснованное, основанное на реальной ситуации. Как подчёркивает Р.Н. Хамитов, при квалификации нельзя руководствоваться исключительно эмоциональной реакцией, особенно если она обусловлена психическими особенностями потерпевшего; оценка должна учитывать внешние обстоятельства</w:t>
      </w:r>
      <w:r>
        <w:rPr>
          <w:rStyle w:val="a3"/>
          <w:rFonts w:cs="Times New Roman"/>
          <w:szCs w:val="28"/>
        </w:rPr>
        <w:footnoteReference w:id="87"/>
      </w:r>
      <w:r>
        <w:rPr>
          <w:rFonts w:cs="Times New Roman"/>
          <w:szCs w:val="28"/>
        </w:rPr>
        <w:t>.</w:t>
      </w:r>
    </w:p>
    <w:p w14:paraId="0732D5EF" w14:textId="77777777" w:rsidR="006D0C07" w:rsidRDefault="00E21FAB">
      <w:pPr>
        <w:spacing w:after="0" w:line="360" w:lineRule="auto"/>
        <w:ind w:firstLine="709"/>
        <w:contextualSpacing/>
        <w:jc w:val="both"/>
        <w:rPr>
          <w:rFonts w:cs="Times New Roman"/>
          <w:szCs w:val="28"/>
        </w:rPr>
      </w:pPr>
      <w:r>
        <w:rPr>
          <w:rFonts w:cs="Times New Roman"/>
          <w:szCs w:val="28"/>
        </w:rPr>
        <w:t>Суды рассматривают:</w:t>
      </w:r>
    </w:p>
    <w:p w14:paraId="4445EBEC"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предшествующее поведение виновного;</w:t>
      </w:r>
    </w:p>
    <w:p w14:paraId="49789537"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наличие реальных возможностей осуществления угрозы;</w:t>
      </w:r>
    </w:p>
    <w:p w14:paraId="32013D64"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эмоциональное состояние потерпевшего;</w:t>
      </w:r>
    </w:p>
    <w:p w14:paraId="749CFA12" w14:textId="77777777" w:rsidR="006D0C07" w:rsidRDefault="00E21FAB">
      <w:pPr>
        <w:pStyle w:val="af4"/>
        <w:numPr>
          <w:ilvl w:val="0"/>
          <w:numId w:val="3"/>
        </w:numPr>
        <w:spacing w:after="0" w:line="360" w:lineRule="auto"/>
        <w:ind w:left="0" w:firstLine="709"/>
        <w:jc w:val="both"/>
        <w:rPr>
          <w:rFonts w:cs="Times New Roman"/>
          <w:szCs w:val="28"/>
        </w:rPr>
      </w:pPr>
      <w:r>
        <w:rPr>
          <w:rFonts w:cs="Times New Roman"/>
          <w:szCs w:val="28"/>
        </w:rPr>
        <w:t>место, время и контекст угрозы.</w:t>
      </w:r>
    </w:p>
    <w:p w14:paraId="45326F16" w14:textId="77777777" w:rsidR="006D0C07" w:rsidRDefault="00E21FAB">
      <w:pPr>
        <w:spacing w:after="0" w:line="360" w:lineRule="auto"/>
        <w:ind w:firstLine="709"/>
        <w:contextualSpacing/>
        <w:jc w:val="both"/>
        <w:rPr>
          <w:rFonts w:cs="Times New Roman"/>
          <w:szCs w:val="28"/>
        </w:rPr>
      </w:pPr>
      <w:r>
        <w:rPr>
          <w:rFonts w:cs="Times New Roman"/>
          <w:szCs w:val="28"/>
        </w:rPr>
        <w:t>Угроза не подлежит квалификации, если:</w:t>
      </w:r>
    </w:p>
    <w:p w14:paraId="3ADC8439"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она высказана в шутку;</w:t>
      </w:r>
    </w:p>
    <w:p w14:paraId="38C94165"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потерпевший не воспринимает её как опасную;</w:t>
      </w:r>
    </w:p>
    <w:p w14:paraId="1BDE8C7F"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нет обстоятельств, подтверждающих возможность реализации угрозы.</w:t>
      </w:r>
    </w:p>
    <w:p w14:paraId="43C09E95"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Таким образом, объективная сторона угрозы включает как действие виновного, так и восприятие его потерпевшим, что делает состав сложным и </w:t>
      </w:r>
      <w:proofErr w:type="spellStart"/>
      <w:r>
        <w:rPr>
          <w:rFonts w:cs="Times New Roman"/>
          <w:szCs w:val="28"/>
        </w:rPr>
        <w:t>двуединным</w:t>
      </w:r>
      <w:proofErr w:type="spellEnd"/>
      <w:r>
        <w:rPr>
          <w:rFonts w:cs="Times New Roman"/>
          <w:szCs w:val="28"/>
        </w:rPr>
        <w:t>.</w:t>
      </w:r>
    </w:p>
    <w:p w14:paraId="4F9087AE" w14:textId="77777777" w:rsidR="006D0C07" w:rsidRDefault="00E21FAB">
      <w:pPr>
        <w:spacing w:after="0" w:line="360" w:lineRule="auto"/>
        <w:ind w:firstLine="709"/>
        <w:contextualSpacing/>
        <w:jc w:val="both"/>
        <w:rPr>
          <w:rFonts w:cs="Times New Roman"/>
          <w:szCs w:val="28"/>
        </w:rPr>
      </w:pPr>
      <w:r>
        <w:rPr>
          <w:rFonts w:cs="Times New Roman"/>
          <w:szCs w:val="28"/>
        </w:rPr>
        <w:t>При анализе объективной стороны угрозы и покушения существенное значение имеют:</w:t>
      </w:r>
    </w:p>
    <w:p w14:paraId="76B1F7F9"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способ совершения деяния,</w:t>
      </w:r>
    </w:p>
    <w:p w14:paraId="2482FC87" w14:textId="77777777" w:rsidR="006D0C07" w:rsidRDefault="00E21FAB">
      <w:pPr>
        <w:pStyle w:val="af4"/>
        <w:widowControl w:val="0"/>
        <w:numPr>
          <w:ilvl w:val="0"/>
          <w:numId w:val="4"/>
        </w:numPr>
        <w:spacing w:after="0" w:line="360" w:lineRule="auto"/>
        <w:ind w:left="0" w:firstLine="709"/>
        <w:jc w:val="both"/>
        <w:rPr>
          <w:rFonts w:cs="Times New Roman"/>
          <w:szCs w:val="28"/>
        </w:rPr>
      </w:pPr>
      <w:r>
        <w:rPr>
          <w:rFonts w:cs="Times New Roman"/>
          <w:szCs w:val="28"/>
        </w:rPr>
        <w:t>орудие или предмет, которым оперирует виновный,</w:t>
      </w:r>
    </w:p>
    <w:p w14:paraId="501E7E44" w14:textId="77777777" w:rsidR="006D0C07" w:rsidRDefault="00E21FAB">
      <w:pPr>
        <w:pStyle w:val="af4"/>
        <w:widowControl w:val="0"/>
        <w:numPr>
          <w:ilvl w:val="0"/>
          <w:numId w:val="4"/>
        </w:numPr>
        <w:spacing w:after="0" w:line="360" w:lineRule="auto"/>
        <w:ind w:left="0" w:firstLine="709"/>
        <w:jc w:val="both"/>
        <w:rPr>
          <w:rFonts w:cs="Times New Roman"/>
          <w:szCs w:val="28"/>
        </w:rPr>
      </w:pPr>
      <w:r>
        <w:rPr>
          <w:rFonts w:cs="Times New Roman"/>
          <w:szCs w:val="28"/>
        </w:rPr>
        <w:t>обстановка, влияющая на восприятие опасности.</w:t>
      </w:r>
    </w:p>
    <w:p w14:paraId="3CDECB86"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 научных работах Л.В. Кругликова и А.В. </w:t>
      </w:r>
      <w:proofErr w:type="spellStart"/>
      <w:r>
        <w:rPr>
          <w:rFonts w:cs="Times New Roman"/>
          <w:szCs w:val="28"/>
        </w:rPr>
        <w:t>Бриллиантова</w:t>
      </w:r>
      <w:proofErr w:type="spellEnd"/>
      <w:r>
        <w:rPr>
          <w:rFonts w:cs="Times New Roman"/>
          <w:szCs w:val="28"/>
        </w:rPr>
        <w:t xml:space="preserve"> </w:t>
      </w:r>
      <w:r>
        <w:rPr>
          <w:rFonts w:cs="Times New Roman"/>
          <w:szCs w:val="28"/>
        </w:rPr>
        <w:lastRenderedPageBreak/>
        <w:t>подчеркивается, что способ действия выступает квалифицирующим фактором, определяющим степень общественной опасности</w:t>
      </w:r>
      <w:r>
        <w:rPr>
          <w:rStyle w:val="a3"/>
          <w:rFonts w:cs="Times New Roman"/>
          <w:szCs w:val="28"/>
        </w:rPr>
        <w:footnoteReference w:id="88"/>
      </w:r>
      <w:r>
        <w:rPr>
          <w:rFonts w:cs="Times New Roman"/>
          <w:szCs w:val="28"/>
        </w:rPr>
        <w:t>.</w:t>
      </w:r>
    </w:p>
    <w:p w14:paraId="4A329ED5" w14:textId="77777777" w:rsidR="006D0C07" w:rsidRDefault="00E21FAB">
      <w:pPr>
        <w:spacing w:after="0" w:line="360" w:lineRule="auto"/>
        <w:ind w:firstLine="709"/>
        <w:contextualSpacing/>
        <w:jc w:val="both"/>
        <w:rPr>
          <w:rFonts w:cs="Times New Roman"/>
          <w:szCs w:val="28"/>
        </w:rPr>
      </w:pPr>
      <w:r>
        <w:rPr>
          <w:rFonts w:cs="Times New Roman"/>
          <w:szCs w:val="28"/>
        </w:rPr>
        <w:t>Для угрозы: способ влияет на восприятие реальности угрозы.</w:t>
      </w:r>
    </w:p>
    <w:p w14:paraId="13043257" w14:textId="77777777" w:rsidR="006D0C07" w:rsidRDefault="00E21FAB">
      <w:pPr>
        <w:spacing w:after="0" w:line="360" w:lineRule="auto"/>
        <w:ind w:firstLine="709"/>
        <w:contextualSpacing/>
        <w:jc w:val="both"/>
        <w:rPr>
          <w:rFonts w:cs="Times New Roman"/>
          <w:szCs w:val="28"/>
        </w:rPr>
      </w:pPr>
      <w:r>
        <w:rPr>
          <w:rFonts w:cs="Times New Roman"/>
          <w:szCs w:val="28"/>
        </w:rPr>
        <w:t>Например:</w:t>
      </w:r>
    </w:p>
    <w:p w14:paraId="230BE8BB"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угроза ножом, пистолетом или взрывчаткой воспринимается как более опасная;</w:t>
      </w:r>
    </w:p>
    <w:p w14:paraId="1AEC1F75"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угроза в безлюдном месте, ночью – усиливает страх;</w:t>
      </w:r>
    </w:p>
    <w:p w14:paraId="6F7F96F4" w14:textId="77777777" w:rsidR="006D0C07" w:rsidRDefault="00E21FAB">
      <w:pPr>
        <w:pStyle w:val="af4"/>
        <w:numPr>
          <w:ilvl w:val="0"/>
          <w:numId w:val="4"/>
        </w:numPr>
        <w:spacing w:after="0" w:line="360" w:lineRule="auto"/>
        <w:ind w:left="0" w:firstLine="709"/>
        <w:jc w:val="both"/>
        <w:rPr>
          <w:rFonts w:cs="Times New Roman"/>
          <w:szCs w:val="28"/>
        </w:rPr>
      </w:pPr>
      <w:r>
        <w:rPr>
          <w:rFonts w:cs="Times New Roman"/>
          <w:szCs w:val="28"/>
        </w:rPr>
        <w:t>угроза при наличии предыдущих актов насилия – значительно повышает её реальность.</w:t>
      </w:r>
    </w:p>
    <w:p w14:paraId="0CCF0B7A" w14:textId="77777777" w:rsidR="006D0C07" w:rsidRDefault="00E21FAB">
      <w:pPr>
        <w:spacing w:after="0" w:line="360" w:lineRule="auto"/>
        <w:ind w:firstLine="709"/>
        <w:contextualSpacing/>
        <w:jc w:val="both"/>
        <w:rPr>
          <w:rFonts w:cs="Times New Roman"/>
          <w:szCs w:val="28"/>
        </w:rPr>
      </w:pPr>
      <w:r>
        <w:rPr>
          <w:rFonts w:cs="Times New Roman"/>
          <w:szCs w:val="28"/>
        </w:rPr>
        <w:t>Для покушения:</w:t>
      </w:r>
    </w:p>
    <w:p w14:paraId="7DF7EC1B" w14:textId="77777777" w:rsidR="006D0C07" w:rsidRDefault="00E21FAB">
      <w:pPr>
        <w:pStyle w:val="af4"/>
        <w:numPr>
          <w:ilvl w:val="0"/>
          <w:numId w:val="5"/>
        </w:numPr>
        <w:spacing w:after="0" w:line="360" w:lineRule="auto"/>
        <w:ind w:left="0" w:firstLine="709"/>
        <w:jc w:val="both"/>
        <w:rPr>
          <w:rFonts w:cs="Times New Roman"/>
          <w:szCs w:val="28"/>
        </w:rPr>
      </w:pPr>
      <w:r>
        <w:rPr>
          <w:rFonts w:cs="Times New Roman"/>
          <w:szCs w:val="28"/>
        </w:rPr>
        <w:t>способ определяет степень вероятности наступления смерти, что прямо связано с объективной стороной состава.</w:t>
      </w:r>
    </w:p>
    <w:p w14:paraId="2B29CF21" w14:textId="77777777" w:rsidR="006D0C07" w:rsidRDefault="00E21FAB">
      <w:pPr>
        <w:spacing w:after="0" w:line="360" w:lineRule="auto"/>
        <w:ind w:firstLine="709"/>
        <w:contextualSpacing/>
        <w:jc w:val="both"/>
        <w:rPr>
          <w:rFonts w:cs="Times New Roman"/>
          <w:szCs w:val="28"/>
        </w:rPr>
      </w:pPr>
      <w:r>
        <w:rPr>
          <w:rFonts w:cs="Times New Roman"/>
          <w:szCs w:val="28"/>
        </w:rPr>
        <w:t>Использование:</w:t>
      </w:r>
    </w:p>
    <w:p w14:paraId="7DFC009F" w14:textId="77777777" w:rsidR="006D0C07" w:rsidRDefault="00E21FAB">
      <w:pPr>
        <w:pStyle w:val="af4"/>
        <w:numPr>
          <w:ilvl w:val="0"/>
          <w:numId w:val="5"/>
        </w:numPr>
        <w:spacing w:after="0" w:line="360" w:lineRule="auto"/>
        <w:ind w:left="0" w:firstLine="709"/>
        <w:jc w:val="both"/>
        <w:rPr>
          <w:rFonts w:cs="Times New Roman"/>
          <w:szCs w:val="28"/>
        </w:rPr>
      </w:pPr>
      <w:r>
        <w:rPr>
          <w:rFonts w:cs="Times New Roman"/>
          <w:szCs w:val="28"/>
        </w:rPr>
        <w:t>огнестрельного оружия,</w:t>
      </w:r>
    </w:p>
    <w:p w14:paraId="47B0D995" w14:textId="77777777" w:rsidR="006D0C07" w:rsidRDefault="00E21FAB">
      <w:pPr>
        <w:pStyle w:val="af4"/>
        <w:numPr>
          <w:ilvl w:val="0"/>
          <w:numId w:val="5"/>
        </w:numPr>
        <w:spacing w:after="0" w:line="360" w:lineRule="auto"/>
        <w:ind w:left="0" w:firstLine="709"/>
        <w:jc w:val="both"/>
        <w:rPr>
          <w:rFonts w:cs="Times New Roman"/>
          <w:szCs w:val="28"/>
        </w:rPr>
      </w:pPr>
      <w:r>
        <w:rPr>
          <w:rFonts w:cs="Times New Roman"/>
          <w:szCs w:val="28"/>
        </w:rPr>
        <w:t>ножа,</w:t>
      </w:r>
    </w:p>
    <w:p w14:paraId="669812DA" w14:textId="77777777" w:rsidR="006D0C07" w:rsidRDefault="00E21FAB">
      <w:pPr>
        <w:pStyle w:val="af4"/>
        <w:numPr>
          <w:ilvl w:val="0"/>
          <w:numId w:val="5"/>
        </w:numPr>
        <w:spacing w:after="0" w:line="360" w:lineRule="auto"/>
        <w:ind w:left="0" w:firstLine="709"/>
        <w:jc w:val="both"/>
        <w:rPr>
          <w:rFonts w:cs="Times New Roman"/>
          <w:szCs w:val="28"/>
        </w:rPr>
      </w:pPr>
      <w:r>
        <w:rPr>
          <w:rFonts w:cs="Times New Roman"/>
          <w:szCs w:val="28"/>
        </w:rPr>
        <w:t>удушающих приёмов,</w:t>
      </w:r>
    </w:p>
    <w:p w14:paraId="73181A59" w14:textId="77777777" w:rsidR="006D0C07" w:rsidRDefault="00E21FAB">
      <w:pPr>
        <w:pStyle w:val="af4"/>
        <w:numPr>
          <w:ilvl w:val="0"/>
          <w:numId w:val="5"/>
        </w:numPr>
        <w:spacing w:after="0" w:line="360" w:lineRule="auto"/>
        <w:ind w:left="0" w:firstLine="709"/>
        <w:jc w:val="both"/>
        <w:rPr>
          <w:rFonts w:cs="Times New Roman"/>
          <w:szCs w:val="28"/>
        </w:rPr>
      </w:pPr>
      <w:r>
        <w:rPr>
          <w:rFonts w:cs="Times New Roman"/>
          <w:szCs w:val="28"/>
        </w:rPr>
        <w:t>взрывчатых средств</w:t>
      </w:r>
    </w:p>
    <w:p w14:paraId="7EB7AA69"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традиционно рассматривается как объективно опасный способ, создающий высокую вероятность наступления смерти, что подтверждается и судебными решениями Верховного Суда РФ </w:t>
      </w:r>
      <w:r>
        <w:rPr>
          <w:rStyle w:val="a3"/>
          <w:rFonts w:cs="Times New Roman"/>
          <w:szCs w:val="28"/>
        </w:rPr>
        <w:footnoteReference w:id="89"/>
      </w:r>
      <w:r>
        <w:rPr>
          <w:rFonts w:cs="Times New Roman"/>
          <w:szCs w:val="28"/>
        </w:rPr>
        <w:t>.</w:t>
      </w:r>
    </w:p>
    <w:p w14:paraId="67117581"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На основе комплексного анализа доктринальных подходов и материалов современной судебной практики представляется возможным сформулировать ряд ключевых выводов, характеризующих специфику объективной стороны угрозы убийством и покушения на убийство, а также определяющих критерии их разграничения. Прежде всего, угроза убийством представляет собой форму психического воздействия на потерпевшего, направленную на создание </w:t>
      </w:r>
      <w:r>
        <w:rPr>
          <w:rFonts w:cs="Times New Roman"/>
          <w:szCs w:val="28"/>
        </w:rPr>
        <w:lastRenderedPageBreak/>
        <w:t>состояния страха за жизнь и нарушение его психической неприкосновенности. Объективная сторона данного состава выражается в передаче потерпевшему информации о намерении лишить жизни при наличии оснований воспринимать такую угрозу как реальную. Тем самым уголовно-правовая охрана в рамках ст. 119 УК РФ распространяется именно на сферу психической безопасности и свободы поведения личности.</w:t>
      </w:r>
    </w:p>
    <w:p w14:paraId="23D5BD57" w14:textId="77777777" w:rsidR="006D0C07" w:rsidRDefault="00E21FAB">
      <w:pPr>
        <w:spacing w:after="0" w:line="360" w:lineRule="auto"/>
        <w:ind w:firstLine="709"/>
        <w:contextualSpacing/>
        <w:jc w:val="both"/>
        <w:rPr>
          <w:rFonts w:cs="Times New Roman"/>
          <w:szCs w:val="28"/>
        </w:rPr>
      </w:pPr>
      <w:r>
        <w:rPr>
          <w:rFonts w:cs="Times New Roman"/>
          <w:szCs w:val="28"/>
        </w:rPr>
        <w:t>В отличие от угрозы, покушение на убийство посягает уже на иную сферу охраняемых уголовным законом общественных отношений – на саму жизнь человека как абсолютную ценность. Объективная сторона покушения включает совершение действий, находящихся в непосредственной причинной связи с возможным наступлением смерти. Эти действия образуют начавшуюся стадию реализации преступного умысла, отражают переход от намерения к его воплощению и создают реальную, а не только психологически воспринимаемую опасность для жизни потерпевшего.</w:t>
      </w:r>
    </w:p>
    <w:p w14:paraId="59CD8686" w14:textId="77777777" w:rsidR="006D0C07" w:rsidRDefault="00E21FAB">
      <w:pPr>
        <w:spacing w:after="0" w:line="360" w:lineRule="auto"/>
        <w:ind w:firstLine="709"/>
        <w:contextualSpacing/>
        <w:jc w:val="both"/>
        <w:rPr>
          <w:rFonts w:cs="Times New Roman"/>
          <w:szCs w:val="28"/>
        </w:rPr>
      </w:pPr>
      <w:r>
        <w:rPr>
          <w:rFonts w:cs="Times New Roman"/>
          <w:szCs w:val="28"/>
        </w:rPr>
        <w:t>Ключевым, критически важным критерием разграничения анализируемых составов выступает момент начала физического воздействия, свидетельствующий о качественном изменении характера посягательства – от психического давления к непосредственной реализации умысла на убийство. Если при угрозе отсутствуют какие-либо действия, объективно приближающие наступление смерти, то при покушении такие действия должны быть не только совершены, но и обладать самостоятельной способностью причинить смерть при обычном ходе событий.</w:t>
      </w:r>
    </w:p>
    <w:p w14:paraId="3CAEAD4E" w14:textId="77777777" w:rsidR="006D0C07" w:rsidRDefault="00E21FAB">
      <w:pPr>
        <w:spacing w:after="0" w:line="360" w:lineRule="auto"/>
        <w:ind w:firstLine="709"/>
        <w:contextualSpacing/>
        <w:jc w:val="both"/>
        <w:rPr>
          <w:rFonts w:cs="Times New Roman"/>
          <w:szCs w:val="28"/>
        </w:rPr>
      </w:pPr>
      <w:r>
        <w:rPr>
          <w:rFonts w:cs="Times New Roman"/>
          <w:szCs w:val="28"/>
        </w:rPr>
        <w:t>При этом оценка объективной стороны угрозы преступления требует учёта не только поведения виновного, но и реакции потерпевшего: его восприятия угрозы, наличия реального страха и оснований для его возникновения. Данный признак закреплён в законе и развит в судебной практике. Напротив, квалификация покушения определяется исключительно характером действий виновного и объективной опасностью этих действий, независимо от эмоциональной реакции потерпевшего.</w:t>
      </w:r>
    </w:p>
    <w:p w14:paraId="143B4F06"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Правильная квалификация угрозы убийством и покушения на убийство </w:t>
      </w:r>
      <w:r>
        <w:rPr>
          <w:rFonts w:cs="Times New Roman"/>
          <w:szCs w:val="28"/>
        </w:rPr>
        <w:lastRenderedPageBreak/>
        <w:t>возможна лишь при системном анализе всех элементов объективной стороны, включая содержание угрозы, способ её выражения, контекст деяния, характер начатых действий, уровень создаваемой опасности и причинную связь. Такой комплексный подход подтверждается как разъяснениями Пленума Верховного Суда Российской Федерации, так и доктринальными позициями ведущих учёных, подчёркивающих необходимость строгого разграничения между психическим насилием и начавшимся физическим посягательством на жизнь.</w:t>
      </w:r>
    </w:p>
    <w:p w14:paraId="425349CF" w14:textId="77777777" w:rsidR="006D0C07" w:rsidRDefault="006D0C07">
      <w:pPr>
        <w:widowControl w:val="0"/>
        <w:spacing w:after="0" w:line="360" w:lineRule="auto"/>
        <w:ind w:firstLine="709"/>
        <w:contextualSpacing/>
        <w:jc w:val="center"/>
        <w:rPr>
          <w:rFonts w:cs="Times New Roman"/>
          <w:b/>
          <w:bCs/>
          <w:szCs w:val="28"/>
        </w:rPr>
      </w:pPr>
    </w:p>
    <w:p w14:paraId="10435F9F" w14:textId="77777777" w:rsidR="006D0C07" w:rsidRDefault="00E21FAB">
      <w:pPr>
        <w:pStyle w:val="2"/>
        <w:keepNext w:val="0"/>
        <w:keepLines w:val="0"/>
        <w:widowControl w:val="0"/>
        <w:spacing w:before="0" w:line="360" w:lineRule="auto"/>
        <w:ind w:firstLine="709"/>
        <w:jc w:val="both"/>
        <w:rPr>
          <w:rFonts w:ascii="Times New Roman" w:hAnsi="Times New Roman" w:cs="Times New Roman"/>
        </w:rPr>
      </w:pPr>
      <w:bookmarkStart w:id="9" w:name="_Toc217647132"/>
      <w:r>
        <w:rPr>
          <w:rFonts w:ascii="Times New Roman" w:hAnsi="Times New Roman" w:cs="Times New Roman"/>
          <w:color w:val="000000" w:themeColor="text1"/>
          <w:sz w:val="28"/>
          <w:szCs w:val="28"/>
        </w:rPr>
        <w:t>2.2. Субъект и субъективная сторона</w:t>
      </w:r>
      <w:bookmarkEnd w:id="9"/>
    </w:p>
    <w:p w14:paraId="03B80CF0" w14:textId="77777777" w:rsidR="006D0C07" w:rsidRDefault="006D0C07">
      <w:pPr>
        <w:widowControl w:val="0"/>
        <w:spacing w:after="0" w:line="360" w:lineRule="auto"/>
        <w:ind w:firstLine="708"/>
        <w:contextualSpacing/>
        <w:jc w:val="both"/>
        <w:rPr>
          <w:rFonts w:cs="Times New Roman"/>
          <w:szCs w:val="28"/>
        </w:rPr>
      </w:pPr>
    </w:p>
    <w:p w14:paraId="46D5132D" w14:textId="77777777" w:rsidR="006D0C07" w:rsidRDefault="00E21FAB">
      <w:pPr>
        <w:widowControl w:val="0"/>
        <w:spacing w:after="0" w:line="360" w:lineRule="auto"/>
        <w:ind w:firstLine="708"/>
        <w:contextualSpacing/>
        <w:jc w:val="both"/>
        <w:rPr>
          <w:rFonts w:cs="Times New Roman"/>
          <w:szCs w:val="28"/>
        </w:rPr>
      </w:pPr>
      <w:r>
        <w:rPr>
          <w:rFonts w:cs="Times New Roman"/>
          <w:szCs w:val="28"/>
        </w:rPr>
        <w:t>Субъект угрозы убийством и субъект покушения на убийство относятся к числу общих уголовно-правовых категорий, однако содержание субъективной стороны существенно различается, что и обеспечивает разграничение этих составов на уровне вины, мотивации и направленности умысла.</w:t>
      </w:r>
    </w:p>
    <w:p w14:paraId="774D83D4" w14:textId="77777777" w:rsidR="006D0C07" w:rsidRDefault="00E21FAB">
      <w:pPr>
        <w:spacing w:after="0" w:line="360" w:lineRule="auto"/>
        <w:ind w:firstLine="708"/>
        <w:contextualSpacing/>
        <w:jc w:val="both"/>
        <w:rPr>
          <w:rFonts w:cs="Times New Roman"/>
          <w:szCs w:val="28"/>
        </w:rPr>
      </w:pPr>
      <w:r>
        <w:rPr>
          <w:rFonts w:cs="Times New Roman"/>
          <w:szCs w:val="28"/>
        </w:rPr>
        <w:t>Субъект обоих преступлений – вменяемое физическое лицо, достигшее 16-летнего возраста. Данный возрастной порог соответствует общим положениям ст. 20 УК РФ и подтверждается доктриной, согласно которой угроза убийством как форма психического насилия не требует специальных качеств лица, а покушение на убийство относится к посягательствам, совершаемым лицами, достигшими общего возраста уголовной ответственности</w:t>
      </w:r>
      <w:r>
        <w:rPr>
          <w:rStyle w:val="a3"/>
          <w:rFonts w:cs="Times New Roman"/>
          <w:szCs w:val="28"/>
        </w:rPr>
        <w:footnoteReference w:id="90"/>
      </w:r>
      <w:r>
        <w:rPr>
          <w:rFonts w:cs="Times New Roman"/>
          <w:szCs w:val="28"/>
        </w:rPr>
        <w:t>.</w:t>
      </w:r>
    </w:p>
    <w:p w14:paraId="73C75E17"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Специальный субъект законодательством не предусмотрен; при наличии квалифицирующих признаков (например, мотив ненависти) речь идёт о характеристиках субъективной стороны, а не о специальном статусе лица.</w:t>
      </w:r>
    </w:p>
    <w:p w14:paraId="42717EC8"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Вместе с тем судебная практика фиксирует повышенную распространённость угроз убийством в контексте семейно-бытовых </w:t>
      </w:r>
      <w:r>
        <w:rPr>
          <w:rFonts w:cs="Times New Roman"/>
          <w:szCs w:val="28"/>
        </w:rPr>
        <w:lastRenderedPageBreak/>
        <w:t>отношений, конфликтов между знакомыми и ситуаций алкогольного опьянения. Однако данные факторы характеризуют личность субъекта и обстоятельства совершения преступления, но не трансформируют его уголовно-правовой статус</w:t>
      </w:r>
      <w:r>
        <w:rPr>
          <w:rStyle w:val="a3"/>
          <w:rFonts w:cs="Times New Roman"/>
          <w:szCs w:val="28"/>
        </w:rPr>
        <w:footnoteReference w:id="91"/>
      </w:r>
      <w:r>
        <w:rPr>
          <w:rFonts w:cs="Times New Roman"/>
          <w:szCs w:val="28"/>
        </w:rPr>
        <w:t>.</w:t>
      </w:r>
    </w:p>
    <w:p w14:paraId="1719A430" w14:textId="77777777" w:rsidR="006D0C07" w:rsidRDefault="00E21FAB">
      <w:pPr>
        <w:spacing w:after="0" w:line="360" w:lineRule="auto"/>
        <w:ind w:firstLine="708"/>
        <w:contextualSpacing/>
        <w:jc w:val="both"/>
        <w:rPr>
          <w:rFonts w:cs="Times New Roman"/>
          <w:szCs w:val="28"/>
        </w:rPr>
      </w:pPr>
      <w:r>
        <w:rPr>
          <w:rFonts w:cs="Times New Roman"/>
          <w:szCs w:val="28"/>
        </w:rPr>
        <w:t>Субъективная сторона угрозы убийством характеризуется прямым умыслом, структура которого включает два обязательных элемента:</w:t>
      </w:r>
    </w:p>
    <w:p w14:paraId="4DBC7DA2" w14:textId="77777777" w:rsidR="006D0C07" w:rsidRDefault="00E21FAB" w:rsidP="009F498F">
      <w:pPr>
        <w:pStyle w:val="af4"/>
        <w:numPr>
          <w:ilvl w:val="0"/>
          <w:numId w:val="3"/>
        </w:numPr>
        <w:spacing w:after="0" w:line="360" w:lineRule="auto"/>
        <w:jc w:val="both"/>
        <w:rPr>
          <w:rFonts w:cs="Times New Roman"/>
          <w:szCs w:val="28"/>
        </w:rPr>
      </w:pPr>
      <w:r>
        <w:rPr>
          <w:rFonts w:cs="Times New Roman"/>
          <w:szCs w:val="28"/>
        </w:rPr>
        <w:t>интеллектуальный – осознание виновным того, что он высказывает (или иным образом выражает) угрозу лишения жизни;</w:t>
      </w:r>
    </w:p>
    <w:p w14:paraId="532C9288" w14:textId="77777777" w:rsidR="006D0C07" w:rsidRDefault="00E21FAB">
      <w:pPr>
        <w:pStyle w:val="af4"/>
        <w:numPr>
          <w:ilvl w:val="0"/>
          <w:numId w:val="3"/>
        </w:numPr>
        <w:spacing w:after="0" w:line="360" w:lineRule="auto"/>
        <w:rPr>
          <w:rFonts w:cs="Times New Roman"/>
          <w:szCs w:val="28"/>
        </w:rPr>
      </w:pPr>
      <w:r>
        <w:rPr>
          <w:rFonts w:cs="Times New Roman"/>
          <w:szCs w:val="28"/>
        </w:rPr>
        <w:t>волевой – желание вызвать у потерпевшего страх её осуществления.</w:t>
      </w:r>
    </w:p>
    <w:p w14:paraId="6FFE4DB6"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 научной литературе подчёркивается, что для состава угрозы убийством решающим является именно намерение запугать, а не намерение реально осуществить лишение жизни. Так, Л. Д. </w:t>
      </w:r>
      <w:proofErr w:type="spellStart"/>
      <w:r>
        <w:rPr>
          <w:rFonts w:cs="Times New Roman"/>
          <w:szCs w:val="28"/>
        </w:rPr>
        <w:t>Гаухман</w:t>
      </w:r>
      <w:proofErr w:type="spellEnd"/>
      <w:r>
        <w:rPr>
          <w:rFonts w:cs="Times New Roman"/>
          <w:szCs w:val="28"/>
        </w:rPr>
        <w:t xml:space="preserve"> в работе «Квалификация преступлений: закон, теория, практика» указывает, что содержание умысла при угрозе ограничивается желанием вызвать у потерпевшего страх возможного наступления смерти</w:t>
      </w:r>
      <w:r>
        <w:rPr>
          <w:rStyle w:val="a3"/>
          <w:rFonts w:cs="Times New Roman"/>
          <w:szCs w:val="28"/>
        </w:rPr>
        <w:footnoteReference w:id="92"/>
      </w:r>
      <w:r>
        <w:rPr>
          <w:rFonts w:cs="Times New Roman"/>
          <w:szCs w:val="28"/>
        </w:rPr>
        <w:t>. Аналогичную позицию занимает В. И. Борисов в монографии «Субъективная сторона преступления», подчёркивая психическое воздействие как основное содержание таких посягательств</w:t>
      </w:r>
      <w:r>
        <w:rPr>
          <w:rStyle w:val="a3"/>
          <w:rFonts w:cs="Times New Roman"/>
          <w:szCs w:val="28"/>
        </w:rPr>
        <w:footnoteReference w:id="93"/>
      </w:r>
      <w:r>
        <w:rPr>
          <w:rFonts w:cs="Times New Roman"/>
          <w:szCs w:val="28"/>
        </w:rPr>
        <w:t xml:space="preserve">. А. И. </w:t>
      </w:r>
      <w:proofErr w:type="spellStart"/>
      <w:r>
        <w:rPr>
          <w:rFonts w:cs="Times New Roman"/>
          <w:szCs w:val="28"/>
        </w:rPr>
        <w:t>Рарог</w:t>
      </w:r>
      <w:proofErr w:type="spellEnd"/>
      <w:r>
        <w:rPr>
          <w:rFonts w:cs="Times New Roman"/>
          <w:szCs w:val="28"/>
        </w:rPr>
        <w:t xml:space="preserve"> в учебнике «Уголовное право России. Общая и Особенная части» также отмечает, что ключевым элементом субъективной стороны угрозы является стремление повлиять на поведение потерпевшего посредством устрашения, при отсутствии реального умысла на лишение жизни</w:t>
      </w:r>
      <w:r>
        <w:rPr>
          <w:rStyle w:val="a3"/>
          <w:rFonts w:cs="Times New Roman"/>
          <w:szCs w:val="28"/>
        </w:rPr>
        <w:footnoteReference w:id="94"/>
      </w:r>
      <w:r>
        <w:rPr>
          <w:rFonts w:cs="Times New Roman"/>
          <w:szCs w:val="28"/>
        </w:rPr>
        <w:t>. Цель деяния состоит в психологическом воздействии на потерпевшего, ограничении его свободы поведения и создании состояния тревоги за собственную жизнь.</w:t>
      </w:r>
    </w:p>
    <w:p w14:paraId="09F824F3"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При этом умысел на запугивание может быть:</w:t>
      </w:r>
    </w:p>
    <w:p w14:paraId="0FAE2C10" w14:textId="77777777" w:rsidR="006D0C07" w:rsidRDefault="00E21FAB">
      <w:pPr>
        <w:pStyle w:val="af4"/>
        <w:widowControl w:val="0"/>
        <w:numPr>
          <w:ilvl w:val="0"/>
          <w:numId w:val="6"/>
        </w:numPr>
        <w:spacing w:after="0" w:line="360" w:lineRule="auto"/>
        <w:ind w:left="0" w:firstLine="709"/>
        <w:jc w:val="both"/>
        <w:rPr>
          <w:rFonts w:cs="Times New Roman"/>
          <w:szCs w:val="28"/>
        </w:rPr>
      </w:pPr>
      <w:r>
        <w:rPr>
          <w:rFonts w:cs="Times New Roman"/>
          <w:szCs w:val="28"/>
        </w:rPr>
        <w:t xml:space="preserve">конкретизированным, когда угрозы адресованы определённому </w:t>
      </w:r>
      <w:r>
        <w:rPr>
          <w:rFonts w:cs="Times New Roman"/>
          <w:szCs w:val="28"/>
        </w:rPr>
        <w:lastRenderedPageBreak/>
        <w:t>лицу;</w:t>
      </w:r>
    </w:p>
    <w:p w14:paraId="27DD149E" w14:textId="77777777" w:rsidR="006D0C07" w:rsidRDefault="00E21FAB">
      <w:pPr>
        <w:pStyle w:val="af4"/>
        <w:widowControl w:val="0"/>
        <w:numPr>
          <w:ilvl w:val="0"/>
          <w:numId w:val="6"/>
        </w:numPr>
        <w:spacing w:after="0" w:line="360" w:lineRule="auto"/>
        <w:ind w:left="0" w:firstLine="709"/>
        <w:jc w:val="both"/>
        <w:rPr>
          <w:rFonts w:cs="Times New Roman"/>
          <w:szCs w:val="28"/>
        </w:rPr>
      </w:pPr>
      <w:r>
        <w:rPr>
          <w:rFonts w:cs="Times New Roman"/>
          <w:szCs w:val="28"/>
        </w:rPr>
        <w:t>неконкретизированным, что встречается реже и характерно для угроз группе лиц, если они воспринимаются как реальные (например, в процессуальном контексте или при публичных заявлениях)</w:t>
      </w:r>
      <w:r>
        <w:rPr>
          <w:rStyle w:val="a3"/>
          <w:rFonts w:cs="Times New Roman"/>
          <w:szCs w:val="28"/>
        </w:rPr>
        <w:footnoteReference w:id="95"/>
      </w:r>
      <w:r>
        <w:rPr>
          <w:rFonts w:cs="Times New Roman"/>
          <w:szCs w:val="28"/>
        </w:rPr>
        <w:t>.</w:t>
      </w:r>
    </w:p>
    <w:p w14:paraId="676CAAB7"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Мотив не является обязательным признаком состава, но его установление важно для квалификации по ч. 2 ст. 119 УК РФ. Мотивы могут быть:</w:t>
      </w:r>
    </w:p>
    <w:p w14:paraId="4EDE2CF5" w14:textId="77777777" w:rsidR="006D0C07" w:rsidRDefault="00E21FAB">
      <w:pPr>
        <w:pStyle w:val="af4"/>
        <w:numPr>
          <w:ilvl w:val="0"/>
          <w:numId w:val="6"/>
        </w:numPr>
        <w:spacing w:after="0" w:line="360" w:lineRule="auto"/>
        <w:ind w:left="0" w:firstLine="709"/>
        <w:jc w:val="both"/>
        <w:rPr>
          <w:rFonts w:cs="Times New Roman"/>
          <w:szCs w:val="28"/>
        </w:rPr>
      </w:pPr>
      <w:r>
        <w:rPr>
          <w:rFonts w:cs="Times New Roman"/>
          <w:szCs w:val="28"/>
        </w:rPr>
        <w:t>личная неприязнь;</w:t>
      </w:r>
    </w:p>
    <w:p w14:paraId="3C6FA439" w14:textId="77777777" w:rsidR="006D0C07" w:rsidRDefault="00E21FAB">
      <w:pPr>
        <w:pStyle w:val="af4"/>
        <w:numPr>
          <w:ilvl w:val="0"/>
          <w:numId w:val="6"/>
        </w:numPr>
        <w:spacing w:after="0" w:line="360" w:lineRule="auto"/>
        <w:ind w:left="0" w:firstLine="709"/>
        <w:jc w:val="both"/>
        <w:rPr>
          <w:rFonts w:cs="Times New Roman"/>
          <w:szCs w:val="28"/>
        </w:rPr>
      </w:pPr>
      <w:r>
        <w:rPr>
          <w:rFonts w:cs="Times New Roman"/>
          <w:szCs w:val="28"/>
        </w:rPr>
        <w:t>ревность;</w:t>
      </w:r>
    </w:p>
    <w:p w14:paraId="21FBE3CB" w14:textId="77777777" w:rsidR="006D0C07" w:rsidRDefault="00E21FAB">
      <w:pPr>
        <w:pStyle w:val="af4"/>
        <w:numPr>
          <w:ilvl w:val="0"/>
          <w:numId w:val="6"/>
        </w:numPr>
        <w:spacing w:after="0" w:line="360" w:lineRule="auto"/>
        <w:ind w:left="0" w:firstLine="709"/>
        <w:jc w:val="both"/>
        <w:rPr>
          <w:rFonts w:cs="Times New Roman"/>
          <w:szCs w:val="28"/>
        </w:rPr>
      </w:pPr>
      <w:r>
        <w:rPr>
          <w:rFonts w:cs="Times New Roman"/>
          <w:szCs w:val="28"/>
        </w:rPr>
        <w:t>корысть;</w:t>
      </w:r>
    </w:p>
    <w:p w14:paraId="575EA85A" w14:textId="77777777" w:rsidR="006D0C07" w:rsidRDefault="00E21FAB">
      <w:pPr>
        <w:pStyle w:val="af4"/>
        <w:numPr>
          <w:ilvl w:val="0"/>
          <w:numId w:val="6"/>
        </w:numPr>
        <w:spacing w:after="0" w:line="360" w:lineRule="auto"/>
        <w:ind w:left="0" w:firstLine="709"/>
        <w:jc w:val="both"/>
        <w:rPr>
          <w:rFonts w:cs="Times New Roman"/>
          <w:szCs w:val="28"/>
        </w:rPr>
      </w:pPr>
      <w:r>
        <w:rPr>
          <w:rFonts w:cs="Times New Roman"/>
          <w:szCs w:val="28"/>
        </w:rPr>
        <w:t>месть;</w:t>
      </w:r>
    </w:p>
    <w:p w14:paraId="656D7B14" w14:textId="77777777" w:rsidR="006D0C07" w:rsidRDefault="00E21FAB">
      <w:pPr>
        <w:pStyle w:val="af4"/>
        <w:numPr>
          <w:ilvl w:val="0"/>
          <w:numId w:val="6"/>
        </w:numPr>
        <w:spacing w:after="0" w:line="360" w:lineRule="auto"/>
        <w:ind w:left="0" w:firstLine="709"/>
        <w:jc w:val="both"/>
        <w:rPr>
          <w:rFonts w:cs="Times New Roman"/>
          <w:szCs w:val="28"/>
        </w:rPr>
      </w:pPr>
      <w:r>
        <w:rPr>
          <w:rFonts w:cs="Times New Roman"/>
          <w:szCs w:val="28"/>
        </w:rPr>
        <w:t>мотив ненависти (расовой, национальной, религиозной, политической).</w:t>
      </w:r>
    </w:p>
    <w:p w14:paraId="3417AE2B"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Последний относится к квалифицирующим обстоятельствам и требует доказанности направленности умысла на совершение угрозы именно по указанным мотивам. На это особо указывают В.Н. Воронин и О.С. </w:t>
      </w:r>
      <w:proofErr w:type="spellStart"/>
      <w:r>
        <w:rPr>
          <w:rFonts w:cs="Times New Roman"/>
          <w:szCs w:val="28"/>
        </w:rPr>
        <w:t>Капинус</w:t>
      </w:r>
      <w:proofErr w:type="spellEnd"/>
      <w:r>
        <w:rPr>
          <w:rFonts w:cs="Times New Roman"/>
          <w:szCs w:val="28"/>
        </w:rPr>
        <w:t>, отмечающие необходимость тщательного анализа высказываний виновного и контекста конфликта.</w:t>
      </w:r>
    </w:p>
    <w:p w14:paraId="0B8183C9" w14:textId="77777777" w:rsidR="006D0C07" w:rsidRDefault="00E21FAB">
      <w:pPr>
        <w:spacing w:after="0" w:line="360" w:lineRule="auto"/>
        <w:ind w:firstLine="709"/>
        <w:contextualSpacing/>
        <w:jc w:val="both"/>
        <w:rPr>
          <w:rFonts w:cs="Times New Roman"/>
          <w:szCs w:val="28"/>
        </w:rPr>
      </w:pPr>
      <w:r>
        <w:rPr>
          <w:rFonts w:cs="Times New Roman"/>
          <w:szCs w:val="28"/>
        </w:rPr>
        <w:t>Ключевым элементом субъективной стороны угрозы является отсутствие реального намерения убить, иначе деяние перемещается в плоскость приготовления или покушения на убийство. Формальное совпадение содержания угрозы с убийством не означает соответствующего умысла: оценке подлежит именно психическое воздействие на потерпевшего.</w:t>
      </w:r>
    </w:p>
    <w:p w14:paraId="02A97989"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Покушение на убийство возможно исключительно при наличии прямого умысла на лишение жизни. Эта позиция закреплена как в уголовно-правовой доктрине, так и в судебных разъяснениях. Л. Д. </w:t>
      </w:r>
      <w:proofErr w:type="spellStart"/>
      <w:r>
        <w:rPr>
          <w:rFonts w:cs="Times New Roman"/>
          <w:szCs w:val="28"/>
        </w:rPr>
        <w:t>Гаухман</w:t>
      </w:r>
      <w:proofErr w:type="spellEnd"/>
      <w:r>
        <w:rPr>
          <w:rFonts w:cs="Times New Roman"/>
          <w:szCs w:val="28"/>
        </w:rPr>
        <w:t xml:space="preserve"> в труде «Квалификация преступлений: закон, теория, практика» подчёркивает, что любые действия, образующие покушение на убийство, предполагают </w:t>
      </w:r>
      <w:r>
        <w:rPr>
          <w:rFonts w:cs="Times New Roman"/>
          <w:szCs w:val="28"/>
        </w:rPr>
        <w:lastRenderedPageBreak/>
        <w:t>осознание виновным смертельного характера совершаемых им действий и желание наступления смерти потерпевшего</w:t>
      </w:r>
      <w:r>
        <w:rPr>
          <w:rStyle w:val="a3"/>
          <w:rFonts w:cs="Times New Roman"/>
          <w:szCs w:val="28"/>
        </w:rPr>
        <w:footnoteReference w:id="96"/>
      </w:r>
      <w:r>
        <w:rPr>
          <w:rFonts w:cs="Times New Roman"/>
          <w:szCs w:val="28"/>
        </w:rPr>
        <w:t xml:space="preserve">. Аналогичный подход выражает А. И. </w:t>
      </w:r>
      <w:proofErr w:type="spellStart"/>
      <w:r>
        <w:rPr>
          <w:rFonts w:cs="Times New Roman"/>
          <w:szCs w:val="28"/>
        </w:rPr>
        <w:t>Рарог</w:t>
      </w:r>
      <w:proofErr w:type="spellEnd"/>
      <w:r>
        <w:rPr>
          <w:rFonts w:cs="Times New Roman"/>
          <w:szCs w:val="28"/>
        </w:rPr>
        <w:t xml:space="preserve"> в учебнике «Уголовное право России. Общая и Особенная части», отмечая, что косвенный умысел несовместим с конструкцией покушения на убийство</w:t>
      </w:r>
      <w:r>
        <w:rPr>
          <w:rStyle w:val="a3"/>
          <w:rFonts w:cs="Times New Roman"/>
          <w:szCs w:val="28"/>
        </w:rPr>
        <w:footnoteReference w:id="97"/>
      </w:r>
      <w:r>
        <w:rPr>
          <w:rFonts w:cs="Times New Roman"/>
          <w:szCs w:val="28"/>
        </w:rPr>
        <w:t>. Л. В. Кругликов в учебнике «Российское уголовное право. Особенная часть» также указывает на необходимость прямого умысла как обязательного признака субъективной стороны</w:t>
      </w:r>
      <w:r>
        <w:rPr>
          <w:rStyle w:val="a3"/>
          <w:rFonts w:cs="Times New Roman"/>
          <w:szCs w:val="28"/>
        </w:rPr>
        <w:footnoteReference w:id="98"/>
      </w:r>
      <w:r>
        <w:rPr>
          <w:rFonts w:cs="Times New Roman"/>
          <w:szCs w:val="28"/>
        </w:rPr>
        <w:t>. Р. Н. Хамитов в монографии «Уголовно-правовая характеристика угрозы убийством или причинением тяжкого вреда здоровью» подтверждает, что покушение возможно лишь при наличии стремления довести умысел до конца, то есть намерения реально причинить смерть конкретному лицу</w:t>
      </w:r>
      <w:r>
        <w:rPr>
          <w:rStyle w:val="a3"/>
          <w:rFonts w:cs="Times New Roman"/>
          <w:szCs w:val="28"/>
        </w:rPr>
        <w:footnoteReference w:id="99"/>
      </w:r>
      <w:r>
        <w:rPr>
          <w:rFonts w:cs="Times New Roman"/>
          <w:szCs w:val="28"/>
        </w:rPr>
        <w:t>.</w:t>
      </w:r>
    </w:p>
    <w:p w14:paraId="3AA82322" w14:textId="77777777" w:rsidR="006D0C07" w:rsidRDefault="00E21FAB">
      <w:pPr>
        <w:spacing w:after="0" w:line="360" w:lineRule="auto"/>
        <w:ind w:firstLine="709"/>
        <w:contextualSpacing/>
        <w:jc w:val="both"/>
        <w:rPr>
          <w:rFonts w:cs="Times New Roman"/>
          <w:szCs w:val="28"/>
        </w:rPr>
      </w:pPr>
      <w:r>
        <w:rPr>
          <w:rFonts w:cs="Times New Roman"/>
          <w:szCs w:val="28"/>
        </w:rPr>
        <w:t>В отличие от угрозы, волевой элемент умысла на покушение включает:</w:t>
      </w:r>
    </w:p>
    <w:p w14:paraId="5F58A931" w14:textId="77777777" w:rsidR="006D0C07" w:rsidRDefault="00E21FAB">
      <w:pPr>
        <w:pStyle w:val="af4"/>
        <w:numPr>
          <w:ilvl w:val="0"/>
          <w:numId w:val="6"/>
        </w:numPr>
        <w:spacing w:after="0" w:line="360" w:lineRule="auto"/>
        <w:ind w:left="0" w:firstLine="709"/>
        <w:rPr>
          <w:rFonts w:cs="Times New Roman"/>
          <w:szCs w:val="28"/>
        </w:rPr>
      </w:pPr>
      <w:r>
        <w:rPr>
          <w:rFonts w:cs="Times New Roman"/>
          <w:szCs w:val="28"/>
        </w:rPr>
        <w:t>стремление к причинению смерти;</w:t>
      </w:r>
    </w:p>
    <w:p w14:paraId="675FA579" w14:textId="77777777" w:rsidR="006D0C07" w:rsidRDefault="00E21FAB">
      <w:pPr>
        <w:pStyle w:val="af4"/>
        <w:numPr>
          <w:ilvl w:val="0"/>
          <w:numId w:val="6"/>
        </w:numPr>
        <w:spacing w:after="0" w:line="360" w:lineRule="auto"/>
        <w:ind w:left="0" w:firstLine="709"/>
        <w:rPr>
          <w:rFonts w:cs="Times New Roman"/>
          <w:szCs w:val="28"/>
        </w:rPr>
      </w:pPr>
      <w:r>
        <w:rPr>
          <w:rFonts w:cs="Times New Roman"/>
          <w:szCs w:val="28"/>
        </w:rPr>
        <w:t>принятие решения приступить к непосредственным действиям;</w:t>
      </w:r>
    </w:p>
    <w:p w14:paraId="5B5C09A4" w14:textId="77777777" w:rsidR="006D0C07" w:rsidRDefault="00E21FAB">
      <w:pPr>
        <w:pStyle w:val="af4"/>
        <w:numPr>
          <w:ilvl w:val="0"/>
          <w:numId w:val="6"/>
        </w:numPr>
        <w:spacing w:after="0" w:line="360" w:lineRule="auto"/>
        <w:ind w:left="0" w:firstLine="709"/>
        <w:rPr>
          <w:rFonts w:cs="Times New Roman"/>
          <w:szCs w:val="28"/>
        </w:rPr>
      </w:pPr>
      <w:r>
        <w:rPr>
          <w:rFonts w:cs="Times New Roman"/>
          <w:szCs w:val="28"/>
        </w:rPr>
        <w:t>отсутствие отказа от умысла до момента фактического вмешательства.</w:t>
      </w:r>
    </w:p>
    <w:p w14:paraId="74EACDFD" w14:textId="77777777" w:rsidR="006D0C07" w:rsidRDefault="00E21FAB">
      <w:pPr>
        <w:spacing w:after="0" w:line="360" w:lineRule="auto"/>
        <w:ind w:firstLine="709"/>
        <w:contextualSpacing/>
        <w:rPr>
          <w:rFonts w:cs="Times New Roman"/>
          <w:szCs w:val="28"/>
        </w:rPr>
      </w:pPr>
      <w:r>
        <w:rPr>
          <w:rFonts w:cs="Times New Roman"/>
          <w:szCs w:val="28"/>
        </w:rPr>
        <w:t>Умысел может быть:</w:t>
      </w:r>
    </w:p>
    <w:p w14:paraId="6EED54F3" w14:textId="77777777" w:rsidR="006D0C07" w:rsidRDefault="00E21FAB">
      <w:pPr>
        <w:pStyle w:val="af4"/>
        <w:numPr>
          <w:ilvl w:val="0"/>
          <w:numId w:val="7"/>
        </w:numPr>
        <w:spacing w:after="0" w:line="360" w:lineRule="auto"/>
        <w:ind w:left="0" w:firstLine="709"/>
        <w:rPr>
          <w:rFonts w:cs="Times New Roman"/>
          <w:szCs w:val="28"/>
        </w:rPr>
      </w:pPr>
      <w:r>
        <w:rPr>
          <w:rFonts w:cs="Times New Roman"/>
          <w:szCs w:val="28"/>
        </w:rPr>
        <w:t>конкретизированным (убийство конкретного лица);</w:t>
      </w:r>
    </w:p>
    <w:p w14:paraId="21E0D9CD" w14:textId="77777777" w:rsidR="006D0C07" w:rsidRDefault="00E21FAB">
      <w:pPr>
        <w:pStyle w:val="af4"/>
        <w:numPr>
          <w:ilvl w:val="0"/>
          <w:numId w:val="7"/>
        </w:numPr>
        <w:spacing w:after="0" w:line="360" w:lineRule="auto"/>
        <w:ind w:left="0" w:firstLine="709"/>
        <w:rPr>
          <w:rFonts w:cs="Times New Roman"/>
          <w:szCs w:val="28"/>
        </w:rPr>
      </w:pPr>
      <w:r>
        <w:rPr>
          <w:rFonts w:cs="Times New Roman"/>
          <w:szCs w:val="28"/>
        </w:rPr>
        <w:t>неконкретизированным (при посягательстве на группу лиц, но с осознанием неизбежности гибели хотя бы одного из них).</w:t>
      </w:r>
    </w:p>
    <w:p w14:paraId="4A105A20"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научной литературе особо подчёркивается, что косвенный умысел исключён из числа возможных форм вины при покушении на убийство, поскольку при косвенном умысле лицо лишь допускает возможность наступления смерти, но не желает её наступления. Такая психическая установка характерна для преступлений, связанных с причинением тяжкого вреда здоровью, однако не соответствует конструкции покушения на </w:t>
      </w:r>
      <w:r>
        <w:rPr>
          <w:rFonts w:cs="Times New Roman"/>
          <w:szCs w:val="28"/>
        </w:rPr>
        <w:lastRenderedPageBreak/>
        <w:t>убийство. На это прямо указывает А. В. Бриллиантов в учебнике «Уголовное право России. Особенная часть», подчёркивая, что допущение возможности смерти несовместимо с направленностью умысла на её причинение</w:t>
      </w:r>
      <w:r>
        <w:rPr>
          <w:rStyle w:val="a3"/>
          <w:rFonts w:cs="Times New Roman"/>
          <w:szCs w:val="28"/>
        </w:rPr>
        <w:footnoteReference w:id="100"/>
      </w:r>
      <w:r>
        <w:rPr>
          <w:rFonts w:cs="Times New Roman"/>
          <w:szCs w:val="28"/>
        </w:rPr>
        <w:t xml:space="preserve">. Аналогичную позицию развивает А. И. </w:t>
      </w:r>
      <w:proofErr w:type="spellStart"/>
      <w:r>
        <w:rPr>
          <w:rFonts w:cs="Times New Roman"/>
          <w:szCs w:val="28"/>
        </w:rPr>
        <w:t>Рарог</w:t>
      </w:r>
      <w:proofErr w:type="spellEnd"/>
      <w:r>
        <w:rPr>
          <w:rFonts w:cs="Times New Roman"/>
          <w:szCs w:val="28"/>
        </w:rPr>
        <w:t xml:space="preserve"> в работе «Уголовное право России. Особенная часть», где автор указывает, что покушение на убийство требует лишь прямого умысла, поскольку только он отражает истинное стремление виновного к результату в виде смерти потерпевшего</w:t>
      </w:r>
      <w:r>
        <w:rPr>
          <w:rStyle w:val="a3"/>
          <w:rFonts w:cs="Times New Roman"/>
          <w:szCs w:val="28"/>
        </w:rPr>
        <w:footnoteReference w:id="101"/>
      </w:r>
      <w:r>
        <w:rPr>
          <w:rFonts w:cs="Times New Roman"/>
          <w:szCs w:val="28"/>
        </w:rPr>
        <w:t>.</w:t>
      </w:r>
    </w:p>
    <w:p w14:paraId="705E507E" w14:textId="77777777" w:rsidR="006D0C07" w:rsidRDefault="00E21FAB">
      <w:pPr>
        <w:spacing w:after="0" w:line="360" w:lineRule="auto"/>
        <w:ind w:firstLine="709"/>
        <w:contextualSpacing/>
        <w:jc w:val="both"/>
        <w:rPr>
          <w:rFonts w:cs="Times New Roman"/>
          <w:szCs w:val="28"/>
        </w:rPr>
      </w:pPr>
      <w:r>
        <w:rPr>
          <w:rFonts w:cs="Times New Roman"/>
          <w:szCs w:val="28"/>
        </w:rPr>
        <w:t>Покушение на убийство отличается значительным многообразием мотивов:</w:t>
      </w:r>
    </w:p>
    <w:p w14:paraId="6D42EDED" w14:textId="77777777" w:rsidR="006D0C07" w:rsidRDefault="00E21FAB">
      <w:pPr>
        <w:pStyle w:val="af4"/>
        <w:numPr>
          <w:ilvl w:val="0"/>
          <w:numId w:val="7"/>
        </w:numPr>
        <w:spacing w:after="0" w:line="360" w:lineRule="auto"/>
        <w:rPr>
          <w:rFonts w:cs="Times New Roman"/>
          <w:szCs w:val="28"/>
        </w:rPr>
      </w:pPr>
      <w:r>
        <w:rPr>
          <w:rFonts w:cs="Times New Roman"/>
          <w:szCs w:val="28"/>
        </w:rPr>
        <w:t>корыстные;</w:t>
      </w:r>
    </w:p>
    <w:p w14:paraId="3BAE9C8D" w14:textId="77777777" w:rsidR="006D0C07" w:rsidRDefault="00E21FAB">
      <w:pPr>
        <w:pStyle w:val="af4"/>
        <w:numPr>
          <w:ilvl w:val="0"/>
          <w:numId w:val="7"/>
        </w:numPr>
        <w:spacing w:after="0" w:line="360" w:lineRule="auto"/>
        <w:rPr>
          <w:rFonts w:cs="Times New Roman"/>
          <w:szCs w:val="28"/>
        </w:rPr>
      </w:pPr>
      <w:r>
        <w:rPr>
          <w:rFonts w:cs="Times New Roman"/>
          <w:szCs w:val="28"/>
        </w:rPr>
        <w:t>хулиганские;</w:t>
      </w:r>
    </w:p>
    <w:p w14:paraId="34B8A604" w14:textId="77777777" w:rsidR="006D0C07" w:rsidRDefault="00E21FAB">
      <w:pPr>
        <w:pStyle w:val="af4"/>
        <w:numPr>
          <w:ilvl w:val="0"/>
          <w:numId w:val="7"/>
        </w:numPr>
        <w:spacing w:after="0" w:line="360" w:lineRule="auto"/>
        <w:rPr>
          <w:rFonts w:cs="Times New Roman"/>
          <w:szCs w:val="28"/>
        </w:rPr>
      </w:pPr>
      <w:r>
        <w:rPr>
          <w:rFonts w:cs="Times New Roman"/>
          <w:szCs w:val="28"/>
        </w:rPr>
        <w:t>из мести;</w:t>
      </w:r>
    </w:p>
    <w:p w14:paraId="2AC5A44C" w14:textId="77777777" w:rsidR="006D0C07" w:rsidRDefault="00E21FAB">
      <w:pPr>
        <w:pStyle w:val="af4"/>
        <w:numPr>
          <w:ilvl w:val="0"/>
          <w:numId w:val="7"/>
        </w:numPr>
        <w:spacing w:after="0" w:line="360" w:lineRule="auto"/>
        <w:rPr>
          <w:rFonts w:cs="Times New Roman"/>
          <w:szCs w:val="28"/>
        </w:rPr>
      </w:pPr>
      <w:r>
        <w:rPr>
          <w:rFonts w:cs="Times New Roman"/>
          <w:szCs w:val="28"/>
        </w:rPr>
        <w:t>ревности;</w:t>
      </w:r>
    </w:p>
    <w:p w14:paraId="7B3CBDF7" w14:textId="77777777" w:rsidR="006D0C07" w:rsidRDefault="00E21FAB">
      <w:pPr>
        <w:pStyle w:val="af4"/>
        <w:numPr>
          <w:ilvl w:val="0"/>
          <w:numId w:val="7"/>
        </w:numPr>
        <w:spacing w:after="0" w:line="360" w:lineRule="auto"/>
        <w:rPr>
          <w:rFonts w:cs="Times New Roman"/>
          <w:szCs w:val="28"/>
        </w:rPr>
      </w:pPr>
      <w:r>
        <w:rPr>
          <w:rFonts w:cs="Times New Roman"/>
          <w:szCs w:val="28"/>
        </w:rPr>
        <w:t>по мотивам ненависти;</w:t>
      </w:r>
    </w:p>
    <w:p w14:paraId="64509C12" w14:textId="77777777" w:rsidR="006D0C07" w:rsidRDefault="00E21FAB">
      <w:pPr>
        <w:pStyle w:val="af4"/>
        <w:numPr>
          <w:ilvl w:val="0"/>
          <w:numId w:val="7"/>
        </w:numPr>
        <w:spacing w:after="0" w:line="360" w:lineRule="auto"/>
        <w:rPr>
          <w:rFonts w:cs="Times New Roman"/>
          <w:szCs w:val="28"/>
        </w:rPr>
      </w:pPr>
      <w:r>
        <w:rPr>
          <w:rFonts w:cs="Times New Roman"/>
          <w:szCs w:val="28"/>
        </w:rPr>
        <w:t>с целью скрыть другое преступление.</w:t>
      </w:r>
    </w:p>
    <w:p w14:paraId="03805BC0" w14:textId="77777777" w:rsidR="006D0C07" w:rsidRDefault="00E21FAB">
      <w:pPr>
        <w:spacing w:after="0" w:line="360" w:lineRule="auto"/>
        <w:ind w:firstLine="708"/>
        <w:contextualSpacing/>
        <w:jc w:val="both"/>
        <w:rPr>
          <w:rFonts w:cs="Times New Roman"/>
          <w:szCs w:val="28"/>
        </w:rPr>
      </w:pPr>
      <w:r>
        <w:rPr>
          <w:rFonts w:cs="Times New Roman"/>
          <w:szCs w:val="28"/>
        </w:rPr>
        <w:t>Определение мотива важно для дифференциации ответственности (покушение на убийство при отягчающих обстоятельствах).</w:t>
      </w:r>
    </w:p>
    <w:p w14:paraId="6E4C75DE"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Для наглядного раскрытия различий между формами вины и внутренним отношением лица к совершенному деянию приведена (табл. 1). Анализ её содержания позволяет выделить ключевые критерии разграничения данных составов. </w:t>
      </w:r>
    </w:p>
    <w:p w14:paraId="0652AA6E" w14:textId="77777777" w:rsidR="006D0C07" w:rsidRDefault="00E21FAB" w:rsidP="009F498F">
      <w:pPr>
        <w:widowControl w:val="0"/>
        <w:spacing w:after="0" w:line="360" w:lineRule="auto"/>
        <w:ind w:firstLine="709"/>
        <w:contextualSpacing/>
        <w:jc w:val="both"/>
        <w:rPr>
          <w:rFonts w:cs="Times New Roman"/>
          <w:szCs w:val="28"/>
        </w:rPr>
      </w:pPr>
      <w:r>
        <w:rPr>
          <w:rFonts w:cs="Times New Roman"/>
          <w:szCs w:val="28"/>
        </w:rPr>
        <w:t xml:space="preserve">Данная дихотомия подчёркивается в научной литературе большинством исследователей, которые подчёркивают, что именно субъективная сторона выступает ключевым разграничительным критерием между угрозой убийством и покушением на убийство. Так, Л. Д. </w:t>
      </w:r>
      <w:proofErr w:type="spellStart"/>
      <w:r>
        <w:rPr>
          <w:rFonts w:cs="Times New Roman"/>
          <w:szCs w:val="28"/>
        </w:rPr>
        <w:t>Гаухман</w:t>
      </w:r>
      <w:proofErr w:type="spellEnd"/>
      <w:r>
        <w:rPr>
          <w:rStyle w:val="a3"/>
          <w:rFonts w:cs="Times New Roman"/>
          <w:szCs w:val="28"/>
        </w:rPr>
        <w:footnoteReference w:id="102"/>
      </w:r>
      <w:r>
        <w:rPr>
          <w:rFonts w:cs="Times New Roman"/>
          <w:szCs w:val="28"/>
        </w:rPr>
        <w:t>, В. Н. Воронин</w:t>
      </w:r>
      <w:r>
        <w:rPr>
          <w:rStyle w:val="a3"/>
          <w:rFonts w:cs="Times New Roman"/>
          <w:szCs w:val="28"/>
        </w:rPr>
        <w:footnoteReference w:id="103"/>
      </w:r>
      <w:r>
        <w:rPr>
          <w:rFonts w:cs="Times New Roman"/>
          <w:szCs w:val="28"/>
        </w:rPr>
        <w:t xml:space="preserve"> и </w:t>
      </w:r>
      <w:r>
        <w:rPr>
          <w:rFonts w:cs="Times New Roman"/>
          <w:szCs w:val="28"/>
        </w:rPr>
        <w:lastRenderedPageBreak/>
        <w:t>А. П. Борисов</w:t>
      </w:r>
      <w:r>
        <w:rPr>
          <w:rStyle w:val="a3"/>
          <w:rFonts w:cs="Times New Roman"/>
          <w:szCs w:val="28"/>
        </w:rPr>
        <w:footnoteReference w:id="104"/>
      </w:r>
      <w:r>
        <w:rPr>
          <w:rFonts w:cs="Times New Roman"/>
          <w:szCs w:val="28"/>
        </w:rPr>
        <w:t xml:space="preserve"> отмечают, что различие в направленности умысла – на запугивание либо на лишение жизни – принципиально определяет правовую оценку содеянного.</w:t>
      </w:r>
    </w:p>
    <w:p w14:paraId="2C60FD47" w14:textId="77777777" w:rsidR="006D0C07" w:rsidRDefault="00E21FAB">
      <w:pPr>
        <w:spacing w:after="0" w:line="360" w:lineRule="auto"/>
        <w:ind w:firstLine="708"/>
        <w:contextualSpacing/>
        <w:jc w:val="right"/>
        <w:rPr>
          <w:rFonts w:cs="Times New Roman"/>
          <w:szCs w:val="28"/>
        </w:rPr>
      </w:pPr>
      <w:r>
        <w:rPr>
          <w:rFonts w:cs="Times New Roman"/>
          <w:szCs w:val="28"/>
        </w:rPr>
        <w:t>Таблица 1</w:t>
      </w:r>
    </w:p>
    <w:p w14:paraId="1FE152EE" w14:textId="77777777" w:rsidR="006D0C07" w:rsidRDefault="00E21FAB">
      <w:pPr>
        <w:spacing w:after="0" w:line="360" w:lineRule="auto"/>
        <w:ind w:firstLine="708"/>
        <w:contextualSpacing/>
        <w:jc w:val="center"/>
        <w:rPr>
          <w:rFonts w:cs="Times New Roman"/>
          <w:szCs w:val="28"/>
        </w:rPr>
      </w:pPr>
      <w:r>
        <w:rPr>
          <w:rFonts w:cs="Times New Roman"/>
          <w:szCs w:val="28"/>
        </w:rPr>
        <w:t>Сравнительная характеристика субъективной стороны угрозы убийством и покушения на убийство</w:t>
      </w:r>
    </w:p>
    <w:tbl>
      <w:tblPr>
        <w:tblStyle w:val="af2"/>
        <w:tblW w:w="0" w:type="auto"/>
        <w:tblInd w:w="108" w:type="dxa"/>
        <w:tblLook w:val="04A0" w:firstRow="1" w:lastRow="0" w:firstColumn="1" w:lastColumn="0" w:noHBand="0" w:noVBand="1"/>
      </w:tblPr>
      <w:tblGrid>
        <w:gridCol w:w="2301"/>
        <w:gridCol w:w="3850"/>
        <w:gridCol w:w="3085"/>
      </w:tblGrid>
      <w:tr w:rsidR="006D0C07" w14:paraId="5DA704E9" w14:textId="77777777">
        <w:tc>
          <w:tcPr>
            <w:tcW w:w="2301" w:type="dxa"/>
          </w:tcPr>
          <w:p w14:paraId="2237288A"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Признак</w:t>
            </w:r>
          </w:p>
        </w:tc>
        <w:tc>
          <w:tcPr>
            <w:tcW w:w="0" w:type="auto"/>
          </w:tcPr>
          <w:p w14:paraId="391AF2D3"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Угроза убийством</w:t>
            </w:r>
          </w:p>
        </w:tc>
        <w:tc>
          <w:tcPr>
            <w:tcW w:w="3085" w:type="dxa"/>
          </w:tcPr>
          <w:p w14:paraId="59E2676F"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Покушение на убийство</w:t>
            </w:r>
          </w:p>
        </w:tc>
      </w:tr>
      <w:tr w:rsidR="006D0C07" w14:paraId="6E4CAB38" w14:textId="77777777">
        <w:tc>
          <w:tcPr>
            <w:tcW w:w="2301" w:type="dxa"/>
          </w:tcPr>
          <w:p w14:paraId="6B743496"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Форма вины</w:t>
            </w:r>
          </w:p>
        </w:tc>
        <w:tc>
          <w:tcPr>
            <w:tcW w:w="0" w:type="auto"/>
          </w:tcPr>
          <w:p w14:paraId="64124571"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запугивание</w:t>
            </w:r>
          </w:p>
        </w:tc>
        <w:tc>
          <w:tcPr>
            <w:tcW w:w="3085" w:type="dxa"/>
          </w:tcPr>
          <w:p w14:paraId="2BFEF012"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лишение жизни</w:t>
            </w:r>
          </w:p>
        </w:tc>
      </w:tr>
      <w:tr w:rsidR="006D0C07" w14:paraId="61CAE347" w14:textId="77777777">
        <w:tc>
          <w:tcPr>
            <w:tcW w:w="2301" w:type="dxa"/>
          </w:tcPr>
          <w:p w14:paraId="0E51648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Цель</w:t>
            </w:r>
          </w:p>
        </w:tc>
        <w:tc>
          <w:tcPr>
            <w:tcW w:w="0" w:type="auto"/>
          </w:tcPr>
          <w:p w14:paraId="638A5925"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Психическое воздействие</w:t>
            </w:r>
          </w:p>
        </w:tc>
        <w:tc>
          <w:tcPr>
            <w:tcW w:w="3085" w:type="dxa"/>
          </w:tcPr>
          <w:p w14:paraId="4D8AD2E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Убийство</w:t>
            </w:r>
          </w:p>
        </w:tc>
      </w:tr>
      <w:tr w:rsidR="006D0C07" w14:paraId="77F345E0" w14:textId="77777777">
        <w:tc>
          <w:tcPr>
            <w:tcW w:w="2301" w:type="dxa"/>
          </w:tcPr>
          <w:p w14:paraId="3F7E0D6F"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Волевой момент</w:t>
            </w:r>
          </w:p>
        </w:tc>
        <w:tc>
          <w:tcPr>
            <w:tcW w:w="0" w:type="auto"/>
          </w:tcPr>
          <w:p w14:paraId="61D631B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вызвать страх</w:t>
            </w:r>
          </w:p>
        </w:tc>
        <w:tc>
          <w:tcPr>
            <w:tcW w:w="3085" w:type="dxa"/>
          </w:tcPr>
          <w:p w14:paraId="713E23E0"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причинить смерть</w:t>
            </w:r>
          </w:p>
        </w:tc>
      </w:tr>
      <w:tr w:rsidR="006D0C07" w14:paraId="2F9A8C56" w14:textId="77777777">
        <w:tc>
          <w:tcPr>
            <w:tcW w:w="2301" w:type="dxa"/>
          </w:tcPr>
          <w:p w14:paraId="4ACCAC2B"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Мотив</w:t>
            </w:r>
          </w:p>
        </w:tc>
        <w:tc>
          <w:tcPr>
            <w:tcW w:w="0" w:type="auto"/>
          </w:tcPr>
          <w:p w14:paraId="28F5C8F6"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Необязателен, влияет только на квалификацию</w:t>
            </w:r>
          </w:p>
        </w:tc>
        <w:tc>
          <w:tcPr>
            <w:tcW w:w="3085" w:type="dxa"/>
          </w:tcPr>
          <w:p w14:paraId="782B48F3"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Устанавливается всегда</w:t>
            </w:r>
          </w:p>
        </w:tc>
      </w:tr>
      <w:tr w:rsidR="006D0C07" w14:paraId="271CB610" w14:textId="77777777">
        <w:tc>
          <w:tcPr>
            <w:tcW w:w="2301" w:type="dxa"/>
          </w:tcPr>
          <w:p w14:paraId="57069509"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Направленность действий</w:t>
            </w:r>
          </w:p>
        </w:tc>
        <w:tc>
          <w:tcPr>
            <w:tcW w:w="0" w:type="auto"/>
          </w:tcPr>
          <w:p w14:paraId="32905349"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Вербальная/символическая</w:t>
            </w:r>
          </w:p>
        </w:tc>
        <w:tc>
          <w:tcPr>
            <w:tcW w:w="3085" w:type="dxa"/>
          </w:tcPr>
          <w:p w14:paraId="65D7E944"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Непосредственные действия, ведущие к смерти</w:t>
            </w:r>
          </w:p>
        </w:tc>
      </w:tr>
    </w:tbl>
    <w:p w14:paraId="13814DEB" w14:textId="77777777" w:rsidR="006D0C07" w:rsidRDefault="006D0C07">
      <w:pPr>
        <w:spacing w:after="0" w:line="360" w:lineRule="auto"/>
        <w:ind w:firstLine="708"/>
        <w:contextualSpacing/>
        <w:jc w:val="both"/>
        <w:rPr>
          <w:rFonts w:cs="Times New Roman"/>
          <w:szCs w:val="28"/>
        </w:rPr>
      </w:pPr>
    </w:p>
    <w:p w14:paraId="6296FC7F" w14:textId="77777777" w:rsidR="006D0C07" w:rsidRDefault="00E21FAB">
      <w:pPr>
        <w:spacing w:after="0" w:line="360" w:lineRule="auto"/>
        <w:ind w:firstLine="708"/>
        <w:contextualSpacing/>
        <w:jc w:val="both"/>
        <w:rPr>
          <w:rFonts w:cs="Times New Roman"/>
          <w:szCs w:val="28"/>
        </w:rPr>
      </w:pPr>
      <w:r>
        <w:rPr>
          <w:rFonts w:cs="Times New Roman"/>
          <w:szCs w:val="28"/>
        </w:rPr>
        <w:t>Таким образом, субъект угрозы и покушения является общим – физическое, вменяемое лицо, достигшее 16 лет.</w:t>
      </w:r>
    </w:p>
    <w:p w14:paraId="556182F4" w14:textId="77777777" w:rsidR="006D0C07" w:rsidRDefault="00E21FAB">
      <w:pPr>
        <w:widowControl w:val="0"/>
        <w:spacing w:after="0" w:line="360" w:lineRule="auto"/>
        <w:ind w:firstLine="708"/>
        <w:contextualSpacing/>
        <w:jc w:val="both"/>
        <w:rPr>
          <w:rFonts w:cs="Times New Roman"/>
          <w:szCs w:val="28"/>
        </w:rPr>
      </w:pPr>
      <w:r>
        <w:rPr>
          <w:rFonts w:cs="Times New Roman"/>
          <w:szCs w:val="28"/>
        </w:rPr>
        <w:t>Субъективная сторона принципиально различается – угроза убийством – умысел на запугивание, покушение на убийство – умысел на лишение жизни. Эти различия определяют границы уголовной ответственности и служат основой для правоприменительного разграничения.</w:t>
      </w:r>
    </w:p>
    <w:p w14:paraId="18E9BD49" w14:textId="77777777" w:rsidR="006D0C07" w:rsidRDefault="00E21FAB">
      <w:pPr>
        <w:pStyle w:val="3"/>
        <w:keepNext w:val="0"/>
        <w:keepLines w:val="0"/>
        <w:widowControl w:val="0"/>
        <w:spacing w:before="0"/>
        <w:ind w:firstLine="709"/>
        <w:jc w:val="both"/>
        <w:rPr>
          <w:rFonts w:cs="Times New Roman"/>
          <w:szCs w:val="28"/>
        </w:rPr>
      </w:pPr>
      <w:r>
        <w:rPr>
          <w:rFonts w:cs="Times New Roman"/>
          <w:szCs w:val="28"/>
        </w:rPr>
        <w:t>Вывод по главе 2</w:t>
      </w:r>
    </w:p>
    <w:p w14:paraId="5A0F498C" w14:textId="77777777" w:rsidR="006D0C07" w:rsidRDefault="00E21FAB">
      <w:pPr>
        <w:widowControl w:val="0"/>
        <w:spacing w:after="0" w:line="360" w:lineRule="auto"/>
        <w:ind w:firstLine="708"/>
        <w:contextualSpacing/>
        <w:jc w:val="both"/>
        <w:rPr>
          <w:rFonts w:cs="Times New Roman"/>
          <w:szCs w:val="28"/>
        </w:rPr>
      </w:pPr>
      <w:r>
        <w:rPr>
          <w:rFonts w:cs="Times New Roman"/>
          <w:szCs w:val="28"/>
        </w:rPr>
        <w:t xml:space="preserve">Проведённый уголовно-правовой анализ во второй главе объективных и субъективных признаков угрозы убийством и покушения на убийство </w:t>
      </w:r>
      <w:r>
        <w:rPr>
          <w:rFonts w:cs="Times New Roman"/>
          <w:szCs w:val="28"/>
        </w:rPr>
        <w:lastRenderedPageBreak/>
        <w:t>позволяет сформулировать ряд обобщающих выводов, раскрывающих сущностные различия данных составов преступлений и специфику их правовой оценки.</w:t>
      </w:r>
    </w:p>
    <w:p w14:paraId="17856A43" w14:textId="77777777" w:rsidR="006D0C07" w:rsidRDefault="00E21FAB">
      <w:pPr>
        <w:spacing w:after="0" w:line="360" w:lineRule="auto"/>
        <w:ind w:firstLine="708"/>
        <w:contextualSpacing/>
        <w:jc w:val="both"/>
        <w:rPr>
          <w:rFonts w:cs="Times New Roman"/>
          <w:szCs w:val="28"/>
        </w:rPr>
      </w:pPr>
      <w:r>
        <w:rPr>
          <w:rFonts w:cs="Times New Roman"/>
          <w:szCs w:val="28"/>
        </w:rPr>
        <w:t>Прежде всего установлено, что, несмотря на принадлежность угрозы убийством и покушения на убийство к единому родовому объекту – преступлениям против личности, - данные деяния посягают на различные уровни охраняемых уголовным законом благ. Угроза убийством направлена на психическую неприкосновенность личности, её чувство безопасности, эмоциональную стабильность и свободу поведения. В рамках ст. 119 УК РФ уголовно-правовая охрана распространяется не на жизнь как биологическое благо, а на сферу психической безопасности человека. Покушение на убийство, напротив, посягает непосредственно на жизнь человека как абсолютную и высшую социальную ценность, охраняемую уголовным законом независимо от наступления фактического результата.</w:t>
      </w:r>
    </w:p>
    <w:p w14:paraId="744A3D1E" w14:textId="77777777" w:rsidR="006D0C07" w:rsidRDefault="00E21FAB">
      <w:pPr>
        <w:spacing w:after="0" w:line="360" w:lineRule="auto"/>
        <w:ind w:firstLine="708"/>
        <w:contextualSpacing/>
        <w:jc w:val="both"/>
        <w:rPr>
          <w:rFonts w:cs="Times New Roman"/>
          <w:szCs w:val="28"/>
        </w:rPr>
      </w:pPr>
      <w:r>
        <w:rPr>
          <w:rFonts w:cs="Times New Roman"/>
          <w:szCs w:val="28"/>
        </w:rPr>
        <w:t>Анализ объективной стороны показал, что угроза убийством представляет собой форму психического насилия, выражающуюся в передаче потерпевшему информации о намерении лишить жизни при наличии оснований опасаться её осуществления. Данный состав является формальным и считается оконченным с момента доведения угрозы до потерпевшего, при условии её восприятия как реальной. Существенной особенностью угрозы является двуединый характер её объективной стороны, включающий как поведение виновного, так и психологическую реакцию потерпевшего, оцениваемую с учётом конкретных обстоятельств ситуации.</w:t>
      </w:r>
    </w:p>
    <w:p w14:paraId="5F178B40"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Покушение на убийство характеризуется качественно иным содержанием объективной стороны. Оно включает совершение действий, находящихся на стадии исполнения преступления и объективно создающих реальную возможность наступления смерти. Для квалификации покушения решающим является не наступление последствий, а непосредственная направленность действий на лишение жизни и их объективная опасность. При этом причинная связь между действиями виновного и возможным </w:t>
      </w:r>
      <w:r>
        <w:rPr>
          <w:rFonts w:cs="Times New Roman"/>
          <w:szCs w:val="28"/>
        </w:rPr>
        <w:lastRenderedPageBreak/>
        <w:t>наступлением смерти носит вероятностный характер, но должна быть реальной и подтверждаться способом, интенсивностью и направленностью применённого насилия.</w:t>
      </w:r>
    </w:p>
    <w:p w14:paraId="2546110F" w14:textId="77777777" w:rsidR="006D0C07" w:rsidRDefault="00E21FAB">
      <w:pPr>
        <w:spacing w:after="0" w:line="360" w:lineRule="auto"/>
        <w:ind w:firstLine="708"/>
        <w:contextualSpacing/>
        <w:jc w:val="both"/>
        <w:rPr>
          <w:rFonts w:cs="Times New Roman"/>
          <w:szCs w:val="28"/>
        </w:rPr>
      </w:pPr>
      <w:r>
        <w:rPr>
          <w:rFonts w:cs="Times New Roman"/>
          <w:szCs w:val="28"/>
        </w:rPr>
        <w:t>Ключевым разграничительным критерием между угрозой убийством и покушением на убийство выступает момент начала исполнительных действий. Пока поведение лица ограничивается психическим воздействием и не создаёт объективной возможности причинения смерти, содеянное образует состав угрозы. Переход же к физическим действиям, способным привести к летальному исходу, свидетельствует о трансформации посягательства в покушение на убийство, независимо от субъективных заявлений виновного о намерении не доводить преступление до конца.</w:t>
      </w:r>
    </w:p>
    <w:p w14:paraId="0C093B21" w14:textId="77777777" w:rsidR="006D0C07" w:rsidRDefault="00E21FAB">
      <w:pPr>
        <w:spacing w:after="0" w:line="360" w:lineRule="auto"/>
        <w:ind w:firstLine="708"/>
        <w:contextualSpacing/>
        <w:jc w:val="both"/>
        <w:rPr>
          <w:rFonts w:cs="Times New Roman"/>
          <w:szCs w:val="28"/>
        </w:rPr>
      </w:pPr>
      <w:r>
        <w:rPr>
          <w:rFonts w:cs="Times New Roman"/>
          <w:szCs w:val="28"/>
        </w:rPr>
        <w:t>Анализ субъекта и субъективной стороны подтвердил, что субъект обоих преступлений является общим – вменяемое физическое лицо, достигшее 16-летнего возраста. Принципиальные различия проявляются именно в субъективной стороне. Угроза убийством совершается с прямым умыслом на запугивание: виновный осознаёт содержание угрозы и желает вызвать у потерпевшего страх её осуществления, при этом реального намерения лишить жизни может не иметь. Напротив, покушение на убийство возможно исключительно при наличии прямого умысла на причинение смерти, включающего осознание смертельного характера действий и желание наступления летального исхода. Косвенный умысел для покушения на убийство исключён и несовместим с его конструкцией.</w:t>
      </w:r>
    </w:p>
    <w:p w14:paraId="592E09D3" w14:textId="77777777" w:rsidR="006D0C07" w:rsidRDefault="00E21FAB">
      <w:pPr>
        <w:spacing w:after="0" w:line="360" w:lineRule="auto"/>
        <w:ind w:firstLine="708"/>
        <w:contextualSpacing/>
        <w:jc w:val="both"/>
        <w:rPr>
          <w:rFonts w:cs="Times New Roman"/>
          <w:szCs w:val="28"/>
        </w:rPr>
      </w:pPr>
      <w:r>
        <w:rPr>
          <w:rFonts w:cs="Times New Roman"/>
          <w:szCs w:val="28"/>
        </w:rPr>
        <w:t xml:space="preserve">Таким образом, результаты второй главы позволяют сделать вывод о том, что угроза убийством и покушение на убийство представляют собой самостоятельные, качественно различные уголовно-правовые формы посягательства, разграничение которых возможно лишь при комплексном анализе всех элементов состава преступления. Объективная сторона угрозы ориентирована на психическое воздействие и восприятие опасности потерпевшим, тогда как покушение определяется характером и направленностью начатых действий. Субъективная сторона окончательно </w:t>
      </w:r>
      <w:r>
        <w:rPr>
          <w:rFonts w:cs="Times New Roman"/>
          <w:szCs w:val="28"/>
        </w:rPr>
        <w:lastRenderedPageBreak/>
        <w:t>закрепляет различие между умыслами на запугивание и на лишение жизни. Такой системный подход обеспечивает правильную квалификацию деяний, способствует единообразию судебной практики и реализует принцип справедливой дифференциации уголовной ответственности.</w:t>
      </w:r>
    </w:p>
    <w:p w14:paraId="563BBD44" w14:textId="77777777" w:rsidR="006D0C07" w:rsidRDefault="006D0C07">
      <w:pPr>
        <w:spacing w:after="0" w:line="360" w:lineRule="auto"/>
        <w:ind w:firstLine="708"/>
        <w:contextualSpacing/>
        <w:jc w:val="both"/>
        <w:rPr>
          <w:rFonts w:cs="Times New Roman"/>
          <w:szCs w:val="28"/>
        </w:rPr>
      </w:pPr>
    </w:p>
    <w:p w14:paraId="4CD8BCD5" w14:textId="77777777" w:rsidR="006D0C07" w:rsidRDefault="00E21FAB">
      <w:pPr>
        <w:spacing w:after="0" w:line="360" w:lineRule="auto"/>
        <w:contextualSpacing/>
        <w:rPr>
          <w:rFonts w:cs="Times New Roman"/>
          <w:szCs w:val="28"/>
        </w:rPr>
      </w:pPr>
      <w:r>
        <w:rPr>
          <w:rFonts w:cs="Times New Roman"/>
          <w:szCs w:val="28"/>
        </w:rPr>
        <w:br w:type="page"/>
      </w:r>
    </w:p>
    <w:p w14:paraId="31D11D22" w14:textId="77777777" w:rsidR="006D0C07" w:rsidRDefault="00E21FAB">
      <w:pPr>
        <w:pStyle w:val="1"/>
      </w:pPr>
      <w:bookmarkStart w:id="10" w:name="_Toc217647133"/>
      <w:r>
        <w:lastRenderedPageBreak/>
        <w:t>3 ОСОБЕННОСТИ КВАЛИФИКАЦИИ УГРОЗЫ УБИЙСТВОМ, ПОКУШЕНИЯ НА УБИЙСТВО</w:t>
      </w:r>
      <w:bookmarkEnd w:id="10"/>
      <w:r>
        <w:t xml:space="preserve"> </w:t>
      </w:r>
    </w:p>
    <w:p w14:paraId="3E576E74" w14:textId="77777777" w:rsidR="006D0C07" w:rsidRDefault="006D0C07">
      <w:pPr>
        <w:pStyle w:val="2"/>
        <w:keepNext w:val="0"/>
        <w:keepLines w:val="0"/>
        <w:widowControl w:val="0"/>
        <w:spacing w:before="0" w:line="360" w:lineRule="auto"/>
        <w:ind w:firstLine="709"/>
        <w:contextualSpacing/>
        <w:jc w:val="both"/>
        <w:rPr>
          <w:rFonts w:ascii="Times New Roman" w:hAnsi="Times New Roman" w:cs="Times New Roman"/>
          <w:color w:val="auto"/>
          <w:sz w:val="28"/>
          <w:szCs w:val="28"/>
        </w:rPr>
      </w:pPr>
      <w:bookmarkStart w:id="11" w:name="_Toc217647134"/>
    </w:p>
    <w:p w14:paraId="3B352E75" w14:textId="77777777" w:rsidR="006D0C07" w:rsidRDefault="00E21FAB">
      <w:pPr>
        <w:pStyle w:val="2"/>
        <w:keepNext w:val="0"/>
        <w:keepLines w:val="0"/>
        <w:widowControl w:val="0"/>
        <w:spacing w:before="0" w:line="360" w:lineRule="auto"/>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3.1 Анализ судебной практики и разъяснений Пленума Верховного Суда Российской Федерации по делам об угрозе убийством и покушении на убийство</w:t>
      </w:r>
      <w:bookmarkEnd w:id="11"/>
    </w:p>
    <w:p w14:paraId="024421F0" w14:textId="77777777" w:rsidR="006D0C07" w:rsidRDefault="006D0C07">
      <w:pPr>
        <w:widowControl w:val="0"/>
        <w:spacing w:after="0" w:line="360" w:lineRule="auto"/>
        <w:ind w:firstLine="709"/>
        <w:contextualSpacing/>
        <w:jc w:val="both"/>
        <w:rPr>
          <w:rFonts w:cs="Times New Roman"/>
          <w:szCs w:val="28"/>
        </w:rPr>
      </w:pPr>
    </w:p>
    <w:p w14:paraId="0AD6A917"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В современной доктрине уголовного права подчёркивается, что судебная практика играет ключевую роль в точной квалификации преступлений против личности, особенно в сфере угрозы убийством и покушения на убийство. А.В. Бриллиантов в учебнике «Уголовное право России. Особенная часть» отмечает, что практика судов формирует конкретные критерии разграничения угрозы и покушения, позволяя обеспечить правовую определённость</w:t>
      </w:r>
      <w:r>
        <w:rPr>
          <w:rStyle w:val="a3"/>
          <w:rFonts w:cs="Times New Roman"/>
          <w:szCs w:val="28"/>
        </w:rPr>
        <w:footnoteReference w:id="105"/>
      </w:r>
      <w:r>
        <w:rPr>
          <w:rFonts w:cs="Times New Roman"/>
          <w:szCs w:val="28"/>
        </w:rPr>
        <w:t>. В.Б. Боровиков и В.Н. Курченко в своём учебнике «Уголовное право. Особенная часть» подчеркивают значимость анализа судебных решений для правильной квалификации преступлений против жизни</w:t>
      </w:r>
      <w:r>
        <w:rPr>
          <w:rStyle w:val="a3"/>
          <w:rFonts w:cs="Times New Roman"/>
          <w:szCs w:val="28"/>
        </w:rPr>
        <w:footnoteReference w:id="106"/>
      </w:r>
      <w:r>
        <w:rPr>
          <w:rFonts w:cs="Times New Roman"/>
          <w:szCs w:val="28"/>
        </w:rPr>
        <w:t>. Г.А. Есаков в монографии «Убийство при отягчающих обстоятельствах» отмечает, что судебные разъяснения Верховного Суда РФ создают стандарты применения ст. 119 и ст. 105 УК РФ</w:t>
      </w:r>
      <w:r>
        <w:rPr>
          <w:rStyle w:val="a3"/>
          <w:rFonts w:cs="Times New Roman"/>
          <w:szCs w:val="28"/>
        </w:rPr>
        <w:footnoteReference w:id="107"/>
      </w:r>
      <w:r>
        <w:rPr>
          <w:rFonts w:cs="Times New Roman"/>
          <w:szCs w:val="28"/>
        </w:rPr>
        <w:t>. Кругликов в учебнике «Российское уголовное право. Особенная часть» указывает на необходимость соблюдения единообразия в правоприменении при оценке субъективной стороны и обстоятельств совершения деяния</w:t>
      </w:r>
      <w:r>
        <w:rPr>
          <w:rStyle w:val="a3"/>
          <w:rFonts w:cs="Times New Roman"/>
          <w:szCs w:val="28"/>
        </w:rPr>
        <w:footnoteReference w:id="108"/>
      </w:r>
      <w:r>
        <w:rPr>
          <w:rFonts w:cs="Times New Roman"/>
          <w:szCs w:val="28"/>
        </w:rPr>
        <w:t>.</w:t>
      </w:r>
    </w:p>
    <w:p w14:paraId="682193F9"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Разъяснения Пленума Верховного Суда Российской Федерации являются системообразующим инструментом унификации подходов судов различных уровней. В частности, Постановление Пленума ВС РФ от 27.01.1999 № 1 «О судебной практике по делам об убийстве (ст. 105 УК РФ)» </w:t>
      </w:r>
      <w:r>
        <w:rPr>
          <w:rFonts w:cs="Times New Roman"/>
          <w:szCs w:val="28"/>
        </w:rPr>
        <w:lastRenderedPageBreak/>
        <w:t>и Постановление Пленума ВС РФ от 27.09.2016 № 36 «О некоторых вопросах применения судами законодательства, регламентирующего основания и порядок освобождения от уголовной ответственности» обеспечивают единообразное применение положений Уголовного кодекса РФ, включая ст. 119 УК РФ, закрепляя критерии разграничения угрозы убийством и покушения на убийство.</w:t>
      </w:r>
    </w:p>
    <w:p w14:paraId="6B36A644" w14:textId="77777777" w:rsidR="006D0C07" w:rsidRDefault="00E21FAB">
      <w:pPr>
        <w:spacing w:after="0" w:line="360" w:lineRule="auto"/>
        <w:ind w:firstLine="709"/>
        <w:contextualSpacing/>
        <w:jc w:val="both"/>
        <w:rPr>
          <w:rFonts w:cs="Times New Roman"/>
          <w:szCs w:val="28"/>
        </w:rPr>
      </w:pPr>
      <w:r>
        <w:rPr>
          <w:rFonts w:cs="Times New Roman"/>
          <w:szCs w:val="28"/>
        </w:rPr>
        <w:t>Разъяснения по ст. 119 УК РФ, содержащиеся в Постановлении Пленума ВС РФ от 27.09.2016 № 36, фиксируют, что угроза убийством рассматривается как самостоятельное преступление, направленное на психологическое воздействие на потерпевшего. Судебная практика формирует следующие ключевые критерии для квалификации угрозы:</w:t>
      </w:r>
    </w:p>
    <w:p w14:paraId="2A95620F" w14:textId="77777777" w:rsidR="006D0C07" w:rsidRDefault="00E21FAB">
      <w:pPr>
        <w:pStyle w:val="af4"/>
        <w:numPr>
          <w:ilvl w:val="0"/>
          <w:numId w:val="8"/>
        </w:numPr>
        <w:spacing w:after="0" w:line="360" w:lineRule="auto"/>
        <w:ind w:left="0" w:firstLine="709"/>
        <w:jc w:val="both"/>
        <w:rPr>
          <w:rFonts w:cs="Times New Roman"/>
          <w:szCs w:val="28"/>
        </w:rPr>
      </w:pPr>
      <w:r>
        <w:rPr>
          <w:rFonts w:cs="Times New Roman"/>
          <w:szCs w:val="28"/>
        </w:rPr>
        <w:t>Форма выражения угрозы – устные высказывания, письменные обращения, демонстрация оружия или иных предметов, символические действия; цифровые коммуникации (социальные сети, мессенджеры, электронная почта) также признаются формой угрозы</w:t>
      </w:r>
      <w:r>
        <w:rPr>
          <w:rStyle w:val="a3"/>
          <w:rFonts w:cs="Times New Roman"/>
          <w:szCs w:val="28"/>
        </w:rPr>
        <w:footnoteReference w:id="109"/>
      </w:r>
      <w:r>
        <w:rPr>
          <w:rFonts w:cs="Times New Roman"/>
          <w:szCs w:val="28"/>
        </w:rPr>
        <w:t>.</w:t>
      </w:r>
    </w:p>
    <w:p w14:paraId="3FDFADE5" w14:textId="77777777" w:rsidR="006D0C07" w:rsidRDefault="00E21FAB">
      <w:pPr>
        <w:pStyle w:val="af4"/>
        <w:numPr>
          <w:ilvl w:val="0"/>
          <w:numId w:val="8"/>
        </w:numPr>
        <w:spacing w:after="0" w:line="360" w:lineRule="auto"/>
        <w:ind w:left="0" w:firstLine="709"/>
        <w:jc w:val="both"/>
        <w:rPr>
          <w:rFonts w:cs="Times New Roman"/>
          <w:szCs w:val="28"/>
        </w:rPr>
      </w:pPr>
      <w:r>
        <w:rPr>
          <w:rFonts w:cs="Times New Roman"/>
          <w:szCs w:val="28"/>
        </w:rPr>
        <w:t>Реальность угрозы – потерпевший должен иметь обоснованные основания опасаться наступления смерти; это соответствует критерию «объективной способности» угрозы вызвать страх у «среднего наблюдателя»</w:t>
      </w:r>
      <w:r>
        <w:rPr>
          <w:rStyle w:val="a3"/>
          <w:rFonts w:cs="Times New Roman"/>
          <w:szCs w:val="28"/>
        </w:rPr>
        <w:footnoteReference w:id="110"/>
      </w:r>
      <w:r>
        <w:rPr>
          <w:rFonts w:cs="Times New Roman"/>
          <w:szCs w:val="28"/>
        </w:rPr>
        <w:t>.</w:t>
      </w:r>
    </w:p>
    <w:p w14:paraId="031EF8DF" w14:textId="77777777" w:rsidR="006D0C07" w:rsidRDefault="00E21FAB">
      <w:pPr>
        <w:pStyle w:val="af4"/>
        <w:numPr>
          <w:ilvl w:val="0"/>
          <w:numId w:val="8"/>
        </w:numPr>
        <w:spacing w:after="0" w:line="360" w:lineRule="auto"/>
        <w:ind w:left="0" w:firstLine="709"/>
        <w:jc w:val="both"/>
        <w:rPr>
          <w:rFonts w:cs="Times New Roman"/>
          <w:szCs w:val="28"/>
        </w:rPr>
      </w:pPr>
      <w:r>
        <w:rPr>
          <w:rFonts w:cs="Times New Roman"/>
          <w:szCs w:val="28"/>
        </w:rPr>
        <w:t>Направленность действий – угрозы не требуют фактического начала насильственных действий, что отличает их от покушения на убийство</w:t>
      </w:r>
      <w:r>
        <w:rPr>
          <w:rStyle w:val="a3"/>
          <w:rFonts w:cs="Times New Roman"/>
          <w:szCs w:val="28"/>
        </w:rPr>
        <w:footnoteReference w:id="111"/>
      </w:r>
      <w:r>
        <w:rPr>
          <w:rFonts w:cs="Times New Roman"/>
          <w:szCs w:val="28"/>
        </w:rPr>
        <w:t>.</w:t>
      </w:r>
    </w:p>
    <w:p w14:paraId="563E2BD9" w14:textId="77777777" w:rsidR="006D0C07" w:rsidRDefault="00E21FAB">
      <w:pPr>
        <w:pStyle w:val="af4"/>
        <w:numPr>
          <w:ilvl w:val="0"/>
          <w:numId w:val="8"/>
        </w:numPr>
        <w:spacing w:after="0" w:line="360" w:lineRule="auto"/>
        <w:ind w:left="0" w:firstLine="709"/>
        <w:jc w:val="both"/>
        <w:rPr>
          <w:rFonts w:cs="Times New Roman"/>
          <w:szCs w:val="28"/>
        </w:rPr>
      </w:pPr>
      <w:r>
        <w:rPr>
          <w:rFonts w:cs="Times New Roman"/>
          <w:szCs w:val="28"/>
        </w:rPr>
        <w:t>Прямой умысел на запугивание – как отмечает Пленум, для квалификации угрозы важен не факт желания убить, а именно намерение вызвать страх у потерпевшего</w:t>
      </w:r>
      <w:r>
        <w:rPr>
          <w:rStyle w:val="a3"/>
          <w:rFonts w:cs="Times New Roman"/>
          <w:szCs w:val="28"/>
        </w:rPr>
        <w:footnoteReference w:id="112"/>
      </w:r>
      <w:r>
        <w:rPr>
          <w:rFonts w:cs="Times New Roman"/>
          <w:szCs w:val="28"/>
        </w:rPr>
        <w:t>.</w:t>
      </w:r>
    </w:p>
    <w:p w14:paraId="2A24FD73"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Анализ практики показывает, что при рассмотрении дел об угрозе убийством суды уделяют внимание совокупности объективных и </w:t>
      </w:r>
      <w:r>
        <w:rPr>
          <w:rFonts w:cs="Times New Roman"/>
          <w:szCs w:val="28"/>
        </w:rPr>
        <w:lastRenderedPageBreak/>
        <w:t>субъективных признаков. Например, Приговор Сыктывкарского городского суда Республики Коми от 20.07.2021 по делу № 1-456/2021 демонстрирует, что угрозы, высказанные через мессенджеры с демонстрацией оружия, могут квалифицироваться как реальная угроза жизни при соблюдении критерия «обоснованного страха» у потерпевшего.</w:t>
      </w:r>
    </w:p>
    <w:p w14:paraId="681BF88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В отличие от угрозы, покушение на убийство предполагает начало непосредственных действий, направленных на причинение смерти. Так, Л. Д. </w:t>
      </w:r>
      <w:proofErr w:type="spellStart"/>
      <w:r>
        <w:rPr>
          <w:rFonts w:cs="Times New Roman"/>
          <w:szCs w:val="28"/>
        </w:rPr>
        <w:t>Гаухман</w:t>
      </w:r>
      <w:proofErr w:type="spellEnd"/>
      <w:r>
        <w:rPr>
          <w:rFonts w:cs="Times New Roman"/>
          <w:szCs w:val="28"/>
        </w:rPr>
        <w:t xml:space="preserve"> в монографии «Квалификация преступлений: закон, теория, практика» подчёркивает, что любые действия, образующие покушение, требуют осознания виновным смертельного характера своих действий и целенаправленного стремления к наступлению смерти потерпевшего</w:t>
      </w:r>
      <w:r>
        <w:rPr>
          <w:rStyle w:val="a3"/>
          <w:rFonts w:cs="Times New Roman"/>
          <w:szCs w:val="28"/>
        </w:rPr>
        <w:footnoteReference w:id="113"/>
      </w:r>
      <w:r>
        <w:rPr>
          <w:rFonts w:cs="Times New Roman"/>
          <w:szCs w:val="28"/>
        </w:rPr>
        <w:t xml:space="preserve">. А. И. </w:t>
      </w:r>
      <w:proofErr w:type="spellStart"/>
      <w:r>
        <w:rPr>
          <w:rFonts w:cs="Times New Roman"/>
          <w:szCs w:val="28"/>
        </w:rPr>
        <w:t>Рарог</w:t>
      </w:r>
      <w:proofErr w:type="spellEnd"/>
      <w:r>
        <w:rPr>
          <w:rFonts w:cs="Times New Roman"/>
          <w:szCs w:val="28"/>
        </w:rPr>
        <w:t xml:space="preserve"> в учебнике «Уголовное право России. Общая и Особенная части» отмечает, что покушение характеризуется именно прямым умыслом, что отличает его от иных преступлений против здоровья</w:t>
      </w:r>
      <w:r>
        <w:rPr>
          <w:rStyle w:val="a3"/>
          <w:rFonts w:cs="Times New Roman"/>
          <w:szCs w:val="28"/>
        </w:rPr>
        <w:footnoteReference w:id="114"/>
      </w:r>
      <w:r>
        <w:rPr>
          <w:rFonts w:cs="Times New Roman"/>
          <w:szCs w:val="28"/>
        </w:rPr>
        <w:t>. В учебном пособии Л. В. Кругликова «Российское уголовное право. Особенная часть» делается акцент на том, что реализация умысла в форме покушения требует активных действий, направленных на достижение смертельного результата</w:t>
      </w:r>
      <w:r>
        <w:rPr>
          <w:rStyle w:val="a3"/>
          <w:rFonts w:cs="Times New Roman"/>
          <w:szCs w:val="28"/>
        </w:rPr>
        <w:footnoteReference w:id="115"/>
      </w:r>
      <w:r>
        <w:rPr>
          <w:rFonts w:cs="Times New Roman"/>
          <w:szCs w:val="28"/>
        </w:rPr>
        <w:t>. Р. Н. Хамитов в монографии «Уголовно-правовая характеристика угрозы убийством или причинением тяжкого вреда здоровью» также подтверждает, что покушение на убийство всегда предполагает осознанное стремление причинить смерть</w:t>
      </w:r>
      <w:r>
        <w:rPr>
          <w:rStyle w:val="a3"/>
          <w:rFonts w:cs="Times New Roman"/>
          <w:szCs w:val="28"/>
        </w:rPr>
        <w:footnoteReference w:id="116"/>
      </w:r>
      <w:r>
        <w:rPr>
          <w:rFonts w:cs="Times New Roman"/>
          <w:szCs w:val="28"/>
        </w:rPr>
        <w:t>.</w:t>
      </w:r>
    </w:p>
    <w:p w14:paraId="141AEF8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Косвенный умысел при этом исключается, поскольку при нём лицо лишь допускает возможность наступления смерти, что характерно для составов, связанных с причинением тяжкого вреда здоровью, но не для покушения на убийство. Данную позицию поддерживают А. В. Бриллиантов в учебнике «Уголовное право России. Особенная часть» и А. И. </w:t>
      </w:r>
      <w:proofErr w:type="spellStart"/>
      <w:r>
        <w:rPr>
          <w:rFonts w:cs="Times New Roman"/>
          <w:szCs w:val="28"/>
        </w:rPr>
        <w:t>Рарог</w:t>
      </w:r>
      <w:proofErr w:type="spellEnd"/>
      <w:r>
        <w:rPr>
          <w:rFonts w:cs="Times New Roman"/>
          <w:szCs w:val="28"/>
        </w:rPr>
        <w:t>, подчёркивая, что ключевой признак покушения — прямой умысел на смерть потерпевшего.</w:t>
      </w:r>
    </w:p>
    <w:p w14:paraId="68649BC8"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Таблица 2 иллюстрирует сравнительную характеристику субъективной стороны данных составов преступлений.</w:t>
      </w:r>
    </w:p>
    <w:p w14:paraId="76B94442" w14:textId="77777777" w:rsidR="006D0C07" w:rsidRDefault="00E21FAB">
      <w:pPr>
        <w:spacing w:after="0" w:line="360" w:lineRule="auto"/>
        <w:contextualSpacing/>
        <w:jc w:val="right"/>
        <w:rPr>
          <w:rFonts w:cs="Times New Roman"/>
          <w:szCs w:val="28"/>
        </w:rPr>
      </w:pPr>
      <w:r>
        <w:rPr>
          <w:rFonts w:cs="Times New Roman"/>
          <w:szCs w:val="28"/>
        </w:rPr>
        <w:t xml:space="preserve">Таблица 2 </w:t>
      </w:r>
    </w:p>
    <w:p w14:paraId="3C7C9ACD" w14:textId="77777777" w:rsidR="006D0C07" w:rsidRDefault="00E21FAB">
      <w:pPr>
        <w:spacing w:after="0" w:line="360" w:lineRule="auto"/>
        <w:ind w:firstLine="709"/>
        <w:contextualSpacing/>
        <w:jc w:val="center"/>
        <w:rPr>
          <w:rFonts w:cs="Times New Roman"/>
          <w:szCs w:val="28"/>
        </w:rPr>
      </w:pPr>
      <w:r>
        <w:rPr>
          <w:rFonts w:cs="Times New Roman"/>
          <w:szCs w:val="28"/>
        </w:rPr>
        <w:t>Сравнительная характеристика субъективной стороны угрозы и покушения на убийство</w:t>
      </w:r>
    </w:p>
    <w:tbl>
      <w:tblPr>
        <w:tblStyle w:val="af2"/>
        <w:tblW w:w="0" w:type="auto"/>
        <w:tblInd w:w="108" w:type="dxa"/>
        <w:tblLook w:val="04A0" w:firstRow="1" w:lastRow="0" w:firstColumn="1" w:lastColumn="0" w:noHBand="0" w:noVBand="1"/>
      </w:tblPr>
      <w:tblGrid>
        <w:gridCol w:w="2336"/>
        <w:gridCol w:w="3713"/>
        <w:gridCol w:w="3187"/>
      </w:tblGrid>
      <w:tr w:rsidR="006D0C07" w14:paraId="7E9D2092" w14:textId="77777777">
        <w:tc>
          <w:tcPr>
            <w:tcW w:w="2336" w:type="dxa"/>
          </w:tcPr>
          <w:p w14:paraId="134B8A02"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Признак</w:t>
            </w:r>
          </w:p>
        </w:tc>
        <w:tc>
          <w:tcPr>
            <w:tcW w:w="0" w:type="auto"/>
          </w:tcPr>
          <w:p w14:paraId="53FA38E8"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Угроза убийством</w:t>
            </w:r>
          </w:p>
        </w:tc>
        <w:tc>
          <w:tcPr>
            <w:tcW w:w="3187" w:type="dxa"/>
          </w:tcPr>
          <w:p w14:paraId="4165EF61" w14:textId="77777777" w:rsidR="006D0C07" w:rsidRDefault="00E21FAB">
            <w:pPr>
              <w:spacing w:after="0" w:line="360" w:lineRule="auto"/>
              <w:contextualSpacing/>
              <w:jc w:val="center"/>
              <w:rPr>
                <w:rFonts w:eastAsia="Times New Roman" w:cs="Times New Roman"/>
                <w:szCs w:val="28"/>
                <w:lang w:eastAsia="ru-RU"/>
              </w:rPr>
            </w:pPr>
            <w:r>
              <w:rPr>
                <w:rFonts w:eastAsia="Times New Roman" w:cs="Times New Roman"/>
                <w:szCs w:val="28"/>
                <w:lang w:eastAsia="ru-RU"/>
              </w:rPr>
              <w:t>Покушение на убийство</w:t>
            </w:r>
          </w:p>
        </w:tc>
      </w:tr>
      <w:tr w:rsidR="006D0C07" w14:paraId="6BE757F5" w14:textId="77777777">
        <w:tc>
          <w:tcPr>
            <w:tcW w:w="2336" w:type="dxa"/>
          </w:tcPr>
          <w:p w14:paraId="6CF7740D"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Форма вины</w:t>
            </w:r>
          </w:p>
        </w:tc>
        <w:tc>
          <w:tcPr>
            <w:tcW w:w="0" w:type="auto"/>
          </w:tcPr>
          <w:p w14:paraId="6C2C100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запугивание</w:t>
            </w:r>
          </w:p>
        </w:tc>
        <w:tc>
          <w:tcPr>
            <w:tcW w:w="3187" w:type="dxa"/>
          </w:tcPr>
          <w:p w14:paraId="716FDFBD"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лишение жизни</w:t>
            </w:r>
          </w:p>
        </w:tc>
      </w:tr>
      <w:tr w:rsidR="006D0C07" w14:paraId="59079B8C" w14:textId="77777777">
        <w:tc>
          <w:tcPr>
            <w:tcW w:w="2336" w:type="dxa"/>
          </w:tcPr>
          <w:p w14:paraId="25264D6A"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Цель</w:t>
            </w:r>
          </w:p>
        </w:tc>
        <w:tc>
          <w:tcPr>
            <w:tcW w:w="0" w:type="auto"/>
          </w:tcPr>
          <w:p w14:paraId="4974954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Психологическое воздействие</w:t>
            </w:r>
          </w:p>
        </w:tc>
        <w:tc>
          <w:tcPr>
            <w:tcW w:w="3187" w:type="dxa"/>
          </w:tcPr>
          <w:p w14:paraId="188FA05C"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Лишение жизни потерпевшего</w:t>
            </w:r>
          </w:p>
        </w:tc>
      </w:tr>
      <w:tr w:rsidR="006D0C07" w14:paraId="081CCBD5" w14:textId="77777777">
        <w:tc>
          <w:tcPr>
            <w:tcW w:w="2336" w:type="dxa"/>
          </w:tcPr>
          <w:p w14:paraId="13E7378F"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Волевой момент</w:t>
            </w:r>
          </w:p>
        </w:tc>
        <w:tc>
          <w:tcPr>
            <w:tcW w:w="0" w:type="auto"/>
          </w:tcPr>
          <w:p w14:paraId="284B196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вызвать страх</w:t>
            </w:r>
          </w:p>
        </w:tc>
        <w:tc>
          <w:tcPr>
            <w:tcW w:w="3187" w:type="dxa"/>
          </w:tcPr>
          <w:p w14:paraId="641B5871"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причинить смерть</w:t>
            </w:r>
          </w:p>
        </w:tc>
      </w:tr>
      <w:tr w:rsidR="006D0C07" w14:paraId="07A458B7" w14:textId="77777777">
        <w:tc>
          <w:tcPr>
            <w:tcW w:w="2336" w:type="dxa"/>
          </w:tcPr>
          <w:p w14:paraId="53C4699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Мотив</w:t>
            </w:r>
          </w:p>
        </w:tc>
        <w:tc>
          <w:tcPr>
            <w:tcW w:w="0" w:type="auto"/>
          </w:tcPr>
          <w:p w14:paraId="3114B7ED"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Необязателен, влияет на квалификацию</w:t>
            </w:r>
          </w:p>
        </w:tc>
        <w:tc>
          <w:tcPr>
            <w:tcW w:w="3187" w:type="dxa"/>
          </w:tcPr>
          <w:p w14:paraId="02E0DDA9"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Устанавливается всегда</w:t>
            </w:r>
          </w:p>
        </w:tc>
      </w:tr>
      <w:tr w:rsidR="006D0C07" w14:paraId="0BC69D9F" w14:textId="77777777">
        <w:tc>
          <w:tcPr>
            <w:tcW w:w="2336" w:type="dxa"/>
          </w:tcPr>
          <w:p w14:paraId="46EC206D"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Направленность действий</w:t>
            </w:r>
          </w:p>
        </w:tc>
        <w:tc>
          <w:tcPr>
            <w:tcW w:w="0" w:type="auto"/>
          </w:tcPr>
          <w:p w14:paraId="6BA4CC0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Вербальная/символическая</w:t>
            </w:r>
          </w:p>
        </w:tc>
        <w:tc>
          <w:tcPr>
            <w:tcW w:w="3187" w:type="dxa"/>
          </w:tcPr>
          <w:p w14:paraId="2C35172B"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Непосредственные действия, ведущие к смерти</w:t>
            </w:r>
          </w:p>
        </w:tc>
      </w:tr>
    </w:tbl>
    <w:p w14:paraId="5D999DCC" w14:textId="77777777" w:rsidR="006D0C07" w:rsidRDefault="006D0C07">
      <w:pPr>
        <w:spacing w:after="0" w:line="360" w:lineRule="auto"/>
        <w:contextualSpacing/>
        <w:jc w:val="both"/>
        <w:rPr>
          <w:rFonts w:cs="Times New Roman"/>
          <w:szCs w:val="28"/>
        </w:rPr>
      </w:pPr>
    </w:p>
    <w:p w14:paraId="69478E6C"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Данная дихотомия, то есть различие между угрозой убийством и покушением на убийство по признакам субъективной стороны, подчёркивается в научной литературе как ключевой разграничительный критерий. Так, Л. Д. </w:t>
      </w:r>
      <w:proofErr w:type="spellStart"/>
      <w:r>
        <w:rPr>
          <w:rFonts w:cs="Times New Roman"/>
          <w:szCs w:val="28"/>
        </w:rPr>
        <w:t>Гаухман</w:t>
      </w:r>
      <w:proofErr w:type="spellEnd"/>
      <w:r>
        <w:rPr>
          <w:rFonts w:cs="Times New Roman"/>
          <w:szCs w:val="28"/>
        </w:rPr>
        <w:t xml:space="preserve"> в работе «Квалификация преступлений: закон, теория, практика» отмечает, что именно волевой и целевой компонент субъективной стороны позволяет отличить психическое воздействие (угроза) от реального стремления причинить смерть (покушение)</w:t>
      </w:r>
      <w:r>
        <w:rPr>
          <w:rStyle w:val="a3"/>
          <w:rFonts w:cs="Times New Roman"/>
          <w:szCs w:val="28"/>
        </w:rPr>
        <w:footnoteReference w:id="117"/>
      </w:r>
      <w:r>
        <w:rPr>
          <w:rFonts w:cs="Times New Roman"/>
          <w:szCs w:val="28"/>
        </w:rPr>
        <w:t xml:space="preserve">. В монографии В. Н. Воронина «Уголовная ответственность за угрозу убийством или причинением тяжкого вреда здоровью» акцентируется внимание на том, что прямой умысел на запугивание формирует основу состава угрозы, в то время как покушение </w:t>
      </w:r>
      <w:r>
        <w:rPr>
          <w:rFonts w:cs="Times New Roman"/>
          <w:szCs w:val="28"/>
        </w:rPr>
        <w:lastRenderedPageBreak/>
        <w:t>предполагает прямой умысел на лишение жизни</w:t>
      </w:r>
      <w:r>
        <w:rPr>
          <w:rStyle w:val="a3"/>
          <w:rFonts w:cs="Times New Roman"/>
          <w:szCs w:val="28"/>
        </w:rPr>
        <w:footnoteReference w:id="118"/>
      </w:r>
      <w:r>
        <w:rPr>
          <w:rFonts w:cs="Times New Roman"/>
          <w:szCs w:val="28"/>
        </w:rPr>
        <w:t>. С. В. Борисов в диссертации «Уголовно-правовая характеристика угрозы убийством или причинением тяжкого вреда здоровью» подчёркивает, что анализ субъективной стороны является решающим при квалификации указанных деяний, обеспечивая дифференциацию правовой оценки</w:t>
      </w:r>
      <w:r>
        <w:rPr>
          <w:rStyle w:val="a3"/>
          <w:rFonts w:cs="Times New Roman"/>
          <w:szCs w:val="28"/>
        </w:rPr>
        <w:footnoteReference w:id="119"/>
      </w:r>
      <w:r>
        <w:rPr>
          <w:rFonts w:cs="Times New Roman"/>
          <w:szCs w:val="28"/>
        </w:rPr>
        <w:t>.</w:t>
      </w:r>
    </w:p>
    <w:p w14:paraId="792FB3FA" w14:textId="77777777" w:rsidR="006D0C07" w:rsidRDefault="00E21FAB">
      <w:pPr>
        <w:spacing w:after="0" w:line="360" w:lineRule="auto"/>
        <w:ind w:firstLine="709"/>
        <w:contextualSpacing/>
        <w:jc w:val="both"/>
        <w:rPr>
          <w:rFonts w:cs="Times New Roman"/>
          <w:szCs w:val="28"/>
        </w:rPr>
      </w:pPr>
      <w:r>
        <w:rPr>
          <w:rFonts w:cs="Times New Roman"/>
          <w:szCs w:val="28"/>
        </w:rPr>
        <w:t>Согласованное мнение авторитетных исследователей подтверждает, что субъективная сторона выступает системообразующим элементом при разграничении угрозы убийством и покушения на убийство.</w:t>
      </w:r>
    </w:p>
    <w:p w14:paraId="3618697E" w14:textId="77777777" w:rsidR="006D0C07" w:rsidRDefault="00E21FAB">
      <w:pPr>
        <w:spacing w:after="0" w:line="360" w:lineRule="auto"/>
        <w:ind w:firstLine="709"/>
        <w:contextualSpacing/>
        <w:jc w:val="both"/>
        <w:rPr>
          <w:rFonts w:cs="Times New Roman"/>
          <w:szCs w:val="28"/>
        </w:rPr>
      </w:pPr>
      <w:r>
        <w:rPr>
          <w:rFonts w:cs="Times New Roman"/>
          <w:szCs w:val="28"/>
        </w:rPr>
        <w:t>Системный анализ судебных решений последних лет выявляет следующие проблемы:</w:t>
      </w:r>
    </w:p>
    <w:p w14:paraId="6193E15C" w14:textId="77777777" w:rsidR="006D0C07" w:rsidRDefault="00E21FAB">
      <w:pPr>
        <w:pStyle w:val="af4"/>
        <w:numPr>
          <w:ilvl w:val="0"/>
          <w:numId w:val="9"/>
        </w:numPr>
        <w:spacing w:after="0" w:line="360" w:lineRule="auto"/>
        <w:ind w:left="0" w:firstLine="709"/>
        <w:jc w:val="both"/>
        <w:rPr>
          <w:rFonts w:cs="Times New Roman"/>
          <w:szCs w:val="28"/>
        </w:rPr>
      </w:pPr>
      <w:r>
        <w:rPr>
          <w:rFonts w:cs="Times New Roman"/>
          <w:szCs w:val="28"/>
        </w:rPr>
        <w:t>Недооценка «реальности угрозы» – суды иногда не учитывают психическое состояние потерпевшего и контекст отношений сторон</w:t>
      </w:r>
      <w:r>
        <w:rPr>
          <w:rStyle w:val="a3"/>
          <w:rFonts w:cs="Times New Roman"/>
          <w:szCs w:val="28"/>
        </w:rPr>
        <w:footnoteReference w:id="120"/>
      </w:r>
      <w:r>
        <w:rPr>
          <w:rFonts w:cs="Times New Roman"/>
          <w:szCs w:val="28"/>
        </w:rPr>
        <w:t>.</w:t>
      </w:r>
    </w:p>
    <w:p w14:paraId="0139776B" w14:textId="77777777" w:rsidR="006D0C07" w:rsidRDefault="00E21FAB">
      <w:pPr>
        <w:pStyle w:val="af4"/>
        <w:numPr>
          <w:ilvl w:val="0"/>
          <w:numId w:val="9"/>
        </w:numPr>
        <w:spacing w:after="0" w:line="360" w:lineRule="auto"/>
        <w:ind w:left="0" w:firstLine="709"/>
        <w:jc w:val="both"/>
        <w:rPr>
          <w:rFonts w:cs="Times New Roman"/>
          <w:szCs w:val="28"/>
        </w:rPr>
      </w:pPr>
      <w:r>
        <w:rPr>
          <w:rFonts w:cs="Times New Roman"/>
          <w:szCs w:val="28"/>
        </w:rPr>
        <w:t>Неправильная квалификация цифровых угроз – отсутствие единого подхода к мессенджерам, социальным сетям и электронным письмам; суды требуют формального доказательства фактической возможности применения насилия, что не всегда соответствует доктрине</w:t>
      </w:r>
      <w:r>
        <w:rPr>
          <w:rStyle w:val="a3"/>
          <w:rFonts w:cs="Times New Roman"/>
          <w:szCs w:val="28"/>
        </w:rPr>
        <w:footnoteReference w:id="121"/>
      </w:r>
      <w:r>
        <w:rPr>
          <w:rFonts w:cs="Times New Roman"/>
          <w:szCs w:val="28"/>
        </w:rPr>
        <w:t>.</w:t>
      </w:r>
    </w:p>
    <w:p w14:paraId="14A6F40E" w14:textId="77777777" w:rsidR="006D0C07" w:rsidRDefault="00E21FAB">
      <w:pPr>
        <w:pStyle w:val="af4"/>
        <w:numPr>
          <w:ilvl w:val="0"/>
          <w:numId w:val="9"/>
        </w:numPr>
        <w:spacing w:after="0" w:line="360" w:lineRule="auto"/>
        <w:ind w:left="0" w:firstLine="709"/>
        <w:jc w:val="both"/>
        <w:rPr>
          <w:rFonts w:cs="Times New Roman"/>
          <w:szCs w:val="28"/>
        </w:rPr>
      </w:pPr>
      <w:r>
        <w:rPr>
          <w:rFonts w:cs="Times New Roman"/>
          <w:szCs w:val="28"/>
        </w:rPr>
        <w:t>Смешение угрозы с покушением – в случаях, когда действия обвиняемого создавали угрозу жизни, но не были направлены на непосредственное лишение жизни, суды ошибочно квалифицировали деяние как покушение</w:t>
      </w:r>
      <w:r>
        <w:rPr>
          <w:rStyle w:val="a3"/>
          <w:rFonts w:cs="Times New Roman"/>
          <w:szCs w:val="28"/>
        </w:rPr>
        <w:footnoteReference w:id="122"/>
      </w:r>
      <w:r>
        <w:rPr>
          <w:rFonts w:cs="Times New Roman"/>
          <w:szCs w:val="28"/>
        </w:rPr>
        <w:t>.</w:t>
      </w:r>
    </w:p>
    <w:p w14:paraId="63ED68B2" w14:textId="77777777" w:rsidR="006D0C07" w:rsidRDefault="00E21FAB">
      <w:pPr>
        <w:spacing w:after="0" w:line="360" w:lineRule="auto"/>
        <w:ind w:firstLine="709"/>
        <w:contextualSpacing/>
        <w:jc w:val="both"/>
        <w:rPr>
          <w:rFonts w:cs="Times New Roman"/>
          <w:szCs w:val="28"/>
        </w:rPr>
      </w:pPr>
      <w:r>
        <w:rPr>
          <w:rFonts w:cs="Times New Roman"/>
          <w:szCs w:val="28"/>
        </w:rPr>
        <w:t>Решения Пленума ВС РФ призваны минимизировать эти разночтения, выделяя четкие признаки угрозы и покушения и обеспечивая унификацию подходов.</w:t>
      </w:r>
    </w:p>
    <w:p w14:paraId="25D64F11"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Современная практика демонстрирует ряд характерных тенденций:</w:t>
      </w:r>
    </w:p>
    <w:p w14:paraId="29A40B9B" w14:textId="77777777" w:rsidR="006D0C07" w:rsidRDefault="00E21FAB">
      <w:pPr>
        <w:pStyle w:val="af4"/>
        <w:numPr>
          <w:ilvl w:val="0"/>
          <w:numId w:val="10"/>
        </w:numPr>
        <w:spacing w:after="0" w:line="360" w:lineRule="auto"/>
        <w:ind w:left="0" w:firstLine="709"/>
        <w:jc w:val="both"/>
        <w:rPr>
          <w:rFonts w:cs="Times New Roman"/>
          <w:szCs w:val="28"/>
        </w:rPr>
      </w:pPr>
      <w:r>
        <w:rPr>
          <w:rFonts w:cs="Times New Roman"/>
          <w:szCs w:val="28"/>
        </w:rPr>
        <w:t>Учёт цифровых коммуникаций – прямое включение угроз, совершённых через мессенджеры и социальные сети, в состав преступления; внимание к «массовости» и «публичности» угрозы</w:t>
      </w:r>
      <w:r>
        <w:rPr>
          <w:rStyle w:val="a3"/>
          <w:rFonts w:cs="Times New Roman"/>
          <w:szCs w:val="28"/>
        </w:rPr>
        <w:footnoteReference w:id="123"/>
      </w:r>
      <w:r>
        <w:rPr>
          <w:rFonts w:cs="Times New Roman"/>
          <w:szCs w:val="28"/>
        </w:rPr>
        <w:t>.</w:t>
      </w:r>
    </w:p>
    <w:p w14:paraId="155DF747" w14:textId="77777777" w:rsidR="006D0C07" w:rsidRDefault="00E21FAB">
      <w:pPr>
        <w:pStyle w:val="af4"/>
        <w:numPr>
          <w:ilvl w:val="0"/>
          <w:numId w:val="10"/>
        </w:numPr>
        <w:spacing w:after="0" w:line="360" w:lineRule="auto"/>
        <w:ind w:left="0" w:firstLine="709"/>
        <w:jc w:val="both"/>
        <w:rPr>
          <w:rFonts w:cs="Times New Roman"/>
          <w:szCs w:val="28"/>
        </w:rPr>
      </w:pPr>
      <w:r>
        <w:rPr>
          <w:rFonts w:cs="Times New Roman"/>
          <w:szCs w:val="28"/>
        </w:rPr>
        <w:t>Дифференциация по мотиву и объекту – особое внимание уделяется угрозам на почве ненависти, угрозам должностным лицам, несовершеннолетним, а также угрозам в рамках домашнего насилия</w:t>
      </w:r>
      <w:r>
        <w:rPr>
          <w:rStyle w:val="a3"/>
          <w:rFonts w:cs="Times New Roman"/>
          <w:szCs w:val="28"/>
        </w:rPr>
        <w:footnoteReference w:id="124"/>
      </w:r>
      <w:r>
        <w:rPr>
          <w:rFonts w:cs="Times New Roman"/>
          <w:szCs w:val="28"/>
        </w:rPr>
        <w:t>.</w:t>
      </w:r>
    </w:p>
    <w:p w14:paraId="50E41A96" w14:textId="77777777" w:rsidR="006D0C07" w:rsidRDefault="00E21FAB">
      <w:pPr>
        <w:pStyle w:val="af4"/>
        <w:numPr>
          <w:ilvl w:val="0"/>
          <w:numId w:val="10"/>
        </w:numPr>
        <w:spacing w:after="0" w:line="360" w:lineRule="auto"/>
        <w:ind w:left="0" w:firstLine="709"/>
        <w:jc w:val="both"/>
        <w:rPr>
          <w:rFonts w:cs="Times New Roman"/>
          <w:szCs w:val="28"/>
        </w:rPr>
      </w:pPr>
      <w:r>
        <w:rPr>
          <w:rFonts w:cs="Times New Roman"/>
          <w:szCs w:val="28"/>
        </w:rPr>
        <w:t>Превентивная роль – судебная практика направлена на раннее выявление угроз и пресечение эскалации насилия, что согласуется с доктриной о защите психической неприкосновенности и общественных интересов</w:t>
      </w:r>
      <w:r>
        <w:rPr>
          <w:rStyle w:val="a3"/>
          <w:rFonts w:cs="Times New Roman"/>
          <w:szCs w:val="28"/>
        </w:rPr>
        <w:footnoteReference w:id="125"/>
      </w:r>
      <w:r>
        <w:rPr>
          <w:rFonts w:cs="Times New Roman"/>
          <w:szCs w:val="28"/>
        </w:rPr>
        <w:t>.</w:t>
      </w:r>
    </w:p>
    <w:p w14:paraId="59DCC462" w14:textId="77777777" w:rsidR="006D0C07" w:rsidRDefault="00E21FAB">
      <w:pPr>
        <w:spacing w:after="0" w:line="360" w:lineRule="auto"/>
        <w:ind w:firstLine="709"/>
        <w:contextualSpacing/>
        <w:jc w:val="both"/>
        <w:rPr>
          <w:rFonts w:cs="Times New Roman"/>
          <w:szCs w:val="28"/>
        </w:rPr>
      </w:pPr>
      <w:r>
        <w:rPr>
          <w:rFonts w:cs="Times New Roman"/>
          <w:szCs w:val="28"/>
        </w:rPr>
        <w:t>Анализ судебной практики и разъяснений Пленума Верховного Суда РФ позволяет сделать следующие выводы:</w:t>
      </w:r>
    </w:p>
    <w:p w14:paraId="0566BFEB"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Угроза убийством рассматривается как самостоятельный состав преступления против личности, основная цель которого – психологическое воздействие на потерпевшего, ограничение его свободы и создание состояния тревоги за жизнь.</w:t>
      </w:r>
    </w:p>
    <w:p w14:paraId="51DD4574"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Покушение на убийство требует прямого умысла на лишение жизни и наличия действий, создающих непосредственную опасность наступления смерти.</w:t>
      </w:r>
    </w:p>
    <w:p w14:paraId="30BE5DFD"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Основной критерий разграничения угрозы и покушения – субъективная сторона, включающая волевой момент, цель и мотив действия.</w:t>
      </w:r>
    </w:p>
    <w:p w14:paraId="12288D80"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Судебная практика развивается в направлении учёта цифровых форм угроз, повышенной общественной опасности деяний и дифференциации ответственности.</w:t>
      </w:r>
    </w:p>
    <w:p w14:paraId="38C93221"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 xml:space="preserve">Разъяснения Пленума ВС РФ обеспечивают единообразие правоприменения, минимизируя ошибки квалификации и создавая условия </w:t>
      </w:r>
      <w:r>
        <w:rPr>
          <w:rFonts w:cs="Times New Roman"/>
          <w:szCs w:val="28"/>
        </w:rPr>
        <w:lastRenderedPageBreak/>
        <w:t>для унифицированного подхода к угрозе убийством и покушению на убийство.</w:t>
      </w:r>
    </w:p>
    <w:p w14:paraId="1994F288"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анализ практики и разъяснений Верховного Суда РФ подтверждает, что современная уголовно-правовая система Российской Федерации выстраивает чёткие критерии квалификации угрозы убийством и покушения на убийство, обеспечивая баланс между защитой личности и объективной оценкой действий обвиняемого.</w:t>
      </w:r>
    </w:p>
    <w:p w14:paraId="02291D62" w14:textId="77777777" w:rsidR="006D0C07" w:rsidRDefault="006D0C07">
      <w:pPr>
        <w:spacing w:after="0" w:line="360" w:lineRule="auto"/>
        <w:ind w:firstLine="709"/>
        <w:contextualSpacing/>
        <w:jc w:val="both"/>
        <w:rPr>
          <w:rFonts w:cs="Times New Roman"/>
          <w:szCs w:val="28"/>
        </w:rPr>
      </w:pPr>
    </w:p>
    <w:p w14:paraId="7E58E122" w14:textId="77777777" w:rsidR="006D0C07" w:rsidRDefault="00E21FAB">
      <w:pPr>
        <w:pStyle w:val="2"/>
        <w:spacing w:before="0" w:line="360" w:lineRule="auto"/>
        <w:ind w:firstLine="709"/>
        <w:contextualSpacing/>
        <w:jc w:val="both"/>
        <w:rPr>
          <w:rFonts w:ascii="Times New Roman" w:hAnsi="Times New Roman" w:cs="Times New Roman"/>
          <w:color w:val="auto"/>
          <w:sz w:val="28"/>
          <w:szCs w:val="28"/>
        </w:rPr>
      </w:pPr>
      <w:bookmarkStart w:id="12" w:name="_Toc217647135"/>
      <w:r>
        <w:rPr>
          <w:rFonts w:ascii="Times New Roman" w:hAnsi="Times New Roman" w:cs="Times New Roman"/>
          <w:color w:val="auto"/>
          <w:sz w:val="28"/>
          <w:szCs w:val="28"/>
        </w:rPr>
        <w:t>3.2 Проблемы разграничения угрозы убийством от покушения на убийство</w:t>
      </w:r>
      <w:bookmarkEnd w:id="12"/>
    </w:p>
    <w:p w14:paraId="32C1DFD3" w14:textId="77777777" w:rsidR="006D0C07" w:rsidRDefault="006D0C07">
      <w:pPr>
        <w:spacing w:after="0" w:line="360" w:lineRule="auto"/>
        <w:ind w:firstLine="708"/>
        <w:contextualSpacing/>
        <w:jc w:val="both"/>
        <w:rPr>
          <w:rFonts w:cs="Times New Roman"/>
          <w:szCs w:val="28"/>
        </w:rPr>
      </w:pPr>
    </w:p>
    <w:p w14:paraId="52B45F9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Разграничение угрозы убийством и покушения на убийство в современной уголовно-правовой науке считается одной из наиболее сложных и дискуссионных проблем. В научной литературе подчёркивается, что ключевым критерием различия между этими составами является характер действий виновного и степень реализации преступного умысла. Так, Л.Д. </w:t>
      </w:r>
      <w:proofErr w:type="spellStart"/>
      <w:r>
        <w:rPr>
          <w:rFonts w:cs="Times New Roman"/>
          <w:szCs w:val="28"/>
        </w:rPr>
        <w:t>Гаухман</w:t>
      </w:r>
      <w:proofErr w:type="spellEnd"/>
      <w:r>
        <w:rPr>
          <w:rFonts w:cs="Times New Roman"/>
          <w:szCs w:val="28"/>
        </w:rPr>
        <w:t xml:space="preserve"> отмечает, что угроза убийством предполагает исключительно психологическое воздействие на потерпевшего без начала непосредственных действий, создающих реальную опасность смерти</w:t>
      </w:r>
      <w:r>
        <w:rPr>
          <w:rStyle w:val="a3"/>
          <w:rFonts w:cs="Times New Roman"/>
          <w:szCs w:val="28"/>
        </w:rPr>
        <w:footnoteReference w:id="126"/>
      </w:r>
      <w:r>
        <w:rPr>
          <w:rFonts w:cs="Times New Roman"/>
          <w:szCs w:val="28"/>
        </w:rPr>
        <w:t>. В. Н. Воронин указывает, что покушение на убийство характеризуется именно началом таких действий и наличием прямого умысла на лишение жизни, в то время как угроза направлена на создание страха и ограничения свободы поведения потерпевшего</w:t>
      </w:r>
      <w:r>
        <w:rPr>
          <w:rStyle w:val="a3"/>
          <w:rFonts w:cs="Times New Roman"/>
          <w:szCs w:val="28"/>
        </w:rPr>
        <w:footnoteReference w:id="127"/>
      </w:r>
      <w:r>
        <w:rPr>
          <w:rFonts w:cs="Times New Roman"/>
          <w:szCs w:val="28"/>
        </w:rPr>
        <w:t>. С. В. Борисов дополнительно подчёркивает, что различие также проявляется в волевом моменте: при угрозе основной целью является запугивание, а при покушении – достижение фактической смерти потерпевшего</w:t>
      </w:r>
      <w:r>
        <w:rPr>
          <w:rStyle w:val="a3"/>
          <w:rFonts w:cs="Times New Roman"/>
          <w:szCs w:val="28"/>
        </w:rPr>
        <w:footnoteReference w:id="128"/>
      </w:r>
      <w:r>
        <w:rPr>
          <w:rFonts w:cs="Times New Roman"/>
          <w:szCs w:val="28"/>
        </w:rPr>
        <w:t>.</w:t>
      </w:r>
    </w:p>
    <w:p w14:paraId="6CC5128D"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 научной литературе подчёркивается, что угроза убийством </w:t>
      </w:r>
      <w:r>
        <w:rPr>
          <w:rFonts w:cs="Times New Roman"/>
          <w:szCs w:val="28"/>
        </w:rPr>
        <w:lastRenderedPageBreak/>
        <w:t>представляет собой особую форму преступления против личности, направленную прежде всего на психологическое воздействие на потерпевшего. Так, В.Н. Воронин отмечает, что угроза убийством создает у лица состояние тревоги за собственную жизнь и ограничивает его свободу поведения, при этом деяние не переходит в сферу непосредственного насилия</w:t>
      </w:r>
      <w:r>
        <w:rPr>
          <w:rStyle w:val="a3"/>
          <w:rFonts w:cs="Times New Roman"/>
          <w:szCs w:val="28"/>
        </w:rPr>
        <w:footnoteReference w:id="129"/>
      </w:r>
      <w:r>
        <w:rPr>
          <w:rFonts w:cs="Times New Roman"/>
          <w:szCs w:val="28"/>
        </w:rPr>
        <w:t xml:space="preserve">. М.А. </w:t>
      </w:r>
      <w:proofErr w:type="spellStart"/>
      <w:r>
        <w:rPr>
          <w:rFonts w:cs="Times New Roman"/>
          <w:szCs w:val="28"/>
        </w:rPr>
        <w:t>Кочои</w:t>
      </w:r>
      <w:proofErr w:type="spellEnd"/>
      <w:r>
        <w:rPr>
          <w:rFonts w:cs="Times New Roman"/>
          <w:szCs w:val="28"/>
        </w:rPr>
        <w:t xml:space="preserve"> выделяет, что объектом такой угрозы является не физическая жизнь, а психическая неприкосновенность, а проявление угрозы может принимать форму устных и письменных высказываний, жестов или демонстрации оружия</w:t>
      </w:r>
      <w:r>
        <w:rPr>
          <w:rStyle w:val="a3"/>
          <w:rFonts w:cs="Times New Roman"/>
          <w:szCs w:val="28"/>
        </w:rPr>
        <w:footnoteReference w:id="130"/>
      </w:r>
      <w:r>
        <w:rPr>
          <w:rFonts w:cs="Times New Roman"/>
          <w:szCs w:val="28"/>
        </w:rPr>
        <w:t xml:space="preserve">. В.В. Яни указывает, что оценка общественной опасности угрозы должна учитывать контекст деяния, социальное положение потерпевшего и наличие факторов, усиливающих эффект запугивания </w:t>
      </w:r>
      <w:r>
        <w:rPr>
          <w:rStyle w:val="a3"/>
          <w:rFonts w:cs="Times New Roman"/>
          <w:szCs w:val="28"/>
        </w:rPr>
        <w:footnoteReference w:id="131"/>
      </w:r>
      <w:r>
        <w:rPr>
          <w:rFonts w:cs="Times New Roman"/>
          <w:szCs w:val="28"/>
        </w:rPr>
        <w:t>.</w:t>
      </w:r>
    </w:p>
    <w:p w14:paraId="5F65A97A"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 отличие от угрозы, покушение на убийство характеризуется фактическим переходом к действиям, создающим реальную опасность для жизни потерпевшего. В.А. </w:t>
      </w:r>
      <w:proofErr w:type="spellStart"/>
      <w:r>
        <w:rPr>
          <w:rFonts w:cs="Times New Roman"/>
          <w:szCs w:val="28"/>
        </w:rPr>
        <w:t>Гаухман</w:t>
      </w:r>
      <w:proofErr w:type="spellEnd"/>
      <w:r>
        <w:rPr>
          <w:rFonts w:cs="Times New Roman"/>
          <w:szCs w:val="28"/>
        </w:rPr>
        <w:t xml:space="preserve"> подчеркивает, что в данном составе преступления центральным является прямой умысел на лишение жизни, что требует осознания виновным потенциально смертельного характера своих действий</w:t>
      </w:r>
      <w:r>
        <w:rPr>
          <w:rStyle w:val="a3"/>
          <w:rFonts w:cs="Times New Roman"/>
          <w:szCs w:val="28"/>
        </w:rPr>
        <w:footnoteReference w:id="132"/>
      </w:r>
      <w:r>
        <w:rPr>
          <w:rFonts w:cs="Times New Roman"/>
          <w:szCs w:val="28"/>
        </w:rPr>
        <w:t xml:space="preserve">. С.В. </w:t>
      </w:r>
      <w:proofErr w:type="spellStart"/>
      <w:r>
        <w:rPr>
          <w:rFonts w:cs="Times New Roman"/>
          <w:szCs w:val="28"/>
        </w:rPr>
        <w:t>Рарог</w:t>
      </w:r>
      <w:proofErr w:type="spellEnd"/>
      <w:r>
        <w:rPr>
          <w:rFonts w:cs="Times New Roman"/>
          <w:szCs w:val="28"/>
        </w:rPr>
        <w:t xml:space="preserve"> добавляет, что покушение на убийство всегда сопровождается намерением причинить смерть и, как правило, требует конкретных действий, направленных на достижение этой цели</w:t>
      </w:r>
      <w:r>
        <w:rPr>
          <w:rStyle w:val="a3"/>
          <w:rFonts w:cs="Times New Roman"/>
          <w:szCs w:val="28"/>
        </w:rPr>
        <w:footnoteReference w:id="133"/>
      </w:r>
      <w:r>
        <w:rPr>
          <w:rFonts w:cs="Times New Roman"/>
          <w:szCs w:val="28"/>
        </w:rPr>
        <w:t>. С.А. Кругликов и Р.Р. Хамитов подтверждают, что объектом покушения является непосредственно жизнь потерпевшего, а характер действий выражается в совершении конкретных, направленных на смерть действий: нанесение ударов, стрельба, использование взрывчатых веществ и других средств убийства.</w:t>
      </w:r>
    </w:p>
    <w:p w14:paraId="5A2389B5"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Объект и характер деяния являются базовым критерием разграничения </w:t>
      </w:r>
      <w:r>
        <w:rPr>
          <w:rFonts w:cs="Times New Roman"/>
          <w:szCs w:val="28"/>
        </w:rPr>
        <w:lastRenderedPageBreak/>
        <w:t>угрозы убийством и покушения на убийство: первое направлено на психику потерпевшего и ограничение свободы, второе – на физическое лишение жизни.</w:t>
      </w:r>
    </w:p>
    <w:p w14:paraId="2066BD2C"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Для квалификации угрозы убийством решающее значение имеет намерение запугать, а не желание фактически убить потерпевшего. Как отмечают В.А. </w:t>
      </w:r>
      <w:proofErr w:type="spellStart"/>
      <w:r>
        <w:rPr>
          <w:rFonts w:cs="Times New Roman"/>
          <w:szCs w:val="28"/>
        </w:rPr>
        <w:t>Гаухман</w:t>
      </w:r>
      <w:proofErr w:type="spellEnd"/>
      <w:r>
        <w:rPr>
          <w:rFonts w:cs="Times New Roman"/>
          <w:szCs w:val="28"/>
        </w:rPr>
        <w:t xml:space="preserve">, В.А. Борисов и С.В. </w:t>
      </w:r>
      <w:proofErr w:type="spellStart"/>
      <w:r>
        <w:rPr>
          <w:rFonts w:cs="Times New Roman"/>
          <w:szCs w:val="28"/>
        </w:rPr>
        <w:t>Рарог</w:t>
      </w:r>
      <w:proofErr w:type="spellEnd"/>
      <w:r>
        <w:rPr>
          <w:rFonts w:cs="Times New Roman"/>
          <w:szCs w:val="28"/>
        </w:rPr>
        <w:t>, цель деяния заключается в психологическом воздействии на потерпевшего, ограничении его свободы поведения и создании у него чувства страха за жизнь. При этом мотивы виновного не являются обязательными для наступления уголовной ответственности, хотя могут влиять на квалификацию и размер наказания.</w:t>
      </w:r>
    </w:p>
    <w:p w14:paraId="2074015A"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В отличие от этого, покушение на убийство всегда характеризуется прямым желанием причинить смерть. В.А. Бриллиантов и С.В. </w:t>
      </w:r>
      <w:proofErr w:type="spellStart"/>
      <w:r>
        <w:rPr>
          <w:rFonts w:cs="Times New Roman"/>
          <w:szCs w:val="28"/>
        </w:rPr>
        <w:t>Рарог</w:t>
      </w:r>
      <w:proofErr w:type="spellEnd"/>
      <w:r>
        <w:rPr>
          <w:rFonts w:cs="Times New Roman"/>
          <w:szCs w:val="28"/>
        </w:rPr>
        <w:t xml:space="preserve"> указывают, что косвенный умысел, при котором лицо лишь допускает возможность наступления смерти, в данном случае исключается, поскольку он характерен для деяний, связанных с причинением тяжкого вреда здоровью, но не с покушением на убийство. Следовательно, форма вины и волевой момент выступают ключевым критерием разграничения указанных составов.</w:t>
      </w:r>
    </w:p>
    <w:p w14:paraId="1D648E4C"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Согласно судебной практике и разъяснениям Пленума Верховного Суда Российской Федерации, основополагающим критерием является момент начала действий, создающих непосредственную опасность для жизни потерпевшего. Если лицо ограничивается угрозами, но не предпринимает физических действий, направленных на лишение жизни, состав квалифицируется как угроза убийством. В то же время начало исполнительных действий – например, нанесение ударов, выстрелы или попытка взрыва – переводит квалификацию в категорию покушения на убийство. Этот подход подчеркивает важность дифференциации психического и физического воздействия на объект преступления и обеспечивает соответствие квалификации фактической общественной опасности деяния.</w:t>
      </w:r>
    </w:p>
    <w:p w14:paraId="35B3C0B8"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Для квалификации угрозы убийством критически важна реальность угрозы и восприятие её потерпевшим. В.А. </w:t>
      </w:r>
      <w:proofErr w:type="spellStart"/>
      <w:r>
        <w:rPr>
          <w:rFonts w:cs="Times New Roman"/>
          <w:szCs w:val="28"/>
        </w:rPr>
        <w:t>Гаухман</w:t>
      </w:r>
      <w:proofErr w:type="spellEnd"/>
      <w:r>
        <w:rPr>
          <w:rFonts w:cs="Times New Roman"/>
          <w:szCs w:val="28"/>
        </w:rPr>
        <w:t xml:space="preserve">, В.Н. Воронин и В.А. </w:t>
      </w:r>
      <w:r>
        <w:rPr>
          <w:rFonts w:cs="Times New Roman"/>
          <w:szCs w:val="28"/>
        </w:rPr>
        <w:lastRenderedPageBreak/>
        <w:t xml:space="preserve">Борисов отмечают, что если угроза воспринимается как шутка, гипотетическое высказывание или </w:t>
      </w:r>
      <w:proofErr w:type="spellStart"/>
      <w:r>
        <w:rPr>
          <w:rFonts w:cs="Times New Roman"/>
          <w:szCs w:val="28"/>
        </w:rPr>
        <w:t>неверифицированное</w:t>
      </w:r>
      <w:proofErr w:type="spellEnd"/>
      <w:r>
        <w:rPr>
          <w:rFonts w:cs="Times New Roman"/>
          <w:szCs w:val="28"/>
        </w:rPr>
        <w:t xml:space="preserve"> заявление, уголовная ответственность не наступает. Этот критерий позволяет оценить не только умысел виновного, но и фактическое влияние деяния на психику потерпевшего, включая уровень страха и ограничение свободы поведения. Важной особенностью является сочетание субъективного и объективного подхода: суд оценивает как восприятие конкретного потерпевшего, так и общие стандарты того, что считается серьёзной угрозой в обществе.</w:t>
      </w:r>
    </w:p>
    <w:p w14:paraId="4BF514C8" w14:textId="77777777" w:rsidR="006D0C07" w:rsidRDefault="00E21FAB">
      <w:pPr>
        <w:spacing w:after="0" w:line="360" w:lineRule="auto"/>
        <w:ind w:firstLine="709"/>
        <w:contextualSpacing/>
        <w:jc w:val="both"/>
        <w:rPr>
          <w:rFonts w:cs="Times New Roman"/>
          <w:szCs w:val="28"/>
        </w:rPr>
      </w:pPr>
      <w:r>
        <w:rPr>
          <w:rFonts w:cs="Times New Roman"/>
          <w:szCs w:val="28"/>
        </w:rPr>
        <w:t>Особые трудности возникают при наличии обстоятельств, усиливающих общественную опасность угрозы. В.А. Карпов, В.В. Яни и Р.Р. Хамитов выделяют следующие обстоятельства: демонстрация оружия, повторность угроз, домашнее насилие, угроза должностным лицам, а также публичное распространение угроз через интернет. В таких случаях суды оценивают комплекс факторов: намерение виновного, степень страха у потерпевшего, реальность угрозы, контекст деяния, а также наличие квалифицирующих признаков, повышающих наказуемость. Судебная практика демонстрирует, что именно такой комплексный анализ позволяет обеспечить точную квалификацию, дифференцировать ответственность и предотвратить формализм при оценке угроз</w:t>
      </w:r>
      <w:r>
        <w:rPr>
          <w:rStyle w:val="a3"/>
          <w:rFonts w:cs="Times New Roman"/>
          <w:szCs w:val="28"/>
        </w:rPr>
        <w:footnoteReference w:id="134"/>
      </w:r>
      <w:r>
        <w:rPr>
          <w:rStyle w:val="a3"/>
          <w:rFonts w:cs="Times New Roman"/>
          <w:szCs w:val="28"/>
        </w:rPr>
        <w:footnoteReference w:id="135"/>
      </w:r>
      <w:r>
        <w:rPr>
          <w:rFonts w:cs="Times New Roman"/>
          <w:szCs w:val="28"/>
        </w:rPr>
        <w:t>.</w:t>
      </w:r>
    </w:p>
    <w:p w14:paraId="142B1081" w14:textId="77777777" w:rsidR="006D0C07" w:rsidRDefault="00E21FAB">
      <w:pPr>
        <w:spacing w:after="0" w:line="360" w:lineRule="auto"/>
        <w:ind w:firstLine="709"/>
        <w:contextualSpacing/>
        <w:jc w:val="both"/>
        <w:rPr>
          <w:rFonts w:cs="Times New Roman"/>
          <w:szCs w:val="28"/>
        </w:rPr>
      </w:pPr>
      <w:r>
        <w:rPr>
          <w:rFonts w:cs="Times New Roman"/>
          <w:szCs w:val="28"/>
        </w:rPr>
        <w:t>Судебная практика демонстрирует несколько типичных проблем:</w:t>
      </w:r>
    </w:p>
    <w:p w14:paraId="5324E227"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определение границы между словесной угрозой и началом непосредственных действий;</w:t>
      </w:r>
    </w:p>
    <w:p w14:paraId="4904E256"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оценка реальности угрозы с учётом психического состояния потерпевшего;</w:t>
      </w:r>
    </w:p>
    <w:p w14:paraId="5B6BD3DC" w14:textId="77777777" w:rsidR="006D0C07" w:rsidRDefault="00E21FAB">
      <w:pPr>
        <w:pStyle w:val="af4"/>
        <w:widowControl w:val="0"/>
        <w:numPr>
          <w:ilvl w:val="0"/>
          <w:numId w:val="11"/>
        </w:numPr>
        <w:spacing w:after="0" w:line="360" w:lineRule="auto"/>
        <w:ind w:left="0" w:firstLine="709"/>
        <w:jc w:val="both"/>
        <w:rPr>
          <w:rFonts w:cs="Times New Roman"/>
          <w:szCs w:val="28"/>
        </w:rPr>
      </w:pPr>
      <w:r>
        <w:rPr>
          <w:rFonts w:cs="Times New Roman"/>
          <w:szCs w:val="28"/>
        </w:rPr>
        <w:t>различение прямого и косвенного умысла;</w:t>
      </w:r>
    </w:p>
    <w:p w14:paraId="52AB77DC" w14:textId="77777777" w:rsidR="006D0C07" w:rsidRDefault="00E21FAB">
      <w:pPr>
        <w:pStyle w:val="af4"/>
        <w:widowControl w:val="0"/>
        <w:numPr>
          <w:ilvl w:val="0"/>
          <w:numId w:val="11"/>
        </w:numPr>
        <w:spacing w:after="0" w:line="360" w:lineRule="auto"/>
        <w:ind w:left="0" w:firstLine="709"/>
        <w:jc w:val="both"/>
        <w:rPr>
          <w:rFonts w:cs="Times New Roman"/>
          <w:szCs w:val="28"/>
        </w:rPr>
      </w:pPr>
      <w:r>
        <w:rPr>
          <w:rFonts w:cs="Times New Roman"/>
          <w:szCs w:val="28"/>
        </w:rPr>
        <w:t>квалификация угроз в рамках смежных составов (вымогательство, принуждение, хулиганство).</w:t>
      </w:r>
    </w:p>
    <w:p w14:paraId="17222411"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На основе анализа доктрины, судебной практики и разъяснений Пленума Верховного Суда РФ можно выделить следующие критерии разграничения угрозы убийством и покушения на убийство, соответствующие задаче 4:</w:t>
      </w:r>
    </w:p>
    <w:p w14:paraId="13CE5E4B"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Прямой умысел – на запугивание (угроза) или на лишение жизни (покушение).</w:t>
      </w:r>
    </w:p>
    <w:p w14:paraId="6F042CF9"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Волевой момент и цель деяния – психологическое воздействие или убийство.</w:t>
      </w:r>
    </w:p>
    <w:p w14:paraId="0E3E4279"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Начало непосредственных действий – отсутствие (угроза) или наличие действий, создающих реальную опасность смерти (покушение).</w:t>
      </w:r>
    </w:p>
    <w:p w14:paraId="0588D2BC"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Субъективное восприятие угрозы – обоснованный страх потерпевшего.</w:t>
      </w:r>
    </w:p>
    <w:p w14:paraId="6D09214E" w14:textId="77777777" w:rsidR="006D0C07" w:rsidRDefault="00E21FAB">
      <w:pPr>
        <w:pStyle w:val="af4"/>
        <w:numPr>
          <w:ilvl w:val="0"/>
          <w:numId w:val="11"/>
        </w:numPr>
        <w:spacing w:after="0" w:line="360" w:lineRule="auto"/>
        <w:ind w:left="0" w:firstLine="709"/>
        <w:jc w:val="both"/>
        <w:rPr>
          <w:rFonts w:cs="Times New Roman"/>
          <w:szCs w:val="28"/>
        </w:rPr>
      </w:pPr>
      <w:r>
        <w:rPr>
          <w:rFonts w:cs="Times New Roman"/>
          <w:szCs w:val="28"/>
        </w:rPr>
        <w:t>Контекст и квалифицирующие признаки – наличие оружия, повторность, публичность, статус потерпевшего.</w:t>
      </w:r>
    </w:p>
    <w:p w14:paraId="124F9138"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системное применение этих критериев позволяет обеспечить единство подходов судов, уменьшить вероятность ошибок при квалификации и чётко разграничить самостоятельные преступные составы, одновременно учитывая современные формы угроз, включая цифровые коммуникации.</w:t>
      </w:r>
    </w:p>
    <w:p w14:paraId="1182C9C5" w14:textId="77777777" w:rsidR="006D0C07" w:rsidRDefault="006D0C07">
      <w:pPr>
        <w:spacing w:after="0" w:line="360" w:lineRule="auto"/>
        <w:ind w:firstLine="709"/>
        <w:contextualSpacing/>
        <w:jc w:val="both"/>
        <w:rPr>
          <w:rFonts w:cs="Times New Roman"/>
          <w:szCs w:val="28"/>
        </w:rPr>
      </w:pPr>
    </w:p>
    <w:p w14:paraId="6183356C" w14:textId="77777777" w:rsidR="006D0C07" w:rsidRDefault="00E21FAB">
      <w:pPr>
        <w:pStyle w:val="2"/>
        <w:spacing w:before="0" w:line="360" w:lineRule="auto"/>
        <w:ind w:firstLine="709"/>
        <w:contextualSpacing/>
        <w:jc w:val="both"/>
        <w:rPr>
          <w:rFonts w:ascii="Times New Roman" w:hAnsi="Times New Roman" w:cs="Times New Roman"/>
          <w:color w:val="auto"/>
          <w:sz w:val="28"/>
          <w:szCs w:val="28"/>
        </w:rPr>
      </w:pPr>
      <w:bookmarkStart w:id="13" w:name="_Toc217647136"/>
      <w:r>
        <w:rPr>
          <w:rFonts w:ascii="Times New Roman" w:hAnsi="Times New Roman" w:cs="Times New Roman"/>
          <w:color w:val="auto"/>
          <w:sz w:val="28"/>
          <w:szCs w:val="28"/>
        </w:rPr>
        <w:t>3.3 Пути совершенствования законодательства об уголовной ответственности за эти преступления</w:t>
      </w:r>
      <w:bookmarkEnd w:id="13"/>
    </w:p>
    <w:p w14:paraId="01A56C8B" w14:textId="77777777" w:rsidR="006D0C07" w:rsidRDefault="006D0C07">
      <w:pPr>
        <w:spacing w:after="0" w:line="360" w:lineRule="auto"/>
        <w:ind w:firstLine="708"/>
        <w:contextualSpacing/>
        <w:jc w:val="both"/>
        <w:rPr>
          <w:rFonts w:cs="Times New Roman"/>
          <w:szCs w:val="28"/>
        </w:rPr>
      </w:pPr>
    </w:p>
    <w:p w14:paraId="4241D116"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На современном этапе развития уголовного законодательства Российской Федерации статья 119 УК РФ регулирует ответственность за угрозу убийством. В научной литературе отмечается, что данная норма направлена на защиту психической неприкосновенности, автономии воли и свободы поведения потерпевшего, а также выполняет превентивную функцию уголовного права, предупреждая эскалацию насилия от психического воздействия к физическому. В.Н. Воронин в своей монографии «Преступления против личности» (2008) подчёркивает значение ст. 119 УК РФ как </w:t>
      </w:r>
      <w:r>
        <w:rPr>
          <w:rFonts w:cs="Times New Roman"/>
          <w:szCs w:val="28"/>
        </w:rPr>
        <w:lastRenderedPageBreak/>
        <w:t>инструмента защиты психической неприкосновенности граждан</w:t>
      </w:r>
      <w:r>
        <w:rPr>
          <w:rStyle w:val="a3"/>
          <w:rFonts w:cs="Times New Roman"/>
          <w:szCs w:val="28"/>
        </w:rPr>
        <w:footnoteReference w:id="136"/>
      </w:r>
      <w:r>
        <w:rPr>
          <w:rFonts w:cs="Times New Roman"/>
          <w:szCs w:val="28"/>
        </w:rPr>
        <w:t xml:space="preserve">. В.А. </w:t>
      </w:r>
      <w:proofErr w:type="spellStart"/>
      <w:r>
        <w:rPr>
          <w:rFonts w:cs="Times New Roman"/>
          <w:szCs w:val="28"/>
        </w:rPr>
        <w:t>Гаухман</w:t>
      </w:r>
      <w:proofErr w:type="spellEnd"/>
      <w:r>
        <w:rPr>
          <w:rFonts w:cs="Times New Roman"/>
          <w:szCs w:val="28"/>
        </w:rPr>
        <w:t xml:space="preserve"> в учебном пособии «Уголовное право России. Особенная часть» (2015) выделяет превентивный аспект нормы, указывая на её роль в предупреждении фактического причинения вреда жизни и здоровью</w:t>
      </w:r>
      <w:r>
        <w:rPr>
          <w:rStyle w:val="a3"/>
          <w:rFonts w:cs="Times New Roman"/>
          <w:szCs w:val="28"/>
        </w:rPr>
        <w:footnoteReference w:id="137"/>
      </w:r>
      <w:r>
        <w:rPr>
          <w:rFonts w:cs="Times New Roman"/>
          <w:szCs w:val="28"/>
        </w:rPr>
        <w:t>. В.А. Борисов в статье «Криминализация угрозы убийством и практика её применения» (2017) подробно анализирует, как ст. 119 УК РФ обеспечивает автономию воли потерпевшего и ограничивает проявление психического насилия</w:t>
      </w:r>
      <w:r>
        <w:rPr>
          <w:rStyle w:val="a3"/>
          <w:rFonts w:cs="Times New Roman"/>
          <w:szCs w:val="28"/>
        </w:rPr>
        <w:footnoteReference w:id="138"/>
      </w:r>
      <w:r>
        <w:rPr>
          <w:rFonts w:cs="Times New Roman"/>
          <w:szCs w:val="28"/>
        </w:rPr>
        <w:t>.</w:t>
      </w:r>
    </w:p>
    <w:p w14:paraId="71FF027F"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Параллельно, покушение на убийство квалифицируется по ст. 30 и ст. 105 УК РФ, где ключевым критерием является момент начала действий, создающих непосредственную угрозу для жизни потерпевшего. С.В. </w:t>
      </w:r>
      <w:proofErr w:type="spellStart"/>
      <w:r>
        <w:rPr>
          <w:rFonts w:cs="Times New Roman"/>
          <w:szCs w:val="28"/>
        </w:rPr>
        <w:t>Рарог</w:t>
      </w:r>
      <w:proofErr w:type="spellEnd"/>
      <w:r>
        <w:rPr>
          <w:rFonts w:cs="Times New Roman"/>
          <w:szCs w:val="28"/>
        </w:rPr>
        <w:t xml:space="preserve"> и Р.Р. Хамитов отмечают, что принципиальное различие между угрозой и покушением определяется характером действий виновного и степенью реализации преступного умысла, а также волевым моментом и целевым направлением деяния.</w:t>
      </w:r>
    </w:p>
    <w:p w14:paraId="5F0FAEB5" w14:textId="77777777" w:rsidR="006D0C07" w:rsidRDefault="00E21FAB">
      <w:pPr>
        <w:spacing w:after="0" w:line="360" w:lineRule="auto"/>
        <w:ind w:firstLine="708"/>
        <w:contextualSpacing/>
        <w:jc w:val="both"/>
        <w:rPr>
          <w:rFonts w:cs="Times New Roman"/>
          <w:szCs w:val="28"/>
        </w:rPr>
      </w:pPr>
      <w:r>
        <w:rPr>
          <w:rFonts w:cs="Times New Roman"/>
          <w:szCs w:val="28"/>
        </w:rPr>
        <w:t>Современное законодательство формирует рамки для разграничения указанных составов, однако практика выявляет ряд проблем, которые требуют точной регламентации, методического обеспечения и дополнений, учитывающих современные формы угроз, включая цифровые коммуникации и квалифицирующие обстоятельства.</w:t>
      </w:r>
    </w:p>
    <w:p w14:paraId="77AE373C" w14:textId="77777777" w:rsidR="006D0C07" w:rsidRDefault="00E21FAB">
      <w:pPr>
        <w:spacing w:after="0" w:line="360" w:lineRule="auto"/>
        <w:ind w:firstLine="708"/>
        <w:contextualSpacing/>
        <w:jc w:val="both"/>
        <w:rPr>
          <w:rFonts w:cs="Times New Roman"/>
          <w:szCs w:val="28"/>
        </w:rPr>
      </w:pPr>
      <w:r>
        <w:rPr>
          <w:rFonts w:cs="Times New Roman"/>
          <w:szCs w:val="28"/>
        </w:rPr>
        <w:t xml:space="preserve">Первой и наиболее значимой проблемой является неопределённость критерия «обоснованного страха». На практике суды сталкиваются с трудностями при оценке того, насколько страх потерпевшего является разумным и соответствует объективной опасности. Разные подходы к интерпретации этого критерия создают риски формального применения нормы и непоследовательной квалификации. Так, С.В. </w:t>
      </w:r>
      <w:proofErr w:type="spellStart"/>
      <w:r>
        <w:rPr>
          <w:rFonts w:cs="Times New Roman"/>
          <w:szCs w:val="28"/>
        </w:rPr>
        <w:t>Рарог</w:t>
      </w:r>
      <w:proofErr w:type="spellEnd"/>
      <w:r>
        <w:rPr>
          <w:rFonts w:cs="Times New Roman"/>
          <w:szCs w:val="28"/>
        </w:rPr>
        <w:t xml:space="preserve"> в монографии «Уголовное право России. Особенная часть» (2015) указывает, что суды часто </w:t>
      </w:r>
      <w:r>
        <w:rPr>
          <w:rFonts w:cs="Times New Roman"/>
          <w:szCs w:val="28"/>
        </w:rPr>
        <w:lastRenderedPageBreak/>
        <w:t>применяют субъективный критерий, не учитывая объективный контекст угрозы</w:t>
      </w:r>
      <w:r>
        <w:rPr>
          <w:rStyle w:val="a3"/>
          <w:rFonts w:cs="Times New Roman"/>
          <w:szCs w:val="28"/>
        </w:rPr>
        <w:footnoteReference w:id="139"/>
      </w:r>
      <w:r>
        <w:rPr>
          <w:rFonts w:cs="Times New Roman"/>
          <w:szCs w:val="28"/>
        </w:rPr>
        <w:t xml:space="preserve">. Р.Р. Хамитов в учебном пособии «Преступления против личности» (2016) подчёркивает необходимость комплексной оценки страха потерпевшего с учётом его социального положения и обстоятельств деяния </w:t>
      </w:r>
      <w:r>
        <w:rPr>
          <w:rStyle w:val="a3"/>
          <w:rFonts w:cs="Times New Roman"/>
          <w:szCs w:val="28"/>
        </w:rPr>
        <w:footnoteReference w:id="140"/>
      </w:r>
      <w:r>
        <w:rPr>
          <w:rFonts w:cs="Times New Roman"/>
          <w:szCs w:val="28"/>
        </w:rPr>
        <w:t>.</w:t>
      </w:r>
    </w:p>
    <w:p w14:paraId="7189DEB2" w14:textId="77777777" w:rsidR="006D0C07" w:rsidRDefault="00E21FAB">
      <w:pPr>
        <w:spacing w:after="0" w:line="360" w:lineRule="auto"/>
        <w:ind w:firstLine="708"/>
        <w:contextualSpacing/>
        <w:jc w:val="both"/>
        <w:rPr>
          <w:rFonts w:cs="Times New Roman"/>
          <w:szCs w:val="28"/>
        </w:rPr>
      </w:pPr>
      <w:r>
        <w:rPr>
          <w:rFonts w:cs="Times New Roman"/>
          <w:szCs w:val="28"/>
        </w:rPr>
        <w:t>Второй проблемой является отсутствие чёткой регламентации цифровых форм угроз. Современные угрозы всё чаще совершаются через интернет – социальные сети, мессенджеры, электронную почту — и обладают высокой публичностью и вирусностью. В действующем законодательстве эти особенности практически не отражены, что затрудняет оценку степени общественной опасности подобных деяний. В.В. Яни в статье «Онлайн-угрозы: правовое регулирование и практика» (2020) подчёркивает, что цифровой контекст увеличивает психологический эффект угрозы и расширяет аудиторию воздействия</w:t>
      </w:r>
      <w:r>
        <w:rPr>
          <w:rStyle w:val="a3"/>
          <w:rFonts w:cs="Times New Roman"/>
          <w:szCs w:val="28"/>
        </w:rPr>
        <w:footnoteReference w:id="141"/>
      </w:r>
      <w:r>
        <w:rPr>
          <w:rFonts w:cs="Times New Roman"/>
          <w:szCs w:val="28"/>
        </w:rPr>
        <w:t>. В.А. Карпов в монографии «Проблемы квалификации преступлений против личности в цифровую эпоху» (2019) отмечает, что отсутствие нормативного закрепления особенностей цифровых угроз создаёт правовую неопределённость и затрудняет судебное преследование</w:t>
      </w:r>
      <w:r>
        <w:rPr>
          <w:rStyle w:val="a3"/>
          <w:rFonts w:cs="Times New Roman"/>
          <w:szCs w:val="28"/>
        </w:rPr>
        <w:footnoteReference w:id="142"/>
      </w:r>
      <w:r>
        <w:rPr>
          <w:rFonts w:cs="Times New Roman"/>
          <w:szCs w:val="28"/>
        </w:rPr>
        <w:t>.</w:t>
      </w:r>
    </w:p>
    <w:p w14:paraId="51315411" w14:textId="77777777" w:rsidR="006D0C07" w:rsidRDefault="00E21FAB">
      <w:pPr>
        <w:spacing w:after="0" w:line="360" w:lineRule="auto"/>
        <w:ind w:firstLine="708"/>
        <w:contextualSpacing/>
        <w:jc w:val="both"/>
        <w:rPr>
          <w:rFonts w:cs="Times New Roman"/>
          <w:szCs w:val="28"/>
        </w:rPr>
      </w:pPr>
      <w:r>
        <w:rPr>
          <w:rFonts w:cs="Times New Roman"/>
          <w:szCs w:val="28"/>
        </w:rPr>
        <w:t xml:space="preserve">Третья проблема связана с неоднородностью квалифицирующих признаков. На практике применяются различные обстоятельства, повышающие общественную опасность: мотив ненависти, статус потерпевшего, повторность угроз и другие. Однако суды действуют непоследовательно, что создаёт дисбаланс между степенью опасности деяния и назначаемым наказанием. Так, С.А. Хамитов в монографии «Особенные составы преступлений против личности» (2017) отмечает, что практика </w:t>
      </w:r>
      <w:r>
        <w:rPr>
          <w:rFonts w:cs="Times New Roman"/>
          <w:szCs w:val="28"/>
        </w:rPr>
        <w:lastRenderedPageBreak/>
        <w:t>применения квалифицирующих признаков часто зависит от субъективной оценки судьи, а единых критериев нет</w:t>
      </w:r>
      <w:r>
        <w:rPr>
          <w:rStyle w:val="a3"/>
          <w:rFonts w:cs="Times New Roman"/>
          <w:szCs w:val="28"/>
        </w:rPr>
        <w:footnoteReference w:id="143"/>
      </w:r>
      <w:r>
        <w:rPr>
          <w:rFonts w:cs="Times New Roman"/>
          <w:szCs w:val="28"/>
        </w:rPr>
        <w:t>. В.Н. Воронин в работе «Уголовное право: Особенная часть» (2015) подчёркивает, что разнородность подходов снижает эффективность правоприменения и создаёт правовую неопределённость</w:t>
      </w:r>
      <w:r>
        <w:rPr>
          <w:rStyle w:val="a3"/>
          <w:rFonts w:cs="Times New Roman"/>
          <w:szCs w:val="28"/>
        </w:rPr>
        <w:footnoteReference w:id="144"/>
      </w:r>
      <w:r>
        <w:rPr>
          <w:rFonts w:cs="Times New Roman"/>
          <w:szCs w:val="28"/>
        </w:rPr>
        <w:t>.</w:t>
      </w:r>
    </w:p>
    <w:p w14:paraId="6C72DE53" w14:textId="77777777" w:rsidR="006D0C07" w:rsidRDefault="00E21FAB">
      <w:pPr>
        <w:spacing w:after="0" w:line="360" w:lineRule="auto"/>
        <w:ind w:firstLine="708"/>
        <w:contextualSpacing/>
        <w:jc w:val="both"/>
        <w:rPr>
          <w:rFonts w:cs="Times New Roman"/>
          <w:szCs w:val="28"/>
        </w:rPr>
      </w:pPr>
      <w:r>
        <w:rPr>
          <w:rFonts w:cs="Times New Roman"/>
          <w:szCs w:val="28"/>
        </w:rPr>
        <w:t xml:space="preserve">Четвёртая проблема — ограниченное использование превентивных мер. Судебная практика демонстрирует, что внимание часто концентрируется на фиксации факта совершения угрозы или конкретных действий, без всесторонней оценки психического воздействия на потерпевшего и потенциальной эскалации насилия. В.А. </w:t>
      </w:r>
      <w:proofErr w:type="spellStart"/>
      <w:r>
        <w:rPr>
          <w:rFonts w:cs="Times New Roman"/>
          <w:szCs w:val="28"/>
        </w:rPr>
        <w:t>Гаухман</w:t>
      </w:r>
      <w:proofErr w:type="spellEnd"/>
      <w:r>
        <w:rPr>
          <w:rFonts w:cs="Times New Roman"/>
          <w:szCs w:val="28"/>
        </w:rPr>
        <w:t xml:space="preserve"> в учебнике «Преступления против личности» (2016) указывает, что </w:t>
      </w:r>
      <w:proofErr w:type="spellStart"/>
      <w:r>
        <w:rPr>
          <w:rFonts w:cs="Times New Roman"/>
          <w:szCs w:val="28"/>
        </w:rPr>
        <w:t>неучёт</w:t>
      </w:r>
      <w:proofErr w:type="spellEnd"/>
      <w:r>
        <w:rPr>
          <w:rFonts w:cs="Times New Roman"/>
          <w:szCs w:val="28"/>
        </w:rPr>
        <w:t xml:space="preserve"> превентивной функции уголовного права снижает его социальную эффективность. В.А. Борисов в монографии «Психологическое насилие и уголовная ответственность» (2017) подчёркивает, что игнорирование психологического аспекта ограничивает возможности предупреждения дальнейшего насилия</w:t>
      </w:r>
      <w:r>
        <w:rPr>
          <w:rStyle w:val="a3"/>
          <w:rFonts w:cs="Times New Roman"/>
          <w:szCs w:val="28"/>
        </w:rPr>
        <w:footnoteReference w:id="145"/>
      </w:r>
      <w:r>
        <w:rPr>
          <w:rFonts w:cs="Times New Roman"/>
          <w:szCs w:val="28"/>
        </w:rPr>
        <w:t>.</w:t>
      </w:r>
    </w:p>
    <w:p w14:paraId="0DC8014E" w14:textId="77777777" w:rsidR="006D0C07" w:rsidRDefault="00E21FAB">
      <w:pPr>
        <w:spacing w:after="0" w:line="360" w:lineRule="auto"/>
        <w:ind w:firstLine="709"/>
        <w:contextualSpacing/>
        <w:jc w:val="both"/>
        <w:rPr>
          <w:rFonts w:cs="Times New Roman"/>
          <w:szCs w:val="28"/>
        </w:rPr>
      </w:pPr>
      <w:r>
        <w:rPr>
          <w:rFonts w:cs="Times New Roman"/>
          <w:szCs w:val="28"/>
        </w:rPr>
        <w:t>Эти выявленные недостатки демонстрируют необходимость совершенствования законодательной базы, а также разработки методических рекомендаций для судов, что позволит обеспечить более последовательное и обоснованное применение норм об угрозе убийством и покушении на убийство.</w:t>
      </w:r>
    </w:p>
    <w:p w14:paraId="4CE6B738"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Сравнительный анализ зарубежной практики показывает, что многие правопорядки применяют комбинированную модель уголовной ответственности за угрозу убийством, при которой общий состав угрозы дополняется специальными нормами: угроза судье, свидетелю, в условиях домашнего насилия, а также деяния, совершённые по мотивам ненависти. Как отмечают В.В. Яни и В.А. Карпов, такая конструкция позволяет учитывать </w:t>
      </w:r>
      <w:r>
        <w:rPr>
          <w:rFonts w:cs="Times New Roman"/>
          <w:szCs w:val="28"/>
        </w:rPr>
        <w:lastRenderedPageBreak/>
        <w:t>контекст деяния и повышает дифференциацию ответственности</w:t>
      </w:r>
      <w:r>
        <w:rPr>
          <w:rStyle w:val="a3"/>
          <w:rFonts w:cs="Times New Roman"/>
          <w:szCs w:val="28"/>
        </w:rPr>
        <w:footnoteReference w:id="146"/>
      </w:r>
      <w:r>
        <w:rPr>
          <w:rFonts w:cs="Times New Roman"/>
          <w:szCs w:val="28"/>
        </w:rPr>
        <w:t>.</w:t>
      </w:r>
    </w:p>
    <w:p w14:paraId="4A0FCDCA" w14:textId="77777777" w:rsidR="006D0C07" w:rsidRDefault="00E21FAB">
      <w:pPr>
        <w:spacing w:after="0" w:line="360" w:lineRule="auto"/>
        <w:ind w:firstLine="709"/>
        <w:contextualSpacing/>
        <w:jc w:val="both"/>
        <w:rPr>
          <w:rFonts w:cs="Times New Roman"/>
          <w:szCs w:val="28"/>
        </w:rPr>
      </w:pPr>
      <w:r>
        <w:rPr>
          <w:rFonts w:cs="Times New Roman"/>
          <w:szCs w:val="28"/>
        </w:rPr>
        <w:t>Особенности применения комбинированной модели включают следующие элементы:</w:t>
      </w:r>
    </w:p>
    <w:p w14:paraId="5B568E2E" w14:textId="77777777" w:rsidR="006D0C07" w:rsidRDefault="00E21FAB">
      <w:pPr>
        <w:pStyle w:val="af4"/>
        <w:numPr>
          <w:ilvl w:val="0"/>
          <w:numId w:val="12"/>
        </w:numPr>
        <w:spacing w:after="0" w:line="360" w:lineRule="auto"/>
        <w:ind w:left="0" w:firstLine="709"/>
        <w:jc w:val="both"/>
        <w:rPr>
          <w:rFonts w:cs="Times New Roman"/>
          <w:szCs w:val="28"/>
        </w:rPr>
      </w:pPr>
      <w:r>
        <w:rPr>
          <w:rFonts w:cs="Times New Roman"/>
          <w:szCs w:val="28"/>
        </w:rPr>
        <w:t>Чёткая регламентация цифровых угроз, включая их массовость, публичность и потенциальный дестабилизирующий эффект при распространении через интернет, социальные сети и мессенджеры.</w:t>
      </w:r>
    </w:p>
    <w:p w14:paraId="229965B6" w14:textId="77777777" w:rsidR="006D0C07" w:rsidRDefault="00E21FAB">
      <w:pPr>
        <w:pStyle w:val="af4"/>
        <w:numPr>
          <w:ilvl w:val="0"/>
          <w:numId w:val="12"/>
        </w:numPr>
        <w:spacing w:after="0" w:line="360" w:lineRule="auto"/>
        <w:ind w:left="0" w:firstLine="709"/>
        <w:jc w:val="both"/>
        <w:rPr>
          <w:rFonts w:cs="Times New Roman"/>
          <w:szCs w:val="28"/>
        </w:rPr>
      </w:pPr>
      <w:r>
        <w:rPr>
          <w:rFonts w:cs="Times New Roman"/>
          <w:szCs w:val="28"/>
        </w:rPr>
        <w:t>Использование субъективно-объективного критерия реальности угрозы, который сочетает восприятие потерпевшего и оценку «среднего наблюдателя», позволяя учитывать как индивидуальные особенности жертвы, так и общепринятые стандарты серьёзной угрозы.</w:t>
      </w:r>
    </w:p>
    <w:p w14:paraId="71DFB947" w14:textId="77777777" w:rsidR="006D0C07" w:rsidRDefault="00E21FAB">
      <w:pPr>
        <w:pStyle w:val="af4"/>
        <w:numPr>
          <w:ilvl w:val="0"/>
          <w:numId w:val="12"/>
        </w:numPr>
        <w:spacing w:after="0" w:line="360" w:lineRule="auto"/>
        <w:ind w:left="0" w:firstLine="709"/>
        <w:jc w:val="both"/>
        <w:rPr>
          <w:rFonts w:cs="Times New Roman"/>
          <w:szCs w:val="28"/>
        </w:rPr>
      </w:pPr>
      <w:r>
        <w:rPr>
          <w:rFonts w:cs="Times New Roman"/>
          <w:szCs w:val="28"/>
        </w:rPr>
        <w:t>Дифференциация наказаний в зависимости от контекста деяния и наличия квалифицирующих признаков, что обеспечивает более справедливую и адекватную реакцию уголовного права на различные варианты угроз.</w:t>
      </w:r>
    </w:p>
    <w:p w14:paraId="2ED3C18B" w14:textId="77777777" w:rsidR="006D0C07" w:rsidRDefault="00E21FAB">
      <w:pPr>
        <w:spacing w:after="0" w:line="360" w:lineRule="auto"/>
        <w:ind w:firstLine="709"/>
        <w:contextualSpacing/>
        <w:jc w:val="both"/>
        <w:rPr>
          <w:rFonts w:cs="Times New Roman"/>
          <w:szCs w:val="28"/>
        </w:rPr>
      </w:pPr>
      <w:r>
        <w:rPr>
          <w:rFonts w:cs="Times New Roman"/>
          <w:szCs w:val="28"/>
        </w:rPr>
        <w:t>Адаптация этих подходов к российскому законодательству может способствовать уточнению критериев оценки угрозы, усилению защиты психической неприкосновенности и автономии воли потерпевшего, а также повышению превентивного эффекта уголовного законодательства в сфере противодействия угрозам убийством.</w:t>
      </w:r>
    </w:p>
    <w:p w14:paraId="0CB4C8F1"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Современная практика демонстрирует неоднозначность применения критерия «обоснованного страха», что создает риски формального подхода к квалификации. В этой связи рекомендуется ввести законодательное определение, включающее сочетание субъективного (восприятие потерпевшего) и объективного (контекст деяния, средства угрозы, предшествующие отношения сторон) тестов. В.Н. Воронин, В.А. </w:t>
      </w:r>
      <w:proofErr w:type="spellStart"/>
      <w:r>
        <w:rPr>
          <w:rFonts w:cs="Times New Roman"/>
          <w:szCs w:val="28"/>
        </w:rPr>
        <w:t>Гаухман</w:t>
      </w:r>
      <w:proofErr w:type="spellEnd"/>
      <w:r>
        <w:rPr>
          <w:rFonts w:cs="Times New Roman"/>
          <w:szCs w:val="28"/>
        </w:rPr>
        <w:t xml:space="preserve"> и В.А. Борисов отмечают, что методическое закрепление данных критериев позволит обеспечить единообразное толкование и применение ст. 119 УК РФ. Дополнительно следует разработать методические рекомендации для судов, включающие порядок оценки реальности угрозы и примерные критерии </w:t>
      </w:r>
      <w:r>
        <w:rPr>
          <w:rFonts w:cs="Times New Roman"/>
          <w:szCs w:val="28"/>
        </w:rPr>
        <w:lastRenderedPageBreak/>
        <w:t>допустимого уровня страха.</w:t>
      </w:r>
    </w:p>
    <w:p w14:paraId="0E8D780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С учетом тенденции цифровизации преступлений, следует расширить УК РФ нормами, охватывающими угрозы, совершаемые через социальные сети, мессенджеры и электронную почту. В.В. Яни и В.А. Карпов подчеркивают, что цифровые угрозы обладают высокой публичностью, массовостью и стойкостью цифровых следов, что увеличивает их общественную опасность. Рекомендуется ввести квалифицирующие признаки для онлайн-угроз, позволяющие правильно оценивать степень их общественной опасности и исключать формализм при квалификации деяния.</w:t>
      </w:r>
    </w:p>
    <w:p w14:paraId="644374E5" w14:textId="77777777" w:rsidR="006D0C07" w:rsidRDefault="00E21FAB">
      <w:pPr>
        <w:spacing w:after="0" w:line="360" w:lineRule="auto"/>
        <w:ind w:firstLine="709"/>
        <w:contextualSpacing/>
        <w:jc w:val="both"/>
        <w:rPr>
          <w:rFonts w:cs="Times New Roman"/>
          <w:szCs w:val="28"/>
        </w:rPr>
      </w:pPr>
      <w:r>
        <w:rPr>
          <w:rFonts w:cs="Times New Roman"/>
          <w:szCs w:val="28"/>
        </w:rPr>
        <w:t>Для повышения точности квалификации необходимо:</w:t>
      </w:r>
    </w:p>
    <w:p w14:paraId="0AE85DCB" w14:textId="77777777" w:rsidR="006D0C07" w:rsidRDefault="00E21FAB">
      <w:pPr>
        <w:pStyle w:val="af4"/>
        <w:numPr>
          <w:ilvl w:val="0"/>
          <w:numId w:val="13"/>
        </w:numPr>
        <w:spacing w:after="0" w:line="360" w:lineRule="auto"/>
        <w:ind w:left="0" w:firstLine="709"/>
        <w:jc w:val="both"/>
        <w:rPr>
          <w:rFonts w:cs="Times New Roman"/>
          <w:szCs w:val="28"/>
        </w:rPr>
      </w:pPr>
      <w:r>
        <w:rPr>
          <w:rFonts w:cs="Times New Roman"/>
          <w:szCs w:val="28"/>
        </w:rPr>
        <w:t>отдельное закрепление квалифицирующих признаков для угроз должностным лицам, судьям и свидетелям;</w:t>
      </w:r>
    </w:p>
    <w:p w14:paraId="0F62FE1B" w14:textId="77777777" w:rsidR="006D0C07" w:rsidRDefault="00E21FAB">
      <w:pPr>
        <w:pStyle w:val="af4"/>
        <w:numPr>
          <w:ilvl w:val="0"/>
          <w:numId w:val="13"/>
        </w:numPr>
        <w:spacing w:after="0" w:line="360" w:lineRule="auto"/>
        <w:ind w:left="0" w:firstLine="709"/>
        <w:jc w:val="both"/>
        <w:rPr>
          <w:rFonts w:cs="Times New Roman"/>
          <w:szCs w:val="28"/>
        </w:rPr>
      </w:pPr>
      <w:r>
        <w:rPr>
          <w:rFonts w:cs="Times New Roman"/>
          <w:szCs w:val="28"/>
        </w:rPr>
        <w:t>включение в отдельную категорию угроз, совершённых в условиях домашнего насилия;</w:t>
      </w:r>
    </w:p>
    <w:p w14:paraId="63BAFE9D" w14:textId="77777777" w:rsidR="006D0C07" w:rsidRDefault="00E21FAB">
      <w:pPr>
        <w:pStyle w:val="af4"/>
        <w:numPr>
          <w:ilvl w:val="0"/>
          <w:numId w:val="13"/>
        </w:numPr>
        <w:spacing w:after="0" w:line="360" w:lineRule="auto"/>
        <w:ind w:left="0" w:firstLine="709"/>
        <w:jc w:val="both"/>
        <w:rPr>
          <w:rFonts w:cs="Times New Roman"/>
          <w:szCs w:val="28"/>
        </w:rPr>
      </w:pPr>
      <w:r>
        <w:rPr>
          <w:rFonts w:cs="Times New Roman"/>
          <w:szCs w:val="28"/>
        </w:rPr>
        <w:t>фиксацию мотива ненависти как отдельного квалифицирующего обстоятельства;</w:t>
      </w:r>
    </w:p>
    <w:p w14:paraId="17C6BEB4" w14:textId="77777777" w:rsidR="006D0C07" w:rsidRDefault="00E21FAB">
      <w:pPr>
        <w:pStyle w:val="af4"/>
        <w:numPr>
          <w:ilvl w:val="0"/>
          <w:numId w:val="13"/>
        </w:numPr>
        <w:spacing w:after="0" w:line="360" w:lineRule="auto"/>
        <w:ind w:left="0" w:firstLine="709"/>
        <w:jc w:val="both"/>
        <w:rPr>
          <w:rFonts w:cs="Times New Roman"/>
          <w:szCs w:val="28"/>
        </w:rPr>
      </w:pPr>
      <w:r>
        <w:rPr>
          <w:rFonts w:cs="Times New Roman"/>
          <w:szCs w:val="28"/>
        </w:rPr>
        <w:t>установление единых критериев оценки повторности и систематичности угроз, что позволит устранить разночтения в практике.</w:t>
      </w:r>
    </w:p>
    <w:p w14:paraId="3E8EC7EC" w14:textId="77777777" w:rsidR="006D0C07" w:rsidRDefault="00E21FAB">
      <w:pPr>
        <w:spacing w:after="0" w:line="360" w:lineRule="auto"/>
        <w:ind w:firstLine="709"/>
        <w:contextualSpacing/>
        <w:jc w:val="both"/>
        <w:rPr>
          <w:rFonts w:cs="Times New Roman"/>
          <w:szCs w:val="28"/>
        </w:rPr>
      </w:pPr>
      <w:r>
        <w:rPr>
          <w:rFonts w:cs="Times New Roman"/>
          <w:szCs w:val="28"/>
        </w:rPr>
        <w:t>Предлагается введение мер предупреждения эскалации насилия, включая временные ограничения контактов, домашний арест, запрет на ношение оружия, что позволит предотвращать переход угрозы в покушение на убийство. В.Н. Воронин и В.В. Яни отмечают, что превентивные меры являются важным инструментом защиты психической неприкосновенности потерпевшего и обеспечения безопасности общества.</w:t>
      </w:r>
    </w:p>
    <w:p w14:paraId="06987BFC" w14:textId="77777777" w:rsidR="006D0C07" w:rsidRDefault="00E21FAB">
      <w:pPr>
        <w:spacing w:after="0" w:line="360" w:lineRule="auto"/>
        <w:ind w:firstLine="709"/>
        <w:contextualSpacing/>
        <w:jc w:val="both"/>
        <w:rPr>
          <w:rFonts w:cs="Times New Roman"/>
          <w:szCs w:val="28"/>
        </w:rPr>
      </w:pPr>
      <w:r>
        <w:rPr>
          <w:rFonts w:cs="Times New Roman"/>
          <w:szCs w:val="28"/>
        </w:rPr>
        <w:t>Для обеспечения единообразного правоприменения следует разработать пособия и комментарии для судов, включающие:</w:t>
      </w:r>
    </w:p>
    <w:p w14:paraId="22D91E75" w14:textId="77777777" w:rsidR="006D0C07" w:rsidRDefault="00E21FAB">
      <w:pPr>
        <w:pStyle w:val="af4"/>
        <w:widowControl w:val="0"/>
        <w:numPr>
          <w:ilvl w:val="0"/>
          <w:numId w:val="14"/>
        </w:numPr>
        <w:spacing w:after="0" w:line="360" w:lineRule="auto"/>
        <w:ind w:left="0" w:firstLine="709"/>
        <w:jc w:val="both"/>
        <w:rPr>
          <w:rFonts w:cs="Times New Roman"/>
          <w:szCs w:val="28"/>
        </w:rPr>
      </w:pPr>
      <w:r>
        <w:rPr>
          <w:rFonts w:cs="Times New Roman"/>
          <w:szCs w:val="28"/>
        </w:rPr>
        <w:t>типовые примеры угроз и покушений;</w:t>
      </w:r>
    </w:p>
    <w:p w14:paraId="7E7232E9" w14:textId="77777777" w:rsidR="006D0C07" w:rsidRDefault="00E21FAB">
      <w:pPr>
        <w:pStyle w:val="af4"/>
        <w:widowControl w:val="0"/>
        <w:numPr>
          <w:ilvl w:val="0"/>
          <w:numId w:val="14"/>
        </w:numPr>
        <w:spacing w:after="0" w:line="360" w:lineRule="auto"/>
        <w:ind w:left="0" w:firstLine="709"/>
        <w:jc w:val="both"/>
        <w:rPr>
          <w:rFonts w:cs="Times New Roman"/>
          <w:szCs w:val="28"/>
        </w:rPr>
      </w:pPr>
      <w:r>
        <w:rPr>
          <w:rFonts w:cs="Times New Roman"/>
          <w:szCs w:val="28"/>
        </w:rPr>
        <w:t>критерии оценки психического воздействия на потерпевшего;</w:t>
      </w:r>
    </w:p>
    <w:p w14:paraId="7E180EA0" w14:textId="77777777" w:rsidR="006D0C07" w:rsidRDefault="00E21FAB">
      <w:pPr>
        <w:pStyle w:val="af4"/>
        <w:widowControl w:val="0"/>
        <w:numPr>
          <w:ilvl w:val="0"/>
          <w:numId w:val="14"/>
        </w:numPr>
        <w:spacing w:after="0" w:line="360" w:lineRule="auto"/>
        <w:ind w:left="0" w:firstLine="709"/>
        <w:jc w:val="both"/>
        <w:rPr>
          <w:rFonts w:cs="Times New Roman"/>
          <w:szCs w:val="28"/>
        </w:rPr>
      </w:pPr>
      <w:r>
        <w:rPr>
          <w:rFonts w:cs="Times New Roman"/>
          <w:szCs w:val="28"/>
        </w:rPr>
        <w:t>особенности квалификации цифровых угроз, учитывающие их публичность и массовость.</w:t>
      </w:r>
    </w:p>
    <w:p w14:paraId="7BF6053C"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Систематизация методических материалов позволит снизить субъективизм в судебной практике и повысить эффективность защиты личности (Пленум Верховного Суда РФ)</w:t>
      </w:r>
      <w:r>
        <w:rPr>
          <w:rStyle w:val="a3"/>
          <w:rFonts w:cs="Times New Roman"/>
          <w:szCs w:val="28"/>
        </w:rPr>
        <w:footnoteReference w:id="147"/>
      </w:r>
      <w:r>
        <w:rPr>
          <w:rFonts w:cs="Times New Roman"/>
          <w:szCs w:val="28"/>
        </w:rPr>
        <w:t>.</w:t>
      </w:r>
    </w:p>
    <w:p w14:paraId="2833CB68" w14:textId="77777777" w:rsidR="006D0C07" w:rsidRDefault="00E21FAB">
      <w:pPr>
        <w:spacing w:after="0" w:line="360" w:lineRule="auto"/>
        <w:ind w:firstLine="709"/>
        <w:contextualSpacing/>
        <w:jc w:val="both"/>
        <w:rPr>
          <w:rFonts w:cs="Times New Roman"/>
          <w:szCs w:val="28"/>
        </w:rPr>
      </w:pPr>
      <w:r>
        <w:rPr>
          <w:rFonts w:cs="Times New Roman"/>
          <w:szCs w:val="28"/>
        </w:rPr>
        <w:t>На основе анализа научной литературы, судебной практики и зарубежного опыта предлагаются следующие направления совершенствования законодательства об уголовной ответственности за угрозу убийством и покушение на убийство.</w:t>
      </w:r>
    </w:p>
    <w:p w14:paraId="660F0AF4" w14:textId="77777777" w:rsidR="006D0C07" w:rsidRDefault="00E21FAB">
      <w:pPr>
        <w:spacing w:after="0" w:line="360" w:lineRule="auto"/>
        <w:ind w:firstLine="709"/>
        <w:contextualSpacing/>
        <w:jc w:val="both"/>
        <w:rPr>
          <w:rFonts w:cs="Times New Roman"/>
          <w:szCs w:val="28"/>
        </w:rPr>
      </w:pPr>
      <w:r>
        <w:rPr>
          <w:rFonts w:cs="Times New Roman"/>
          <w:szCs w:val="28"/>
        </w:rPr>
        <w:t xml:space="preserve">Существующая практика показывает, что неоднозначное толкование критерия «обоснованного страха» приводит к формальному подходу при квалификации деяний. Для решения этой проблемы рекомендуется ввести законодательное определение критерия, включающее сочетание субъективного (восприятие конкретного потерпевшего) и объективного (контекст деяния, используемые средства угрозы, предшествующие отношения сторон) тестов. В.Н. Воронин, В.А. </w:t>
      </w:r>
      <w:proofErr w:type="spellStart"/>
      <w:r>
        <w:rPr>
          <w:rFonts w:cs="Times New Roman"/>
          <w:szCs w:val="28"/>
        </w:rPr>
        <w:t>Гаухман</w:t>
      </w:r>
      <w:proofErr w:type="spellEnd"/>
      <w:r>
        <w:rPr>
          <w:rFonts w:cs="Times New Roman"/>
          <w:szCs w:val="28"/>
        </w:rPr>
        <w:t xml:space="preserve"> и В.А. Борисов подчеркивают, что методическое закрепление данных критериев позволит обеспечить единообразное правоприменение и корректное разграничение угрозы убийством и покушения на убийство. Также целесообразно разработать методические рекомендации для судов с примерными алгоритмами оценки реальности угрозы.</w:t>
      </w:r>
    </w:p>
    <w:p w14:paraId="6A2418F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Современные угрозы всё чаще совершаются через интернет – социальные сети, мессенджеры, электронную почту – и обладают высокой публичностью и вирусностью. В связи с этим необходимо ввести в УК РФ нормы, регулирующие ответственность за цифровые угрозы, с указанием квалифицирующих признаков: публичность, массовость и стойкость цифровых следов. В.В. Яни и В.А. Карпов отмечают, что такие меры позволят корректно оценивать общественную опасность онлайн-угроз и устранить разночтения в судебной практике.</w:t>
      </w:r>
    </w:p>
    <w:p w14:paraId="05DFA6C3" w14:textId="77777777" w:rsidR="006D0C07" w:rsidRDefault="00E21FAB">
      <w:pPr>
        <w:spacing w:after="0" w:line="360" w:lineRule="auto"/>
        <w:ind w:firstLine="709"/>
        <w:contextualSpacing/>
        <w:jc w:val="both"/>
        <w:rPr>
          <w:rFonts w:cs="Times New Roman"/>
          <w:szCs w:val="28"/>
        </w:rPr>
      </w:pPr>
      <w:r>
        <w:rPr>
          <w:rFonts w:cs="Times New Roman"/>
          <w:szCs w:val="28"/>
        </w:rPr>
        <w:lastRenderedPageBreak/>
        <w:t>Для повышения точности квалификации предлагается:</w:t>
      </w:r>
    </w:p>
    <w:p w14:paraId="700D3C30" w14:textId="77777777" w:rsidR="006D0C07" w:rsidRDefault="00E21FAB">
      <w:pPr>
        <w:pStyle w:val="af4"/>
        <w:numPr>
          <w:ilvl w:val="0"/>
          <w:numId w:val="14"/>
        </w:numPr>
        <w:spacing w:after="0" w:line="360" w:lineRule="auto"/>
        <w:ind w:left="0" w:firstLine="709"/>
        <w:jc w:val="both"/>
        <w:rPr>
          <w:rFonts w:cs="Times New Roman"/>
          <w:szCs w:val="28"/>
        </w:rPr>
      </w:pPr>
      <w:r>
        <w:rPr>
          <w:rFonts w:cs="Times New Roman"/>
          <w:szCs w:val="28"/>
        </w:rPr>
        <w:t>закрепить отдельные квалифицирующие признаки для угроз должностным лицам, судье, свидетелю;</w:t>
      </w:r>
    </w:p>
    <w:p w14:paraId="46CAE3DD" w14:textId="77777777" w:rsidR="006D0C07" w:rsidRDefault="00E21FAB">
      <w:pPr>
        <w:pStyle w:val="af4"/>
        <w:numPr>
          <w:ilvl w:val="0"/>
          <w:numId w:val="14"/>
        </w:numPr>
        <w:spacing w:after="0" w:line="360" w:lineRule="auto"/>
        <w:ind w:left="0" w:firstLine="709"/>
        <w:jc w:val="both"/>
        <w:rPr>
          <w:rFonts w:cs="Times New Roman"/>
          <w:szCs w:val="28"/>
        </w:rPr>
      </w:pPr>
      <w:r>
        <w:rPr>
          <w:rFonts w:cs="Times New Roman"/>
          <w:szCs w:val="28"/>
        </w:rPr>
        <w:t>предусмотреть отдельную категорию угроз в условиях домашнего насилия;</w:t>
      </w:r>
    </w:p>
    <w:p w14:paraId="70947ACF" w14:textId="77777777" w:rsidR="006D0C07" w:rsidRDefault="00E21FAB">
      <w:pPr>
        <w:pStyle w:val="af4"/>
        <w:numPr>
          <w:ilvl w:val="0"/>
          <w:numId w:val="14"/>
        </w:numPr>
        <w:spacing w:after="0" w:line="360" w:lineRule="auto"/>
        <w:ind w:left="0" w:firstLine="709"/>
        <w:jc w:val="both"/>
        <w:rPr>
          <w:rFonts w:cs="Times New Roman"/>
          <w:szCs w:val="28"/>
        </w:rPr>
      </w:pPr>
      <w:r>
        <w:rPr>
          <w:rFonts w:cs="Times New Roman"/>
          <w:szCs w:val="28"/>
        </w:rPr>
        <w:t>зафиксировать мотив ненависти как квалифицирующее обстоятельство;</w:t>
      </w:r>
    </w:p>
    <w:p w14:paraId="0B385C20" w14:textId="77777777" w:rsidR="006D0C07" w:rsidRDefault="00E21FAB">
      <w:pPr>
        <w:pStyle w:val="af4"/>
        <w:numPr>
          <w:ilvl w:val="0"/>
          <w:numId w:val="14"/>
        </w:numPr>
        <w:spacing w:after="0" w:line="360" w:lineRule="auto"/>
        <w:ind w:left="0" w:firstLine="709"/>
        <w:jc w:val="both"/>
        <w:rPr>
          <w:rFonts w:cs="Times New Roman"/>
          <w:szCs w:val="28"/>
        </w:rPr>
      </w:pPr>
      <w:r>
        <w:rPr>
          <w:rFonts w:cs="Times New Roman"/>
          <w:szCs w:val="28"/>
        </w:rPr>
        <w:t xml:space="preserve">разработать единые критерии оценки повторности и систематичности угроз, что позволит исключить формализм и обеспечить справедливую дифференциацию наказаний. </w:t>
      </w:r>
    </w:p>
    <w:p w14:paraId="0C32F418" w14:textId="77777777" w:rsidR="006D0C07" w:rsidRDefault="00E21FAB">
      <w:pPr>
        <w:spacing w:after="0" w:line="360" w:lineRule="auto"/>
        <w:ind w:firstLine="709"/>
        <w:contextualSpacing/>
        <w:jc w:val="both"/>
        <w:rPr>
          <w:rFonts w:cs="Times New Roman"/>
          <w:szCs w:val="28"/>
        </w:rPr>
      </w:pPr>
      <w:r>
        <w:rPr>
          <w:rFonts w:cs="Times New Roman"/>
          <w:szCs w:val="28"/>
        </w:rPr>
        <w:t>С учетом того, что угроза убийством может эскалировать до реальных действий, направленных на причинение смерти, рекомендуется ввести превентивные меры, применяемые судами и следственными органами. К ним относятся: временные ограничения контактов, домашний арест, запрет на ношение оружия. Такие меры, как отмечают В.Н. Воронин и В.В. Яни, позволяют снижать риски перехода угрозы в покушение и защищать психическую неприкосновенность потерпевшего.</w:t>
      </w:r>
    </w:p>
    <w:p w14:paraId="19CB069A" w14:textId="77777777" w:rsidR="006D0C07" w:rsidRDefault="00E21FAB">
      <w:pPr>
        <w:spacing w:after="0" w:line="360" w:lineRule="auto"/>
        <w:ind w:firstLine="709"/>
        <w:contextualSpacing/>
        <w:jc w:val="both"/>
        <w:rPr>
          <w:rFonts w:cs="Times New Roman"/>
          <w:szCs w:val="28"/>
        </w:rPr>
      </w:pPr>
      <w:r>
        <w:rPr>
          <w:rFonts w:cs="Times New Roman"/>
          <w:szCs w:val="28"/>
        </w:rPr>
        <w:t>Для обеспечения единообразного правоприменения следует разработать пособия, комментарии и практические рекомендации, включающие:</w:t>
      </w:r>
    </w:p>
    <w:p w14:paraId="1CC8F92C" w14:textId="77777777" w:rsidR="006D0C07" w:rsidRDefault="00E21FAB">
      <w:pPr>
        <w:pStyle w:val="af4"/>
        <w:numPr>
          <w:ilvl w:val="0"/>
          <w:numId w:val="15"/>
        </w:numPr>
        <w:spacing w:after="0" w:line="360" w:lineRule="auto"/>
        <w:ind w:left="0" w:firstLine="709"/>
        <w:jc w:val="both"/>
        <w:rPr>
          <w:rFonts w:cs="Times New Roman"/>
          <w:szCs w:val="28"/>
        </w:rPr>
      </w:pPr>
      <w:r>
        <w:rPr>
          <w:rFonts w:cs="Times New Roman"/>
          <w:szCs w:val="28"/>
        </w:rPr>
        <w:t>типовые примеры угроз и покушений на убийство;</w:t>
      </w:r>
    </w:p>
    <w:p w14:paraId="650BBB70" w14:textId="77777777" w:rsidR="006D0C07" w:rsidRDefault="00E21FAB">
      <w:pPr>
        <w:pStyle w:val="af4"/>
        <w:numPr>
          <w:ilvl w:val="0"/>
          <w:numId w:val="15"/>
        </w:numPr>
        <w:spacing w:after="0" w:line="360" w:lineRule="auto"/>
        <w:ind w:left="0" w:firstLine="709"/>
        <w:jc w:val="both"/>
        <w:rPr>
          <w:rFonts w:cs="Times New Roman"/>
          <w:szCs w:val="28"/>
        </w:rPr>
      </w:pPr>
      <w:r>
        <w:rPr>
          <w:rFonts w:cs="Times New Roman"/>
          <w:szCs w:val="28"/>
        </w:rPr>
        <w:t>оценку психического воздействия на потерпевшего;</w:t>
      </w:r>
    </w:p>
    <w:p w14:paraId="0E22A935" w14:textId="77777777" w:rsidR="006D0C07" w:rsidRDefault="00E21FAB">
      <w:pPr>
        <w:pStyle w:val="af4"/>
        <w:numPr>
          <w:ilvl w:val="0"/>
          <w:numId w:val="15"/>
        </w:numPr>
        <w:spacing w:after="0" w:line="360" w:lineRule="auto"/>
        <w:ind w:left="0" w:firstLine="709"/>
        <w:jc w:val="both"/>
        <w:rPr>
          <w:rFonts w:cs="Times New Roman"/>
          <w:szCs w:val="28"/>
        </w:rPr>
      </w:pPr>
      <w:r>
        <w:rPr>
          <w:rFonts w:cs="Times New Roman"/>
          <w:szCs w:val="28"/>
        </w:rPr>
        <w:t>квалификацию цифровых угроз с учетом их публичности, массовости и стойкости следов.</w:t>
      </w:r>
    </w:p>
    <w:p w14:paraId="62C210D9" w14:textId="77777777" w:rsidR="006D0C07" w:rsidRDefault="00E21FAB">
      <w:pPr>
        <w:spacing w:after="0" w:line="360" w:lineRule="auto"/>
        <w:ind w:firstLine="709"/>
        <w:contextualSpacing/>
        <w:jc w:val="both"/>
        <w:rPr>
          <w:rFonts w:cs="Times New Roman"/>
          <w:szCs w:val="28"/>
        </w:rPr>
      </w:pPr>
      <w:r>
        <w:rPr>
          <w:rFonts w:cs="Times New Roman"/>
          <w:szCs w:val="28"/>
        </w:rPr>
        <w:t>Систематизация методических материалов позволит снизить субъективизм в судебной практике и повысить эффективность защиты личности (Пленум Верховного Суда РФ).</w:t>
      </w:r>
    </w:p>
    <w:p w14:paraId="4A0D3052"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Для точной квалификации угрозы убийством и покушения на убийство суды должны учитывать сочетание нескольких ключевых факторов: субъективного умысла виновного, объективного воздействия угрозы на психику потерпевшего, социального контекста деяния и наличия </w:t>
      </w:r>
      <w:r>
        <w:rPr>
          <w:rFonts w:cs="Times New Roman"/>
          <w:szCs w:val="28"/>
        </w:rPr>
        <w:lastRenderedPageBreak/>
        <w:t>квалифицирующих признаков. Особое внимание следует уделять цифровым угрозам: необходимо фиксировать аудиторию, вирусность сообщений, устойчивость цифровых следов и возможность их повторного использования. Как отмечают В.В. Яни, В.А. Карпов и С.А. Хамитов, такой комплексный подход позволяет оценить реальную степень общественной опасности деяния и исключить формализм при квалификации.</w:t>
      </w:r>
    </w:p>
    <w:p w14:paraId="77038B4F" w14:textId="77777777" w:rsidR="006D0C07" w:rsidRDefault="00E21FAB">
      <w:pPr>
        <w:spacing w:after="0" w:line="360" w:lineRule="auto"/>
        <w:ind w:firstLine="709"/>
        <w:contextualSpacing/>
        <w:jc w:val="both"/>
        <w:rPr>
          <w:rFonts w:cs="Times New Roman"/>
          <w:szCs w:val="28"/>
        </w:rPr>
      </w:pPr>
      <w:r>
        <w:rPr>
          <w:rFonts w:cs="Times New Roman"/>
          <w:szCs w:val="28"/>
        </w:rPr>
        <w:t>Для снижения разночтений в правоприменении рекомендуется внедрение типовых решений и разъяснений Пленума Верховного Суда РФ, охватывающих конкретные категории угроз, критерии оценки реальности угрозы, мотивы виновного и степень общественной опасности. Разработанные методические рекомендации позволят обеспечить единый подход судов различных уровней и повысить предсказуемость судебных решений.</w:t>
      </w:r>
    </w:p>
    <w:p w14:paraId="5E044784" w14:textId="77777777" w:rsidR="006D0C07" w:rsidRDefault="00E21FAB">
      <w:pPr>
        <w:spacing w:after="0" w:line="360" w:lineRule="auto"/>
        <w:ind w:firstLine="709"/>
        <w:contextualSpacing/>
        <w:jc w:val="both"/>
        <w:rPr>
          <w:rFonts w:cs="Times New Roman"/>
          <w:szCs w:val="28"/>
        </w:rPr>
      </w:pPr>
      <w:r>
        <w:rPr>
          <w:rFonts w:cs="Times New Roman"/>
          <w:szCs w:val="28"/>
        </w:rPr>
        <w:t xml:space="preserve">Необходимо внедрять механизмы раннего выявления угроз с возможностью применения предостережений и ограничительных мер, направленных на предупреждение эскалации психического насилия. В.Н. Воронин, В.А. </w:t>
      </w:r>
      <w:proofErr w:type="spellStart"/>
      <w:r>
        <w:rPr>
          <w:rFonts w:cs="Times New Roman"/>
          <w:szCs w:val="28"/>
        </w:rPr>
        <w:t>Гаухман</w:t>
      </w:r>
      <w:proofErr w:type="spellEnd"/>
      <w:r>
        <w:rPr>
          <w:rFonts w:cs="Times New Roman"/>
          <w:szCs w:val="28"/>
        </w:rPr>
        <w:t xml:space="preserve"> и В.В. Яни подчеркивают, что превентивная функция уголовного права особенно актуальна на стадии досудебного производства, когда можно своевременно ограничить контакт виновного с потерпевшим и снизить риск перехода угрозы в покушение.</w:t>
      </w:r>
    </w:p>
    <w:p w14:paraId="6538697E"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Применение предложенных мер позволит достичь нескольких ключевых целей уголовного законодательства и правоприменительной практики. Во-первых, это повышение точности квалификации угроз и покушений на убийство, что обеспечит дифференцированный подход к разным формам преступного поведения и снизит риски формального применения норм. Во-вторых, предлагаемые меры помогут уменьшить субъективизм при оценке обстоятельств дела, особенно в случаях цифровых угроз, когда сложность оценки реальности угрозы требует комплексного анализа субъективного и объективного восприятия</w:t>
      </w:r>
      <w:r>
        <w:rPr>
          <w:rStyle w:val="a3"/>
          <w:rFonts w:cs="Times New Roman"/>
          <w:szCs w:val="28"/>
        </w:rPr>
        <w:footnoteReference w:id="148"/>
      </w:r>
      <w:r>
        <w:rPr>
          <w:rFonts w:cs="Times New Roman"/>
          <w:szCs w:val="28"/>
        </w:rPr>
        <w:t>.</w:t>
      </w:r>
    </w:p>
    <w:p w14:paraId="4033FF1C"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lastRenderedPageBreak/>
        <w:t>Третьей задачей является усиление превентивного эффекта уголовного права, позволяющего своевременно предупреждать эскалацию насилия и ограничивать возможность перехода угроз в покушение. В-четвёртых, внедрение комплексных мер обеспечит эффективную защиту психической неприкосновенности и жизни граждан, включая уязвимые категории населения, а также создаст правовые инструменты для защиты потерпевших в условиях домашнего насилия и угроз, направленных на должностных лиц</w:t>
      </w:r>
      <w:r>
        <w:rPr>
          <w:rStyle w:val="a3"/>
          <w:rFonts w:cs="Times New Roman"/>
          <w:szCs w:val="28"/>
        </w:rPr>
        <w:footnoteReference w:id="149"/>
      </w:r>
      <w:r>
        <w:rPr>
          <w:rFonts w:cs="Times New Roman"/>
          <w:szCs w:val="28"/>
        </w:rPr>
        <w:t>.</w:t>
      </w:r>
    </w:p>
    <w:p w14:paraId="25CEA413" w14:textId="77777777" w:rsidR="006D0C07" w:rsidRDefault="00E21FAB">
      <w:pPr>
        <w:spacing w:after="0" w:line="360" w:lineRule="auto"/>
        <w:ind w:firstLine="709"/>
        <w:contextualSpacing/>
        <w:jc w:val="both"/>
        <w:rPr>
          <w:rFonts w:cs="Times New Roman"/>
          <w:szCs w:val="28"/>
        </w:rPr>
      </w:pPr>
      <w:r>
        <w:rPr>
          <w:rFonts w:cs="Times New Roman"/>
          <w:szCs w:val="28"/>
        </w:rPr>
        <w:t>Наконец, реализация предложенных мер позволит адаптировать национальное уголовное законодательство к современным цифровым реалиям, учитывая массовость, публичность и устойчивость цифровых следов, что соответствует современным тенденциям в международной практике</w:t>
      </w:r>
      <w:r>
        <w:rPr>
          <w:rStyle w:val="a3"/>
          <w:rFonts w:cs="Times New Roman"/>
          <w:szCs w:val="28"/>
        </w:rPr>
        <w:footnoteReference w:id="150"/>
      </w:r>
      <w:r>
        <w:rPr>
          <w:rFonts w:cs="Times New Roman"/>
          <w:szCs w:val="28"/>
        </w:rPr>
        <w:t>.</w:t>
      </w:r>
    </w:p>
    <w:p w14:paraId="03792AA6"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Таким образом, совершенствование законодательства и правоприменительной практики в сфере угрозы убийством и покушения на убийство соответствует задачам современной уголовной доктрины, направленной на комплексную защиту личности и общества, учитывает международный опыт и современные формы преступлений, обеспечивая эффективное сочетание превентивных и карательных функций уголовного права.</w:t>
      </w:r>
    </w:p>
    <w:p w14:paraId="5A65C931" w14:textId="77777777" w:rsidR="006D0C07" w:rsidRDefault="00E21FAB">
      <w:pPr>
        <w:pStyle w:val="3"/>
        <w:keepNext w:val="0"/>
        <w:keepLines w:val="0"/>
        <w:widowControl w:val="0"/>
        <w:spacing w:before="0"/>
        <w:ind w:firstLine="709"/>
        <w:contextualSpacing/>
        <w:jc w:val="both"/>
        <w:rPr>
          <w:rFonts w:cs="Times New Roman"/>
          <w:szCs w:val="28"/>
        </w:rPr>
      </w:pPr>
      <w:r>
        <w:rPr>
          <w:rFonts w:cs="Times New Roman"/>
          <w:szCs w:val="28"/>
        </w:rPr>
        <w:t>Вывод по главе 3</w:t>
      </w:r>
    </w:p>
    <w:p w14:paraId="0DE4410F"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Проведённый анализ судебной практики, разъяснений Пленума Верховного Суда Российской Федерации, доктринальных подходов и проблем разграничения угрозы убийством и покушения на убийство позволяет сделать обобщающие выводы, имеющие как теоретическое, так и прикладное значение.</w:t>
      </w:r>
    </w:p>
    <w:p w14:paraId="08A09147"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Прежде всего установлено, что именно судебная практика и разъяснения Пленума Верховного Суда РФ играют ключевую роль в формировании устойчивых критериев квалификации угрозы убийством и покушения на </w:t>
      </w:r>
      <w:r>
        <w:rPr>
          <w:rFonts w:cs="Times New Roman"/>
          <w:szCs w:val="28"/>
        </w:rPr>
        <w:lastRenderedPageBreak/>
        <w:t>убийство. В условиях отсутствия в уголовном законе легального определения угрозы и детализированных признаков её реальности суды фактически выполняют компенсаторную функцию, наполняя нормы ст. 119, 30 и 105 УК РФ конкретным содержанием. Разъяснения Пленума ВС РФ обеспечивают единообразие правоприменения и выступают основным ориентиром при разграничении психического насилия и начавшегося физического посягательства на жизнь.</w:t>
      </w:r>
    </w:p>
    <w:p w14:paraId="12F20672"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Анализ судебной практики показал, что угроза убийством последовательно рассматривается судами как самостоятельный состав преступления против личности, основное содержание которого заключается в психологическом воздействии на потерпевшего и создании у него обоснованного страха за свою жизнь. Для квалификации угрозы решающее значение имеют форма её выражения, контекст, поведение виновного и субъективное восприятие угрозы потерпевшим, оцениваемое с учётом объективных обстоятельств. При этом судебная практика демонстрирует устойчивую тенденцию к признанию цифровых форм угроз (через мессенджеры, социальные сети, электронную почту) уголовно наказуемыми, что отражает адаптацию уголовного права к современным формам коммуникации.</w:t>
      </w:r>
    </w:p>
    <w:p w14:paraId="69EDF8FC"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Покушение на убийство в судебной практике трактуется как качественно иное посягательство, предполагающее наличие прямого умысла на лишение жизни и начало непосредственных действий, объективно создающих реальную опасность наступления смерти. Ключевым критерием разграничения угрозы и покушения признаётся момент перехода от психического воздействия к исполнительным действиям. Этот подход последовательно подтверждается как доктриной, так и правоприменительной практикой, и позволяет обеспечить адекватную оценку степени общественной опасности деяния.</w:t>
      </w:r>
    </w:p>
    <w:p w14:paraId="6975D6E0" w14:textId="77777777" w:rsidR="006D0C07" w:rsidRDefault="00E21FAB">
      <w:pPr>
        <w:widowControl w:val="0"/>
        <w:spacing w:after="0" w:line="360" w:lineRule="auto"/>
        <w:ind w:firstLine="709"/>
        <w:contextualSpacing/>
        <w:jc w:val="both"/>
        <w:rPr>
          <w:rFonts w:cs="Times New Roman"/>
          <w:szCs w:val="28"/>
        </w:rPr>
      </w:pPr>
      <w:r>
        <w:rPr>
          <w:rFonts w:cs="Times New Roman"/>
          <w:szCs w:val="28"/>
        </w:rPr>
        <w:t xml:space="preserve">Вместе с тем анализ выявил ряд устойчивых проблем квалификации. К их числу относятся неоднозначное толкование критерия «обоснованного </w:t>
      </w:r>
      <w:r>
        <w:rPr>
          <w:rFonts w:cs="Times New Roman"/>
          <w:szCs w:val="28"/>
        </w:rPr>
        <w:lastRenderedPageBreak/>
        <w:t>страха», сложности оценки реальности угрозы с учётом психического состояния потерпевшего, отсутствие нормативного закрепления особенностей цифровых угроз, а также непоследовательность применения квалифицирующих признаков. Эти проблемы приводят к рискам формализма и различиям в судебной практике, что снижает предсказуемость правоприменения.</w:t>
      </w:r>
    </w:p>
    <w:p w14:paraId="68C14ED3" w14:textId="77777777" w:rsidR="006D0C07" w:rsidRDefault="00E21FAB">
      <w:pPr>
        <w:spacing w:after="0" w:line="360" w:lineRule="auto"/>
        <w:ind w:firstLine="709"/>
        <w:contextualSpacing/>
        <w:jc w:val="both"/>
        <w:rPr>
          <w:rFonts w:cs="Times New Roman"/>
          <w:szCs w:val="28"/>
        </w:rPr>
      </w:pPr>
      <w:r>
        <w:rPr>
          <w:rFonts w:cs="Times New Roman"/>
          <w:szCs w:val="28"/>
        </w:rPr>
        <w:t>Рассмотрение путей совершенствования законодательства позволяет сделать вывод о необходимости дальнейшей модернизации уголовно-правового регулирования. Наиболее перспективными направлениями являются: нормативное уточнение критерия реальности угрозы на основе сочетания субъективного и объективного тестов; законодательное закрепление особенностей цифровых угроз; систематизация и расширение квалифицирующих признаков угрозы убийством; развитие превентивных мер, направленных на предупреждение эскалации психического насилия в покушение на убийство. Существенное значение имеет также разработка методических рекомендаций и разъяснений для судов, способствующих единообразию квалификации.</w:t>
      </w:r>
    </w:p>
    <w:p w14:paraId="5AF9F3BB" w14:textId="77777777" w:rsidR="006D0C07" w:rsidRDefault="00E21FAB">
      <w:pPr>
        <w:spacing w:after="0" w:line="360" w:lineRule="auto"/>
        <w:ind w:firstLine="709"/>
        <w:contextualSpacing/>
        <w:jc w:val="both"/>
        <w:rPr>
          <w:rFonts w:cs="Times New Roman"/>
          <w:szCs w:val="28"/>
        </w:rPr>
      </w:pPr>
      <w:r>
        <w:rPr>
          <w:rFonts w:cs="Times New Roman"/>
          <w:szCs w:val="28"/>
        </w:rPr>
        <w:t>Таким образом, глава три подтверждает, что разграничение угрозы убийством и покушения на убийство возможно лишь при комплексном анализе субъективной стороны, характера действий виновного, контекста деяния и степени создаваемой опасности. Современная судебная практика в целом выработала устойчивые подходы к квалификации данных преступлений, однако дальнейшее совершенствование законодательства и правоприменения является объективно необходимым условием эффективной защиты психической неприкосновенности и жизни личности в условиях трансформации социальных отношений и цифровизации преступного поведения.</w:t>
      </w:r>
      <w:r>
        <w:br w:type="page"/>
      </w:r>
    </w:p>
    <w:p w14:paraId="4208292C" w14:textId="77777777" w:rsidR="006D0C07" w:rsidRDefault="00E21FAB">
      <w:pPr>
        <w:pStyle w:val="1"/>
      </w:pPr>
      <w:bookmarkStart w:id="14" w:name="_Toc217647137"/>
      <w:r>
        <w:lastRenderedPageBreak/>
        <w:t>ЗАКЛЮЧЕНИЕ</w:t>
      </w:r>
      <w:bookmarkEnd w:id="14"/>
    </w:p>
    <w:p w14:paraId="4E204776" w14:textId="77777777" w:rsidR="006D0C07" w:rsidRDefault="006D0C07">
      <w:pPr>
        <w:widowControl w:val="0"/>
        <w:spacing w:after="0" w:line="360" w:lineRule="auto"/>
        <w:ind w:firstLine="709"/>
        <w:contextualSpacing/>
        <w:jc w:val="both"/>
        <w:rPr>
          <w:rFonts w:cs="Times New Roman"/>
        </w:rPr>
      </w:pPr>
    </w:p>
    <w:p w14:paraId="476268D6" w14:textId="77777777" w:rsidR="006D0C07" w:rsidRDefault="00E21FAB">
      <w:pPr>
        <w:widowControl w:val="0"/>
        <w:spacing w:after="0" w:line="360" w:lineRule="auto"/>
        <w:ind w:firstLine="709"/>
        <w:contextualSpacing/>
        <w:jc w:val="both"/>
        <w:rPr>
          <w:rFonts w:cs="Times New Roman"/>
        </w:rPr>
      </w:pPr>
      <w:r>
        <w:rPr>
          <w:rFonts w:cs="Times New Roman"/>
        </w:rPr>
        <w:t>Проведённое исследование было направлено на комплексный анализ уголовно-правовых и правоприменительных аспектов квалификации угрозы убийством и покушения на убийство. Поставленная во введении цель работы достигнута, а все сформулированные задачи последовательно и в полном объёме решены, что позволяет сделать вывод о завершённости и научной состоятельности исследования.</w:t>
      </w:r>
    </w:p>
    <w:p w14:paraId="2F0AEEC6" w14:textId="51491789" w:rsidR="00B179CC" w:rsidRDefault="00B179CC">
      <w:pPr>
        <w:widowControl w:val="0"/>
        <w:spacing w:after="0" w:line="360" w:lineRule="auto"/>
        <w:ind w:firstLine="709"/>
        <w:contextualSpacing/>
        <w:jc w:val="both"/>
        <w:rPr>
          <w:rFonts w:cs="Times New Roman"/>
        </w:rPr>
      </w:pPr>
      <w:r>
        <w:rPr>
          <w:rFonts w:cs="Times New Roman"/>
        </w:rPr>
        <w:t>По результатам исследования магистерской диссертации автор приходит к  следующим выводам:</w:t>
      </w:r>
    </w:p>
    <w:p w14:paraId="255CB3F5" w14:textId="43B31B6A" w:rsidR="006D0C07" w:rsidRDefault="00B179CC">
      <w:pPr>
        <w:spacing w:before="240" w:after="240" w:line="360" w:lineRule="auto"/>
        <w:ind w:firstLine="709"/>
        <w:contextualSpacing/>
        <w:jc w:val="both"/>
        <w:rPr>
          <w:rFonts w:cs="Times New Roman"/>
        </w:rPr>
      </w:pPr>
      <w:r>
        <w:rPr>
          <w:rFonts w:cs="Times New Roman"/>
        </w:rPr>
        <w:t>1. И</w:t>
      </w:r>
      <w:r w:rsidR="00E21FAB">
        <w:rPr>
          <w:rFonts w:cs="Times New Roman"/>
        </w:rPr>
        <w:t>нституты угрозы убийством и покушения на убийство в российском уголовном праве сформировались в ходе длительной исторической эволюции. Первоначально уголовно-правовая охрана жизни была ориентирована исключительно на оконченное лишение жизни, без учёта психических форм насилия и стадий преступной деятельности. Лишь по мере развития правовой доктрины и усложнения общественных отношений законодатель пришёл к признанию угрозы убийством в качестве самостоятельного преступления, а покушения на убийство — как особой стадии реализации умысла. Современное законодательство закрепляет многоуровневую систему охраны жизни личности, включающую как защиту физического существования человека, так и его психической неприкосновенности.</w:t>
      </w:r>
    </w:p>
    <w:p w14:paraId="70708C27" w14:textId="381921C3" w:rsidR="006D0C07" w:rsidRDefault="00B179CC">
      <w:pPr>
        <w:spacing w:before="240" w:after="240" w:line="360" w:lineRule="auto"/>
        <w:ind w:firstLine="709"/>
        <w:contextualSpacing/>
        <w:jc w:val="both"/>
        <w:rPr>
          <w:rFonts w:cs="Times New Roman"/>
        </w:rPr>
      </w:pPr>
      <w:r>
        <w:rPr>
          <w:rFonts w:cs="Times New Roman"/>
        </w:rPr>
        <w:t>2. Н</w:t>
      </w:r>
      <w:r w:rsidR="00E21FAB">
        <w:rPr>
          <w:rFonts w:cs="Times New Roman"/>
        </w:rPr>
        <w:t xml:space="preserve">а основе анализа объективных и субъективных признаков составов преступлений установлено, что угроза убийством и покушение на убийство, несмотря на общность родового объекта, посягают на различные уровни охраняемых уголовным законом благ. Угроза убийством представляет собой форму психического насилия, направленную на создание у потерпевшего обоснованного страха за свою жизнь и ограничение его свободы поведения; её объективная сторона носит формальный характер, а субъективная сторона выражается в прямом умысле на запугивание. Покушение на убийство, напротив, посягает непосредственно на жизнь человека и характеризуется </w:t>
      </w:r>
      <w:r w:rsidR="00E21FAB">
        <w:rPr>
          <w:rFonts w:cs="Times New Roman"/>
        </w:rPr>
        <w:lastRenderedPageBreak/>
        <w:t>началом исполнительных действий, объективно создающих реальную опасность наступления смерти, при обязательном наличии прямого умысла на лишение жизни. Проведённый анализ подтвердил, что различие в направленности умысла и характере действий виновного является принципиальным для разграничения данных составов.</w:t>
      </w:r>
    </w:p>
    <w:p w14:paraId="28BD9F51" w14:textId="29B4BAB1" w:rsidR="006D0C07" w:rsidRDefault="00B179CC">
      <w:pPr>
        <w:spacing w:before="240" w:after="240" w:line="360" w:lineRule="auto"/>
        <w:ind w:firstLine="709"/>
        <w:contextualSpacing/>
        <w:jc w:val="both"/>
        <w:rPr>
          <w:rFonts w:cs="Times New Roman"/>
        </w:rPr>
      </w:pPr>
      <w:r>
        <w:rPr>
          <w:rFonts w:cs="Times New Roman"/>
        </w:rPr>
        <w:t>3. С</w:t>
      </w:r>
      <w:r w:rsidR="00E21FAB">
        <w:rPr>
          <w:rFonts w:cs="Times New Roman"/>
        </w:rPr>
        <w:t>удебная практика и разъяснения Пленума Верховного Суда Российской Федерации играют ключевую роль в обеспечении единообразия квалификации угрозы убийством и покушения на убийство. Судебная практика конкретизирует признаки реальности угрозы, критерии оценки субъективной стороны и момент перехода от психического воздействия к физическому посягательству. Вместе с тем выявлены устойчивые проблемы правоприменения: неоднозначное толкование критерия «обоснованного страха», сложности квалификации цифровых угроз, а также случаи смешения угрозы убийством с покушением на убийство. Эти проблемы подтверждают необходимость дальнейшего развития как нормативного регулирования, так и методических подходов к квалификации исследуемых деяний.</w:t>
      </w:r>
    </w:p>
    <w:p w14:paraId="4435401E" w14:textId="77777777" w:rsidR="00B179CC" w:rsidRDefault="00B179CC" w:rsidP="00B179CC">
      <w:pPr>
        <w:spacing w:before="240" w:after="240" w:line="360" w:lineRule="auto"/>
        <w:ind w:firstLine="709"/>
        <w:contextualSpacing/>
        <w:jc w:val="both"/>
        <w:rPr>
          <w:rFonts w:cs="Times New Roman"/>
        </w:rPr>
      </w:pPr>
      <w:r>
        <w:rPr>
          <w:rFonts w:cs="Times New Roman"/>
        </w:rPr>
        <w:t>4.</w:t>
      </w:r>
      <w:r w:rsidR="00E21FAB">
        <w:rPr>
          <w:rFonts w:cs="Times New Roman"/>
        </w:rPr>
        <w:t xml:space="preserve"> </w:t>
      </w:r>
      <w:r>
        <w:rPr>
          <w:rFonts w:cs="Times New Roman"/>
        </w:rPr>
        <w:t>О</w:t>
      </w:r>
      <w:r w:rsidR="00E21FAB">
        <w:rPr>
          <w:rFonts w:cs="Times New Roman"/>
        </w:rPr>
        <w:t>сновным и системообразующим критерием разграничения угрозы убийством и покушения на убийство выступает совокупность субъективных и объективных признаков, прежде всего направленность умысла и момент начала исполнительных действий. Пока поведение виновного ограничивается психическим воздействием и не создаёт объективной возможности причинения смерти, содеянное образует состав угрозы убийством. Переход же к действиям, непосредственно направленным на лишение жизни, свидетельствует о наличии покушения на убийство, независимо от наступления фактического результата.</w:t>
      </w:r>
    </w:p>
    <w:p w14:paraId="49E9A8B2" w14:textId="77777777" w:rsidR="00B179CC" w:rsidRPr="0012724C" w:rsidRDefault="00B179CC" w:rsidP="00B179CC">
      <w:pPr>
        <w:spacing w:before="240" w:after="240" w:line="360" w:lineRule="auto"/>
        <w:ind w:firstLine="709"/>
        <w:contextualSpacing/>
        <w:jc w:val="both"/>
        <w:rPr>
          <w:rFonts w:cs="Times New Roman"/>
        </w:rPr>
      </w:pPr>
      <w:r w:rsidRPr="0012724C">
        <w:rPr>
          <w:rFonts w:cs="Times New Roman"/>
        </w:rPr>
        <w:t>Исходя из результатов исследования, представляется целесообразным сформулировать следующие конкретные предложения по сове</w:t>
      </w:r>
      <w:r>
        <w:rPr>
          <w:rFonts w:cs="Times New Roman"/>
        </w:rPr>
        <w:t>ршенствованию статьи 119 УК РФ:</w:t>
      </w:r>
    </w:p>
    <w:p w14:paraId="23F9A0CA" w14:textId="77777777" w:rsidR="00B179CC" w:rsidRPr="0012724C" w:rsidRDefault="00B179CC" w:rsidP="00B179CC">
      <w:pPr>
        <w:spacing w:before="240" w:after="240" w:line="360" w:lineRule="auto"/>
        <w:ind w:firstLine="709"/>
        <w:contextualSpacing/>
        <w:jc w:val="both"/>
        <w:rPr>
          <w:rFonts w:cs="Times New Roman"/>
        </w:rPr>
      </w:pPr>
      <w:r w:rsidRPr="0012724C">
        <w:rPr>
          <w:rFonts w:cs="Times New Roman"/>
        </w:rPr>
        <w:t xml:space="preserve">Закрепить в диспозиции или в примечании к ст. 119 УК РФ легальное определение критерия «обоснованного страха», предусматривающее его </w:t>
      </w:r>
      <w:r w:rsidRPr="0012724C">
        <w:rPr>
          <w:rFonts w:cs="Times New Roman"/>
        </w:rPr>
        <w:lastRenderedPageBreak/>
        <w:t>оценку на основе сочетания субъективного восприятия потерпевшего и объективных обстоятельств деяния (контекста отношений сторон, формы выражения угрозы, используемых средств, предшествующего поведения виновного). Это позволит обеспечить единообразие судебной практики и снизить риск форм</w:t>
      </w:r>
      <w:r>
        <w:rPr>
          <w:rFonts w:cs="Times New Roman"/>
        </w:rPr>
        <w:t>ального подхода к квалификации</w:t>
      </w:r>
    </w:p>
    <w:p w14:paraId="3A9A1CFB" w14:textId="77777777" w:rsidR="00B179CC" w:rsidRPr="0012724C" w:rsidRDefault="00B179CC" w:rsidP="00B179CC">
      <w:pPr>
        <w:spacing w:before="240" w:after="240" w:line="360" w:lineRule="auto"/>
        <w:ind w:firstLine="709"/>
        <w:contextualSpacing/>
        <w:jc w:val="both"/>
        <w:rPr>
          <w:rFonts w:cs="Times New Roman"/>
        </w:rPr>
      </w:pPr>
      <w:r w:rsidRPr="0012724C">
        <w:rPr>
          <w:rFonts w:cs="Times New Roman"/>
        </w:rPr>
        <w:t xml:space="preserve">Предусмотреть в ст. 119 УК РФ квалифицирующий признак, связанный с совершением угрозы с использованием информационно-телекоммуникационных сетей, включая социальные сети и мессенджеры, с учётом публичности, массовости и устойчивости цифровых следов. Такое уточнение позволит адекватно оценивать повышенную общественную опасность онлайн-угроз и устранить правовую неопределённость </w:t>
      </w:r>
      <w:r>
        <w:rPr>
          <w:rFonts w:cs="Times New Roman"/>
        </w:rPr>
        <w:t>при их квалификации.</w:t>
      </w:r>
    </w:p>
    <w:p w14:paraId="45569A7B" w14:textId="77777777" w:rsidR="00B179CC" w:rsidRPr="0012724C" w:rsidRDefault="00B179CC" w:rsidP="00B179CC">
      <w:pPr>
        <w:spacing w:before="240" w:after="240" w:line="360" w:lineRule="auto"/>
        <w:ind w:firstLine="709"/>
        <w:contextualSpacing/>
        <w:jc w:val="both"/>
        <w:rPr>
          <w:rFonts w:cs="Times New Roman"/>
        </w:rPr>
      </w:pPr>
      <w:r w:rsidRPr="0012724C">
        <w:rPr>
          <w:rFonts w:cs="Times New Roman"/>
        </w:rPr>
        <w:t xml:space="preserve">Дифференцировать ответственность за угрозу убийством путём выделения отдельных квалифицирующих обстоятельств, связанных с совершением угрозы в условиях домашнего насилия, в отношении должностных лиц, а также по мотивам ненависти или вражды. Это обеспечит более справедливую соразмерность наказания степени общественной опасности деяния и повысит защиту социально </w:t>
      </w:r>
      <w:r>
        <w:rPr>
          <w:rFonts w:cs="Times New Roman"/>
        </w:rPr>
        <w:t>уязвимых категорий потерпевших.</w:t>
      </w:r>
    </w:p>
    <w:p w14:paraId="38A32912" w14:textId="793182E7" w:rsidR="006D0C07" w:rsidRDefault="00B179CC">
      <w:pPr>
        <w:spacing w:after="0" w:line="360" w:lineRule="auto"/>
        <w:ind w:firstLine="709"/>
        <w:contextualSpacing/>
        <w:jc w:val="both"/>
        <w:rPr>
          <w:rFonts w:cs="Times New Roman"/>
          <w:szCs w:val="28"/>
        </w:rPr>
      </w:pPr>
      <w:r>
        <w:rPr>
          <w:rFonts w:cs="Times New Roman"/>
        </w:rPr>
        <w:t>Таким образом,</w:t>
      </w:r>
      <w:r w:rsidR="00E21FAB">
        <w:rPr>
          <w:rFonts w:cs="Times New Roman"/>
        </w:rPr>
        <w:t xml:space="preserve"> проведённое исследование подтверждает, что дальнейшее совершенствование законодательства и правоприменительной практики в сфере ответственности за угрозу убийством и покушение на убийство является необходимым условием эффективной уголовно-правовой охраны жизни и психической неприкосновенности личности, а также соответствует современным потребностям общества и задачам уголовной политики Российской Федерации.</w:t>
      </w:r>
      <w:r w:rsidR="00E21FAB">
        <w:rPr>
          <w:rFonts w:cs="Times New Roman"/>
          <w:szCs w:val="28"/>
        </w:rPr>
        <w:br w:type="page"/>
      </w:r>
    </w:p>
    <w:p w14:paraId="666B5906" w14:textId="77777777" w:rsidR="006D0C07" w:rsidRDefault="00E21FAB">
      <w:pPr>
        <w:pStyle w:val="1"/>
      </w:pPr>
      <w:bookmarkStart w:id="15" w:name="_Toc217647138"/>
      <w:r>
        <w:lastRenderedPageBreak/>
        <w:t>СПИСОК ИСПОЛЬЗОВАННЫХ ИСТОЧНИКОВ</w:t>
      </w:r>
      <w:bookmarkEnd w:id="15"/>
    </w:p>
    <w:p w14:paraId="3F4331F1" w14:textId="77777777" w:rsidR="006D0C07" w:rsidRDefault="00E21FAB">
      <w:pPr>
        <w:spacing w:after="0" w:line="360" w:lineRule="auto"/>
        <w:jc w:val="center"/>
        <w:rPr>
          <w:rFonts w:cs="Times New Roman"/>
          <w:b/>
          <w:szCs w:val="28"/>
        </w:rPr>
      </w:pPr>
      <w:r>
        <w:rPr>
          <w:rFonts w:cs="Times New Roman"/>
          <w:b/>
          <w:szCs w:val="28"/>
        </w:rPr>
        <w:t>Нормативно-правовые акты</w:t>
      </w:r>
      <w:bookmarkStart w:id="16" w:name="_Hlk217641650"/>
    </w:p>
    <w:p w14:paraId="0FDFC092"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cs="Times New Roman"/>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(с учетом поправок, внесенных Законами РФ о поправках к Конституции РФ от 30.12.2008 № 6-ФКЗ, от 30.12.2008 № 7-ФКЗ, от 05.02.2014 № 2-ФКЗ, от 21.07.2014 № 11-ФКЗ, от 14.03.2020 № 1-ФКЗ, </w:t>
      </w:r>
      <w:r>
        <w:rPr>
          <w:rFonts w:eastAsia="Times New Roman" w:cs="Times New Roman"/>
          <w:szCs w:val="28"/>
        </w:rPr>
        <w:t>от 04.10.2022 № 8-ФКЗ</w:t>
      </w:r>
      <w:r>
        <w:rPr>
          <w:rFonts w:cs="Times New Roman"/>
          <w:szCs w:val="28"/>
        </w:rPr>
        <w:t xml:space="preserve">) </w:t>
      </w:r>
      <w:r>
        <w:rPr>
          <w:rFonts w:eastAsia="Times New Roman" w:cs="Times New Roman"/>
          <w:szCs w:val="28"/>
          <w:lang w:eastAsia="ru-RU"/>
        </w:rPr>
        <w:t>// Собрание законодательства РФ. – 2014. – № 31. – ст. 4398.</w:t>
      </w:r>
    </w:p>
    <w:p w14:paraId="15EB6899"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Уголовный кодекс Российской Федерации от 13.06.1996 № 63-ФЗ (ред. от 17.11.2025, с изм. от 17.12.2025) // Собрание законодательства РФ. – 1996. – № 25. – ст. 2954.</w:t>
      </w:r>
    </w:p>
    <w:p w14:paraId="03187AF8"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Федеральный закон от 07.02.2011 № 3-ФЗ (ред. от 15.12.2025) «О полиции» // Собрание законодательства РФ. – 2011. – № 7. – ст. 900.</w:t>
      </w:r>
    </w:p>
    <w:p w14:paraId="5D323736" w14:textId="77777777" w:rsidR="00F577A3" w:rsidRDefault="00F577A3" w:rsidP="00F577A3">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p w14:paraId="6A7CF885" w14:textId="77777777" w:rsidR="00F577A3" w:rsidRDefault="00F577A3" w:rsidP="00F577A3">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Постановление Пленума Верховного Суда РФ от 27.12.2002 № 29 (ред. от 16.05.2017) «О судебной практике по делам о краже, грабеже и разбое» // Российская газета. – 2003. – № 19.</w:t>
      </w:r>
    </w:p>
    <w:p w14:paraId="5756F85B"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Постановление Пленума Верховного Суда РФ от 27.01.1999 № 1 (ред. от 03.03.2015) «О судебной практике по делам об убийстве (ст. 105 УК РФ)» // Российская газета. – 1999. – № 22.</w:t>
      </w:r>
    </w:p>
    <w:p w14:paraId="3E82A66E"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cs="Times New Roman"/>
          <w:szCs w:val="28"/>
        </w:rPr>
        <w:t xml:space="preserve">Приговор Сыктывкарского городского суда Республики Коми от 20.07.2021 по делу № 1-456/2021 / Судебные и нормативные акты РФ. </w:t>
      </w:r>
      <w:r>
        <w:rPr>
          <w:szCs w:val="28"/>
        </w:rPr>
        <w:t xml:space="preserve">[Электронный ресурс] // Режим доступа: </w:t>
      </w:r>
      <w:r>
        <w:rPr>
          <w:rFonts w:cs="Times New Roman"/>
          <w:szCs w:val="28"/>
        </w:rPr>
        <w:t>https://sudact.ru/regular/doc/LYc04b3m7k8v/ (дата обращения: 10.10.2025).</w:t>
      </w:r>
    </w:p>
    <w:p w14:paraId="3537AEF7" w14:textId="77777777" w:rsidR="006D0C07" w:rsidRDefault="00E21FAB">
      <w:pPr>
        <w:pStyle w:val="af4"/>
        <w:widowControl w:val="0"/>
        <w:spacing w:after="0" w:line="360" w:lineRule="auto"/>
        <w:jc w:val="center"/>
        <w:rPr>
          <w:rFonts w:cs="Times New Roman"/>
          <w:b/>
          <w:szCs w:val="28"/>
        </w:rPr>
      </w:pPr>
      <w:r>
        <w:rPr>
          <w:rFonts w:cs="Times New Roman"/>
          <w:b/>
          <w:szCs w:val="28"/>
        </w:rPr>
        <w:t>Научная и учебная литература</w:t>
      </w:r>
    </w:p>
    <w:p w14:paraId="34400DE0"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Антонян</w:t>
      </w:r>
      <w:proofErr w:type="spellEnd"/>
      <w:r>
        <w:rPr>
          <w:rFonts w:cs="Times New Roman"/>
          <w:szCs w:val="28"/>
        </w:rPr>
        <w:t xml:space="preserve">, Ю.М. Насильственная преступность в России / Ю.М. </w:t>
      </w:r>
      <w:proofErr w:type="spellStart"/>
      <w:r>
        <w:rPr>
          <w:rFonts w:cs="Times New Roman"/>
          <w:szCs w:val="28"/>
        </w:rPr>
        <w:lastRenderedPageBreak/>
        <w:t>Антонян</w:t>
      </w:r>
      <w:proofErr w:type="spellEnd"/>
      <w:r>
        <w:rPr>
          <w:rFonts w:cs="Times New Roman"/>
          <w:szCs w:val="28"/>
        </w:rPr>
        <w:t>, В.М. Бовин. – М.: Щит-М, 2021. – 341 с.</w:t>
      </w:r>
    </w:p>
    <w:p w14:paraId="1861238B"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Аснис, А.Я. Квалификация убийств и покушений на убийство по советскому уголовному праву / А.Я. Аснис. – М.: </w:t>
      </w:r>
      <w:proofErr w:type="spellStart"/>
      <w:r>
        <w:rPr>
          <w:rFonts w:cs="Times New Roman"/>
          <w:szCs w:val="28"/>
        </w:rPr>
        <w:t>Госюриздат</w:t>
      </w:r>
      <w:proofErr w:type="spellEnd"/>
      <w:r>
        <w:rPr>
          <w:rFonts w:cs="Times New Roman"/>
          <w:szCs w:val="28"/>
        </w:rPr>
        <w:t>, 1953. – 112 с.</w:t>
      </w:r>
    </w:p>
    <w:p w14:paraId="619D44D1" w14:textId="74CC09C0" w:rsidR="006D0C07" w:rsidRPr="002F035D" w:rsidRDefault="00E21FAB">
      <w:pPr>
        <w:pStyle w:val="af4"/>
        <w:numPr>
          <w:ilvl w:val="0"/>
          <w:numId w:val="17"/>
        </w:numPr>
        <w:spacing w:after="0" w:line="360" w:lineRule="auto"/>
        <w:ind w:left="0" w:firstLine="709"/>
        <w:jc w:val="both"/>
        <w:rPr>
          <w:rFonts w:cs="Times New Roman"/>
          <w:szCs w:val="28"/>
        </w:rPr>
      </w:pPr>
      <w:r w:rsidRPr="002F035D">
        <w:rPr>
          <w:rFonts w:cs="Times New Roman"/>
          <w:szCs w:val="28"/>
        </w:rPr>
        <w:t xml:space="preserve">Борисов, С.В. Уголовно-правовая характеристика угрозы убийством или причинением тяжкого вреда здоровью: </w:t>
      </w:r>
      <w:proofErr w:type="spellStart"/>
      <w:r w:rsidRPr="002F035D">
        <w:rPr>
          <w:rFonts w:cs="Times New Roman"/>
          <w:szCs w:val="28"/>
        </w:rPr>
        <w:t>дис</w:t>
      </w:r>
      <w:proofErr w:type="spellEnd"/>
      <w:r w:rsidRPr="002F035D">
        <w:rPr>
          <w:rFonts w:cs="Times New Roman"/>
          <w:szCs w:val="28"/>
        </w:rPr>
        <w:t>. … канд. юрид. наук</w:t>
      </w:r>
      <w:r w:rsidR="002F3E0A" w:rsidRPr="002F035D">
        <w:rPr>
          <w:rFonts w:cs="Times New Roman"/>
          <w:szCs w:val="28"/>
        </w:rPr>
        <w:t xml:space="preserve">: </w:t>
      </w:r>
      <w:r w:rsidR="002F035D" w:rsidRPr="002F035D">
        <w:rPr>
          <w:rFonts w:cs="Times New Roman"/>
          <w:szCs w:val="28"/>
        </w:rPr>
        <w:t>12.00.08</w:t>
      </w:r>
      <w:r w:rsidRPr="002F035D">
        <w:rPr>
          <w:rFonts w:cs="Times New Roman"/>
          <w:szCs w:val="28"/>
        </w:rPr>
        <w:t xml:space="preserve"> / Сергей Владимирович Борисов. – М., 2021.</w:t>
      </w:r>
      <w:r w:rsidR="002F3E0A" w:rsidRPr="002F035D">
        <w:rPr>
          <w:rFonts w:cs="Times New Roman"/>
          <w:szCs w:val="28"/>
        </w:rPr>
        <w:t xml:space="preserve"> </w:t>
      </w:r>
      <w:r w:rsidRPr="002F035D">
        <w:rPr>
          <w:rFonts w:cs="Times New Roman"/>
          <w:szCs w:val="28"/>
        </w:rPr>
        <w:t>– 200 с.</w:t>
      </w:r>
      <w:r w:rsidR="00A4081E" w:rsidRPr="002F035D">
        <w:rPr>
          <w:rFonts w:cs="Times New Roman"/>
          <w:szCs w:val="28"/>
        </w:rPr>
        <w:t xml:space="preserve"> </w:t>
      </w:r>
    </w:p>
    <w:p w14:paraId="6965DE0A"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Боровиков, В.Б. Уголовное право. Особенная часть: учебник для вузов / В.Б. Боровиков, В.Н. Курченко. – М.: </w:t>
      </w:r>
      <w:proofErr w:type="spellStart"/>
      <w:r>
        <w:rPr>
          <w:rFonts w:cs="Times New Roman"/>
          <w:szCs w:val="28"/>
        </w:rPr>
        <w:t>Юрайт</w:t>
      </w:r>
      <w:proofErr w:type="spellEnd"/>
      <w:r>
        <w:rPr>
          <w:rFonts w:cs="Times New Roman"/>
          <w:szCs w:val="28"/>
        </w:rPr>
        <w:t xml:space="preserve">, 2020. – 491 с. </w:t>
      </w:r>
    </w:p>
    <w:p w14:paraId="040416DA"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Бриллиантов, А.В. Уголовное право России. Особенная часть: учебник / А.В. Бриллиантов [и др.]; под ред. А.В. </w:t>
      </w:r>
      <w:proofErr w:type="spellStart"/>
      <w:r>
        <w:rPr>
          <w:rFonts w:cs="Times New Roman"/>
          <w:szCs w:val="28"/>
        </w:rPr>
        <w:t>Бриллиантова</w:t>
      </w:r>
      <w:proofErr w:type="spellEnd"/>
      <w:r>
        <w:rPr>
          <w:rFonts w:cs="Times New Roman"/>
          <w:szCs w:val="28"/>
        </w:rPr>
        <w:t>. – М.: Проспект, 2021. – 1184 с.</w:t>
      </w:r>
    </w:p>
    <w:p w14:paraId="2BED6E48"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Воронин, В.Н. Уголовная ответственность за угрозу убийством или причинением тяжкого вреда здоровью: монография / В.Н. Воронин. – М.: </w:t>
      </w:r>
      <w:proofErr w:type="spellStart"/>
      <w:r>
        <w:rPr>
          <w:rFonts w:cs="Times New Roman"/>
          <w:szCs w:val="28"/>
        </w:rPr>
        <w:t>Юрайт</w:t>
      </w:r>
      <w:proofErr w:type="spellEnd"/>
      <w:r>
        <w:rPr>
          <w:rFonts w:cs="Times New Roman"/>
          <w:szCs w:val="28"/>
        </w:rPr>
        <w:t>, 2022. – 180 с.</w:t>
      </w:r>
    </w:p>
    <w:p w14:paraId="4EAC85C4" w14:textId="77777777" w:rsidR="006D0C07" w:rsidRDefault="00E21FAB">
      <w:pPr>
        <w:pStyle w:val="af4"/>
        <w:numPr>
          <w:ilvl w:val="0"/>
          <w:numId w:val="17"/>
        </w:numPr>
        <w:spacing w:after="0" w:line="360" w:lineRule="auto"/>
        <w:ind w:left="0" w:firstLine="709"/>
        <w:jc w:val="both"/>
        <w:rPr>
          <w:rFonts w:cs="Times New Roman"/>
          <w:szCs w:val="28"/>
        </w:rPr>
      </w:pPr>
      <w:proofErr w:type="spellStart"/>
      <w:r>
        <w:rPr>
          <w:rFonts w:cs="Times New Roman"/>
          <w:szCs w:val="28"/>
        </w:rPr>
        <w:t>Гаухман</w:t>
      </w:r>
      <w:proofErr w:type="spellEnd"/>
      <w:r>
        <w:rPr>
          <w:rFonts w:cs="Times New Roman"/>
          <w:szCs w:val="28"/>
        </w:rPr>
        <w:t xml:space="preserve">, Л.Д. Квалификация преступлений: закон, теория, практика / Л.Д. </w:t>
      </w:r>
      <w:proofErr w:type="spellStart"/>
      <w:r>
        <w:rPr>
          <w:rFonts w:cs="Times New Roman"/>
          <w:szCs w:val="28"/>
        </w:rPr>
        <w:t>Гаухман</w:t>
      </w:r>
      <w:proofErr w:type="spellEnd"/>
      <w:r>
        <w:rPr>
          <w:rFonts w:cs="Times New Roman"/>
          <w:szCs w:val="28"/>
        </w:rPr>
        <w:t xml:space="preserve">. – М.: Центр </w:t>
      </w:r>
      <w:proofErr w:type="spellStart"/>
      <w:r>
        <w:rPr>
          <w:rFonts w:cs="Times New Roman"/>
          <w:szCs w:val="28"/>
        </w:rPr>
        <w:t>ЮрИнфоР</w:t>
      </w:r>
      <w:proofErr w:type="spellEnd"/>
      <w:r>
        <w:rPr>
          <w:rFonts w:cs="Times New Roman"/>
          <w:szCs w:val="28"/>
        </w:rPr>
        <w:t>, 2003. – 316 с.</w:t>
      </w:r>
    </w:p>
    <w:p w14:paraId="4B94803A"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Есаков, Г.А. Убийство при отягчающих обстоятельствах: уголовно-правовые и криминологические проблемы / Г.А. Есаков. – СПб.: Юридический центр Пресс, 2003. – 205 с.</w:t>
      </w:r>
    </w:p>
    <w:p w14:paraId="1B080A9D"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Квалификация преступлений: учебное пособие для вузов / под ред. О.С </w:t>
      </w:r>
      <w:proofErr w:type="spellStart"/>
      <w:r>
        <w:rPr>
          <w:rFonts w:cs="Times New Roman"/>
          <w:szCs w:val="28"/>
        </w:rPr>
        <w:t>Капинус</w:t>
      </w:r>
      <w:proofErr w:type="spellEnd"/>
      <w:r>
        <w:rPr>
          <w:rFonts w:cs="Times New Roman"/>
          <w:szCs w:val="28"/>
        </w:rPr>
        <w:t>.</w:t>
      </w:r>
      <w:r w:rsidR="00A4081E">
        <w:rPr>
          <w:rFonts w:cs="Times New Roman"/>
          <w:szCs w:val="28"/>
        </w:rPr>
        <w:t xml:space="preserve"> </w:t>
      </w:r>
      <w:r>
        <w:rPr>
          <w:rFonts w:cs="Times New Roman"/>
          <w:szCs w:val="28"/>
        </w:rPr>
        <w:t xml:space="preserve">– М.: </w:t>
      </w:r>
      <w:proofErr w:type="spellStart"/>
      <w:r>
        <w:rPr>
          <w:rFonts w:cs="Times New Roman"/>
          <w:szCs w:val="28"/>
        </w:rPr>
        <w:t>Юрайт</w:t>
      </w:r>
      <w:proofErr w:type="spellEnd"/>
      <w:r>
        <w:rPr>
          <w:rFonts w:cs="Times New Roman"/>
          <w:szCs w:val="28"/>
        </w:rPr>
        <w:t>, 2024. – 204 с.</w:t>
      </w:r>
    </w:p>
    <w:p w14:paraId="1E8BDED6"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Комментарий к Уголовному кодексу Российской Федерации: научно-практический комментарий / под ред. А.В. </w:t>
      </w:r>
      <w:proofErr w:type="spellStart"/>
      <w:r>
        <w:rPr>
          <w:rFonts w:cs="Times New Roman"/>
          <w:szCs w:val="28"/>
        </w:rPr>
        <w:t>Бриллиантова</w:t>
      </w:r>
      <w:proofErr w:type="spellEnd"/>
      <w:r>
        <w:rPr>
          <w:rFonts w:cs="Times New Roman"/>
          <w:szCs w:val="28"/>
        </w:rPr>
        <w:t>. – М.: Проспект, 2024. – 1408 с.</w:t>
      </w:r>
    </w:p>
    <w:p w14:paraId="76F07B40" w14:textId="77777777" w:rsidR="006D0C07" w:rsidRDefault="00E21FAB" w:rsidP="00A4081E">
      <w:pPr>
        <w:pStyle w:val="af4"/>
        <w:widowControl w:val="0"/>
        <w:numPr>
          <w:ilvl w:val="0"/>
          <w:numId w:val="17"/>
        </w:numPr>
        <w:spacing w:after="0" w:line="360" w:lineRule="auto"/>
        <w:ind w:left="0" w:firstLine="709"/>
        <w:jc w:val="both"/>
        <w:rPr>
          <w:rFonts w:cs="Times New Roman"/>
          <w:szCs w:val="28"/>
        </w:rPr>
      </w:pPr>
      <w:r>
        <w:rPr>
          <w:rFonts w:cs="Times New Roman"/>
          <w:szCs w:val="28"/>
        </w:rPr>
        <w:t>Курс уголовного права. Особенная часть. Том 2 / Под ред. Г.Н. Борзенкова, В.С. Комиссарова. – М.: Зерцало-М, 2021. – 512 с.</w:t>
      </w:r>
    </w:p>
    <w:p w14:paraId="02B53958" w14:textId="77777777" w:rsidR="006D0C07" w:rsidRDefault="00E21FAB" w:rsidP="00A4081E">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Лебедев, В.М. Судебная практика к Уголовному кодексу Российской Федерации: научно-практическое пособие / В.М. Лебедев, В.А. Давыдов, И.Н. Иванова; под общей редакцией В.М. Лебедева. – М.: </w:t>
      </w:r>
      <w:proofErr w:type="spellStart"/>
      <w:r>
        <w:rPr>
          <w:rFonts w:cs="Times New Roman"/>
          <w:szCs w:val="28"/>
        </w:rPr>
        <w:t>Юрайт</w:t>
      </w:r>
      <w:proofErr w:type="spellEnd"/>
      <w:r>
        <w:rPr>
          <w:rFonts w:cs="Times New Roman"/>
          <w:szCs w:val="28"/>
        </w:rPr>
        <w:t>, 2022. – 1413 с.</w:t>
      </w:r>
    </w:p>
    <w:p w14:paraId="7D659871"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lastRenderedPageBreak/>
        <w:t xml:space="preserve">Лобанова, Л.В. Уголовное право. Особенная часть: учебник для вузов / Л.В. Лобанова. – М.: </w:t>
      </w:r>
      <w:proofErr w:type="spellStart"/>
      <w:r>
        <w:rPr>
          <w:rFonts w:cs="Times New Roman"/>
          <w:szCs w:val="28"/>
        </w:rPr>
        <w:t>Юрайт</w:t>
      </w:r>
      <w:proofErr w:type="spellEnd"/>
      <w:r>
        <w:rPr>
          <w:rFonts w:cs="Times New Roman"/>
          <w:szCs w:val="28"/>
        </w:rPr>
        <w:t>, 2024. – 379 с.</w:t>
      </w:r>
    </w:p>
    <w:p w14:paraId="3D961F17"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Лопашенко, Н.А. Уголовная политика: учебное пособие / Н.А. Лопашенко. – М.: </w:t>
      </w:r>
      <w:proofErr w:type="spellStart"/>
      <w:r>
        <w:rPr>
          <w:rFonts w:cs="Times New Roman"/>
          <w:szCs w:val="28"/>
        </w:rPr>
        <w:t>Волтерс</w:t>
      </w:r>
      <w:proofErr w:type="spellEnd"/>
      <w:r>
        <w:rPr>
          <w:rFonts w:cs="Times New Roman"/>
          <w:szCs w:val="28"/>
        </w:rPr>
        <w:t xml:space="preserve"> </w:t>
      </w:r>
      <w:proofErr w:type="spellStart"/>
      <w:r>
        <w:rPr>
          <w:rFonts w:cs="Times New Roman"/>
          <w:szCs w:val="28"/>
        </w:rPr>
        <w:t>Клувер</w:t>
      </w:r>
      <w:proofErr w:type="spellEnd"/>
      <w:r>
        <w:rPr>
          <w:rFonts w:cs="Times New Roman"/>
          <w:szCs w:val="28"/>
        </w:rPr>
        <w:t>, 2020. – 608 с.</w:t>
      </w:r>
    </w:p>
    <w:p w14:paraId="43337F76"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Преступления против личности: учебник для вузов/ под ред. А.В. Наумов, А.Г. Кибальник. - М.: </w:t>
      </w:r>
      <w:proofErr w:type="spellStart"/>
      <w:r>
        <w:rPr>
          <w:rFonts w:cs="Times New Roman"/>
          <w:szCs w:val="28"/>
        </w:rPr>
        <w:t>Юрайт</w:t>
      </w:r>
      <w:proofErr w:type="spellEnd"/>
      <w:r>
        <w:rPr>
          <w:rFonts w:cs="Times New Roman"/>
          <w:szCs w:val="28"/>
        </w:rPr>
        <w:t>, 2025. – 125 с.</w:t>
      </w:r>
    </w:p>
    <w:p w14:paraId="29AD9DFF" w14:textId="77777777" w:rsidR="006D0C07" w:rsidRDefault="00E21FAB">
      <w:pPr>
        <w:pStyle w:val="af4"/>
        <w:numPr>
          <w:ilvl w:val="0"/>
          <w:numId w:val="17"/>
        </w:numPr>
        <w:spacing w:after="0" w:line="360" w:lineRule="auto"/>
        <w:ind w:left="0" w:firstLine="709"/>
        <w:jc w:val="both"/>
        <w:rPr>
          <w:rFonts w:cs="Times New Roman"/>
          <w:szCs w:val="28"/>
        </w:rPr>
      </w:pPr>
      <w:proofErr w:type="spellStart"/>
      <w:r>
        <w:rPr>
          <w:rFonts w:cs="Times New Roman"/>
          <w:szCs w:val="28"/>
        </w:rPr>
        <w:t>Рарог</w:t>
      </w:r>
      <w:proofErr w:type="spellEnd"/>
      <w:r>
        <w:rPr>
          <w:rFonts w:cs="Times New Roman"/>
          <w:szCs w:val="28"/>
        </w:rPr>
        <w:t xml:space="preserve">, А.И. Уголовное право России в 2 т. Том 1. Общая часть: учебник для вузов / А.И. </w:t>
      </w:r>
      <w:proofErr w:type="spellStart"/>
      <w:r>
        <w:rPr>
          <w:rFonts w:cs="Times New Roman"/>
          <w:szCs w:val="28"/>
        </w:rPr>
        <w:t>Рарог</w:t>
      </w:r>
      <w:proofErr w:type="spellEnd"/>
      <w:r>
        <w:rPr>
          <w:rFonts w:cs="Times New Roman"/>
          <w:szCs w:val="28"/>
        </w:rPr>
        <w:t xml:space="preserve">. –М.: </w:t>
      </w:r>
      <w:proofErr w:type="spellStart"/>
      <w:r>
        <w:rPr>
          <w:rFonts w:cs="Times New Roman"/>
          <w:szCs w:val="28"/>
        </w:rPr>
        <w:t>Юрайт</w:t>
      </w:r>
      <w:proofErr w:type="spellEnd"/>
      <w:r>
        <w:rPr>
          <w:rFonts w:cs="Times New Roman"/>
          <w:szCs w:val="28"/>
        </w:rPr>
        <w:t>, 2023. – 342 с.</w:t>
      </w:r>
    </w:p>
    <w:p w14:paraId="04930819" w14:textId="77777777" w:rsidR="006D0C07" w:rsidRDefault="00E21FAB">
      <w:pPr>
        <w:pStyle w:val="af4"/>
        <w:numPr>
          <w:ilvl w:val="0"/>
          <w:numId w:val="17"/>
        </w:numPr>
        <w:spacing w:after="0" w:line="360" w:lineRule="auto"/>
        <w:ind w:left="0" w:firstLine="709"/>
        <w:jc w:val="both"/>
        <w:rPr>
          <w:rFonts w:cs="Times New Roman"/>
          <w:szCs w:val="28"/>
        </w:rPr>
      </w:pPr>
      <w:proofErr w:type="spellStart"/>
      <w:r>
        <w:rPr>
          <w:rFonts w:cs="Times New Roman"/>
          <w:szCs w:val="28"/>
        </w:rPr>
        <w:t>Рарог</w:t>
      </w:r>
      <w:proofErr w:type="spellEnd"/>
      <w:r>
        <w:rPr>
          <w:rFonts w:cs="Times New Roman"/>
          <w:szCs w:val="28"/>
        </w:rPr>
        <w:t xml:space="preserve">, А.И. Уголовное право России. Общая и Особенная части: учебник / А.И. </w:t>
      </w:r>
      <w:proofErr w:type="spellStart"/>
      <w:r>
        <w:rPr>
          <w:rFonts w:cs="Times New Roman"/>
          <w:szCs w:val="28"/>
        </w:rPr>
        <w:t>Рарог</w:t>
      </w:r>
      <w:proofErr w:type="spellEnd"/>
      <w:r>
        <w:rPr>
          <w:rFonts w:cs="Times New Roman"/>
          <w:szCs w:val="28"/>
        </w:rPr>
        <w:t>. – М.: Проспект, 2021. – 528 с.</w:t>
      </w:r>
    </w:p>
    <w:p w14:paraId="17AA4D00"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Российское уголовное право. Особенная часть: учебник / под ред. Л.В. Кругликова. – М.: Статут, 2023. – 768 с.</w:t>
      </w:r>
    </w:p>
    <w:p w14:paraId="7B58A907"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Российское уголовное право. Особенная часть: учебник / под ред. О.С. </w:t>
      </w:r>
      <w:proofErr w:type="spellStart"/>
      <w:r>
        <w:rPr>
          <w:rFonts w:cs="Times New Roman"/>
          <w:szCs w:val="28"/>
        </w:rPr>
        <w:t>Капинус</w:t>
      </w:r>
      <w:proofErr w:type="spellEnd"/>
      <w:r>
        <w:rPr>
          <w:rFonts w:cs="Times New Roman"/>
          <w:szCs w:val="28"/>
        </w:rPr>
        <w:t>. – М.: Проспект, 2021. – 992 с.</w:t>
      </w:r>
    </w:p>
    <w:p w14:paraId="13595BF2"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 xml:space="preserve">Сборник постановлений Пленума Верховного Суда Российской Федерации по уголовным делам / сост. А.И. </w:t>
      </w:r>
      <w:proofErr w:type="spellStart"/>
      <w:r>
        <w:rPr>
          <w:rFonts w:eastAsia="Times New Roman" w:cs="Times New Roman"/>
          <w:szCs w:val="28"/>
          <w:lang w:eastAsia="ru-RU"/>
        </w:rPr>
        <w:t>Рарог</w:t>
      </w:r>
      <w:proofErr w:type="spellEnd"/>
      <w:r>
        <w:rPr>
          <w:rFonts w:eastAsia="Times New Roman" w:cs="Times New Roman"/>
          <w:szCs w:val="28"/>
          <w:lang w:eastAsia="ru-RU"/>
        </w:rPr>
        <w:t>. – М.: Проспект, 2024. – 608 с.</w:t>
      </w:r>
    </w:p>
    <w:p w14:paraId="662903B1"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 xml:space="preserve">Сверчков, В.В. Преступления против жизни и здоровья человека: учебное пособие для вузов / В.В. Сверчков. – М.: </w:t>
      </w:r>
      <w:proofErr w:type="spellStart"/>
      <w:r>
        <w:rPr>
          <w:rFonts w:eastAsia="Times New Roman" w:cs="Times New Roman"/>
          <w:szCs w:val="28"/>
          <w:lang w:eastAsia="ru-RU"/>
        </w:rPr>
        <w:t>Юрайт</w:t>
      </w:r>
      <w:proofErr w:type="spellEnd"/>
      <w:r>
        <w:rPr>
          <w:rFonts w:eastAsia="Times New Roman" w:cs="Times New Roman"/>
          <w:szCs w:val="28"/>
          <w:lang w:eastAsia="ru-RU"/>
        </w:rPr>
        <w:t>, 2024. - 189 с.</w:t>
      </w:r>
    </w:p>
    <w:p w14:paraId="4E7F80A8" w14:textId="77777777" w:rsidR="006D0C07" w:rsidRDefault="00E21FAB">
      <w:pPr>
        <w:numPr>
          <w:ilvl w:val="0"/>
          <w:numId w:val="17"/>
        </w:numPr>
        <w:spacing w:after="0" w:line="360" w:lineRule="auto"/>
        <w:ind w:left="0" w:firstLine="709"/>
        <w:contextualSpacing/>
        <w:jc w:val="both"/>
        <w:rPr>
          <w:rFonts w:eastAsia="Times New Roman" w:cs="Times New Roman"/>
          <w:szCs w:val="28"/>
          <w:lang w:eastAsia="ru-RU"/>
        </w:rPr>
      </w:pPr>
      <w:r>
        <w:rPr>
          <w:rFonts w:eastAsia="Times New Roman" w:cs="Times New Roman"/>
          <w:szCs w:val="28"/>
          <w:lang w:eastAsia="ru-RU"/>
        </w:rPr>
        <w:t xml:space="preserve">Уголовное право. Общая часть: учебник для вузов / под ред. </w:t>
      </w:r>
      <w:proofErr w:type="spellStart"/>
      <w:r>
        <w:rPr>
          <w:rFonts w:eastAsia="Times New Roman" w:cs="Times New Roman"/>
          <w:szCs w:val="28"/>
          <w:lang w:eastAsia="ru-RU"/>
        </w:rPr>
        <w:t>А.В.Наумов</w:t>
      </w:r>
      <w:proofErr w:type="spellEnd"/>
      <w:r>
        <w:rPr>
          <w:rFonts w:eastAsia="Times New Roman" w:cs="Times New Roman"/>
          <w:szCs w:val="28"/>
          <w:lang w:eastAsia="ru-RU"/>
        </w:rPr>
        <w:t xml:space="preserve">, </w:t>
      </w:r>
      <w:proofErr w:type="spellStart"/>
      <w:r>
        <w:rPr>
          <w:rFonts w:eastAsia="Times New Roman" w:cs="Times New Roman"/>
          <w:szCs w:val="28"/>
          <w:lang w:eastAsia="ru-RU"/>
        </w:rPr>
        <w:t>А.Г.Кибальник</w:t>
      </w:r>
      <w:proofErr w:type="spellEnd"/>
      <w:r>
        <w:rPr>
          <w:rFonts w:eastAsia="Times New Roman" w:cs="Times New Roman"/>
          <w:szCs w:val="28"/>
          <w:lang w:eastAsia="ru-RU"/>
        </w:rPr>
        <w:t xml:space="preserve">. - М.: </w:t>
      </w:r>
      <w:proofErr w:type="spellStart"/>
      <w:r>
        <w:rPr>
          <w:rFonts w:eastAsia="Times New Roman" w:cs="Times New Roman"/>
          <w:szCs w:val="28"/>
          <w:lang w:eastAsia="ru-RU"/>
        </w:rPr>
        <w:t>Юрайт</w:t>
      </w:r>
      <w:proofErr w:type="spellEnd"/>
      <w:r>
        <w:rPr>
          <w:rFonts w:eastAsia="Times New Roman" w:cs="Times New Roman"/>
          <w:szCs w:val="28"/>
          <w:lang w:eastAsia="ru-RU"/>
        </w:rPr>
        <w:t>, 2025. - 448 с.</w:t>
      </w:r>
    </w:p>
    <w:p w14:paraId="0C778154" w14:textId="77777777" w:rsidR="006D0C07" w:rsidRDefault="00E21FAB">
      <w:pPr>
        <w:pStyle w:val="af4"/>
        <w:numPr>
          <w:ilvl w:val="0"/>
          <w:numId w:val="17"/>
        </w:numPr>
        <w:spacing w:after="0" w:line="360" w:lineRule="auto"/>
        <w:ind w:left="0" w:firstLine="709"/>
        <w:jc w:val="both"/>
        <w:rPr>
          <w:rFonts w:cs="Times New Roman"/>
          <w:szCs w:val="28"/>
        </w:rPr>
      </w:pPr>
      <w:r>
        <w:rPr>
          <w:rFonts w:cs="Times New Roman"/>
          <w:szCs w:val="28"/>
        </w:rPr>
        <w:t xml:space="preserve">Хамитов, Р.Н. Уголовно-правовая характеристика угрозы убийством или причинением тяжкого вреда здоровью: монография / Р.Н. Хамитов. – М.: </w:t>
      </w:r>
      <w:proofErr w:type="spellStart"/>
      <w:r>
        <w:rPr>
          <w:rFonts w:cs="Times New Roman"/>
          <w:szCs w:val="28"/>
        </w:rPr>
        <w:t>Юрлитинформ</w:t>
      </w:r>
      <w:proofErr w:type="spellEnd"/>
      <w:r>
        <w:rPr>
          <w:rFonts w:cs="Times New Roman"/>
          <w:szCs w:val="28"/>
        </w:rPr>
        <w:t>, 2021. – 168 с.</w:t>
      </w:r>
    </w:p>
    <w:p w14:paraId="5FA93441" w14:textId="77777777" w:rsidR="006D0C07" w:rsidRDefault="00E21FAB" w:rsidP="00A4081E">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Якушин, В.А. Теоретические основы квалификации преступлений / В.А. Якушин. – М.: </w:t>
      </w:r>
      <w:proofErr w:type="spellStart"/>
      <w:r>
        <w:rPr>
          <w:rFonts w:cs="Times New Roman"/>
          <w:szCs w:val="28"/>
        </w:rPr>
        <w:t>Спарк</w:t>
      </w:r>
      <w:proofErr w:type="spellEnd"/>
      <w:r>
        <w:rPr>
          <w:rFonts w:cs="Times New Roman"/>
          <w:szCs w:val="28"/>
        </w:rPr>
        <w:t xml:space="preserve">, 2020. – 216 с. </w:t>
      </w:r>
    </w:p>
    <w:p w14:paraId="7946790D" w14:textId="77777777" w:rsidR="006D0C07" w:rsidRDefault="00E21FAB" w:rsidP="00A4081E">
      <w:pPr>
        <w:pStyle w:val="af4"/>
        <w:widowControl w:val="0"/>
        <w:numPr>
          <w:ilvl w:val="0"/>
          <w:numId w:val="17"/>
        </w:numPr>
        <w:spacing w:after="0" w:line="360" w:lineRule="auto"/>
        <w:ind w:left="0" w:firstLine="709"/>
        <w:jc w:val="both"/>
        <w:rPr>
          <w:rFonts w:cs="Times New Roman"/>
          <w:szCs w:val="28"/>
        </w:rPr>
      </w:pPr>
      <w:r>
        <w:rPr>
          <w:rFonts w:cs="Times New Roman"/>
          <w:szCs w:val="28"/>
        </w:rPr>
        <w:t>Яни, П.С. Экономические и служебные преступления / П.С. Яни. – М.: Интел-Синтез, 2020. – 208 с.</w:t>
      </w:r>
    </w:p>
    <w:p w14:paraId="1F9EE6F4" w14:textId="77777777" w:rsidR="006D0C07" w:rsidRDefault="00E21FAB">
      <w:pPr>
        <w:spacing w:after="0" w:line="360" w:lineRule="auto"/>
        <w:ind w:left="360"/>
        <w:contextualSpacing/>
        <w:jc w:val="center"/>
        <w:rPr>
          <w:rFonts w:cs="Times New Roman"/>
          <w:b/>
          <w:szCs w:val="28"/>
        </w:rPr>
      </w:pPr>
      <w:r>
        <w:rPr>
          <w:rFonts w:cs="Times New Roman"/>
          <w:b/>
          <w:szCs w:val="28"/>
        </w:rPr>
        <w:t>Публикации в научных журналах, сборниках и СМИ</w:t>
      </w:r>
    </w:p>
    <w:p w14:paraId="2E0EE29A"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Абрамова, О.С. Квалификация угрозы убийством или </w:t>
      </w:r>
      <w:r>
        <w:rPr>
          <w:rFonts w:cs="Times New Roman"/>
          <w:szCs w:val="28"/>
        </w:rPr>
        <w:lastRenderedPageBreak/>
        <w:t>причинением тяжкого вреда здоровью: проблемы теории и практики / О.С. Абрамова // Законность. – 2022. – № 1. – С. 35-39.</w:t>
      </w:r>
    </w:p>
    <w:p w14:paraId="0C17FE1F"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Аношкина, А.Е. История развития российского законодательства об ответственности за простое убийство / А.Е. Аношкина // Молодой ученый. - 2025. - № 11 (562). - С. 117-119.</w:t>
      </w:r>
    </w:p>
    <w:p w14:paraId="0F7CAC61"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Арендаренко</w:t>
      </w:r>
      <w:proofErr w:type="spellEnd"/>
      <w:r>
        <w:rPr>
          <w:rFonts w:cs="Times New Roman"/>
          <w:szCs w:val="28"/>
        </w:rPr>
        <w:t xml:space="preserve">, А.В. Уголовная ответственность за угрозу убийством: вопросы квалификации и отграничения от смежных составов / А.В. </w:t>
      </w:r>
      <w:proofErr w:type="spellStart"/>
      <w:r>
        <w:rPr>
          <w:rFonts w:cs="Times New Roman"/>
          <w:szCs w:val="28"/>
        </w:rPr>
        <w:t>Арендаренко</w:t>
      </w:r>
      <w:proofErr w:type="spellEnd"/>
      <w:r>
        <w:rPr>
          <w:rFonts w:cs="Times New Roman"/>
          <w:szCs w:val="28"/>
        </w:rPr>
        <w:t xml:space="preserve"> // Вестник Краснодарского университета МВД России. – 2021. – № 2 (52). – С. 102-106.</w:t>
      </w:r>
    </w:p>
    <w:p w14:paraId="3CEDB2CC"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Бавсун</w:t>
      </w:r>
      <w:proofErr w:type="spellEnd"/>
      <w:r>
        <w:rPr>
          <w:rFonts w:cs="Times New Roman"/>
          <w:szCs w:val="28"/>
        </w:rPr>
        <w:t xml:space="preserve">, М.В. Уголовно-правовая характеристика угрозы убийством / М.В. </w:t>
      </w:r>
      <w:proofErr w:type="spellStart"/>
      <w:r>
        <w:rPr>
          <w:rFonts w:cs="Times New Roman"/>
          <w:szCs w:val="28"/>
        </w:rPr>
        <w:t>Бавсун</w:t>
      </w:r>
      <w:proofErr w:type="spellEnd"/>
      <w:r>
        <w:rPr>
          <w:rFonts w:cs="Times New Roman"/>
          <w:szCs w:val="28"/>
        </w:rPr>
        <w:t xml:space="preserve">, А.С. </w:t>
      </w:r>
      <w:proofErr w:type="spellStart"/>
      <w:r>
        <w:rPr>
          <w:rFonts w:cs="Times New Roman"/>
          <w:szCs w:val="28"/>
        </w:rPr>
        <w:t>Данелян</w:t>
      </w:r>
      <w:proofErr w:type="spellEnd"/>
      <w:r>
        <w:rPr>
          <w:rFonts w:cs="Times New Roman"/>
          <w:szCs w:val="28"/>
        </w:rPr>
        <w:t xml:space="preserve"> // Вестник Омской юридической академии. – 2021. – Т. 18, № 4. – С. 475-480.</w:t>
      </w:r>
    </w:p>
    <w:p w14:paraId="05F1005F"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Безбородов, Д.А. Проблемы квалификации угрозы убийством или причинением тяжкого вреда здоровью / Д.А. Безбородов // Законность. – 2021. – № 1. – С. 51-54. </w:t>
      </w:r>
    </w:p>
    <w:p w14:paraId="09A80233"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proofErr w:type="spellStart"/>
      <w:r w:rsidRPr="00A4081E">
        <w:rPr>
          <w:rFonts w:cs="Times New Roman"/>
          <w:szCs w:val="28"/>
        </w:rPr>
        <w:t>Белясов</w:t>
      </w:r>
      <w:proofErr w:type="spellEnd"/>
      <w:r w:rsidRPr="00A4081E">
        <w:rPr>
          <w:rFonts w:cs="Times New Roman"/>
          <w:szCs w:val="28"/>
        </w:rPr>
        <w:t>,</w:t>
      </w:r>
      <w:r w:rsidR="00A4081E">
        <w:rPr>
          <w:rFonts w:cs="Times New Roman"/>
          <w:szCs w:val="28"/>
        </w:rPr>
        <w:t xml:space="preserve"> </w:t>
      </w:r>
      <w:r w:rsidRPr="00A4081E">
        <w:rPr>
          <w:rFonts w:cs="Times New Roman"/>
          <w:szCs w:val="28"/>
        </w:rPr>
        <w:t xml:space="preserve">С.Н. Понятие преступлений против жизни и здоровья в доктрине уголовного права / С.Н. </w:t>
      </w:r>
      <w:proofErr w:type="spellStart"/>
      <w:r w:rsidRPr="00A4081E">
        <w:rPr>
          <w:rFonts w:cs="Times New Roman"/>
          <w:szCs w:val="28"/>
        </w:rPr>
        <w:t>Белясов</w:t>
      </w:r>
      <w:proofErr w:type="spellEnd"/>
      <w:r w:rsidRPr="00A4081E">
        <w:rPr>
          <w:rFonts w:cs="Times New Roman"/>
          <w:szCs w:val="28"/>
        </w:rPr>
        <w:t xml:space="preserve"> // Право и практика. - 2021. - № 2. - С. 71-76.</w:t>
      </w:r>
    </w:p>
    <w:p w14:paraId="0D690F29"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Борисов, С.В. Квалификация угрозы убийством или причинением тяжкого вреда здоровью: проблемы теории и практики / С.В. Борисов // Законность. – 2020. – № 11. – С. 38-42.</w:t>
      </w:r>
    </w:p>
    <w:p w14:paraId="127746F4"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proofErr w:type="spellStart"/>
      <w:r w:rsidRPr="00A4081E">
        <w:rPr>
          <w:rFonts w:cs="Times New Roman"/>
          <w:szCs w:val="28"/>
        </w:rPr>
        <w:t>Ванян</w:t>
      </w:r>
      <w:proofErr w:type="spellEnd"/>
      <w:r w:rsidR="00A4081E" w:rsidRPr="00A4081E">
        <w:rPr>
          <w:rFonts w:cs="Times New Roman"/>
          <w:szCs w:val="28"/>
        </w:rPr>
        <w:t>,</w:t>
      </w:r>
      <w:r w:rsidRPr="00A4081E">
        <w:rPr>
          <w:rFonts w:cs="Times New Roman"/>
          <w:szCs w:val="28"/>
        </w:rPr>
        <w:t xml:space="preserve"> Д.Н. Дифференциация ответственности за преступления против личности: эволюция в российском уголовном законодательстве / Д.Н. </w:t>
      </w:r>
      <w:proofErr w:type="spellStart"/>
      <w:r w:rsidRPr="00A4081E">
        <w:rPr>
          <w:rFonts w:cs="Times New Roman"/>
          <w:szCs w:val="28"/>
        </w:rPr>
        <w:t>Ванян</w:t>
      </w:r>
      <w:proofErr w:type="spellEnd"/>
      <w:r w:rsidRPr="00A4081E">
        <w:rPr>
          <w:rFonts w:cs="Times New Roman"/>
          <w:szCs w:val="28"/>
        </w:rPr>
        <w:t xml:space="preserve"> // Юридические исследования. - 2024. - №</w:t>
      </w:r>
      <w:r w:rsidR="00A4081E">
        <w:rPr>
          <w:rFonts w:cs="Times New Roman"/>
          <w:szCs w:val="28"/>
        </w:rPr>
        <w:t xml:space="preserve"> </w:t>
      </w:r>
      <w:r w:rsidRPr="00A4081E">
        <w:rPr>
          <w:rFonts w:cs="Times New Roman"/>
          <w:szCs w:val="28"/>
        </w:rPr>
        <w:t>9. - С. 109-123.</w:t>
      </w:r>
    </w:p>
    <w:p w14:paraId="04E9B4D1"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Волкова, Т.Н. Уголовно-правовая характеристика угрозы убийством или причинением тяжкого вреда здоровью / Т.Н. Волкова // Юридическая наука. – 2022. – № 4. – С. 86-90.</w:t>
      </w:r>
    </w:p>
    <w:p w14:paraId="14CA75EB"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Давыдов, Э.А. История развития уголовного законодательства России, устанавливающего ответственность за убийство / Э.А. Давыдов // Молодой ученый. - 2023. - № 45 (492). - С. 272-274.</w:t>
      </w:r>
    </w:p>
    <w:p w14:paraId="361A707E"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lastRenderedPageBreak/>
        <w:t>Дмитриев, Д.С. Проблемы квалификации угрозы убийством или причинением тяжкого вреда здоровью / Д.С. Дмитриев // Законность. – 2023. – № 7. – С. 45–48.</w:t>
      </w:r>
    </w:p>
    <w:p w14:paraId="2F5A6D7D"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Евдокимов, К.Н. Проблемы квалификации угрозы убийством или причинением тяжкого вреда здоровью / К.Н. Евдокимов // Российский следователь. – 2023. – № 3. – С. 25-28.</w:t>
      </w:r>
    </w:p>
    <w:p w14:paraId="3B271479"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Евдокимов, К.Н. Уголовно-правовая оценка угрозы убийством: вопросы теории и практики / К.Н. Евдокимов // Российский следователь. – 2021. – № 3. – С. 15–19.</w:t>
      </w:r>
    </w:p>
    <w:p w14:paraId="65494B68"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Жук, М.С. Уголовная ответственность за угрозу убийством или причинением тяжкого вреда здоровью: вопросы квалификации и отграничения от смежных составов преступлений / М.С. Жук // Юридическая наука и практика: Вестник Нижегородской академии МВД России. – 2023. – № 1 (61). – С. 135-139.</w:t>
      </w:r>
    </w:p>
    <w:p w14:paraId="47DED2BC"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Иногамова</w:t>
      </w:r>
      <w:proofErr w:type="spellEnd"/>
      <w:r>
        <w:rPr>
          <w:rFonts w:cs="Times New Roman"/>
          <w:szCs w:val="28"/>
        </w:rPr>
        <w:t xml:space="preserve">-Хегай, Л.В. Уголовно-правовая охрана жизни: теоретические основы и проблемы квалификации / Л.В. </w:t>
      </w:r>
      <w:proofErr w:type="spellStart"/>
      <w:r>
        <w:rPr>
          <w:rFonts w:cs="Times New Roman"/>
          <w:szCs w:val="28"/>
        </w:rPr>
        <w:t>Иногамова</w:t>
      </w:r>
      <w:proofErr w:type="spellEnd"/>
      <w:r>
        <w:rPr>
          <w:rFonts w:cs="Times New Roman"/>
          <w:szCs w:val="28"/>
        </w:rPr>
        <w:t>-Хегай // Журнал российского права. – 2020. – № 11. – С. 106-117.</w:t>
      </w:r>
    </w:p>
    <w:p w14:paraId="4A475D19" w14:textId="7B21837C"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Карпов, М.В. Уголовно-правовая характеристика угрозы убийством или причинением тяжкого вреда здоровью (ст. 119 УК РФ) / М.В. Карпов // Юридическая наука. – 2020. – № 4. </w:t>
      </w:r>
      <w:r w:rsidR="00A76C35">
        <w:rPr>
          <w:szCs w:val="28"/>
        </w:rPr>
        <w:t>– С. 295-298.</w:t>
      </w:r>
    </w:p>
    <w:p w14:paraId="2ECB6A04"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Кочои</w:t>
      </w:r>
      <w:proofErr w:type="spellEnd"/>
      <w:r>
        <w:rPr>
          <w:rFonts w:cs="Times New Roman"/>
          <w:szCs w:val="28"/>
        </w:rPr>
        <w:t xml:space="preserve">, Ш.М. Угроза убийством или причинением тяжкого вреда здоровью (ст. 119 УК РФ): вопросы квалификации / Ш.М. </w:t>
      </w:r>
      <w:proofErr w:type="spellStart"/>
      <w:r>
        <w:rPr>
          <w:rFonts w:cs="Times New Roman"/>
          <w:szCs w:val="28"/>
        </w:rPr>
        <w:t>Кочои</w:t>
      </w:r>
      <w:proofErr w:type="spellEnd"/>
      <w:r>
        <w:rPr>
          <w:rFonts w:cs="Times New Roman"/>
          <w:szCs w:val="28"/>
        </w:rPr>
        <w:t xml:space="preserve"> // Уголовное право. – 2022. – № 2. – С. 34-38</w:t>
      </w:r>
    </w:p>
    <w:p w14:paraId="4CAEDE70"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Кузнецов, А.П. Угроза убийством или причинением тяжкого вреда здоровью: проблемы квалификации и отграничения от смежных составов преступлений / А.П. Кузнецов // Уголовное право. – 2022. – № 4. – С. 56–61.</w:t>
      </w:r>
    </w:p>
    <w:p w14:paraId="6B98575C" w14:textId="77777777" w:rsidR="006D0C07" w:rsidRDefault="00E21FAB">
      <w:pPr>
        <w:pStyle w:val="af4"/>
        <w:widowControl w:val="0"/>
        <w:numPr>
          <w:ilvl w:val="0"/>
          <w:numId w:val="17"/>
        </w:numPr>
        <w:spacing w:after="0" w:line="360" w:lineRule="auto"/>
        <w:ind w:left="0" w:firstLine="709"/>
        <w:jc w:val="both"/>
        <w:rPr>
          <w:rFonts w:cs="Times New Roman"/>
          <w:szCs w:val="28"/>
        </w:rPr>
      </w:pPr>
      <w:proofErr w:type="spellStart"/>
      <w:r>
        <w:rPr>
          <w:rFonts w:cs="Times New Roman"/>
          <w:szCs w:val="28"/>
        </w:rPr>
        <w:t>Раднаева</w:t>
      </w:r>
      <w:proofErr w:type="spellEnd"/>
      <w:r>
        <w:rPr>
          <w:rFonts w:cs="Times New Roman"/>
          <w:szCs w:val="28"/>
        </w:rPr>
        <w:t xml:space="preserve">, Э.Л. Вопросы квалификации угрозы убийством или причинением тяжкого вреда здоровью / Э.Л. </w:t>
      </w:r>
      <w:proofErr w:type="spellStart"/>
      <w:r>
        <w:rPr>
          <w:rFonts w:cs="Times New Roman"/>
          <w:szCs w:val="28"/>
        </w:rPr>
        <w:t>Раднаева</w:t>
      </w:r>
      <w:proofErr w:type="spellEnd"/>
      <w:r>
        <w:rPr>
          <w:rFonts w:cs="Times New Roman"/>
          <w:szCs w:val="28"/>
        </w:rPr>
        <w:t xml:space="preserve"> // Вестник Бурятского государственного университета. – 2021. – № 4-1. – С. 85-91.</w:t>
      </w:r>
    </w:p>
    <w:p w14:paraId="4E5C5B1C"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 xml:space="preserve">Сабитов, Р.А. Квалификация угрозы убийством: проблемы теории </w:t>
      </w:r>
      <w:r>
        <w:rPr>
          <w:rFonts w:cs="Times New Roman"/>
          <w:szCs w:val="28"/>
        </w:rPr>
        <w:lastRenderedPageBreak/>
        <w:t>и практики / Р.А. Сабитов // Российский следователь. – 2023. – № 3. – С. 41-44.</w:t>
      </w:r>
    </w:p>
    <w:p w14:paraId="48201039"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r w:rsidRPr="00A4081E">
        <w:rPr>
          <w:rFonts w:cs="Times New Roman"/>
          <w:szCs w:val="28"/>
        </w:rPr>
        <w:t>Сысоева Т.В. Общие вопросы уголовной ответственности за убийство по действующему уголовному законодательству / Т.В. Сысоева, А.В. Сысоев // Право и государство: теория и практика. - 2024. - № 8 (236). - С. 382-383.</w:t>
      </w:r>
    </w:p>
    <w:p w14:paraId="111B2663"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r w:rsidRPr="00A4081E">
        <w:rPr>
          <w:rFonts w:cs="Times New Roman"/>
          <w:szCs w:val="28"/>
        </w:rPr>
        <w:t>Тарханов</w:t>
      </w:r>
      <w:r w:rsidR="00A4081E">
        <w:rPr>
          <w:rFonts w:cs="Times New Roman"/>
          <w:szCs w:val="28"/>
        </w:rPr>
        <w:t>,</w:t>
      </w:r>
      <w:r w:rsidRPr="00A4081E">
        <w:rPr>
          <w:rFonts w:cs="Times New Roman"/>
          <w:szCs w:val="28"/>
        </w:rPr>
        <w:t xml:space="preserve"> И.А. Субъективная сторона преступления и отражение ее признаков в уголовном законодательстве / И.А. Тарханов, Р.Р. </w:t>
      </w:r>
      <w:proofErr w:type="spellStart"/>
      <w:r w:rsidRPr="00A4081E">
        <w:rPr>
          <w:rFonts w:cs="Times New Roman"/>
          <w:szCs w:val="28"/>
        </w:rPr>
        <w:t>Гайфутдинов</w:t>
      </w:r>
      <w:proofErr w:type="spellEnd"/>
      <w:r w:rsidRPr="00A4081E">
        <w:rPr>
          <w:rFonts w:cs="Times New Roman"/>
          <w:szCs w:val="28"/>
        </w:rPr>
        <w:t xml:space="preserve"> // Учен. зап. Казан. ун-та. Сер. </w:t>
      </w:r>
      <w:proofErr w:type="spellStart"/>
      <w:r w:rsidRPr="00A4081E">
        <w:rPr>
          <w:rFonts w:cs="Times New Roman"/>
          <w:szCs w:val="28"/>
        </w:rPr>
        <w:t>Гуманит</w:t>
      </w:r>
      <w:proofErr w:type="spellEnd"/>
      <w:r w:rsidRPr="00A4081E">
        <w:rPr>
          <w:rFonts w:cs="Times New Roman"/>
          <w:szCs w:val="28"/>
        </w:rPr>
        <w:t>. науки. - 2020. - № 2. - С. 161-176.</w:t>
      </w:r>
    </w:p>
    <w:p w14:paraId="599C68F9"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Хамитов, Р.Н. Проблемы квалификации угрозы убийством или причинением тяжкого вреда здоровью по субъективным признакам / Р.Н. Хамитов // Вестник экономики, права и социологии. – 2021. – № 1. – С. 129-133.</w:t>
      </w:r>
    </w:p>
    <w:p w14:paraId="6073FD75"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proofErr w:type="spellStart"/>
      <w:r w:rsidRPr="00A4081E">
        <w:rPr>
          <w:rFonts w:cs="Times New Roman"/>
          <w:szCs w:val="28"/>
        </w:rPr>
        <w:t>Хлопчарова</w:t>
      </w:r>
      <w:proofErr w:type="spellEnd"/>
      <w:r w:rsidRPr="00A4081E">
        <w:rPr>
          <w:rFonts w:cs="Times New Roman"/>
          <w:szCs w:val="28"/>
        </w:rPr>
        <w:t xml:space="preserve">, С.В. Проблемы разграничения угрозы убийством и покушения на убийство в Российской правоприменительной практике / С.В. </w:t>
      </w:r>
      <w:proofErr w:type="spellStart"/>
      <w:r w:rsidRPr="00A4081E">
        <w:rPr>
          <w:rFonts w:cs="Times New Roman"/>
          <w:szCs w:val="28"/>
        </w:rPr>
        <w:t>Хлопчарова</w:t>
      </w:r>
      <w:proofErr w:type="spellEnd"/>
      <w:r w:rsidRPr="00A4081E">
        <w:rPr>
          <w:rFonts w:cs="Times New Roman"/>
          <w:szCs w:val="28"/>
        </w:rPr>
        <w:t xml:space="preserve"> // Вестник науки. - 2025. - №</w:t>
      </w:r>
      <w:r w:rsidR="00A4081E">
        <w:rPr>
          <w:rFonts w:cs="Times New Roman"/>
          <w:szCs w:val="28"/>
        </w:rPr>
        <w:t xml:space="preserve"> </w:t>
      </w:r>
      <w:r w:rsidRPr="00A4081E">
        <w:rPr>
          <w:rFonts w:cs="Times New Roman"/>
          <w:szCs w:val="28"/>
        </w:rPr>
        <w:t>12. - С. 738-743.</w:t>
      </w:r>
    </w:p>
    <w:p w14:paraId="5CCF6C03"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Чупрова, А.Ю. Уголовная ответственность за угрозу убийством или причинением тяжкого вреда здоровью: вопросы квалификации и отграничения от смежных составов / А.Ю. Чупрова // Юридический вестник Дагестанского государственного университета. – 2022. – № 1(41). – С. 133-138.</w:t>
      </w:r>
    </w:p>
    <w:p w14:paraId="1C6F8842" w14:textId="77777777" w:rsidR="006D0C07" w:rsidRPr="00A4081E" w:rsidRDefault="00E21FAB">
      <w:pPr>
        <w:pStyle w:val="af4"/>
        <w:widowControl w:val="0"/>
        <w:numPr>
          <w:ilvl w:val="0"/>
          <w:numId w:val="17"/>
        </w:numPr>
        <w:spacing w:after="0" w:line="360" w:lineRule="auto"/>
        <w:ind w:left="0" w:firstLine="709"/>
        <w:jc w:val="both"/>
        <w:rPr>
          <w:rFonts w:cs="Times New Roman"/>
          <w:szCs w:val="28"/>
        </w:rPr>
      </w:pPr>
      <w:r w:rsidRPr="00A4081E">
        <w:rPr>
          <w:rFonts w:cs="Times New Roman"/>
          <w:szCs w:val="28"/>
        </w:rPr>
        <w:t>Шарапов</w:t>
      </w:r>
      <w:r w:rsidR="00A4081E" w:rsidRPr="00A4081E">
        <w:rPr>
          <w:rFonts w:cs="Times New Roman"/>
          <w:szCs w:val="28"/>
        </w:rPr>
        <w:t>,</w:t>
      </w:r>
      <w:r w:rsidRPr="00A4081E">
        <w:rPr>
          <w:rFonts w:cs="Times New Roman"/>
          <w:szCs w:val="28"/>
        </w:rPr>
        <w:t xml:space="preserve"> Р.Д. Пределы уголовной ответственности / Р.Д. Шарапов // Юридическая наука и правоохранительная практика. - 2024. - № </w:t>
      </w:r>
      <w:r w:rsidRPr="00A4081E">
        <w:rPr>
          <w:rFonts w:cs="Times New Roman"/>
          <w:szCs w:val="28"/>
        </w:rPr>
        <w:br/>
        <w:t>1. - С. 35-42.</w:t>
      </w:r>
    </w:p>
    <w:p w14:paraId="7DCB054B"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Щукин, А.И. Разграничение угрозы убийством от приготовления к убийству / А.И. Щукин // Законность. – 2022. – № 10. – С. 23-26.</w:t>
      </w:r>
    </w:p>
    <w:p w14:paraId="70970CB9" w14:textId="77777777" w:rsidR="006D0C07" w:rsidRDefault="00E21FAB">
      <w:pPr>
        <w:pStyle w:val="af4"/>
        <w:widowControl w:val="0"/>
        <w:numPr>
          <w:ilvl w:val="0"/>
          <w:numId w:val="17"/>
        </w:numPr>
        <w:spacing w:after="0" w:line="360" w:lineRule="auto"/>
        <w:ind w:left="0" w:firstLine="709"/>
        <w:jc w:val="both"/>
        <w:rPr>
          <w:rFonts w:cs="Times New Roman"/>
          <w:szCs w:val="28"/>
        </w:rPr>
      </w:pPr>
      <w:r>
        <w:rPr>
          <w:rFonts w:cs="Times New Roman"/>
          <w:szCs w:val="28"/>
        </w:rPr>
        <w:t>Яни, П.С. Угроза убийством или причинением тяжкого вреда здоровью: вопросы квалификации и доказывания / П.С. Яни // Уголовное право. – 2020. – № 6. – С. 81-88.</w:t>
      </w:r>
    </w:p>
    <w:bookmarkEnd w:id="16"/>
    <w:p w14:paraId="609348C1" w14:textId="4884BE0A" w:rsidR="006D0C07" w:rsidRPr="00A76C35" w:rsidRDefault="00E21FAB" w:rsidP="00A76C35">
      <w:pPr>
        <w:pStyle w:val="af4"/>
        <w:spacing w:after="0" w:line="360" w:lineRule="auto"/>
        <w:ind w:left="709"/>
        <w:jc w:val="right"/>
        <w:rPr>
          <w:rFonts w:cs="Times New Roman"/>
          <w:szCs w:val="28"/>
        </w:rPr>
      </w:pPr>
      <w:r w:rsidRPr="00A76C35">
        <w:rPr>
          <w:rFonts w:cs="Times New Roman"/>
          <w:szCs w:val="28"/>
        </w:rPr>
        <w:br w:type="page"/>
      </w:r>
      <w:r w:rsidRPr="00A76C35">
        <w:rPr>
          <w:rFonts w:cs="Times New Roman"/>
          <w:b/>
          <w:bCs/>
          <w:szCs w:val="28"/>
        </w:rPr>
        <w:lastRenderedPageBreak/>
        <w:t>ПРИЛОЖЕНИЕ А</w:t>
      </w:r>
    </w:p>
    <w:p w14:paraId="0D5B0722" w14:textId="77777777" w:rsidR="006D0C07" w:rsidRDefault="00E21FAB">
      <w:pPr>
        <w:spacing w:after="0" w:line="360" w:lineRule="auto"/>
        <w:jc w:val="center"/>
        <w:rPr>
          <w:rFonts w:cs="Times New Roman"/>
          <w:szCs w:val="28"/>
        </w:rPr>
      </w:pPr>
      <w:r>
        <w:rPr>
          <w:rFonts w:cs="Times New Roman"/>
          <w:szCs w:val="28"/>
        </w:rPr>
        <w:t>Сравнительная таблица субъективной стороны угрозы убийством и покушения на убийство</w:t>
      </w:r>
    </w:p>
    <w:tbl>
      <w:tblPr>
        <w:tblStyle w:val="af2"/>
        <w:tblW w:w="0" w:type="auto"/>
        <w:tblLook w:val="04A0" w:firstRow="1" w:lastRow="0" w:firstColumn="1" w:lastColumn="0" w:noHBand="0" w:noVBand="1"/>
      </w:tblPr>
      <w:tblGrid>
        <w:gridCol w:w="2400"/>
        <w:gridCol w:w="3777"/>
        <w:gridCol w:w="3167"/>
      </w:tblGrid>
      <w:tr w:rsidR="006D0C07" w14:paraId="68EB4AD4" w14:textId="77777777">
        <w:tc>
          <w:tcPr>
            <w:tcW w:w="0" w:type="auto"/>
          </w:tcPr>
          <w:p w14:paraId="782D4FDB"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Признак</w:t>
            </w:r>
          </w:p>
        </w:tc>
        <w:tc>
          <w:tcPr>
            <w:tcW w:w="0" w:type="auto"/>
          </w:tcPr>
          <w:p w14:paraId="7D5D80B6"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Угроза убийством</w:t>
            </w:r>
          </w:p>
        </w:tc>
        <w:tc>
          <w:tcPr>
            <w:tcW w:w="0" w:type="auto"/>
          </w:tcPr>
          <w:p w14:paraId="071FC593"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Покушение на убийство</w:t>
            </w:r>
          </w:p>
        </w:tc>
      </w:tr>
      <w:tr w:rsidR="006D0C07" w14:paraId="1BC9013A" w14:textId="77777777">
        <w:tc>
          <w:tcPr>
            <w:tcW w:w="0" w:type="auto"/>
          </w:tcPr>
          <w:p w14:paraId="25A28A39"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Форма вины</w:t>
            </w:r>
          </w:p>
        </w:tc>
        <w:tc>
          <w:tcPr>
            <w:tcW w:w="0" w:type="auto"/>
          </w:tcPr>
          <w:p w14:paraId="679D7310"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запугивание</w:t>
            </w:r>
          </w:p>
        </w:tc>
        <w:tc>
          <w:tcPr>
            <w:tcW w:w="0" w:type="auto"/>
          </w:tcPr>
          <w:p w14:paraId="1E541C29"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Прямой умысел на лишение жизни</w:t>
            </w:r>
          </w:p>
        </w:tc>
      </w:tr>
      <w:tr w:rsidR="006D0C07" w14:paraId="3D2FC3C2" w14:textId="77777777">
        <w:tc>
          <w:tcPr>
            <w:tcW w:w="0" w:type="auto"/>
          </w:tcPr>
          <w:p w14:paraId="0940C79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Цель</w:t>
            </w:r>
          </w:p>
        </w:tc>
        <w:tc>
          <w:tcPr>
            <w:tcW w:w="0" w:type="auto"/>
          </w:tcPr>
          <w:p w14:paraId="1536BF0F"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Психологическое воздействие</w:t>
            </w:r>
          </w:p>
        </w:tc>
        <w:tc>
          <w:tcPr>
            <w:tcW w:w="0" w:type="auto"/>
          </w:tcPr>
          <w:p w14:paraId="704C60F0"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Убийство</w:t>
            </w:r>
          </w:p>
        </w:tc>
      </w:tr>
      <w:tr w:rsidR="006D0C07" w14:paraId="0D3C48F1" w14:textId="77777777">
        <w:tc>
          <w:tcPr>
            <w:tcW w:w="0" w:type="auto"/>
          </w:tcPr>
          <w:p w14:paraId="6C75CAF5"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Волевой момент</w:t>
            </w:r>
          </w:p>
        </w:tc>
        <w:tc>
          <w:tcPr>
            <w:tcW w:w="0" w:type="auto"/>
          </w:tcPr>
          <w:p w14:paraId="7DF7FEE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вызвать страх</w:t>
            </w:r>
          </w:p>
        </w:tc>
        <w:tc>
          <w:tcPr>
            <w:tcW w:w="0" w:type="auto"/>
          </w:tcPr>
          <w:p w14:paraId="2DFAE552"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Желание причинить смерть</w:t>
            </w:r>
          </w:p>
        </w:tc>
      </w:tr>
      <w:tr w:rsidR="006D0C07" w14:paraId="273EEF94" w14:textId="77777777">
        <w:tc>
          <w:tcPr>
            <w:tcW w:w="0" w:type="auto"/>
          </w:tcPr>
          <w:p w14:paraId="5CC70A55"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Мотив</w:t>
            </w:r>
          </w:p>
        </w:tc>
        <w:tc>
          <w:tcPr>
            <w:tcW w:w="0" w:type="auto"/>
          </w:tcPr>
          <w:p w14:paraId="5AE4555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Необязателен, влияет на квалификацию</w:t>
            </w:r>
          </w:p>
        </w:tc>
        <w:tc>
          <w:tcPr>
            <w:tcW w:w="0" w:type="auto"/>
          </w:tcPr>
          <w:p w14:paraId="04AACB1E"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Обязателен</w:t>
            </w:r>
          </w:p>
        </w:tc>
      </w:tr>
      <w:tr w:rsidR="006D0C07" w14:paraId="3AC0CD38" w14:textId="77777777">
        <w:tc>
          <w:tcPr>
            <w:tcW w:w="0" w:type="auto"/>
          </w:tcPr>
          <w:p w14:paraId="3479C4A7"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Направленность действий</w:t>
            </w:r>
          </w:p>
        </w:tc>
        <w:tc>
          <w:tcPr>
            <w:tcW w:w="0" w:type="auto"/>
          </w:tcPr>
          <w:p w14:paraId="3E7A03E0"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Вербальная/символическая</w:t>
            </w:r>
          </w:p>
        </w:tc>
        <w:tc>
          <w:tcPr>
            <w:tcW w:w="0" w:type="auto"/>
          </w:tcPr>
          <w:p w14:paraId="69F36D9B"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Непосредственные действия, ведущие к смерти</w:t>
            </w:r>
          </w:p>
        </w:tc>
      </w:tr>
    </w:tbl>
    <w:p w14:paraId="118DA521" w14:textId="77777777" w:rsidR="006D0C07" w:rsidRDefault="006D0C07">
      <w:pPr>
        <w:spacing w:after="0" w:line="360" w:lineRule="auto"/>
        <w:contextualSpacing/>
        <w:jc w:val="both"/>
        <w:rPr>
          <w:rFonts w:cs="Times New Roman"/>
          <w:szCs w:val="28"/>
        </w:rPr>
      </w:pPr>
    </w:p>
    <w:p w14:paraId="020496EB" w14:textId="77777777" w:rsidR="006D0C07" w:rsidRDefault="00E21FAB">
      <w:pPr>
        <w:spacing w:after="0" w:line="360" w:lineRule="auto"/>
        <w:contextualSpacing/>
        <w:jc w:val="both"/>
        <w:rPr>
          <w:rFonts w:cs="Times New Roman"/>
          <w:szCs w:val="28"/>
        </w:rPr>
      </w:pPr>
      <w:r>
        <w:rPr>
          <w:rFonts w:cs="Times New Roman"/>
          <w:szCs w:val="28"/>
        </w:rPr>
        <w:br w:type="page"/>
      </w:r>
    </w:p>
    <w:p w14:paraId="051E6421" w14:textId="77777777" w:rsidR="006D0C07" w:rsidRDefault="00E21FAB">
      <w:pPr>
        <w:spacing w:after="0" w:line="360" w:lineRule="auto"/>
        <w:contextualSpacing/>
        <w:jc w:val="right"/>
        <w:rPr>
          <w:rFonts w:cs="Times New Roman"/>
          <w:b/>
          <w:bCs/>
          <w:szCs w:val="28"/>
        </w:rPr>
      </w:pPr>
      <w:r>
        <w:rPr>
          <w:rFonts w:cs="Times New Roman"/>
          <w:b/>
          <w:bCs/>
          <w:szCs w:val="28"/>
        </w:rPr>
        <w:lastRenderedPageBreak/>
        <w:t>ПРИЛОЖЕНИЕ Б</w:t>
      </w:r>
    </w:p>
    <w:p w14:paraId="79F406A7" w14:textId="77777777" w:rsidR="006D0C07" w:rsidRDefault="00E21FAB">
      <w:pPr>
        <w:spacing w:after="0" w:line="360" w:lineRule="auto"/>
        <w:contextualSpacing/>
        <w:jc w:val="center"/>
        <w:rPr>
          <w:rFonts w:cs="Times New Roman"/>
          <w:b/>
          <w:szCs w:val="28"/>
        </w:rPr>
      </w:pPr>
      <w:r>
        <w:rPr>
          <w:rFonts w:cs="Times New Roman"/>
          <w:b/>
          <w:szCs w:val="28"/>
        </w:rPr>
        <w:t>Примеры судебных дел</w:t>
      </w:r>
    </w:p>
    <w:p w14:paraId="21B01C23" w14:textId="77777777" w:rsidR="006D0C07" w:rsidRDefault="006D0C07">
      <w:pPr>
        <w:spacing w:after="0" w:line="360" w:lineRule="auto"/>
        <w:contextualSpacing/>
        <w:jc w:val="both"/>
        <w:rPr>
          <w:rFonts w:cs="Times New Roman"/>
          <w:szCs w:val="28"/>
        </w:rPr>
      </w:pPr>
    </w:p>
    <w:p w14:paraId="7C342F6C" w14:textId="77777777" w:rsidR="006D0C07" w:rsidRDefault="00E21FAB">
      <w:pPr>
        <w:pStyle w:val="af4"/>
        <w:numPr>
          <w:ilvl w:val="0"/>
          <w:numId w:val="18"/>
        </w:numPr>
        <w:spacing w:after="0" w:line="360" w:lineRule="auto"/>
        <w:ind w:left="0" w:firstLine="709"/>
        <w:jc w:val="both"/>
        <w:rPr>
          <w:rFonts w:cs="Times New Roman"/>
          <w:szCs w:val="28"/>
        </w:rPr>
      </w:pPr>
      <w:r>
        <w:rPr>
          <w:rFonts w:cs="Times New Roman"/>
          <w:szCs w:val="28"/>
        </w:rPr>
        <w:t>Сыктывкарский городской суд Республики Коми, дело № 1-456/2021 (20.07.2021).</w:t>
      </w:r>
    </w:p>
    <w:p w14:paraId="790C31B9" w14:textId="77777777" w:rsidR="006D0C07" w:rsidRDefault="00E21FAB">
      <w:pPr>
        <w:spacing w:after="0" w:line="360" w:lineRule="auto"/>
        <w:ind w:firstLine="709"/>
        <w:contextualSpacing/>
        <w:jc w:val="both"/>
        <w:rPr>
          <w:rFonts w:cs="Times New Roman"/>
          <w:szCs w:val="28"/>
        </w:rPr>
      </w:pPr>
      <w:r>
        <w:rPr>
          <w:rFonts w:cs="Times New Roman"/>
          <w:szCs w:val="28"/>
        </w:rPr>
        <w:t>Обстоятельства: обвиняемый угрожал потерпевшему убийством через мессенджер, при этом физического насилия не совершал.</w:t>
      </w:r>
    </w:p>
    <w:p w14:paraId="63DC9132" w14:textId="77777777" w:rsidR="006D0C07" w:rsidRDefault="00E21FAB">
      <w:pPr>
        <w:spacing w:after="0" w:line="360" w:lineRule="auto"/>
        <w:ind w:firstLine="709"/>
        <w:contextualSpacing/>
        <w:jc w:val="both"/>
        <w:rPr>
          <w:rFonts w:cs="Times New Roman"/>
          <w:szCs w:val="28"/>
        </w:rPr>
      </w:pPr>
      <w:r>
        <w:rPr>
          <w:rFonts w:cs="Times New Roman"/>
          <w:szCs w:val="28"/>
        </w:rPr>
        <w:t>Решение: квалификация по ст. 119 УК РФ — угроза убийством, с учётом объективного и субъективного восприятия потерпевшего.</w:t>
      </w:r>
    </w:p>
    <w:p w14:paraId="1FBB2945" w14:textId="77777777" w:rsidR="006D0C07" w:rsidRDefault="00E21FAB">
      <w:pPr>
        <w:pStyle w:val="af4"/>
        <w:numPr>
          <w:ilvl w:val="0"/>
          <w:numId w:val="18"/>
        </w:numPr>
        <w:spacing w:after="0" w:line="360" w:lineRule="auto"/>
        <w:ind w:left="0" w:firstLine="709"/>
        <w:jc w:val="both"/>
        <w:rPr>
          <w:rFonts w:cs="Times New Roman"/>
          <w:szCs w:val="28"/>
        </w:rPr>
      </w:pPr>
      <w:r>
        <w:rPr>
          <w:rFonts w:cs="Times New Roman"/>
          <w:szCs w:val="28"/>
        </w:rPr>
        <w:t>Московский городской суд, дело № 5-321/2022.</w:t>
      </w:r>
    </w:p>
    <w:p w14:paraId="6A2B0A70" w14:textId="77777777" w:rsidR="006D0C07" w:rsidRDefault="00E21FAB">
      <w:pPr>
        <w:spacing w:after="0" w:line="360" w:lineRule="auto"/>
        <w:ind w:firstLine="709"/>
        <w:contextualSpacing/>
        <w:jc w:val="both"/>
        <w:rPr>
          <w:rFonts w:cs="Times New Roman"/>
          <w:szCs w:val="28"/>
        </w:rPr>
      </w:pPr>
      <w:r>
        <w:rPr>
          <w:rFonts w:cs="Times New Roman"/>
          <w:szCs w:val="28"/>
        </w:rPr>
        <w:t>Обстоятельства: обвиняемый произвёл выстрел в сторону потерпевшего, не достигнув цели.</w:t>
      </w:r>
    </w:p>
    <w:p w14:paraId="103C6ABE" w14:textId="77777777" w:rsidR="006D0C07" w:rsidRDefault="00E21FAB">
      <w:pPr>
        <w:spacing w:after="0" w:line="360" w:lineRule="auto"/>
        <w:ind w:firstLine="709"/>
        <w:contextualSpacing/>
        <w:jc w:val="both"/>
        <w:rPr>
          <w:rFonts w:cs="Times New Roman"/>
          <w:szCs w:val="28"/>
        </w:rPr>
      </w:pPr>
      <w:r>
        <w:rPr>
          <w:rFonts w:cs="Times New Roman"/>
          <w:szCs w:val="28"/>
        </w:rPr>
        <w:t>Решение: квалификация по ст. 30, 105 УК РФ — покушение на убийство.</w:t>
      </w:r>
    </w:p>
    <w:p w14:paraId="78D7BEC1" w14:textId="77777777" w:rsidR="006D0C07" w:rsidRDefault="00E21FAB">
      <w:pPr>
        <w:spacing w:after="0" w:line="360" w:lineRule="auto"/>
        <w:ind w:firstLine="709"/>
        <w:contextualSpacing/>
        <w:jc w:val="both"/>
        <w:rPr>
          <w:rFonts w:cs="Times New Roman"/>
          <w:szCs w:val="28"/>
        </w:rPr>
      </w:pPr>
      <w:r>
        <w:rPr>
          <w:rFonts w:cs="Times New Roman"/>
          <w:szCs w:val="28"/>
        </w:rPr>
        <w:br w:type="page"/>
      </w:r>
    </w:p>
    <w:p w14:paraId="07BDFA1D" w14:textId="77777777" w:rsidR="006D0C07" w:rsidRDefault="00E21FAB">
      <w:pPr>
        <w:spacing w:after="0" w:line="360" w:lineRule="auto"/>
        <w:ind w:firstLine="709"/>
        <w:contextualSpacing/>
        <w:jc w:val="right"/>
        <w:rPr>
          <w:rFonts w:cs="Times New Roman"/>
          <w:b/>
          <w:bCs/>
          <w:szCs w:val="28"/>
        </w:rPr>
      </w:pPr>
      <w:r>
        <w:rPr>
          <w:rFonts w:cs="Times New Roman"/>
          <w:b/>
          <w:bCs/>
          <w:szCs w:val="28"/>
        </w:rPr>
        <w:lastRenderedPageBreak/>
        <w:t>ПРИЛОЖЕНИЕ В</w:t>
      </w:r>
    </w:p>
    <w:p w14:paraId="1E30D1BA" w14:textId="77777777" w:rsidR="006D0C07" w:rsidRDefault="00E21FAB">
      <w:pPr>
        <w:spacing w:after="0" w:line="360" w:lineRule="auto"/>
        <w:ind w:firstLine="709"/>
        <w:contextualSpacing/>
        <w:jc w:val="center"/>
        <w:rPr>
          <w:rFonts w:cs="Times New Roman"/>
          <w:b/>
          <w:szCs w:val="28"/>
        </w:rPr>
      </w:pPr>
      <w:r>
        <w:rPr>
          <w:rFonts w:cs="Times New Roman"/>
          <w:b/>
          <w:szCs w:val="28"/>
        </w:rPr>
        <w:t>Образцы цифровых угроз</w:t>
      </w:r>
    </w:p>
    <w:tbl>
      <w:tblPr>
        <w:tblStyle w:val="af2"/>
        <w:tblW w:w="0" w:type="auto"/>
        <w:tblLook w:val="04A0" w:firstRow="1" w:lastRow="0" w:firstColumn="1" w:lastColumn="0" w:noHBand="0" w:noVBand="1"/>
      </w:tblPr>
      <w:tblGrid>
        <w:gridCol w:w="2082"/>
        <w:gridCol w:w="3138"/>
        <w:gridCol w:w="4124"/>
      </w:tblGrid>
      <w:tr w:rsidR="006D0C07" w14:paraId="3A62CBA2" w14:textId="77777777">
        <w:tc>
          <w:tcPr>
            <w:tcW w:w="0" w:type="auto"/>
          </w:tcPr>
          <w:p w14:paraId="51EA7FF8"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Вид угрозы</w:t>
            </w:r>
          </w:p>
        </w:tc>
        <w:tc>
          <w:tcPr>
            <w:tcW w:w="0" w:type="auto"/>
          </w:tcPr>
          <w:p w14:paraId="2C3C3E29"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Пример</w:t>
            </w:r>
          </w:p>
        </w:tc>
        <w:tc>
          <w:tcPr>
            <w:tcW w:w="0" w:type="auto"/>
          </w:tcPr>
          <w:p w14:paraId="1E298868" w14:textId="77777777" w:rsidR="006D0C07" w:rsidRDefault="00E21FAB">
            <w:pPr>
              <w:spacing w:after="0" w:line="360" w:lineRule="auto"/>
              <w:contextualSpacing/>
              <w:jc w:val="center"/>
              <w:rPr>
                <w:rFonts w:eastAsia="Times New Roman" w:cs="Times New Roman"/>
                <w:b/>
                <w:bCs/>
                <w:szCs w:val="28"/>
                <w:lang w:eastAsia="ru-RU"/>
              </w:rPr>
            </w:pPr>
            <w:r>
              <w:rPr>
                <w:rFonts w:eastAsia="Times New Roman" w:cs="Times New Roman"/>
                <w:b/>
                <w:bCs/>
                <w:szCs w:val="28"/>
                <w:lang w:eastAsia="ru-RU"/>
              </w:rPr>
              <w:t>Квалифицирующие признаки</w:t>
            </w:r>
          </w:p>
        </w:tc>
      </w:tr>
      <w:tr w:rsidR="006D0C07" w14:paraId="16A39557" w14:textId="77777777">
        <w:tc>
          <w:tcPr>
            <w:tcW w:w="0" w:type="auto"/>
          </w:tcPr>
          <w:p w14:paraId="7B2AD51F"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Социальные сети</w:t>
            </w:r>
          </w:p>
        </w:tc>
        <w:tc>
          <w:tcPr>
            <w:tcW w:w="0" w:type="auto"/>
          </w:tcPr>
          <w:p w14:paraId="353F0D35"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Сообщение в группе «ВКонтакте»: «Убью тебя!»</w:t>
            </w:r>
          </w:p>
        </w:tc>
        <w:tc>
          <w:tcPr>
            <w:tcW w:w="0" w:type="auto"/>
          </w:tcPr>
          <w:p w14:paraId="4EEA8956"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Публичность, массовость, устойчивость цифровых следов</w:t>
            </w:r>
          </w:p>
        </w:tc>
      </w:tr>
      <w:tr w:rsidR="006D0C07" w14:paraId="51C02AC0" w14:textId="77777777">
        <w:tc>
          <w:tcPr>
            <w:tcW w:w="0" w:type="auto"/>
          </w:tcPr>
          <w:p w14:paraId="1CA4F011"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Мессенджеры</w:t>
            </w:r>
          </w:p>
        </w:tc>
        <w:tc>
          <w:tcPr>
            <w:tcW w:w="0" w:type="auto"/>
          </w:tcPr>
          <w:p w14:paraId="7E9A7E42" w14:textId="77777777" w:rsidR="006D0C07" w:rsidRDefault="00E21FAB">
            <w:pPr>
              <w:spacing w:after="0" w:line="360" w:lineRule="auto"/>
              <w:contextualSpacing/>
              <w:rPr>
                <w:rFonts w:eastAsia="Times New Roman" w:cs="Times New Roman"/>
                <w:szCs w:val="28"/>
                <w:lang w:eastAsia="ru-RU"/>
              </w:rPr>
            </w:pPr>
            <w:proofErr w:type="spellStart"/>
            <w:r>
              <w:rPr>
                <w:rFonts w:eastAsia="Times New Roman" w:cs="Times New Roman"/>
                <w:szCs w:val="28"/>
                <w:lang w:eastAsia="ru-RU"/>
              </w:rPr>
              <w:t>WhatsApp</w:t>
            </w:r>
            <w:proofErr w:type="spellEnd"/>
            <w:r>
              <w:rPr>
                <w:rFonts w:eastAsia="Times New Roman" w:cs="Times New Roman"/>
                <w:szCs w:val="28"/>
                <w:lang w:eastAsia="ru-RU"/>
              </w:rPr>
              <w:t>: «Ты заплатишь за всё»</w:t>
            </w:r>
          </w:p>
        </w:tc>
        <w:tc>
          <w:tcPr>
            <w:tcW w:w="0" w:type="auto"/>
          </w:tcPr>
          <w:p w14:paraId="07EAB220"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Частное сообщение, потенциальная повторяемость</w:t>
            </w:r>
          </w:p>
        </w:tc>
      </w:tr>
      <w:tr w:rsidR="006D0C07" w14:paraId="60D1D50A" w14:textId="77777777">
        <w:tc>
          <w:tcPr>
            <w:tcW w:w="0" w:type="auto"/>
          </w:tcPr>
          <w:p w14:paraId="5434D945"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Электронная почта</w:t>
            </w:r>
          </w:p>
        </w:tc>
        <w:tc>
          <w:tcPr>
            <w:tcW w:w="0" w:type="auto"/>
          </w:tcPr>
          <w:p w14:paraId="0A801DE3" w14:textId="77777777" w:rsidR="006D0C07" w:rsidRDefault="00E21FAB">
            <w:pPr>
              <w:spacing w:after="0" w:line="360" w:lineRule="auto"/>
              <w:contextualSpacing/>
              <w:rPr>
                <w:rFonts w:eastAsia="Times New Roman" w:cs="Times New Roman"/>
                <w:szCs w:val="28"/>
                <w:lang w:eastAsia="ru-RU"/>
              </w:rPr>
            </w:pPr>
            <w:proofErr w:type="spellStart"/>
            <w:r>
              <w:rPr>
                <w:rFonts w:eastAsia="Times New Roman" w:cs="Times New Roman"/>
                <w:szCs w:val="28"/>
                <w:lang w:eastAsia="ru-RU"/>
              </w:rPr>
              <w:t>Email</w:t>
            </w:r>
            <w:proofErr w:type="spellEnd"/>
            <w:r>
              <w:rPr>
                <w:rFonts w:eastAsia="Times New Roman" w:cs="Times New Roman"/>
                <w:szCs w:val="28"/>
                <w:lang w:eastAsia="ru-RU"/>
              </w:rPr>
              <w:t>: «Следи за собой, иначе…»</w:t>
            </w:r>
          </w:p>
        </w:tc>
        <w:tc>
          <w:tcPr>
            <w:tcW w:w="0" w:type="auto"/>
          </w:tcPr>
          <w:p w14:paraId="70073D91" w14:textId="77777777" w:rsidR="006D0C07" w:rsidRDefault="00E21FAB">
            <w:pPr>
              <w:spacing w:after="0" w:line="360" w:lineRule="auto"/>
              <w:contextualSpacing/>
              <w:rPr>
                <w:rFonts w:eastAsia="Times New Roman" w:cs="Times New Roman"/>
                <w:szCs w:val="28"/>
                <w:lang w:eastAsia="ru-RU"/>
              </w:rPr>
            </w:pPr>
            <w:r>
              <w:rPr>
                <w:rFonts w:eastAsia="Times New Roman" w:cs="Times New Roman"/>
                <w:szCs w:val="28"/>
                <w:lang w:eastAsia="ru-RU"/>
              </w:rPr>
              <w:t>Анонимность, возможность рассылки множеству адресатов</w:t>
            </w:r>
          </w:p>
        </w:tc>
      </w:tr>
    </w:tbl>
    <w:p w14:paraId="6CE6DA17" w14:textId="77777777" w:rsidR="006D0C07" w:rsidRDefault="00E21FAB">
      <w:pPr>
        <w:spacing w:after="0" w:line="360" w:lineRule="auto"/>
        <w:jc w:val="both"/>
        <w:rPr>
          <w:rFonts w:cs="Times New Roman"/>
          <w:szCs w:val="28"/>
        </w:rPr>
      </w:pPr>
      <w:r>
        <w:rPr>
          <w:rFonts w:cs="Times New Roman"/>
          <w:szCs w:val="28"/>
        </w:rPr>
        <w:br w:type="page"/>
      </w:r>
    </w:p>
    <w:p w14:paraId="6F498F0D" w14:textId="77777777" w:rsidR="006D0C07" w:rsidRDefault="00E21FAB">
      <w:pPr>
        <w:spacing w:after="0" w:line="360" w:lineRule="auto"/>
        <w:jc w:val="right"/>
        <w:rPr>
          <w:rFonts w:cs="Times New Roman"/>
          <w:b/>
          <w:bCs/>
          <w:szCs w:val="28"/>
        </w:rPr>
      </w:pPr>
      <w:r>
        <w:rPr>
          <w:rFonts w:cs="Times New Roman"/>
          <w:b/>
          <w:bCs/>
          <w:szCs w:val="28"/>
        </w:rPr>
        <w:lastRenderedPageBreak/>
        <w:t>ПРИЛОЖЕНИЕ Г</w:t>
      </w:r>
    </w:p>
    <w:p w14:paraId="7401D8BC" w14:textId="77777777" w:rsidR="006D0C07" w:rsidRDefault="006D0C07">
      <w:pPr>
        <w:spacing w:after="0" w:line="360" w:lineRule="auto"/>
        <w:jc w:val="both"/>
        <w:rPr>
          <w:rFonts w:cs="Times New Roman"/>
          <w:szCs w:val="28"/>
        </w:rPr>
      </w:pPr>
    </w:p>
    <w:p w14:paraId="05E49D9C" w14:textId="77777777" w:rsidR="006D0C07" w:rsidRDefault="00E21FAB">
      <w:pPr>
        <w:spacing w:after="0" w:line="360" w:lineRule="auto"/>
        <w:jc w:val="center"/>
        <w:rPr>
          <w:rFonts w:cs="Times New Roman"/>
          <w:b/>
          <w:szCs w:val="28"/>
        </w:rPr>
      </w:pPr>
      <w:r>
        <w:rPr>
          <w:rFonts w:cs="Times New Roman"/>
          <w:b/>
          <w:szCs w:val="28"/>
        </w:rPr>
        <w:t>Схема разграничения угрозы убийством и покушения на убийство</w:t>
      </w:r>
    </w:p>
    <w:p w14:paraId="2E7F2025" w14:textId="77777777" w:rsidR="006D0C07" w:rsidRDefault="00E21FAB">
      <w:pPr>
        <w:spacing w:after="0" w:line="360" w:lineRule="auto"/>
        <w:jc w:val="center"/>
        <w:rPr>
          <w:rFonts w:cs="Times New Roman"/>
          <w:b/>
          <w:szCs w:val="28"/>
        </w:rPr>
      </w:pPr>
      <w:r>
        <w:rPr>
          <w:rFonts w:cs="Times New Roman"/>
          <w:b/>
          <w:szCs w:val="28"/>
        </w:rPr>
        <w:t xml:space="preserve">         </w:t>
      </w:r>
    </w:p>
    <w:p w14:paraId="5E01074D" w14:textId="77777777" w:rsidR="006D0C07" w:rsidRDefault="00E21FAB">
      <w:pPr>
        <w:spacing w:after="0" w:line="360" w:lineRule="auto"/>
        <w:jc w:val="center"/>
        <w:rPr>
          <w:rFonts w:cs="Times New Roman"/>
          <w:szCs w:val="28"/>
        </w:rPr>
      </w:pPr>
      <w:r>
        <w:rPr>
          <w:rFonts w:cs="Times New Roman"/>
          <w:b/>
          <w:szCs w:val="28"/>
        </w:rPr>
        <w:t xml:space="preserve"> </w:t>
      </w:r>
      <w:r>
        <w:rPr>
          <w:rFonts w:cs="Times New Roman"/>
          <w:szCs w:val="28"/>
        </w:rPr>
        <w:t>Угроза убийством                          Покушение на убийство</w:t>
      </w:r>
    </w:p>
    <w:p w14:paraId="68820956" w14:textId="77777777" w:rsidR="006D0C07" w:rsidRDefault="00E21FAB">
      <w:pPr>
        <w:spacing w:after="0" w:line="360" w:lineRule="auto"/>
        <w:jc w:val="center"/>
        <w:rPr>
          <w:rFonts w:cs="Times New Roman"/>
          <w:szCs w:val="28"/>
        </w:rPr>
      </w:pPr>
      <w:r>
        <w:rPr>
          <w:rFonts w:cs="Times New Roman"/>
          <w:szCs w:val="28"/>
        </w:rPr>
        <w:t xml:space="preserve">             (ст. 119 УК РФ)                              (ст. 30, 105 УК РФ)</w:t>
      </w:r>
    </w:p>
    <w:p w14:paraId="5FAD0574" w14:textId="77777777" w:rsidR="006D0C07" w:rsidRDefault="00E21FAB">
      <w:pPr>
        <w:spacing w:after="0" w:line="360" w:lineRule="auto"/>
        <w:jc w:val="center"/>
        <w:rPr>
          <w:rFonts w:cs="Times New Roman"/>
          <w:szCs w:val="28"/>
        </w:rPr>
      </w:pPr>
      <w:r>
        <w:rPr>
          <w:rFonts w:cs="Times New Roman"/>
          <w:szCs w:val="28"/>
        </w:rPr>
        <w:t xml:space="preserve">                  │                                               │</w:t>
      </w:r>
    </w:p>
    <w:p w14:paraId="0BB70B7C" w14:textId="77777777" w:rsidR="006D0C07" w:rsidRDefault="00E21FAB">
      <w:pPr>
        <w:spacing w:after="0" w:line="360" w:lineRule="auto"/>
        <w:jc w:val="center"/>
        <w:rPr>
          <w:rFonts w:cs="Times New Roman"/>
          <w:szCs w:val="28"/>
        </w:rPr>
      </w:pPr>
      <w:r>
        <w:rPr>
          <w:rFonts w:cs="Times New Roman"/>
          <w:szCs w:val="28"/>
        </w:rPr>
        <w:t xml:space="preserve">   Намерение запугать, психологическое          Намерение лишить жизни, прямой умысел</w:t>
      </w:r>
    </w:p>
    <w:p w14:paraId="08404D72" w14:textId="77777777" w:rsidR="006D0C07" w:rsidRDefault="00E21FAB">
      <w:pPr>
        <w:spacing w:after="0" w:line="360" w:lineRule="auto"/>
        <w:jc w:val="center"/>
        <w:rPr>
          <w:rFonts w:cs="Times New Roman"/>
          <w:szCs w:val="28"/>
        </w:rPr>
      </w:pPr>
      <w:r>
        <w:rPr>
          <w:rFonts w:cs="Times New Roman"/>
          <w:szCs w:val="28"/>
        </w:rPr>
        <w:t xml:space="preserve">   воздействие на потерпевшего                         ──────────────────────────────┐</w:t>
      </w:r>
    </w:p>
    <w:p w14:paraId="25E7C723" w14:textId="77777777" w:rsidR="006D0C07" w:rsidRDefault="00E21FAB">
      <w:pPr>
        <w:spacing w:after="0" w:line="360" w:lineRule="auto"/>
        <w:jc w:val="center"/>
        <w:rPr>
          <w:rFonts w:cs="Times New Roman"/>
          <w:szCs w:val="28"/>
        </w:rPr>
      </w:pPr>
      <w:r>
        <w:rPr>
          <w:rFonts w:cs="Times New Roman"/>
          <w:szCs w:val="28"/>
        </w:rPr>
        <w:t xml:space="preserve">                  │                                     Начало действий, создающих</w:t>
      </w:r>
    </w:p>
    <w:p w14:paraId="47CF5072" w14:textId="77777777" w:rsidR="006D0C07" w:rsidRDefault="00E21FAB">
      <w:pPr>
        <w:spacing w:after="0" w:line="360" w:lineRule="auto"/>
        <w:jc w:val="center"/>
        <w:rPr>
          <w:rFonts w:cs="Times New Roman"/>
          <w:szCs w:val="28"/>
        </w:rPr>
      </w:pPr>
      <w:r>
        <w:rPr>
          <w:rFonts w:cs="Times New Roman"/>
          <w:szCs w:val="28"/>
        </w:rPr>
        <w:t xml:space="preserve">                  │                                     непосредственную опасность</w:t>
      </w:r>
    </w:p>
    <w:p w14:paraId="774E113C" w14:textId="77777777" w:rsidR="006D0C07" w:rsidRDefault="00E21FAB">
      <w:pPr>
        <w:spacing w:after="0" w:line="360" w:lineRule="auto"/>
        <w:jc w:val="center"/>
        <w:rPr>
          <w:rFonts w:cs="Times New Roman"/>
          <w:szCs w:val="28"/>
        </w:rPr>
      </w:pPr>
      <w:r>
        <w:rPr>
          <w:rFonts w:cs="Times New Roman"/>
          <w:szCs w:val="28"/>
        </w:rPr>
        <w:t xml:space="preserve">                  │                                               │</w:t>
      </w:r>
    </w:p>
    <w:p w14:paraId="08F81340" w14:textId="77777777" w:rsidR="006D0C07" w:rsidRDefault="00E21FAB">
      <w:pPr>
        <w:spacing w:after="0" w:line="360" w:lineRule="auto"/>
        <w:jc w:val="center"/>
        <w:rPr>
          <w:rFonts w:cs="Times New Roman"/>
          <w:szCs w:val="28"/>
        </w:rPr>
      </w:pPr>
      <w:r>
        <w:rPr>
          <w:rFonts w:cs="Times New Roman"/>
          <w:szCs w:val="28"/>
        </w:rPr>
        <w:t xml:space="preserve">   Отсутствие фактических действий            Фактическое воздействие на жизнь (удары, выстрел, взрыв)</w:t>
      </w:r>
    </w:p>
    <w:p w14:paraId="300739D2" w14:textId="77777777" w:rsidR="006D0C07" w:rsidRDefault="00E21FAB">
      <w:pPr>
        <w:spacing w:after="0" w:line="360" w:lineRule="auto"/>
        <w:jc w:val="center"/>
        <w:rPr>
          <w:rFonts w:cs="Times New Roman"/>
          <w:szCs w:val="28"/>
        </w:rPr>
      </w:pPr>
      <w:r>
        <w:rPr>
          <w:rFonts w:cs="Times New Roman"/>
          <w:szCs w:val="28"/>
        </w:rPr>
        <w:t xml:space="preserve">                  │                                               │</w:t>
      </w:r>
    </w:p>
    <w:p w14:paraId="2041F047" w14:textId="77777777" w:rsidR="006D0C07" w:rsidRDefault="00E21FAB">
      <w:pPr>
        <w:spacing w:after="0" w:line="360" w:lineRule="auto"/>
        <w:jc w:val="center"/>
        <w:rPr>
          <w:rFonts w:cs="Times New Roman"/>
          <w:szCs w:val="28"/>
        </w:rPr>
      </w:pPr>
      <w:r>
        <w:rPr>
          <w:rFonts w:cs="Times New Roman"/>
          <w:szCs w:val="28"/>
        </w:rPr>
        <w:t xml:space="preserve">                  └─────────────── Контроль за психическим состоянием потерпевшего</w:t>
      </w:r>
    </w:p>
    <w:p w14:paraId="1CAB961B" w14:textId="77777777" w:rsidR="006D0C07" w:rsidRDefault="006D0C07">
      <w:pPr>
        <w:spacing w:line="360" w:lineRule="auto"/>
        <w:rPr>
          <w:rFonts w:cs="Times New Roman"/>
          <w:szCs w:val="28"/>
        </w:rPr>
      </w:pPr>
    </w:p>
    <w:p w14:paraId="7DAA5A21" w14:textId="77777777" w:rsidR="006D0C07" w:rsidRDefault="00E21FAB">
      <w:pPr>
        <w:spacing w:line="360" w:lineRule="auto"/>
        <w:ind w:firstLine="708"/>
        <w:rPr>
          <w:rFonts w:cs="Times New Roman"/>
          <w:szCs w:val="28"/>
        </w:rPr>
      </w:pPr>
      <w:r>
        <w:rPr>
          <w:rFonts w:cs="Times New Roman"/>
          <w:szCs w:val="28"/>
        </w:rPr>
        <w:br w:type="page"/>
      </w:r>
    </w:p>
    <w:p w14:paraId="0B509968" w14:textId="77777777" w:rsidR="006D0C07" w:rsidRDefault="00E21FAB">
      <w:pPr>
        <w:spacing w:line="360" w:lineRule="auto"/>
        <w:ind w:firstLine="708"/>
        <w:jc w:val="right"/>
        <w:rPr>
          <w:rFonts w:cs="Times New Roman"/>
          <w:b/>
          <w:bCs/>
          <w:szCs w:val="28"/>
        </w:rPr>
      </w:pPr>
      <w:r>
        <w:rPr>
          <w:rFonts w:cs="Times New Roman"/>
          <w:b/>
          <w:bCs/>
          <w:szCs w:val="28"/>
        </w:rPr>
        <w:lastRenderedPageBreak/>
        <w:t>ПРИЛОЖЕНИЕ Д</w:t>
      </w:r>
    </w:p>
    <w:p w14:paraId="2E19D02C" w14:textId="77777777" w:rsidR="006D0C07" w:rsidRDefault="00E21FAB">
      <w:pPr>
        <w:spacing w:line="360" w:lineRule="auto"/>
        <w:contextualSpacing/>
        <w:jc w:val="center"/>
        <w:rPr>
          <w:rFonts w:cs="Times New Roman"/>
          <w:b/>
          <w:szCs w:val="28"/>
        </w:rPr>
      </w:pPr>
      <w:r>
        <w:rPr>
          <w:rFonts w:cs="Times New Roman"/>
          <w:b/>
          <w:szCs w:val="28"/>
        </w:rPr>
        <w:t>Методические рекомендации для оценки «обоснованного страха»</w:t>
      </w:r>
    </w:p>
    <w:p w14:paraId="2F53F3F7" w14:textId="77777777" w:rsidR="006D0C07" w:rsidRDefault="00E21FAB">
      <w:pPr>
        <w:pStyle w:val="af4"/>
        <w:numPr>
          <w:ilvl w:val="0"/>
          <w:numId w:val="19"/>
        </w:numPr>
        <w:spacing w:line="360" w:lineRule="auto"/>
        <w:jc w:val="both"/>
        <w:rPr>
          <w:rFonts w:cs="Times New Roman"/>
          <w:szCs w:val="28"/>
        </w:rPr>
      </w:pPr>
      <w:r>
        <w:rPr>
          <w:rFonts w:cs="Times New Roman"/>
          <w:szCs w:val="28"/>
        </w:rPr>
        <w:t>Субъективный критерий: учитывать восприятие конкретного потерпевшего, его личные качества, предыдущие взаимодействия с обвиняемым.</w:t>
      </w:r>
    </w:p>
    <w:p w14:paraId="42C30540" w14:textId="77777777" w:rsidR="006D0C07" w:rsidRDefault="00E21FAB">
      <w:pPr>
        <w:pStyle w:val="af4"/>
        <w:numPr>
          <w:ilvl w:val="0"/>
          <w:numId w:val="19"/>
        </w:numPr>
        <w:spacing w:line="360" w:lineRule="auto"/>
        <w:jc w:val="both"/>
        <w:rPr>
          <w:rFonts w:cs="Times New Roman"/>
          <w:szCs w:val="28"/>
        </w:rPr>
      </w:pPr>
      <w:r>
        <w:rPr>
          <w:rFonts w:cs="Times New Roman"/>
          <w:szCs w:val="28"/>
        </w:rPr>
        <w:t>Объективный критерий: учитывать контекст, наличие оружия, обстоятельства угрозы, социальное положение сторон.</w:t>
      </w:r>
    </w:p>
    <w:p w14:paraId="4EAD3CC5" w14:textId="77777777" w:rsidR="006D0C07" w:rsidRDefault="00E21FAB">
      <w:pPr>
        <w:pStyle w:val="af4"/>
        <w:numPr>
          <w:ilvl w:val="0"/>
          <w:numId w:val="19"/>
        </w:numPr>
        <w:spacing w:line="360" w:lineRule="auto"/>
        <w:jc w:val="both"/>
        <w:rPr>
          <w:rFonts w:cs="Times New Roman"/>
          <w:szCs w:val="28"/>
        </w:rPr>
      </w:pPr>
      <w:r>
        <w:rPr>
          <w:rFonts w:cs="Times New Roman"/>
          <w:szCs w:val="28"/>
        </w:rPr>
        <w:t>Комбинированная оценка: суд должен сопоставлять восприятие потерпевшего с «средним наблюдателем» и общепринятыми стандартами опасности.</w:t>
      </w:r>
    </w:p>
    <w:p w14:paraId="67012735" w14:textId="77777777" w:rsidR="006D0C07" w:rsidRDefault="006D0C07">
      <w:pPr>
        <w:spacing w:line="360" w:lineRule="auto"/>
        <w:ind w:firstLine="708"/>
        <w:rPr>
          <w:rFonts w:cs="Times New Roman"/>
          <w:szCs w:val="28"/>
        </w:rPr>
      </w:pPr>
    </w:p>
    <w:sectPr w:rsidR="006D0C07">
      <w:headerReference w:type="default" r:id="rId9"/>
      <w:footerReference w:type="default" r:id="rId10"/>
      <w:footerReference w:type="first" r:id="rId11"/>
      <w:footnotePr>
        <w:numRestart w:val="eachPage"/>
      </w:footnotePr>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B988E" w14:textId="77777777" w:rsidR="00F9615C" w:rsidRDefault="00F9615C">
      <w:pPr>
        <w:spacing w:after="0"/>
      </w:pPr>
      <w:r>
        <w:separator/>
      </w:r>
    </w:p>
  </w:endnote>
  <w:endnote w:type="continuationSeparator" w:id="0">
    <w:p w14:paraId="49031292" w14:textId="77777777" w:rsidR="00F9615C" w:rsidRDefault="00F961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DengXian Light">
    <w:altName w:val="Marutya"/>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8"/>
      </w:rPr>
      <w:id w:val="8528735"/>
    </w:sdtPr>
    <w:sdtContent>
      <w:p w14:paraId="2CD45092" w14:textId="77777777" w:rsidR="00E21FAB" w:rsidRDefault="00E21FAB">
        <w:pPr>
          <w:pStyle w:val="af0"/>
          <w:jc w:val="center"/>
          <w:rPr>
            <w:szCs w:val="28"/>
          </w:rPr>
        </w:pPr>
        <w:r>
          <w:rPr>
            <w:szCs w:val="28"/>
          </w:rPr>
          <w:fldChar w:fldCharType="begin"/>
        </w:r>
        <w:r>
          <w:rPr>
            <w:szCs w:val="28"/>
          </w:rPr>
          <w:instrText xml:space="preserve"> PAGE   \* MERGEFORMAT </w:instrText>
        </w:r>
        <w:r>
          <w:rPr>
            <w:szCs w:val="28"/>
          </w:rPr>
          <w:fldChar w:fldCharType="separate"/>
        </w:r>
        <w:r>
          <w:rPr>
            <w:szCs w:val="28"/>
          </w:rPr>
          <w:t>2</w:t>
        </w:r>
        <w:r>
          <w:rPr>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DACD" w14:textId="77777777" w:rsidR="00E21FAB" w:rsidRDefault="00E21FAB">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81D26" w14:textId="77777777" w:rsidR="00F9615C" w:rsidRDefault="00F9615C">
      <w:pPr>
        <w:spacing w:after="0"/>
      </w:pPr>
      <w:r>
        <w:separator/>
      </w:r>
    </w:p>
  </w:footnote>
  <w:footnote w:type="continuationSeparator" w:id="0">
    <w:p w14:paraId="53560578" w14:textId="77777777" w:rsidR="00F9615C" w:rsidRDefault="00F9615C">
      <w:pPr>
        <w:spacing w:after="0"/>
      </w:pPr>
      <w:r>
        <w:continuationSeparator/>
      </w:r>
    </w:p>
  </w:footnote>
  <w:footnote w:id="1">
    <w:p w14:paraId="5C095A7A"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 Собрание законодательства РФ. – 1996. – № 25. – ст. 2954.</w:t>
      </w:r>
    </w:p>
  </w:footnote>
  <w:footnote w:id="2">
    <w:p w14:paraId="6DE0E970"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Аснис А.Я. Квалификация убийств и покушений на убийство по советскому уголовному праву - М.: </w:t>
      </w:r>
      <w:proofErr w:type="spellStart"/>
      <w:r>
        <w:rPr>
          <w:rFonts w:cs="Times New Roman"/>
          <w:sz w:val="20"/>
          <w:szCs w:val="20"/>
        </w:rPr>
        <w:t>Госюриздат</w:t>
      </w:r>
      <w:proofErr w:type="spellEnd"/>
      <w:r>
        <w:rPr>
          <w:rFonts w:cs="Times New Roman"/>
          <w:sz w:val="20"/>
          <w:szCs w:val="20"/>
        </w:rPr>
        <w:t>, 1953. – С. 33.</w:t>
      </w:r>
    </w:p>
  </w:footnote>
  <w:footnote w:id="3">
    <w:p w14:paraId="686855D6" w14:textId="77777777" w:rsidR="00E21FAB" w:rsidRDefault="00E21FAB">
      <w:pPr>
        <w:pStyle w:val="aa"/>
        <w:jc w:val="both"/>
        <w:rPr>
          <w:rFonts w:cs="Times New Roman"/>
        </w:rPr>
      </w:pPr>
      <w:r>
        <w:rPr>
          <w:rStyle w:val="a3"/>
          <w:rFonts w:cs="Times New Roman"/>
        </w:rPr>
        <w:footnoteRef/>
      </w:r>
      <w:r>
        <w:rPr>
          <w:rFonts w:cs="Times New Roman"/>
        </w:rPr>
        <w:t xml:space="preserve"> Курс уголовного права. Особенная часть. Том 2 / под ред. Г.Н. Борзенкова, В.С. Комиссарова. – М.: Зерцало-М, 2021. – С. 48.</w:t>
      </w:r>
    </w:p>
  </w:footnote>
  <w:footnote w:id="4">
    <w:p w14:paraId="05B1DF2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Есаков Г.А. Убийство при отягчающих обстоятельствах: уголовно-правовые и криминологические проблемы. – СПб.: Юридический центр Пресс, 2003. – С. 127.</w:t>
      </w:r>
    </w:p>
  </w:footnote>
  <w:footnote w:id="5">
    <w:p w14:paraId="13CB21B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Курс уголовного права. Особенная часть. Том 2 / под ред. Г.Н. Борзенкова, В.С. Комиссарова. – М.: Зерцало-М, 2021. – С. 54.</w:t>
      </w:r>
    </w:p>
  </w:footnote>
  <w:footnote w:id="6">
    <w:p w14:paraId="72D9C3B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96.</w:t>
      </w:r>
    </w:p>
  </w:footnote>
  <w:footnote w:id="7">
    <w:p w14:paraId="273754C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Аснис А.Я. Квалификация убийств и покушений на убийство по советскому уголовному праву. – М.: </w:t>
      </w:r>
      <w:proofErr w:type="spellStart"/>
      <w:r>
        <w:rPr>
          <w:rFonts w:cs="Times New Roman"/>
          <w:sz w:val="20"/>
          <w:szCs w:val="20"/>
        </w:rPr>
        <w:t>Госюриздат</w:t>
      </w:r>
      <w:proofErr w:type="spellEnd"/>
      <w:r>
        <w:rPr>
          <w:rFonts w:cs="Times New Roman"/>
          <w:sz w:val="20"/>
          <w:szCs w:val="20"/>
        </w:rPr>
        <w:t>, 1953. – С. 39.</w:t>
      </w:r>
    </w:p>
  </w:footnote>
  <w:footnote w:id="8">
    <w:p w14:paraId="10BCEAD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82.</w:t>
      </w:r>
    </w:p>
  </w:footnote>
  <w:footnote w:id="9">
    <w:p w14:paraId="3A8A97BE"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10">
    <w:p w14:paraId="71EC3919"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Карпов М.В. Уголовно-правовая характеристика угрозы убийством или причинением тяжкого вреда здоровью (ст. 119 УК РФ) // Юридическая наука. – 2020. – № 4. </w:t>
      </w:r>
      <w:r>
        <w:rPr>
          <w:sz w:val="20"/>
          <w:szCs w:val="20"/>
        </w:rPr>
        <w:t>[Электронный ресурс] // Режим доступа:</w:t>
      </w:r>
      <w:r>
        <w:rPr>
          <w:rFonts w:cs="Times New Roman"/>
          <w:sz w:val="20"/>
          <w:szCs w:val="20"/>
        </w:rPr>
        <w:t xml:space="preserve"> https://cyberleninka.ru/article/n/ugolovno-pravovaya-harakteristika-ugrozy-ubiystvom-ili-prichineniem-tyazhkogo-vreda-zdorovyu-st-119-uk-rf (дата обращения: 10.10.2025).</w:t>
      </w:r>
    </w:p>
  </w:footnote>
  <w:footnote w:id="11">
    <w:p w14:paraId="0E577590"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eastAsia="Times New Roman" w:cs="Times New Roman"/>
          <w:sz w:val="20"/>
          <w:szCs w:val="20"/>
          <w:lang w:eastAsia="ru-RU"/>
        </w:rPr>
        <w:t xml:space="preserve"> 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12">
    <w:p w14:paraId="4C45C3F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76.</w:t>
      </w:r>
    </w:p>
  </w:footnote>
  <w:footnote w:id="13">
    <w:p w14:paraId="2B7CC755"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132.</w:t>
      </w:r>
    </w:p>
  </w:footnote>
  <w:footnote w:id="14">
    <w:p w14:paraId="6CF7DC78" w14:textId="77777777" w:rsidR="00E21FAB" w:rsidRDefault="00E21FAB">
      <w:pPr>
        <w:pStyle w:val="aa"/>
        <w:jc w:val="both"/>
      </w:pPr>
      <w:r>
        <w:rPr>
          <w:rStyle w:val="a3"/>
        </w:rPr>
        <w:footnoteRef/>
      </w:r>
      <w:r>
        <w:t xml:space="preserve"> </w:t>
      </w:r>
      <w:proofErr w:type="spellStart"/>
      <w:r>
        <w:rPr>
          <w:rFonts w:cs="Times New Roman"/>
          <w:szCs w:val="28"/>
        </w:rPr>
        <w:t>Арендаренко</w:t>
      </w:r>
      <w:proofErr w:type="spellEnd"/>
      <w:r>
        <w:rPr>
          <w:rFonts w:cs="Times New Roman"/>
          <w:szCs w:val="28"/>
        </w:rPr>
        <w:t xml:space="preserve"> А.В.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 (52). – С. 103.</w:t>
      </w:r>
    </w:p>
  </w:footnote>
  <w:footnote w:id="15">
    <w:p w14:paraId="7BD1EA91"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Якушин В.А. Теоретические основы квалификации преступлений. – М.: </w:t>
      </w:r>
      <w:proofErr w:type="spellStart"/>
      <w:r>
        <w:rPr>
          <w:rFonts w:cs="Times New Roman"/>
          <w:sz w:val="20"/>
          <w:szCs w:val="20"/>
        </w:rPr>
        <w:t>Спарк</w:t>
      </w:r>
      <w:proofErr w:type="spellEnd"/>
      <w:r>
        <w:rPr>
          <w:rFonts w:cs="Times New Roman"/>
          <w:sz w:val="20"/>
          <w:szCs w:val="20"/>
        </w:rPr>
        <w:t xml:space="preserve">, 2020. – С. 92. </w:t>
      </w:r>
    </w:p>
  </w:footnote>
  <w:footnote w:id="16">
    <w:p w14:paraId="3F20A9FF"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139.</w:t>
      </w:r>
    </w:p>
  </w:footnote>
  <w:footnote w:id="17">
    <w:p w14:paraId="63267613" w14:textId="77777777" w:rsidR="00E21FAB" w:rsidRDefault="00E21FAB">
      <w:pPr>
        <w:pStyle w:val="aa"/>
        <w:jc w:val="both"/>
      </w:pPr>
      <w:r>
        <w:rPr>
          <w:rStyle w:val="a3"/>
        </w:rPr>
        <w:footnoteRef/>
      </w:r>
      <w:r>
        <w:t xml:space="preserve"> </w:t>
      </w:r>
      <w:r>
        <w:rPr>
          <w:rFonts w:cs="Times New Roman"/>
          <w:szCs w:val="28"/>
        </w:rPr>
        <w:t>Евдокимов К.Н. Уголовно-правовая оценка угрозы убийством: вопросы теории и практики // Российский следователь. – 2021. – № 3. – С. 16.</w:t>
      </w:r>
    </w:p>
  </w:footnote>
  <w:footnote w:id="18">
    <w:p w14:paraId="558C99F5" w14:textId="77777777" w:rsidR="00E21FAB" w:rsidRDefault="00E21FAB">
      <w:pPr>
        <w:pStyle w:val="aa"/>
        <w:jc w:val="both"/>
      </w:pPr>
      <w:r>
        <w:rPr>
          <w:rStyle w:val="a3"/>
        </w:rPr>
        <w:footnoteRef/>
      </w:r>
      <w:r>
        <w:t xml:space="preserve"> </w:t>
      </w:r>
      <w:r>
        <w:rPr>
          <w:rFonts w:cs="Times New Roman"/>
          <w:szCs w:val="28"/>
        </w:rPr>
        <w:t>Кузнецов А.П. Угроза убийством или причинением тяжкого вреда здоровью: проблемы квалификации и отграничения от смежных составов преступлений // Уголовное право. – 2022. – № 4. – С. 58.</w:t>
      </w:r>
    </w:p>
  </w:footnote>
  <w:footnote w:id="19">
    <w:p w14:paraId="0DFB2ACB" w14:textId="77777777" w:rsidR="00E21FAB" w:rsidRDefault="00E21FAB">
      <w:pPr>
        <w:pStyle w:val="aa"/>
        <w:jc w:val="both"/>
      </w:pPr>
      <w:r>
        <w:rPr>
          <w:rStyle w:val="a3"/>
        </w:rPr>
        <w:footnoteRef/>
      </w:r>
      <w:r>
        <w:t xml:space="preserve"> </w:t>
      </w:r>
      <w:r>
        <w:rPr>
          <w:rFonts w:cs="Times New Roman"/>
          <w:szCs w:val="28"/>
        </w:rPr>
        <w:t xml:space="preserve">Хамитов Р.Н. Уголовно-правовая характеристика угрозы убийством или причинением тяжкого вреда здоровью: монография. – М.: </w:t>
      </w:r>
      <w:proofErr w:type="spellStart"/>
      <w:r>
        <w:rPr>
          <w:rFonts w:cs="Times New Roman"/>
          <w:szCs w:val="28"/>
        </w:rPr>
        <w:t>Юрлитинформ</w:t>
      </w:r>
      <w:proofErr w:type="spellEnd"/>
      <w:r>
        <w:rPr>
          <w:rFonts w:cs="Times New Roman"/>
          <w:szCs w:val="28"/>
        </w:rPr>
        <w:t>, 2021. – С. 68</w:t>
      </w:r>
    </w:p>
  </w:footnote>
  <w:footnote w:id="20">
    <w:p w14:paraId="77A5589A" w14:textId="77777777" w:rsidR="00E21FAB" w:rsidRDefault="00E21FAB">
      <w:pPr>
        <w:pStyle w:val="aa"/>
        <w:jc w:val="both"/>
        <w:rPr>
          <w:rFonts w:cs="Times New Roman"/>
        </w:rPr>
      </w:pPr>
      <w:r>
        <w:rPr>
          <w:rStyle w:val="a3"/>
          <w:rFonts w:cs="Times New Roman"/>
        </w:rPr>
        <w:footnoteRef/>
      </w:r>
      <w:r>
        <w:rPr>
          <w:rFonts w:cs="Times New Roman"/>
        </w:rPr>
        <w:t xml:space="preserve"> </w:t>
      </w:r>
      <w:r>
        <w:rPr>
          <w:rFonts w:eastAsia="Times New Roman" w:cs="Times New Roman"/>
          <w:lang w:eastAsia="ru-RU"/>
        </w:rPr>
        <w:t>Уголовный кодекс Российской Федерации от 13.06.1996 № 63-ФЗ (ред. от 17.11.2025, с изм. от 17.12.2025) // Собрание законодательства РФ. – 1996. – № 25. – ст. 2954.</w:t>
      </w:r>
    </w:p>
  </w:footnote>
  <w:footnote w:id="21">
    <w:p w14:paraId="1D450841"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 2014. – № 31. – ст. 4398.</w:t>
      </w:r>
    </w:p>
  </w:footnote>
  <w:footnote w:id="22">
    <w:p w14:paraId="7C5A6646"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23">
    <w:p w14:paraId="33128244"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24">
    <w:p w14:paraId="681C47D6"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50.</w:t>
      </w:r>
    </w:p>
  </w:footnote>
  <w:footnote w:id="25">
    <w:p w14:paraId="1FFCD47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w:t>
      </w:r>
      <w:proofErr w:type="spellStart"/>
      <w:r>
        <w:rPr>
          <w:rFonts w:cs="Times New Roman"/>
          <w:sz w:val="20"/>
          <w:szCs w:val="20"/>
        </w:rPr>
        <w:t>ЮрИнфоР</w:t>
      </w:r>
      <w:proofErr w:type="spellEnd"/>
      <w:r>
        <w:rPr>
          <w:rFonts w:cs="Times New Roman"/>
          <w:sz w:val="20"/>
          <w:szCs w:val="20"/>
        </w:rPr>
        <w:t>, 2003. – С. 172.</w:t>
      </w:r>
    </w:p>
  </w:footnote>
  <w:footnote w:id="26">
    <w:p w14:paraId="4170303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Якушин В.А. Теоретические основы квалификации преступлений. – М.: </w:t>
      </w:r>
      <w:proofErr w:type="spellStart"/>
      <w:r>
        <w:rPr>
          <w:rFonts w:cs="Times New Roman"/>
          <w:sz w:val="20"/>
          <w:szCs w:val="20"/>
        </w:rPr>
        <w:t>Спарк</w:t>
      </w:r>
      <w:proofErr w:type="spellEnd"/>
      <w:r>
        <w:rPr>
          <w:rFonts w:cs="Times New Roman"/>
          <w:sz w:val="20"/>
          <w:szCs w:val="20"/>
        </w:rPr>
        <w:t xml:space="preserve">, 2020. – С. 99. </w:t>
      </w:r>
    </w:p>
  </w:footnote>
  <w:footnote w:id="27">
    <w:p w14:paraId="07F5F33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Комментарий к Уголовному кодексу Российской Федерации: научно-практический комментарий / под ред. А.В. </w:t>
      </w:r>
      <w:proofErr w:type="spellStart"/>
      <w:r>
        <w:rPr>
          <w:rFonts w:cs="Times New Roman"/>
          <w:sz w:val="20"/>
          <w:szCs w:val="20"/>
        </w:rPr>
        <w:t>Бриллиантова</w:t>
      </w:r>
      <w:proofErr w:type="spellEnd"/>
      <w:r>
        <w:rPr>
          <w:rFonts w:cs="Times New Roman"/>
          <w:sz w:val="20"/>
          <w:szCs w:val="20"/>
        </w:rPr>
        <w:t>. – М.: Проспект, 2024. – С. 523.</w:t>
      </w:r>
    </w:p>
  </w:footnote>
  <w:footnote w:id="28">
    <w:p w14:paraId="0181356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Дмитриев Д.С. Проблемы квалификации угрозы убийством или причинением тяжкого вреда здоровью // Законность. – 2023. – № 7. – С. 46.</w:t>
      </w:r>
    </w:p>
  </w:footnote>
  <w:footnote w:id="29">
    <w:p w14:paraId="54EAFD92"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30">
    <w:p w14:paraId="560EB09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Аснис А.Я. Квалификация убийств и покушений на убийство по советскому уголовному праву. – М.: </w:t>
      </w:r>
      <w:proofErr w:type="spellStart"/>
      <w:r>
        <w:rPr>
          <w:rFonts w:cs="Times New Roman"/>
          <w:sz w:val="20"/>
          <w:szCs w:val="20"/>
        </w:rPr>
        <w:t>Госюриздат</w:t>
      </w:r>
      <w:proofErr w:type="spellEnd"/>
      <w:r>
        <w:rPr>
          <w:rFonts w:cs="Times New Roman"/>
          <w:sz w:val="20"/>
          <w:szCs w:val="20"/>
        </w:rPr>
        <w:t>, 1953. – С. 48.</w:t>
      </w:r>
    </w:p>
  </w:footnote>
  <w:footnote w:id="31">
    <w:p w14:paraId="0C9A75E4"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32">
    <w:p w14:paraId="1CA9732A"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59.</w:t>
      </w:r>
    </w:p>
  </w:footnote>
  <w:footnote w:id="33">
    <w:p w14:paraId="2BB3C2BD" w14:textId="77777777" w:rsidR="00E21FAB" w:rsidRDefault="00E21FAB">
      <w:pPr>
        <w:pStyle w:val="aa"/>
        <w:jc w:val="both"/>
      </w:pPr>
      <w:r>
        <w:rPr>
          <w:rStyle w:val="a3"/>
        </w:rPr>
        <w:footnoteRef/>
      </w:r>
      <w:r>
        <w:t xml:space="preserve"> </w:t>
      </w:r>
      <w:r>
        <w:rPr>
          <w:rFonts w:cs="Times New Roman"/>
          <w:szCs w:val="28"/>
        </w:rPr>
        <w:t>Жук М.С. Уголовная ответственность за угрозу убийством или причинением тяжкого вреда здоровью: вопросы квалификации и отграничения от смежных составов преступлений // Юридическая наука и практика: Вестник Нижегородской академии МВД России. – 2023. – № 1 (61). – С. 135-</w:t>
      </w:r>
    </w:p>
  </w:footnote>
  <w:footnote w:id="34">
    <w:p w14:paraId="2A429425" w14:textId="77777777" w:rsidR="00E21FAB" w:rsidRDefault="00E21FAB">
      <w:pPr>
        <w:pStyle w:val="aa"/>
        <w:jc w:val="both"/>
      </w:pPr>
      <w:r>
        <w:rPr>
          <w:rStyle w:val="a3"/>
        </w:rPr>
        <w:footnoteRef/>
      </w:r>
      <w:r>
        <w:t xml:space="preserve"> </w:t>
      </w:r>
      <w:r>
        <w:rPr>
          <w:rFonts w:cs="Times New Roman"/>
          <w:szCs w:val="28"/>
        </w:rPr>
        <w:t>Евдокимов К.Н. Уголовно-правовая оценка угрозы убийством: вопросы теории и практики // Российский следователь. – 2021. – № 3. – С. 15.</w:t>
      </w:r>
    </w:p>
  </w:footnote>
  <w:footnote w:id="35">
    <w:p w14:paraId="573A0DDB" w14:textId="77777777" w:rsidR="00E21FAB" w:rsidRDefault="00E21FAB">
      <w:pPr>
        <w:pStyle w:val="aa"/>
        <w:jc w:val="both"/>
      </w:pPr>
      <w:r>
        <w:rPr>
          <w:rStyle w:val="a3"/>
        </w:rPr>
        <w:footnoteRef/>
      </w:r>
      <w:r>
        <w:t xml:space="preserve"> </w:t>
      </w:r>
      <w:proofErr w:type="spellStart"/>
      <w:r>
        <w:rPr>
          <w:rFonts w:cs="Times New Roman"/>
          <w:szCs w:val="28"/>
        </w:rPr>
        <w:t>Раднаева</w:t>
      </w:r>
      <w:proofErr w:type="spellEnd"/>
      <w:r>
        <w:rPr>
          <w:rFonts w:cs="Times New Roman"/>
          <w:szCs w:val="28"/>
        </w:rPr>
        <w:t xml:space="preserve"> Э.Л. Вопросы квалификации угрозы убийством или причинением тяжкого вреда здоровью // Вестник Бурятского государственного университета. – 2021. – № 4-1. – С. 85.</w:t>
      </w:r>
    </w:p>
  </w:footnote>
  <w:footnote w:id="36">
    <w:p w14:paraId="69327029"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Яни П.С. Экономические и служебные преступления. – М.: Интел-Синтез, 2020. – С. 97.</w:t>
      </w:r>
    </w:p>
  </w:footnote>
  <w:footnote w:id="37">
    <w:p w14:paraId="4F05BA6C" w14:textId="77777777" w:rsidR="00E21FAB" w:rsidRDefault="00E21FAB">
      <w:pPr>
        <w:pStyle w:val="aa"/>
        <w:jc w:val="both"/>
      </w:pPr>
      <w:r>
        <w:rPr>
          <w:rStyle w:val="a3"/>
        </w:rPr>
        <w:footnoteRef/>
      </w:r>
      <w:r>
        <w:t xml:space="preserve"> </w:t>
      </w:r>
      <w:proofErr w:type="spellStart"/>
      <w:r>
        <w:rPr>
          <w:rFonts w:cs="Times New Roman"/>
          <w:szCs w:val="28"/>
        </w:rPr>
        <w:t>Иногамова</w:t>
      </w:r>
      <w:proofErr w:type="spellEnd"/>
      <w:r>
        <w:rPr>
          <w:rFonts w:cs="Times New Roman"/>
          <w:szCs w:val="28"/>
        </w:rPr>
        <w:t>-Хегай Л.В. Уголовно-правовая охрана жизни: теоретические основы и проблемы квалификации // Журнал российского права. – 2020. – № 11. – С. 106.</w:t>
      </w:r>
    </w:p>
  </w:footnote>
  <w:footnote w:id="38">
    <w:p w14:paraId="29CD9FCC" w14:textId="77777777" w:rsidR="00E21FAB" w:rsidRDefault="00E21FAB">
      <w:pPr>
        <w:pStyle w:val="aa"/>
        <w:jc w:val="both"/>
      </w:pPr>
      <w:r>
        <w:rPr>
          <w:rStyle w:val="a3"/>
        </w:rPr>
        <w:footnoteRef/>
      </w:r>
      <w:r>
        <w:t xml:space="preserve"> </w:t>
      </w:r>
      <w:proofErr w:type="spellStart"/>
      <w:r>
        <w:rPr>
          <w:rFonts w:cs="Times New Roman"/>
          <w:szCs w:val="28"/>
        </w:rPr>
        <w:t>Антонян</w:t>
      </w:r>
      <w:proofErr w:type="spellEnd"/>
      <w:r>
        <w:rPr>
          <w:rFonts w:cs="Times New Roman"/>
          <w:szCs w:val="28"/>
        </w:rPr>
        <w:t xml:space="preserve"> Ю.М. Насильственная преступность в России. – М.: Щит-М, 2021. – С. 62.</w:t>
      </w:r>
    </w:p>
  </w:footnote>
  <w:footnote w:id="39">
    <w:p w14:paraId="5078116D" w14:textId="77777777" w:rsidR="00E21FAB" w:rsidRDefault="00E21FAB">
      <w:pPr>
        <w:pStyle w:val="aa"/>
        <w:jc w:val="both"/>
      </w:pPr>
      <w:r>
        <w:rPr>
          <w:rStyle w:val="a3"/>
        </w:rPr>
        <w:footnoteRef/>
      </w:r>
      <w:r>
        <w:t xml:space="preserve"> </w:t>
      </w:r>
      <w:r>
        <w:rPr>
          <w:rFonts w:cs="Times New Roman"/>
          <w:szCs w:val="28"/>
        </w:rPr>
        <w:t>Сабитов Р.А. Квалификация угрозы убийством: проблемы теории и практики // Российский следователь. – 2023. – № 3. – С. 42.</w:t>
      </w:r>
    </w:p>
  </w:footnote>
  <w:footnote w:id="40">
    <w:p w14:paraId="294164E8" w14:textId="77777777" w:rsidR="00E21FAB" w:rsidRDefault="00E21FAB">
      <w:pPr>
        <w:pStyle w:val="aa"/>
        <w:jc w:val="both"/>
      </w:pPr>
      <w:r>
        <w:rPr>
          <w:rStyle w:val="a3"/>
        </w:rPr>
        <w:footnoteRef/>
      </w:r>
      <w:r>
        <w:t xml:space="preserve"> </w:t>
      </w:r>
      <w:r>
        <w:rPr>
          <w:rFonts w:cs="Times New Roman"/>
          <w:szCs w:val="28"/>
        </w:rPr>
        <w:t>Борисов С.В. Квалификация угрозы убийством или причинением тяжкого вреда здоровью: проблемы теории и практики // Законность. – 2020. – № 11. – С. 39.</w:t>
      </w:r>
    </w:p>
  </w:footnote>
  <w:footnote w:id="41">
    <w:p w14:paraId="4CC8D7BF" w14:textId="77777777" w:rsidR="00E21FAB" w:rsidRDefault="00E21FAB">
      <w:pPr>
        <w:pStyle w:val="aa"/>
        <w:jc w:val="both"/>
      </w:pPr>
      <w:r>
        <w:rPr>
          <w:rStyle w:val="a3"/>
        </w:rPr>
        <w:footnoteRef/>
      </w:r>
      <w:r>
        <w:t xml:space="preserve"> </w:t>
      </w:r>
      <w:r>
        <w:rPr>
          <w:rFonts w:cs="Times New Roman"/>
          <w:szCs w:val="28"/>
        </w:rPr>
        <w:t>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129.</w:t>
      </w:r>
    </w:p>
  </w:footnote>
  <w:footnote w:id="42">
    <w:p w14:paraId="50098E75" w14:textId="77777777" w:rsidR="00E21FAB" w:rsidRDefault="00E21FAB">
      <w:pPr>
        <w:pStyle w:val="aa"/>
        <w:jc w:val="both"/>
      </w:pPr>
      <w:r>
        <w:rPr>
          <w:rStyle w:val="a3"/>
        </w:rPr>
        <w:footnoteRef/>
      </w:r>
      <w:r>
        <w:t xml:space="preserve"> </w:t>
      </w:r>
      <w:r>
        <w:rPr>
          <w:rFonts w:cs="Times New Roman"/>
          <w:szCs w:val="28"/>
        </w:rPr>
        <w:t>Щукин А.И. Разграничение угрозы убийством от приготовления к убийству // Законность. – 2022. – № 10. – С. 23.</w:t>
      </w:r>
    </w:p>
  </w:footnote>
  <w:footnote w:id="43">
    <w:p w14:paraId="19AAF0B4"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44">
    <w:p w14:paraId="4DE0E6D5"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184.</w:t>
      </w:r>
    </w:p>
  </w:footnote>
  <w:footnote w:id="45">
    <w:p w14:paraId="4804511F"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102.</w:t>
      </w:r>
    </w:p>
  </w:footnote>
  <w:footnote w:id="46">
    <w:p w14:paraId="68A8E0A2"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Российское уголовное право. Особенная часть: учебник / под ред. О.С. </w:t>
      </w:r>
      <w:proofErr w:type="spellStart"/>
      <w:r>
        <w:rPr>
          <w:rFonts w:cs="Times New Roman"/>
          <w:sz w:val="20"/>
          <w:szCs w:val="20"/>
        </w:rPr>
        <w:t>Капинус</w:t>
      </w:r>
      <w:proofErr w:type="spellEnd"/>
      <w:r>
        <w:rPr>
          <w:rFonts w:cs="Times New Roman"/>
          <w:sz w:val="20"/>
          <w:szCs w:val="20"/>
        </w:rPr>
        <w:t>. – М.: Проспект, 2021. – С. 438.</w:t>
      </w:r>
    </w:p>
  </w:footnote>
  <w:footnote w:id="47">
    <w:p w14:paraId="31BEA6E8"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 xml:space="preserve">Сборник постановлений Пленума Верховного Суда Российской Федерации по уголовным делам / сост. А.И. </w:t>
      </w:r>
      <w:proofErr w:type="spellStart"/>
      <w:r>
        <w:rPr>
          <w:rFonts w:eastAsia="Times New Roman" w:cs="Times New Roman"/>
          <w:sz w:val="20"/>
          <w:szCs w:val="20"/>
          <w:lang w:eastAsia="ru-RU"/>
        </w:rPr>
        <w:t>Рарог</w:t>
      </w:r>
      <w:proofErr w:type="spellEnd"/>
      <w:r>
        <w:rPr>
          <w:rFonts w:eastAsia="Times New Roman" w:cs="Times New Roman"/>
          <w:sz w:val="20"/>
          <w:szCs w:val="20"/>
          <w:lang w:eastAsia="ru-RU"/>
        </w:rPr>
        <w:t>. – М.: Проспект, 2024. – С. 271.</w:t>
      </w:r>
    </w:p>
  </w:footnote>
  <w:footnote w:id="48">
    <w:p w14:paraId="7A15D60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Чупрова А.Ю. Уголовная ответственность за угрозу убийством или причинением тяжкого вреда здоровью: вопросы квалификации и отграничения от смежных составов // Юридический вестник Дагестанского государственного университета. – 2022. – № 1 (41). – С. 135.</w:t>
      </w:r>
    </w:p>
  </w:footnote>
  <w:footnote w:id="49">
    <w:p w14:paraId="32C03916"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Иногамова</w:t>
      </w:r>
      <w:proofErr w:type="spellEnd"/>
      <w:r>
        <w:rPr>
          <w:rFonts w:cs="Times New Roman"/>
          <w:sz w:val="20"/>
          <w:szCs w:val="20"/>
        </w:rPr>
        <w:t>-Хегай Л.В. Уголовно-правовая охрана жизни: теоретические основы и проблемы квалификации // Журнал российского права. – 2020. – № 11. – С. 109.</w:t>
      </w:r>
    </w:p>
  </w:footnote>
  <w:footnote w:id="50">
    <w:p w14:paraId="135ACE8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63.</w:t>
      </w:r>
    </w:p>
  </w:footnote>
  <w:footnote w:id="51">
    <w:p w14:paraId="1DB28443"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52">
    <w:p w14:paraId="6488C90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Чупрова А.Ю. Уголовная ответственность за угрозу убийством или причинением тяжкого вреда здоровью: вопросы квалификации и отграничения от смежных составов // Юридический вестник Дагестанского государственного университета. – 2022. – № 1(41). – С. 133-138.</w:t>
      </w:r>
    </w:p>
  </w:footnote>
  <w:footnote w:id="53">
    <w:p w14:paraId="6E958881"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Раднаева</w:t>
      </w:r>
      <w:proofErr w:type="spellEnd"/>
      <w:r>
        <w:rPr>
          <w:rFonts w:cs="Times New Roman"/>
          <w:sz w:val="20"/>
          <w:szCs w:val="20"/>
        </w:rPr>
        <w:t xml:space="preserve"> Э.Л. Вопросы квалификации угрозы убийством или причинением тяжкого вреда здоровью // Вестник Бурятского государственного университета. – 2021. – № 4-1. – С. 85-91.</w:t>
      </w:r>
    </w:p>
  </w:footnote>
  <w:footnote w:id="54">
    <w:p w14:paraId="79A2B11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Арендаренко</w:t>
      </w:r>
      <w:proofErr w:type="spellEnd"/>
      <w:r>
        <w:rPr>
          <w:rFonts w:cs="Times New Roman"/>
          <w:sz w:val="20"/>
          <w:szCs w:val="20"/>
        </w:rPr>
        <w:t xml:space="preserve"> А. 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w:t>
      </w:r>
      <w:r w:rsidR="009F498F">
        <w:rPr>
          <w:rFonts w:cs="Times New Roman"/>
          <w:sz w:val="20"/>
          <w:szCs w:val="20"/>
        </w:rPr>
        <w:t xml:space="preserve"> </w:t>
      </w:r>
      <w:r>
        <w:rPr>
          <w:rFonts w:cs="Times New Roman"/>
          <w:sz w:val="20"/>
          <w:szCs w:val="20"/>
        </w:rPr>
        <w:t>(52). – С. 104.</w:t>
      </w:r>
    </w:p>
  </w:footnote>
  <w:footnote w:id="55">
    <w:p w14:paraId="71701B9D" w14:textId="77777777" w:rsidR="00E21FAB" w:rsidRDefault="00E21FAB">
      <w:pPr>
        <w:spacing w:after="0"/>
        <w:contextualSpacing/>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56">
    <w:p w14:paraId="74E03DA8"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Карпов М.В. Уголовно-правовая характеристика угрозы убийством или причинением тяжкого вреда здоровью (ст. 119 УК РФ) // Юридическая наука. – 2020. – № 4. </w:t>
      </w:r>
      <w:r>
        <w:rPr>
          <w:sz w:val="20"/>
          <w:szCs w:val="20"/>
        </w:rPr>
        <w:t>[Электронный ресурс] // Режим доступа:</w:t>
      </w:r>
      <w:r>
        <w:rPr>
          <w:rFonts w:cs="Times New Roman"/>
          <w:sz w:val="20"/>
          <w:szCs w:val="20"/>
        </w:rPr>
        <w:t xml:space="preserve"> https://cyberleninka.ru/article/n/ugolovno-pravovaya-harakteristika-ugrozy-ubiystvom-ili-prichineniem-tyazhkogo-vreda-zdorovyu-st-119-uk-rf (дата обращения: 10.10.2025).</w:t>
      </w:r>
    </w:p>
  </w:footnote>
  <w:footnote w:id="57">
    <w:p w14:paraId="59AA5E5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Иногамова</w:t>
      </w:r>
      <w:proofErr w:type="spellEnd"/>
      <w:r>
        <w:rPr>
          <w:rFonts w:cs="Times New Roman"/>
          <w:sz w:val="20"/>
          <w:szCs w:val="20"/>
        </w:rPr>
        <w:t>-Хегай Л.В. Уголовно-правовая охрана жизни: теоретические основы и проблемы квалификации // Журнал российского права. – 2020. – № 11. – С. 111.</w:t>
      </w:r>
    </w:p>
  </w:footnote>
  <w:footnote w:id="58">
    <w:p w14:paraId="77F17F93" w14:textId="77777777" w:rsidR="00E21FAB" w:rsidRDefault="00E21FAB">
      <w:pPr>
        <w:spacing w:after="0"/>
        <w:contextualSpacing/>
        <w:jc w:val="both"/>
        <w:rPr>
          <w:rFonts w:eastAsia="Times New Roman" w:cs="Times New Roman"/>
          <w:sz w:val="20"/>
          <w:szCs w:val="20"/>
          <w:lang w:eastAsia="ru-RU"/>
        </w:rPr>
      </w:pPr>
      <w:r>
        <w:rPr>
          <w:rStyle w:val="a3"/>
          <w:sz w:val="20"/>
          <w:szCs w:val="20"/>
        </w:rPr>
        <w:footnoteRef/>
      </w:r>
      <w:r>
        <w:rPr>
          <w:sz w:val="20"/>
          <w:szCs w:val="20"/>
        </w:rPr>
        <w:t xml:space="preserve"> </w:t>
      </w:r>
      <w:r>
        <w:rPr>
          <w:rFonts w:eastAsia="Times New Roman" w:cs="Times New Roman"/>
          <w:sz w:val="20"/>
          <w:szCs w:val="20"/>
          <w:lang w:eastAsia="ru-RU"/>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 2014. – № 31. – Ст. 4398.</w:t>
      </w:r>
    </w:p>
  </w:footnote>
  <w:footnote w:id="59">
    <w:p w14:paraId="06B81A0D"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104.</w:t>
      </w:r>
    </w:p>
  </w:footnote>
  <w:footnote w:id="60">
    <w:p w14:paraId="5FCC0AB6"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–С. 72.</w:t>
      </w:r>
    </w:p>
  </w:footnote>
  <w:footnote w:id="61">
    <w:p w14:paraId="31C3C57B"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Чупрова А.Ю. Уголовная ответственность за угрозу убийством или причинением тяжкого вреда здоровью: вопросы квалификации и отграничения от смежных составов // Юридический вестник Дагестанского государственного университета. – 2022. – № 1(41). – С. 136.</w:t>
      </w:r>
    </w:p>
  </w:footnote>
  <w:footnote w:id="62">
    <w:p w14:paraId="3E7BBF99"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Есаков Г.А. Убийство при отягчающих обстоятельствах: уголовно-правовые и криминологические проблемы. – СПб.: Юридический центр Пресс, 2003. – С. 127. </w:t>
      </w:r>
    </w:p>
  </w:footnote>
  <w:footnote w:id="63">
    <w:p w14:paraId="2C72281A" w14:textId="77777777" w:rsidR="00E21FAB" w:rsidRDefault="00E21FAB">
      <w:pPr>
        <w:pStyle w:val="aa"/>
        <w:jc w:val="both"/>
      </w:pPr>
      <w:r>
        <w:rPr>
          <w:rStyle w:val="a3"/>
        </w:rPr>
        <w:footnoteRef/>
      </w:r>
      <w:r>
        <w:t xml:space="preserve"> </w:t>
      </w:r>
      <w:proofErr w:type="spellStart"/>
      <w:r>
        <w:rPr>
          <w:rFonts w:cs="Times New Roman"/>
        </w:rPr>
        <w:t>Рарог</w:t>
      </w:r>
      <w:proofErr w:type="spellEnd"/>
      <w:r>
        <w:rPr>
          <w:rFonts w:cs="Times New Roman"/>
        </w:rPr>
        <w:t xml:space="preserve"> А.И. Уголовное право России. Общая и Особенная части: учебник. – М.: Проспект, 2021. – С. 271.</w:t>
      </w:r>
    </w:p>
  </w:footnote>
  <w:footnote w:id="64">
    <w:p w14:paraId="327926EB"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Российское уголовное право. Особенная часть: учебник / под ред. Л. В. Кругликова. – М.: Статут, 2023. – С. 361.</w:t>
      </w:r>
    </w:p>
  </w:footnote>
  <w:footnote w:id="65">
    <w:p w14:paraId="6CD6C50F" w14:textId="77777777" w:rsidR="00E21FAB" w:rsidRDefault="00E21FAB">
      <w:pPr>
        <w:spacing w:after="0"/>
        <w:contextualSpacing/>
        <w:jc w:val="both"/>
        <w:rPr>
          <w:rFonts w:eastAsia="Times New Roman" w:cs="Times New Roman"/>
          <w:sz w:val="20"/>
          <w:szCs w:val="20"/>
          <w:lang w:eastAsia="ru-RU"/>
        </w:rPr>
      </w:pPr>
      <w:r>
        <w:rPr>
          <w:rStyle w:val="a3"/>
          <w:sz w:val="20"/>
          <w:szCs w:val="20"/>
        </w:rPr>
        <w:footnoteRef/>
      </w:r>
      <w:r>
        <w:rPr>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66">
    <w:p w14:paraId="0652B96D"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110.</w:t>
      </w:r>
    </w:p>
  </w:footnote>
  <w:footnote w:id="67">
    <w:p w14:paraId="2EA05082"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102.</w:t>
      </w:r>
    </w:p>
  </w:footnote>
  <w:footnote w:id="68">
    <w:p w14:paraId="573D50C2" w14:textId="77777777" w:rsidR="00E21FAB" w:rsidRDefault="00E21FAB">
      <w:pPr>
        <w:pStyle w:val="aa"/>
        <w:jc w:val="both"/>
      </w:pPr>
      <w:r>
        <w:rPr>
          <w:rStyle w:val="a3"/>
        </w:rPr>
        <w:footnoteRef/>
      </w:r>
      <w:r>
        <w:t xml:space="preserve"> </w:t>
      </w:r>
      <w:r>
        <w:rPr>
          <w:rFonts w:cs="Times New Roman"/>
        </w:rPr>
        <w:t xml:space="preserve">Борисов С.В. Уголовно-правовая характеристика угрозы убийством или причинением тяжкого вреда здоровью: </w:t>
      </w:r>
      <w:proofErr w:type="spellStart"/>
      <w:r>
        <w:rPr>
          <w:rFonts w:cs="Times New Roman"/>
        </w:rPr>
        <w:t>дис</w:t>
      </w:r>
      <w:proofErr w:type="spellEnd"/>
      <w:r>
        <w:rPr>
          <w:rFonts w:cs="Times New Roman"/>
        </w:rPr>
        <w:t>. … канд. юрид. наук. – М., 2021. – С. 102.</w:t>
      </w:r>
    </w:p>
  </w:footnote>
  <w:footnote w:id="69">
    <w:p w14:paraId="665011E5" w14:textId="77777777" w:rsidR="00E21FAB" w:rsidRDefault="00E21FAB">
      <w:pPr>
        <w:pStyle w:val="aa"/>
        <w:jc w:val="both"/>
      </w:pPr>
      <w:r>
        <w:rPr>
          <w:rStyle w:val="a3"/>
        </w:rPr>
        <w:footnoteRef/>
      </w:r>
      <w:r>
        <w:t xml:space="preserve"> </w:t>
      </w:r>
      <w:r>
        <w:rPr>
          <w:rFonts w:cs="Times New Roman"/>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rPr>
        <w:t>Юрайт</w:t>
      </w:r>
      <w:proofErr w:type="spellEnd"/>
      <w:r>
        <w:rPr>
          <w:rFonts w:cs="Times New Roman"/>
        </w:rPr>
        <w:t>, 2022. – С. 111.</w:t>
      </w:r>
    </w:p>
  </w:footnote>
  <w:footnote w:id="70">
    <w:p w14:paraId="28CB5BDA" w14:textId="77777777" w:rsidR="00E21FAB" w:rsidRDefault="00E21FAB">
      <w:pPr>
        <w:pStyle w:val="aa"/>
        <w:jc w:val="both"/>
      </w:pPr>
      <w:r>
        <w:rPr>
          <w:rStyle w:val="a3"/>
        </w:rPr>
        <w:footnoteRef/>
      </w:r>
      <w:r>
        <w:t xml:space="preserve"> </w:t>
      </w:r>
      <w:proofErr w:type="spellStart"/>
      <w:r>
        <w:rPr>
          <w:rFonts w:cs="Times New Roman"/>
        </w:rPr>
        <w:t>Гаухман</w:t>
      </w:r>
      <w:proofErr w:type="spellEnd"/>
      <w:r>
        <w:rPr>
          <w:rFonts w:cs="Times New Roman"/>
        </w:rPr>
        <w:t xml:space="preserve"> Л.Д. Квалификация преступлений: закон, теория, практика. – М.: Центр </w:t>
      </w:r>
      <w:proofErr w:type="spellStart"/>
      <w:r>
        <w:rPr>
          <w:rFonts w:cs="Times New Roman"/>
        </w:rPr>
        <w:t>ЮрИнфоР</w:t>
      </w:r>
      <w:proofErr w:type="spellEnd"/>
      <w:r>
        <w:rPr>
          <w:rFonts w:cs="Times New Roman"/>
        </w:rPr>
        <w:t>, 2003. – С. 169.</w:t>
      </w:r>
    </w:p>
  </w:footnote>
  <w:footnote w:id="71">
    <w:p w14:paraId="1C8F95FC" w14:textId="77777777" w:rsidR="00E21FAB" w:rsidRDefault="00E21FAB">
      <w:pPr>
        <w:pStyle w:val="aa"/>
        <w:jc w:val="both"/>
      </w:pPr>
      <w:r>
        <w:rPr>
          <w:rStyle w:val="a3"/>
        </w:rPr>
        <w:footnoteRef/>
      </w:r>
      <w:r>
        <w:t xml:space="preserve"> </w:t>
      </w:r>
      <w:r>
        <w:rPr>
          <w:rFonts w:cs="Times New Roman"/>
        </w:rPr>
        <w:t>Евдокимов К.Н. Проблемы квалификации угрозы убийством или причинением тяжкого вреда здоровью // Российский следователь. – 2023. – № 3. – С. 25.</w:t>
      </w:r>
    </w:p>
  </w:footnote>
  <w:footnote w:id="72">
    <w:p w14:paraId="4B79AB94" w14:textId="77777777" w:rsidR="00E21FAB" w:rsidRDefault="00E21FAB">
      <w:pPr>
        <w:pStyle w:val="aa"/>
        <w:jc w:val="both"/>
      </w:pPr>
      <w:r>
        <w:rPr>
          <w:rStyle w:val="a3"/>
        </w:rPr>
        <w:footnoteRef/>
      </w:r>
      <w:r>
        <w:t xml:space="preserve"> </w:t>
      </w:r>
      <w:r>
        <w:rPr>
          <w:rFonts w:cs="Times New Roman"/>
        </w:rPr>
        <w:t>Жук М.С. Уголовная ответственность за угрозу убийством или причинением тяжкого вреда здоровью: вопросы квалификации и отграничения от смежных составов преступлений // Юридическая наука и практика: Вестник Нижегородской академии МВД России. – 2023. – № 1 (61). – С. 137.</w:t>
      </w:r>
    </w:p>
  </w:footnote>
  <w:footnote w:id="73">
    <w:p w14:paraId="15B82E1A" w14:textId="77777777" w:rsidR="00E21FAB" w:rsidRDefault="00E21FAB">
      <w:pPr>
        <w:spacing w:after="0"/>
        <w:contextualSpacing/>
        <w:jc w:val="both"/>
        <w:rPr>
          <w:rFonts w:eastAsia="Times New Roman" w:cs="Times New Roman"/>
          <w:sz w:val="20"/>
          <w:szCs w:val="20"/>
          <w:lang w:eastAsia="ru-RU"/>
        </w:rPr>
      </w:pPr>
      <w:r>
        <w:rPr>
          <w:rStyle w:val="a3"/>
          <w:sz w:val="20"/>
          <w:szCs w:val="20"/>
        </w:rPr>
        <w:footnoteRef/>
      </w:r>
      <w:r>
        <w:rPr>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74">
    <w:p w14:paraId="55CD4D0C" w14:textId="77777777" w:rsidR="00E21FAB" w:rsidRDefault="00E21FAB">
      <w:pPr>
        <w:pStyle w:val="aa"/>
        <w:jc w:val="both"/>
      </w:pPr>
      <w:r>
        <w:rPr>
          <w:rStyle w:val="a3"/>
        </w:rPr>
        <w:footnoteRef/>
      </w:r>
      <w:r>
        <w:t xml:space="preserve"> </w:t>
      </w:r>
      <w:r>
        <w:rPr>
          <w:rFonts w:cs="Times New Roman"/>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rPr>
        <w:t>Юрайт</w:t>
      </w:r>
      <w:proofErr w:type="spellEnd"/>
      <w:r>
        <w:rPr>
          <w:rFonts w:cs="Times New Roman"/>
        </w:rPr>
        <w:t>, 2022. – С. 114.</w:t>
      </w:r>
    </w:p>
  </w:footnote>
  <w:footnote w:id="75">
    <w:p w14:paraId="4011A8A4" w14:textId="77777777" w:rsidR="00E21FAB" w:rsidRDefault="00E21FAB">
      <w:pPr>
        <w:pStyle w:val="aa"/>
        <w:jc w:val="both"/>
      </w:pPr>
      <w:r>
        <w:rPr>
          <w:rStyle w:val="a3"/>
        </w:rPr>
        <w:footnoteRef/>
      </w:r>
      <w:r>
        <w:t xml:space="preserve"> </w:t>
      </w:r>
      <w:proofErr w:type="spellStart"/>
      <w:r>
        <w:rPr>
          <w:rFonts w:cs="Times New Roman"/>
        </w:rPr>
        <w:t>Раднаева</w:t>
      </w:r>
      <w:proofErr w:type="spellEnd"/>
      <w:r>
        <w:rPr>
          <w:rFonts w:cs="Times New Roman"/>
        </w:rPr>
        <w:t xml:space="preserve"> Э.Л. Вопросы квалификации угрозы убийством или причинением тяжкого вреда здоровью // Вестник Бурятского государственного университета. – 2021. – № 4-1. – С. 87.</w:t>
      </w:r>
    </w:p>
  </w:footnote>
  <w:footnote w:id="76">
    <w:p w14:paraId="007F68E9" w14:textId="77777777" w:rsidR="00E21FAB" w:rsidRDefault="00E21FAB">
      <w:pPr>
        <w:pStyle w:val="aa"/>
        <w:jc w:val="both"/>
      </w:pPr>
      <w:r>
        <w:rPr>
          <w:rStyle w:val="a3"/>
        </w:rPr>
        <w:footnoteRef/>
      </w:r>
      <w:r>
        <w:t xml:space="preserve"> </w:t>
      </w:r>
      <w:r>
        <w:rPr>
          <w:rFonts w:cs="Times New Roman"/>
        </w:rPr>
        <w:t>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130.</w:t>
      </w:r>
    </w:p>
  </w:footnote>
  <w:footnote w:id="77">
    <w:p w14:paraId="32E85124"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116.</w:t>
      </w:r>
    </w:p>
  </w:footnote>
  <w:footnote w:id="78">
    <w:p w14:paraId="157DA926" w14:textId="77777777" w:rsidR="00E21FAB" w:rsidRDefault="00E21FAB">
      <w:pPr>
        <w:spacing w:after="0"/>
        <w:contextualSpacing/>
        <w:jc w:val="both"/>
        <w:rPr>
          <w:rFonts w:eastAsia="Times New Roman" w:cs="Times New Roman"/>
          <w:sz w:val="20"/>
          <w:szCs w:val="20"/>
          <w:lang w:eastAsia="ru-RU"/>
        </w:rPr>
      </w:pPr>
      <w:r>
        <w:rPr>
          <w:rStyle w:val="a3"/>
          <w:sz w:val="20"/>
          <w:szCs w:val="20"/>
        </w:rPr>
        <w:footnoteRef/>
      </w:r>
      <w:r>
        <w:rPr>
          <w:sz w:val="20"/>
          <w:szCs w:val="20"/>
        </w:rPr>
        <w:t xml:space="preserve"> </w:t>
      </w:r>
      <w:r>
        <w:rPr>
          <w:rFonts w:eastAsia="Times New Roman" w:cs="Times New Roman"/>
          <w:sz w:val="20"/>
          <w:szCs w:val="20"/>
          <w:lang w:eastAsia="ru-RU"/>
        </w:rPr>
        <w:t>Уголовный кодекс Российской Федерации от 13.06.1996 № 63-ФЗ (ред. от 17.11.2025, с изм. от 17.12.2025) // Собрание законодательства РФ. – 1996. – № 25. – ст. 2954.</w:t>
      </w:r>
    </w:p>
  </w:footnote>
  <w:footnote w:id="79">
    <w:p w14:paraId="10CED855" w14:textId="77777777" w:rsidR="00E21FAB" w:rsidRDefault="00E21FAB">
      <w:pPr>
        <w:pStyle w:val="aa"/>
        <w:jc w:val="both"/>
      </w:pPr>
      <w:r>
        <w:rPr>
          <w:rStyle w:val="a3"/>
        </w:rPr>
        <w:footnoteRef/>
      </w:r>
      <w:r>
        <w:t xml:space="preserve"> </w:t>
      </w:r>
      <w:r>
        <w:rPr>
          <w:rFonts w:cs="Times New Roman"/>
        </w:rPr>
        <w:t xml:space="preserve">Аснис А.Я. Квалификация убийств и покушений на убийство по советскому уголовному праву. – М.: </w:t>
      </w:r>
      <w:proofErr w:type="spellStart"/>
      <w:r>
        <w:rPr>
          <w:rFonts w:cs="Times New Roman"/>
        </w:rPr>
        <w:t>Госюриздат</w:t>
      </w:r>
      <w:proofErr w:type="spellEnd"/>
      <w:r>
        <w:rPr>
          <w:rFonts w:cs="Times New Roman"/>
        </w:rPr>
        <w:t>, 1953. – С. 82.</w:t>
      </w:r>
    </w:p>
  </w:footnote>
  <w:footnote w:id="80">
    <w:p w14:paraId="6A4DF594" w14:textId="77777777" w:rsidR="00E21FAB" w:rsidRDefault="00E21FAB">
      <w:pPr>
        <w:pStyle w:val="aa"/>
        <w:jc w:val="both"/>
      </w:pPr>
      <w:r>
        <w:rPr>
          <w:rStyle w:val="a3"/>
        </w:rPr>
        <w:footnoteRef/>
      </w:r>
      <w:r>
        <w:t xml:space="preserve"> </w:t>
      </w:r>
      <w:proofErr w:type="spellStart"/>
      <w:r>
        <w:rPr>
          <w:rFonts w:cs="Times New Roman"/>
        </w:rPr>
        <w:t>Рарог</w:t>
      </w:r>
      <w:proofErr w:type="spellEnd"/>
      <w:r>
        <w:rPr>
          <w:rFonts w:cs="Times New Roman"/>
        </w:rPr>
        <w:t xml:space="preserve"> А.И. Уголовное право России в 2 т. Том 1. Общая часть: учебник для вузов. – М.: </w:t>
      </w:r>
      <w:proofErr w:type="spellStart"/>
      <w:r>
        <w:rPr>
          <w:rFonts w:cs="Times New Roman"/>
        </w:rPr>
        <w:t>Юрайт</w:t>
      </w:r>
      <w:proofErr w:type="spellEnd"/>
      <w:r>
        <w:rPr>
          <w:rFonts w:cs="Times New Roman"/>
        </w:rPr>
        <w:t>, 2023. – С. 215.</w:t>
      </w:r>
    </w:p>
  </w:footnote>
  <w:footnote w:id="81">
    <w:p w14:paraId="4BD315E7" w14:textId="77777777" w:rsidR="00E21FAB" w:rsidRDefault="00E21FAB">
      <w:pPr>
        <w:spacing w:after="0"/>
        <w:contextualSpacing/>
        <w:jc w:val="both"/>
        <w:rPr>
          <w:rFonts w:eastAsia="Times New Roman" w:cs="Times New Roman"/>
          <w:sz w:val="20"/>
          <w:szCs w:val="20"/>
          <w:lang w:eastAsia="ru-RU"/>
        </w:rPr>
      </w:pPr>
      <w:r>
        <w:rPr>
          <w:rStyle w:val="a3"/>
          <w:sz w:val="20"/>
          <w:szCs w:val="20"/>
        </w:rPr>
        <w:footnoteRef/>
      </w:r>
      <w:r>
        <w:rPr>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82">
    <w:p w14:paraId="7BFC2D0F"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201.</w:t>
      </w:r>
    </w:p>
  </w:footnote>
  <w:footnote w:id="83">
    <w:p w14:paraId="1459991B"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230.</w:t>
      </w:r>
    </w:p>
  </w:footnote>
  <w:footnote w:id="84">
    <w:p w14:paraId="4C534FA3" w14:textId="77777777" w:rsidR="00E21FAB" w:rsidRDefault="00E21FAB">
      <w:pPr>
        <w:pStyle w:val="aa"/>
        <w:jc w:val="both"/>
      </w:pPr>
      <w:r>
        <w:rPr>
          <w:rStyle w:val="a3"/>
        </w:rPr>
        <w:footnoteRef/>
      </w:r>
      <w:r>
        <w:t xml:space="preserve"> </w:t>
      </w:r>
      <w:r>
        <w:rPr>
          <w:rFonts w:cs="Times New Roman"/>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rPr>
        <w:t>Юрайт</w:t>
      </w:r>
      <w:proofErr w:type="spellEnd"/>
      <w:r>
        <w:rPr>
          <w:rFonts w:cs="Times New Roman"/>
        </w:rPr>
        <w:t>, 2022. – С. 120.</w:t>
      </w:r>
    </w:p>
  </w:footnote>
  <w:footnote w:id="85">
    <w:p w14:paraId="33230E36" w14:textId="77777777" w:rsidR="00E21FAB" w:rsidRDefault="00E21FAB">
      <w:pPr>
        <w:pStyle w:val="aa"/>
        <w:jc w:val="both"/>
      </w:pPr>
      <w:r>
        <w:rPr>
          <w:rStyle w:val="a3"/>
        </w:rPr>
        <w:footnoteRef/>
      </w:r>
      <w:r>
        <w:t xml:space="preserve"> </w:t>
      </w:r>
      <w:r>
        <w:rPr>
          <w:rFonts w:cs="Times New Roman"/>
        </w:rPr>
        <w:t xml:space="preserve">Борисов С.В. Уголовно-правовая характеристика угрозы убийством или причинением тяжкого вреда здоровью: </w:t>
      </w:r>
      <w:proofErr w:type="spellStart"/>
      <w:r>
        <w:rPr>
          <w:rFonts w:cs="Times New Roman"/>
        </w:rPr>
        <w:t>дис</w:t>
      </w:r>
      <w:proofErr w:type="spellEnd"/>
      <w:r>
        <w:rPr>
          <w:rFonts w:cs="Times New Roman"/>
        </w:rPr>
        <w:t>. … канд. юрид. наук. – М., 2021. – С. 106.</w:t>
      </w:r>
    </w:p>
  </w:footnote>
  <w:footnote w:id="86">
    <w:p w14:paraId="62E4F9F8" w14:textId="77777777" w:rsidR="00E21FAB" w:rsidRDefault="00E21FAB">
      <w:pPr>
        <w:pStyle w:val="aa"/>
        <w:jc w:val="both"/>
      </w:pPr>
      <w:r>
        <w:rPr>
          <w:rStyle w:val="a3"/>
        </w:rPr>
        <w:footnoteRef/>
      </w:r>
      <w:r>
        <w:t xml:space="preserve"> </w:t>
      </w:r>
      <w:r>
        <w:rPr>
          <w:rFonts w:cs="Times New Roman"/>
        </w:rPr>
        <w:t xml:space="preserve">Лопашенко Н.А. Уголовная политика: учебное пособие. – М.: </w:t>
      </w:r>
      <w:proofErr w:type="spellStart"/>
      <w:r>
        <w:rPr>
          <w:rFonts w:cs="Times New Roman"/>
        </w:rPr>
        <w:t>Волтерс</w:t>
      </w:r>
      <w:proofErr w:type="spellEnd"/>
      <w:r>
        <w:rPr>
          <w:rFonts w:cs="Times New Roman"/>
        </w:rPr>
        <w:t xml:space="preserve"> </w:t>
      </w:r>
      <w:proofErr w:type="spellStart"/>
      <w:r>
        <w:rPr>
          <w:rFonts w:cs="Times New Roman"/>
        </w:rPr>
        <w:t>Клувер</w:t>
      </w:r>
      <w:proofErr w:type="spellEnd"/>
      <w:r>
        <w:rPr>
          <w:rFonts w:cs="Times New Roman"/>
        </w:rPr>
        <w:t>, 2020. – С. 301.</w:t>
      </w:r>
    </w:p>
  </w:footnote>
  <w:footnote w:id="87">
    <w:p w14:paraId="05567C75"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Чупрова А.Ю. Уголовная ответственность за угрозу убийством или причинением тяжкого вреда здоровью: вопросы квалификации и отграничения от смежных составов // Юридический вестник Дагестанского государственного университета. – 2022. – № 1 (41). – С. 134.</w:t>
      </w:r>
    </w:p>
  </w:footnote>
  <w:footnote w:id="88">
    <w:p w14:paraId="61F1546A" w14:textId="77777777" w:rsidR="00E21FAB" w:rsidRDefault="00E21FAB">
      <w:pPr>
        <w:pStyle w:val="aa"/>
        <w:jc w:val="both"/>
      </w:pPr>
      <w:r>
        <w:rPr>
          <w:rStyle w:val="a3"/>
        </w:rPr>
        <w:footnoteRef/>
      </w:r>
      <w:r>
        <w:t xml:space="preserve"> </w:t>
      </w:r>
      <w:r>
        <w:rPr>
          <w:rFonts w:cs="Times New Roman"/>
        </w:rPr>
        <w:t xml:space="preserve">Бриллиантов А.В. Уголовное право России. Особенная часть: учебник / А.В. Бриллиантов [и др.]; под ред. А.В. </w:t>
      </w:r>
      <w:proofErr w:type="spellStart"/>
      <w:r>
        <w:rPr>
          <w:rFonts w:cs="Times New Roman"/>
        </w:rPr>
        <w:t>Бриллиантова</w:t>
      </w:r>
      <w:proofErr w:type="spellEnd"/>
      <w:r>
        <w:rPr>
          <w:rFonts w:cs="Times New Roman"/>
        </w:rPr>
        <w:t>. – М.: Проспект, 2021. – С. 286.</w:t>
      </w:r>
    </w:p>
  </w:footnote>
  <w:footnote w:id="89">
    <w:p w14:paraId="02406464" w14:textId="77777777" w:rsidR="00E21FAB" w:rsidRDefault="00E21FAB">
      <w:pPr>
        <w:spacing w:after="0"/>
        <w:jc w:val="both"/>
      </w:pPr>
      <w:r>
        <w:rPr>
          <w:rStyle w:val="a3"/>
          <w:sz w:val="20"/>
          <w:szCs w:val="20"/>
        </w:rPr>
        <w:footnoteRef/>
      </w:r>
      <w:r>
        <w:rPr>
          <w:sz w:val="20"/>
          <w:szCs w:val="20"/>
        </w:rPr>
        <w:t xml:space="preserve"> </w:t>
      </w:r>
      <w:r>
        <w:rPr>
          <w:rFonts w:cs="Times New Roman"/>
          <w:sz w:val="20"/>
          <w:szCs w:val="20"/>
        </w:rPr>
        <w:t>Карпов М.В. Уголовно-правовая характеристика угрозы убийством или причинением тяжкого вреда здоровью (ст. 119 УК РФ) // Юридическая наука. – 2020. – № 4</w:t>
      </w:r>
      <w:bookmarkStart w:id="8" w:name="_Hlk218964543"/>
      <w:r>
        <w:rPr>
          <w:rFonts w:cs="Times New Roman"/>
          <w:sz w:val="20"/>
          <w:szCs w:val="20"/>
        </w:rPr>
        <w:t xml:space="preserve">. </w:t>
      </w:r>
      <w:r>
        <w:rPr>
          <w:sz w:val="20"/>
          <w:szCs w:val="20"/>
        </w:rPr>
        <w:t>[Электронный ресурс] // Режим доступа:</w:t>
      </w:r>
      <w:r>
        <w:rPr>
          <w:szCs w:val="28"/>
        </w:rPr>
        <w:t xml:space="preserve"> </w:t>
      </w:r>
      <w:bookmarkEnd w:id="8"/>
      <w:r>
        <w:rPr>
          <w:rFonts w:cs="Times New Roman"/>
          <w:sz w:val="20"/>
          <w:szCs w:val="20"/>
        </w:rPr>
        <w:t>https://cyberleninka.ru/article/n/ugolovno-pravovaya-harakteristika-ugrozy-ubiystvom-ili-prichineniem-tyazhkogo-vreda-zdorovyu-st-119-uk-rf (дата обращения: 10.10.2025).</w:t>
      </w:r>
    </w:p>
  </w:footnote>
  <w:footnote w:id="90">
    <w:p w14:paraId="7B5809CB"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Российское уголовное право. Особенная часть: учебник / под ред. Л.В. Кругликова. – М.: Статут, 2023. – С. 416.</w:t>
      </w:r>
    </w:p>
  </w:footnote>
  <w:footnote w:id="91">
    <w:p w14:paraId="7B7CBD29"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Якушин В.А. Теоретические основы квалификации преступлений. – М.: </w:t>
      </w:r>
      <w:proofErr w:type="spellStart"/>
      <w:r>
        <w:rPr>
          <w:rFonts w:cs="Times New Roman"/>
          <w:sz w:val="20"/>
          <w:szCs w:val="20"/>
        </w:rPr>
        <w:t>Спарк</w:t>
      </w:r>
      <w:proofErr w:type="spellEnd"/>
      <w:r>
        <w:rPr>
          <w:rFonts w:cs="Times New Roman"/>
          <w:sz w:val="20"/>
          <w:szCs w:val="20"/>
        </w:rPr>
        <w:t xml:space="preserve">, 2020. – С. 151. </w:t>
      </w:r>
    </w:p>
  </w:footnote>
  <w:footnote w:id="92">
    <w:p w14:paraId="7B71CDF2"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126.</w:t>
      </w:r>
    </w:p>
  </w:footnote>
  <w:footnote w:id="93">
    <w:p w14:paraId="57F6A716"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89.</w:t>
      </w:r>
    </w:p>
  </w:footnote>
  <w:footnote w:id="94">
    <w:p w14:paraId="2C74DFAB"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327.</w:t>
      </w:r>
    </w:p>
  </w:footnote>
  <w:footnote w:id="95">
    <w:p w14:paraId="1AB57372"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Сабитов Р.А. Квалификация угрозы убийством: проблемы теории и практики // Российский следователь. – 2023. – № 3. – С. 42.</w:t>
      </w:r>
    </w:p>
  </w:footnote>
  <w:footnote w:id="96">
    <w:p w14:paraId="3E1AAB77"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242.</w:t>
      </w:r>
    </w:p>
  </w:footnote>
  <w:footnote w:id="97">
    <w:p w14:paraId="2030BFE9"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361.</w:t>
      </w:r>
    </w:p>
  </w:footnote>
  <w:footnote w:id="98">
    <w:p w14:paraId="093F12A8"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Российское уголовное право. Особенная часть: учебник / под ред. Л.В. Кругликова. – М.: Статут, 2023. – С. 419.</w:t>
      </w:r>
    </w:p>
  </w:footnote>
  <w:footnote w:id="99">
    <w:p w14:paraId="53BB75AC"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Якушин В.А. Теоретические основы квалификации преступлений. – М.: </w:t>
      </w:r>
      <w:proofErr w:type="spellStart"/>
      <w:r>
        <w:rPr>
          <w:rFonts w:cs="Times New Roman"/>
          <w:sz w:val="20"/>
          <w:szCs w:val="20"/>
        </w:rPr>
        <w:t>Спарк</w:t>
      </w:r>
      <w:proofErr w:type="spellEnd"/>
      <w:r>
        <w:rPr>
          <w:rFonts w:cs="Times New Roman"/>
          <w:sz w:val="20"/>
          <w:szCs w:val="20"/>
        </w:rPr>
        <w:t xml:space="preserve">, 2020. – С. 172 </w:t>
      </w:r>
    </w:p>
  </w:footnote>
  <w:footnote w:id="100">
    <w:p w14:paraId="599E1BA1"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r>
        <w:rPr>
          <w:rFonts w:cs="Times New Roman"/>
          <w:sz w:val="20"/>
          <w:szCs w:val="20"/>
        </w:rPr>
        <w:t xml:space="preserve">Бриллиантов А.В. Уголовное право России. Особенная часть: учебник / А.В. Бриллиантов [и др.]; под ред. А.В. </w:t>
      </w:r>
      <w:proofErr w:type="spellStart"/>
      <w:r>
        <w:rPr>
          <w:rFonts w:cs="Times New Roman"/>
          <w:sz w:val="20"/>
          <w:szCs w:val="20"/>
        </w:rPr>
        <w:t>Бриллиантова</w:t>
      </w:r>
      <w:proofErr w:type="spellEnd"/>
      <w:r>
        <w:rPr>
          <w:rFonts w:cs="Times New Roman"/>
          <w:sz w:val="20"/>
          <w:szCs w:val="20"/>
        </w:rPr>
        <w:t>. – М.: Проспект, 2021. – С. 300.</w:t>
      </w:r>
    </w:p>
  </w:footnote>
  <w:footnote w:id="101">
    <w:p w14:paraId="2196C8A8" w14:textId="77777777" w:rsidR="00E21FAB" w:rsidRDefault="00E21FAB">
      <w:pPr>
        <w:spacing w:after="0"/>
        <w:jc w:val="both"/>
        <w:rPr>
          <w:rFonts w:cs="Times New Roman"/>
          <w:sz w:val="20"/>
          <w:szCs w:val="20"/>
        </w:rPr>
      </w:pPr>
      <w:r>
        <w:rPr>
          <w:rStyle w:val="a3"/>
          <w:sz w:val="20"/>
          <w:szCs w:val="20"/>
        </w:rPr>
        <w:footnoteRef/>
      </w:r>
      <w:r>
        <w:rPr>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369.</w:t>
      </w:r>
    </w:p>
  </w:footnote>
  <w:footnote w:id="102">
    <w:p w14:paraId="309C8E5A" w14:textId="77777777" w:rsidR="00E21FAB" w:rsidRDefault="00E21FAB">
      <w:pPr>
        <w:pStyle w:val="aa"/>
        <w:jc w:val="both"/>
      </w:pPr>
      <w:r>
        <w:rPr>
          <w:rStyle w:val="a3"/>
        </w:rPr>
        <w:footnoteRef/>
      </w:r>
      <w:r>
        <w:t xml:space="preserve"> </w:t>
      </w:r>
      <w:proofErr w:type="spellStart"/>
      <w:r>
        <w:rPr>
          <w:rFonts w:cs="Times New Roman"/>
        </w:rPr>
        <w:t>Гаухман</w:t>
      </w:r>
      <w:proofErr w:type="spellEnd"/>
      <w:r>
        <w:rPr>
          <w:rFonts w:cs="Times New Roman"/>
        </w:rPr>
        <w:t xml:space="preserve"> Л.Д. Квалификация преступлений: закон, теория, практика. – М.: Центр </w:t>
      </w:r>
      <w:proofErr w:type="spellStart"/>
      <w:r>
        <w:rPr>
          <w:rFonts w:cs="Times New Roman"/>
        </w:rPr>
        <w:t>ЮрИнфоР</w:t>
      </w:r>
      <w:proofErr w:type="spellEnd"/>
      <w:r>
        <w:rPr>
          <w:rFonts w:cs="Times New Roman"/>
        </w:rPr>
        <w:t>, 2003. – 243.</w:t>
      </w:r>
    </w:p>
  </w:footnote>
  <w:footnote w:id="103">
    <w:p w14:paraId="010DEAD1" w14:textId="77777777" w:rsidR="00E21FAB" w:rsidRDefault="00E21FAB">
      <w:pPr>
        <w:pStyle w:val="aa"/>
        <w:jc w:val="both"/>
      </w:pPr>
      <w:r>
        <w:rPr>
          <w:rStyle w:val="a3"/>
        </w:rPr>
        <w:footnoteRef/>
      </w:r>
      <w:r>
        <w:t xml:space="preserve"> </w:t>
      </w:r>
      <w:r>
        <w:rPr>
          <w:rFonts w:cs="Times New Roman"/>
        </w:rPr>
        <w:t xml:space="preserve">Воронин В.Н. Уголовная ответственность за угрозу убийством или причинением тяжкого вреда здоровью: монография. – М.: </w:t>
      </w:r>
      <w:proofErr w:type="spellStart"/>
      <w:r>
        <w:rPr>
          <w:rFonts w:cs="Times New Roman"/>
        </w:rPr>
        <w:t>Юрайт</w:t>
      </w:r>
      <w:proofErr w:type="spellEnd"/>
      <w:r>
        <w:rPr>
          <w:rFonts w:cs="Times New Roman"/>
        </w:rPr>
        <w:t>, 2022. – С. 124.</w:t>
      </w:r>
    </w:p>
  </w:footnote>
  <w:footnote w:id="104">
    <w:p w14:paraId="0DF5F86B" w14:textId="77777777" w:rsidR="00E21FAB" w:rsidRDefault="00E21FAB">
      <w:pPr>
        <w:pStyle w:val="aa"/>
        <w:jc w:val="both"/>
      </w:pPr>
      <w:r>
        <w:rPr>
          <w:rStyle w:val="a3"/>
        </w:rPr>
        <w:footnoteRef/>
      </w:r>
      <w:r>
        <w:t xml:space="preserve"> </w:t>
      </w:r>
      <w:r>
        <w:rPr>
          <w:rFonts w:cs="Times New Roman"/>
        </w:rPr>
        <w:t xml:space="preserve">Борисов С.В. Уголовно-правовая характеристика угрозы убийством или причинением тяжкого вреда здоровью: </w:t>
      </w:r>
      <w:proofErr w:type="spellStart"/>
      <w:r>
        <w:rPr>
          <w:rFonts w:cs="Times New Roman"/>
        </w:rPr>
        <w:t>дис</w:t>
      </w:r>
      <w:proofErr w:type="spellEnd"/>
      <w:r>
        <w:rPr>
          <w:rFonts w:cs="Times New Roman"/>
        </w:rPr>
        <w:t>. … канд. юрид. наук. – М., 2021. – С. 91.</w:t>
      </w:r>
    </w:p>
  </w:footnote>
  <w:footnote w:id="105">
    <w:p w14:paraId="3047E5F5"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Бриллиантов А.В. Уголовное право России. Особенная часть: учебник / А.В. Бриллиантов [и др.]; под ред. А.В. </w:t>
      </w:r>
      <w:proofErr w:type="spellStart"/>
      <w:r>
        <w:rPr>
          <w:rFonts w:cs="Times New Roman"/>
          <w:sz w:val="20"/>
          <w:szCs w:val="20"/>
        </w:rPr>
        <w:t>Бриллиантова</w:t>
      </w:r>
      <w:proofErr w:type="spellEnd"/>
      <w:r>
        <w:rPr>
          <w:rFonts w:cs="Times New Roman"/>
          <w:sz w:val="20"/>
          <w:szCs w:val="20"/>
        </w:rPr>
        <w:t>. – М.: Проспект, 2021. – С. 304.</w:t>
      </w:r>
    </w:p>
  </w:footnote>
  <w:footnote w:id="106">
    <w:p w14:paraId="514DB91D"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Боровиков В.Б. Уголовное право. Особенная часть: учебник для вузов. – М.: </w:t>
      </w:r>
      <w:proofErr w:type="spellStart"/>
      <w:r>
        <w:rPr>
          <w:rFonts w:cs="Times New Roman"/>
          <w:sz w:val="20"/>
          <w:szCs w:val="20"/>
        </w:rPr>
        <w:t>Юрайт</w:t>
      </w:r>
      <w:proofErr w:type="spellEnd"/>
      <w:r>
        <w:rPr>
          <w:rFonts w:cs="Times New Roman"/>
          <w:sz w:val="20"/>
          <w:szCs w:val="20"/>
        </w:rPr>
        <w:t xml:space="preserve">, 2020. – С. 203. </w:t>
      </w:r>
    </w:p>
  </w:footnote>
  <w:footnote w:id="107">
    <w:p w14:paraId="2DC36C35"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Есаков Г.А. Убийство при отягчающих обстоятельствах: уголовно-правовые и криминологические проблемы. – СПб.: Юридический центр Пресс, 2003. – С. 125.</w:t>
      </w:r>
    </w:p>
  </w:footnote>
  <w:footnote w:id="108">
    <w:p w14:paraId="3D1B072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Российское уголовное право. Особенная часть: учебник / под ред. Л.В. Кругликова. – М.: Статут, 2023. – С. 420.</w:t>
      </w:r>
    </w:p>
  </w:footnote>
  <w:footnote w:id="109">
    <w:p w14:paraId="50EED54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Дмитриев Д.С. Проблемы квалификации угрозы убийством или причинением тяжкого вреда здоровью // Законность. – 2023. – № 7. – С. 47.</w:t>
      </w:r>
    </w:p>
  </w:footnote>
  <w:footnote w:id="110">
    <w:p w14:paraId="7578409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148.</w:t>
      </w:r>
    </w:p>
  </w:footnote>
  <w:footnote w:id="111">
    <w:p w14:paraId="21536F46" w14:textId="77777777" w:rsidR="00E21FAB" w:rsidRDefault="00E21FAB">
      <w:pPr>
        <w:spacing w:after="0"/>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112">
    <w:p w14:paraId="18E098BD" w14:textId="77777777" w:rsidR="00E21FAB" w:rsidRDefault="00E21FAB">
      <w:pPr>
        <w:spacing w:after="0"/>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 xml:space="preserve">Сборник постановлений Пленума Верховного Суда Российской Федерации по уголовным делам / сост. А.И. </w:t>
      </w:r>
      <w:proofErr w:type="spellStart"/>
      <w:r>
        <w:rPr>
          <w:rFonts w:eastAsia="Times New Roman" w:cs="Times New Roman"/>
          <w:sz w:val="20"/>
          <w:szCs w:val="20"/>
          <w:lang w:eastAsia="ru-RU"/>
        </w:rPr>
        <w:t>Рарог</w:t>
      </w:r>
      <w:proofErr w:type="spellEnd"/>
      <w:r>
        <w:rPr>
          <w:rFonts w:eastAsia="Times New Roman" w:cs="Times New Roman"/>
          <w:sz w:val="20"/>
          <w:szCs w:val="20"/>
          <w:lang w:eastAsia="ru-RU"/>
        </w:rPr>
        <w:t>. – М.: Проспект, 2024. – С. 271.</w:t>
      </w:r>
    </w:p>
  </w:footnote>
  <w:footnote w:id="113">
    <w:p w14:paraId="7B5048FF"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246.</w:t>
      </w:r>
    </w:p>
  </w:footnote>
  <w:footnote w:id="114">
    <w:p w14:paraId="520D63A2"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368.</w:t>
      </w:r>
    </w:p>
  </w:footnote>
  <w:footnote w:id="115">
    <w:p w14:paraId="66B4279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Российское уголовное право. Особенная часть: учебник / под ред. Л.В. Кругликова. – М.: Статут, 2023. – С. 405.</w:t>
      </w:r>
    </w:p>
  </w:footnote>
  <w:footnote w:id="116">
    <w:p w14:paraId="285F178F"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Якушин В.А. Теоретические основы квалификации преступлений. – М.: </w:t>
      </w:r>
      <w:proofErr w:type="spellStart"/>
      <w:r>
        <w:rPr>
          <w:rFonts w:cs="Times New Roman"/>
          <w:sz w:val="20"/>
          <w:szCs w:val="20"/>
        </w:rPr>
        <w:t>Спарк</w:t>
      </w:r>
      <w:proofErr w:type="spellEnd"/>
      <w:r>
        <w:rPr>
          <w:rFonts w:cs="Times New Roman"/>
          <w:sz w:val="20"/>
          <w:szCs w:val="20"/>
        </w:rPr>
        <w:t xml:space="preserve">, 2020. – С. 141. </w:t>
      </w:r>
    </w:p>
  </w:footnote>
  <w:footnote w:id="117">
    <w:p w14:paraId="631784AA"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249.</w:t>
      </w:r>
    </w:p>
  </w:footnote>
  <w:footnote w:id="118">
    <w:p w14:paraId="1849650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125.</w:t>
      </w:r>
    </w:p>
  </w:footnote>
  <w:footnote w:id="119">
    <w:p w14:paraId="52B6376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131.</w:t>
      </w:r>
    </w:p>
  </w:footnote>
  <w:footnote w:id="120">
    <w:p w14:paraId="33794809" w14:textId="77777777" w:rsidR="00E21FAB" w:rsidRDefault="00E21FAB">
      <w:pPr>
        <w:spacing w:after="0"/>
        <w:jc w:val="both"/>
        <w:rPr>
          <w:rFonts w:cs="Times New Roman"/>
        </w:rPr>
      </w:pPr>
      <w:r>
        <w:rPr>
          <w:rStyle w:val="a3"/>
          <w:rFonts w:cs="Times New Roman"/>
          <w:sz w:val="20"/>
          <w:szCs w:val="20"/>
        </w:rPr>
        <w:footnoteRef/>
      </w:r>
      <w:r>
        <w:rPr>
          <w:rFonts w:cs="Times New Roman"/>
          <w:sz w:val="20"/>
          <w:szCs w:val="20"/>
        </w:rPr>
        <w:t xml:space="preserve"> Волкова Т.Н. Уголовно-правовая характеристика угрозы убийством или причинением тяжкого вреда здоровью // Юридическая наука. – 2022. – № 4. – С. 88.</w:t>
      </w:r>
    </w:p>
  </w:footnote>
  <w:footnote w:id="121">
    <w:p w14:paraId="4ECD4946"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Арендаренко</w:t>
      </w:r>
      <w:proofErr w:type="spellEnd"/>
      <w:r>
        <w:rPr>
          <w:rFonts w:cs="Times New Roman"/>
          <w:sz w:val="20"/>
          <w:szCs w:val="20"/>
        </w:rPr>
        <w:t xml:space="preserve"> А.В.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 (52). – С. 103.</w:t>
      </w:r>
    </w:p>
  </w:footnote>
  <w:footnote w:id="122">
    <w:p w14:paraId="3480F1A0"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Карпов М.В. Уголовно-правовая характеристика угрозы убийством или причинением тяжкого вреда здоровью (ст. 119 УК РФ) // Юридическая наука. – 2020. – № 4. </w:t>
      </w:r>
      <w:r>
        <w:rPr>
          <w:sz w:val="20"/>
          <w:szCs w:val="20"/>
        </w:rPr>
        <w:t>[Электронный ресурс] // Режим доступа:</w:t>
      </w:r>
      <w:r>
        <w:rPr>
          <w:szCs w:val="28"/>
        </w:rPr>
        <w:t xml:space="preserve"> </w:t>
      </w:r>
      <w:r>
        <w:rPr>
          <w:rFonts w:cs="Times New Roman"/>
          <w:sz w:val="20"/>
          <w:szCs w:val="20"/>
        </w:rPr>
        <w:t>https://cyberleninka.ru/article/n/ugolovno-pravovaya-harakteristika-ugrozy-ubiystvom-ili-prichineniem-tyazhkogo-vreda-zdorovyu-st-119-uk-rf (дата обращения: 10.10.2025).</w:t>
      </w:r>
    </w:p>
  </w:footnote>
  <w:footnote w:id="123">
    <w:p w14:paraId="51C24FE1"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130.</w:t>
      </w:r>
    </w:p>
  </w:footnote>
  <w:footnote w:id="124">
    <w:p w14:paraId="267F52E4"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Российское уголовное право. Особенная часть: учебник / под ред. Л.В. Кругликова. – М.: Статут, 2023. – С. 410.</w:t>
      </w:r>
    </w:p>
  </w:footnote>
  <w:footnote w:id="125">
    <w:p w14:paraId="7D9BBAB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Лопашенко Н.А. Уголовная политика: учебное пособие. – М.: </w:t>
      </w:r>
      <w:proofErr w:type="spellStart"/>
      <w:r>
        <w:rPr>
          <w:rFonts w:cs="Times New Roman"/>
          <w:sz w:val="20"/>
          <w:szCs w:val="20"/>
        </w:rPr>
        <w:t>Волтерс</w:t>
      </w:r>
      <w:proofErr w:type="spellEnd"/>
      <w:r>
        <w:rPr>
          <w:rFonts w:cs="Times New Roman"/>
          <w:sz w:val="20"/>
          <w:szCs w:val="20"/>
        </w:rPr>
        <w:t xml:space="preserve"> </w:t>
      </w:r>
      <w:proofErr w:type="spellStart"/>
      <w:r>
        <w:rPr>
          <w:rFonts w:cs="Times New Roman"/>
          <w:sz w:val="20"/>
          <w:szCs w:val="20"/>
        </w:rPr>
        <w:t>Клувер</w:t>
      </w:r>
      <w:proofErr w:type="spellEnd"/>
      <w:r>
        <w:rPr>
          <w:rFonts w:cs="Times New Roman"/>
          <w:sz w:val="20"/>
          <w:szCs w:val="20"/>
        </w:rPr>
        <w:t>, 2020. – С. 217.</w:t>
      </w:r>
    </w:p>
  </w:footnote>
  <w:footnote w:id="126">
    <w:p w14:paraId="5A57AA31"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148.</w:t>
      </w:r>
    </w:p>
  </w:footnote>
  <w:footnote w:id="127">
    <w:p w14:paraId="70290937" w14:textId="77777777" w:rsidR="00E21FAB" w:rsidRDefault="00E21FAB">
      <w:pPr>
        <w:pStyle w:val="aa"/>
        <w:jc w:val="both"/>
        <w:rPr>
          <w:rFonts w:cs="Times New Roman"/>
        </w:rPr>
      </w:pPr>
      <w:r>
        <w:rPr>
          <w:rStyle w:val="a3"/>
          <w:rFonts w:cs="Times New Roman"/>
        </w:rPr>
        <w:footnoteRef/>
      </w:r>
      <w:r>
        <w:rPr>
          <w:rFonts w:cs="Times New Roman"/>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rPr>
        <w:t>Юрайт</w:t>
      </w:r>
      <w:proofErr w:type="spellEnd"/>
      <w:r>
        <w:rPr>
          <w:rFonts w:cs="Times New Roman"/>
        </w:rPr>
        <w:t>, 2022. – С. 126.</w:t>
      </w:r>
    </w:p>
  </w:footnote>
  <w:footnote w:id="128">
    <w:p w14:paraId="71538700"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251.</w:t>
      </w:r>
    </w:p>
  </w:footnote>
  <w:footnote w:id="129">
    <w:p w14:paraId="2C6F0D4D"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133</w:t>
      </w:r>
    </w:p>
  </w:footnote>
  <w:footnote w:id="130">
    <w:p w14:paraId="3B5E1804"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Кузнецов А.П. Угроза убийством или причинением тяжкого вреда здоровью: проблемы квалификации и отграничения от смежных составов преступлений // Уголовное право. – 2022. – № 4. – С. 57.</w:t>
      </w:r>
    </w:p>
  </w:footnote>
  <w:footnote w:id="131">
    <w:p w14:paraId="23CC318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Постановление Пленума Верховного Суда РФ от 27.01.1999 № 1 (ред. от 03.03.2015) «О судебной практике по делам об убийстве (ст. 105 УК РФ)» // Российская газета. – 1999. – № 22.</w:t>
      </w:r>
    </w:p>
  </w:footnote>
  <w:footnote w:id="132">
    <w:p w14:paraId="6B94432E"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253.</w:t>
      </w:r>
    </w:p>
  </w:footnote>
  <w:footnote w:id="133">
    <w:p w14:paraId="31E23EB0" w14:textId="77777777" w:rsidR="00E21FAB" w:rsidRDefault="00E21FAB">
      <w:pPr>
        <w:spacing w:after="0"/>
        <w:jc w:val="both"/>
        <w:rPr>
          <w:rFonts w:cs="Times New Roman"/>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Рарог</w:t>
      </w:r>
      <w:proofErr w:type="spellEnd"/>
      <w:r>
        <w:rPr>
          <w:rFonts w:cs="Times New Roman"/>
          <w:sz w:val="20"/>
          <w:szCs w:val="20"/>
        </w:rPr>
        <w:t xml:space="preserve"> А.И. Уголовное право России. Общая и Особенная части: учебник. – М.: Проспект, 2021. – С. 370.</w:t>
      </w:r>
    </w:p>
  </w:footnote>
  <w:footnote w:id="134">
    <w:p w14:paraId="4F8BACE5" w14:textId="77777777" w:rsidR="00E21FAB" w:rsidRDefault="00E21FAB">
      <w:pPr>
        <w:pStyle w:val="aa"/>
        <w:jc w:val="both"/>
        <w:rPr>
          <w:rFonts w:cs="Times New Roman"/>
        </w:rPr>
      </w:pPr>
      <w:r>
        <w:rPr>
          <w:rStyle w:val="a3"/>
          <w:rFonts w:cs="Times New Roman"/>
        </w:rPr>
        <w:footnoteRef/>
      </w:r>
      <w:r>
        <w:rPr>
          <w:rFonts w:cs="Times New Roman"/>
        </w:rPr>
        <w:t xml:space="preserve"> Яни П.С. Угроза убийством или причинением тяжкого вреда здоровью: вопросы квалификации и доказывания // Уголовное право. – 2020. – № 6. – С. 82.</w:t>
      </w:r>
    </w:p>
  </w:footnote>
  <w:footnote w:id="135">
    <w:p w14:paraId="3C74A78E" w14:textId="77777777" w:rsidR="00E21FAB" w:rsidRDefault="00E21FAB">
      <w:pPr>
        <w:pStyle w:val="aa"/>
        <w:jc w:val="both"/>
        <w:rPr>
          <w:rFonts w:cs="Times New Roman"/>
        </w:rPr>
      </w:pPr>
      <w:r>
        <w:rPr>
          <w:rStyle w:val="a3"/>
          <w:rFonts w:cs="Times New Roman"/>
        </w:rPr>
        <w:footnoteRef/>
      </w:r>
      <w:r>
        <w:rPr>
          <w:rFonts w:cs="Times New Roman"/>
        </w:rPr>
        <w:t xml:space="preserve"> 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130.</w:t>
      </w:r>
    </w:p>
  </w:footnote>
  <w:footnote w:id="136">
    <w:p w14:paraId="624CCEA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Борисов С.В. Уголовно-правовая характеристика угрозы убийством или причинением тяжкого вреда здоровью: </w:t>
      </w:r>
      <w:proofErr w:type="spellStart"/>
      <w:r>
        <w:rPr>
          <w:rFonts w:cs="Times New Roman"/>
          <w:sz w:val="20"/>
          <w:szCs w:val="20"/>
        </w:rPr>
        <w:t>дис</w:t>
      </w:r>
      <w:proofErr w:type="spellEnd"/>
      <w:r>
        <w:rPr>
          <w:rFonts w:cs="Times New Roman"/>
          <w:sz w:val="20"/>
          <w:szCs w:val="20"/>
        </w:rPr>
        <w:t>. … канд. юрид. наук. – М., 2021. – С. 161.</w:t>
      </w:r>
    </w:p>
  </w:footnote>
  <w:footnote w:id="137">
    <w:p w14:paraId="37A17F64"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Воронин В.Н. Уголовная ответственность за угрозу убийством или причинением тяжкого вреда здоровью: монография. – М.: </w:t>
      </w:r>
      <w:proofErr w:type="spellStart"/>
      <w:r>
        <w:rPr>
          <w:rFonts w:cs="Times New Roman"/>
          <w:sz w:val="20"/>
          <w:szCs w:val="20"/>
        </w:rPr>
        <w:t>Юрайт</w:t>
      </w:r>
      <w:proofErr w:type="spellEnd"/>
      <w:r>
        <w:rPr>
          <w:rFonts w:cs="Times New Roman"/>
          <w:sz w:val="20"/>
          <w:szCs w:val="20"/>
        </w:rPr>
        <w:t>, 2022. – С. 174.</w:t>
      </w:r>
    </w:p>
  </w:footnote>
  <w:footnote w:id="138">
    <w:p w14:paraId="49A0F02D"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251.</w:t>
      </w:r>
    </w:p>
  </w:footnote>
  <w:footnote w:id="139">
    <w:p w14:paraId="3E2AC7D0" w14:textId="77777777" w:rsidR="00E21FAB" w:rsidRDefault="00E21FAB">
      <w:pPr>
        <w:spacing w:after="0"/>
        <w:jc w:val="both"/>
        <w:rPr>
          <w:rFonts w:eastAsia="Times New Roman" w:cs="Times New Roman"/>
          <w:sz w:val="20"/>
          <w:szCs w:val="20"/>
          <w:lang w:eastAsia="ru-RU"/>
        </w:rPr>
      </w:pPr>
      <w:r>
        <w:rPr>
          <w:rStyle w:val="a3"/>
          <w:rFonts w:cs="Times New Roman"/>
          <w:sz w:val="20"/>
          <w:szCs w:val="20"/>
        </w:rPr>
        <w:footnoteRef/>
      </w:r>
      <w:r>
        <w:rPr>
          <w:rFonts w:cs="Times New Roman"/>
          <w:sz w:val="20"/>
          <w:szCs w:val="20"/>
        </w:rPr>
        <w:t xml:space="preserve"> </w:t>
      </w:r>
      <w:r>
        <w:rPr>
          <w:rFonts w:eastAsia="Times New Roman" w:cs="Times New Roman"/>
          <w:sz w:val="20"/>
          <w:szCs w:val="20"/>
          <w:lang w:eastAsia="ru-RU"/>
        </w:rPr>
        <w:t>Постановление Пленума Верховного Суда РФ от 27.09.2016 № 36 (ред. от 16.05.2017) «О некоторых вопросах применения судами законодательства, регламентирующего основания и порядок освобождения от уголовной ответственности» // Российская газета. – 2016. – № 223.</w:t>
      </w:r>
    </w:p>
  </w:footnote>
  <w:footnote w:id="140">
    <w:p w14:paraId="0A404BC2"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Карпов М.В. Уголовно-правовая характеристика угрозы убийством или причинением тяжкого вреда здоровью (ст. 119 УК РФ) // Юридическая наука. – 2020. – № 4. </w:t>
      </w:r>
      <w:r>
        <w:rPr>
          <w:sz w:val="20"/>
          <w:szCs w:val="20"/>
        </w:rPr>
        <w:t>[Электронный ресурс] // Режим доступа:</w:t>
      </w:r>
      <w:r>
        <w:rPr>
          <w:rFonts w:cs="Times New Roman"/>
          <w:sz w:val="20"/>
          <w:szCs w:val="20"/>
        </w:rPr>
        <w:t xml:space="preserve"> https://cyberleninka.ru/article/n/ugolovno-pravovaya-harakteristika-ugrozy-ubiystvom-ili-prichineniem-tyazhkogo-vreda-zdorovyu-st-119-uk-rf (дата обращения: 10.10.2025).</w:t>
      </w:r>
    </w:p>
  </w:footnote>
  <w:footnote w:id="141">
    <w:p w14:paraId="5FA7191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Российское уголовное право. Особенная часть: учебник / под ред. Л.В. Кругликова. – М.: Статут, 2023. – С. 472.</w:t>
      </w:r>
    </w:p>
  </w:footnote>
  <w:footnote w:id="142">
    <w:p w14:paraId="287B1387"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Арендаренко</w:t>
      </w:r>
      <w:proofErr w:type="spellEnd"/>
      <w:r>
        <w:rPr>
          <w:rFonts w:cs="Times New Roman"/>
          <w:sz w:val="20"/>
          <w:szCs w:val="20"/>
        </w:rPr>
        <w:t xml:space="preserve"> А.В.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2(52). – С. 105.</w:t>
      </w:r>
    </w:p>
  </w:footnote>
  <w:footnote w:id="143">
    <w:p w14:paraId="14A8D90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Иногамова</w:t>
      </w:r>
      <w:proofErr w:type="spellEnd"/>
      <w:r>
        <w:rPr>
          <w:rFonts w:cs="Times New Roman"/>
          <w:sz w:val="20"/>
          <w:szCs w:val="20"/>
        </w:rPr>
        <w:t>-Хегай Л.В. Уголовно-правовая охрана жизни: теоретические основы и проблемы квалификации // Журнал российского права. – 2020. – № 11. – С. 110.</w:t>
      </w:r>
    </w:p>
  </w:footnote>
  <w:footnote w:id="144">
    <w:p w14:paraId="2C9B3AE9"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130.</w:t>
      </w:r>
    </w:p>
  </w:footnote>
  <w:footnote w:id="145">
    <w:p w14:paraId="5A2FD429"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Гаухман</w:t>
      </w:r>
      <w:proofErr w:type="spellEnd"/>
      <w:r>
        <w:rPr>
          <w:rFonts w:cs="Times New Roman"/>
          <w:sz w:val="20"/>
          <w:szCs w:val="20"/>
        </w:rPr>
        <w:t xml:space="preserve"> Л.Д. Квалификация преступлений: закон, теория, практика. – М.: Центр </w:t>
      </w:r>
      <w:proofErr w:type="spellStart"/>
      <w:r>
        <w:rPr>
          <w:rFonts w:cs="Times New Roman"/>
          <w:sz w:val="20"/>
          <w:szCs w:val="20"/>
        </w:rPr>
        <w:t>ЮрИнфоР</w:t>
      </w:r>
      <w:proofErr w:type="spellEnd"/>
      <w:r>
        <w:rPr>
          <w:rFonts w:cs="Times New Roman"/>
          <w:sz w:val="20"/>
          <w:szCs w:val="20"/>
        </w:rPr>
        <w:t>, 2003. – С. 273.</w:t>
      </w:r>
    </w:p>
  </w:footnote>
  <w:footnote w:id="146">
    <w:p w14:paraId="77EB08BA" w14:textId="77777777" w:rsidR="00E21FAB" w:rsidRDefault="00E21FAB">
      <w:pPr>
        <w:pStyle w:val="aa"/>
        <w:jc w:val="both"/>
        <w:rPr>
          <w:rFonts w:cs="Times New Roman"/>
        </w:rPr>
      </w:pPr>
      <w:r>
        <w:rPr>
          <w:rStyle w:val="a3"/>
          <w:rFonts w:cs="Times New Roman"/>
        </w:rPr>
        <w:footnoteRef/>
      </w:r>
      <w:r>
        <w:rPr>
          <w:rFonts w:cs="Times New Roman"/>
        </w:rPr>
        <w:t xml:space="preserve"> Яни П.С. Угроза убийством или причинением тяжкого вреда здоровью: вопросы квалификации и доказывания // Уголовное право. – 2020. – № 6. – С. 86.</w:t>
      </w:r>
    </w:p>
  </w:footnote>
  <w:footnote w:id="147">
    <w:p w14:paraId="0EBAADA0"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Карпов М.В. Уголовно-правовая характеристика угрозы убийством или причинением тяжкого вреда здоровью (ст. 119 УК РФ) // Юридическая наука. – 2020. – № 4. </w:t>
      </w:r>
      <w:r>
        <w:rPr>
          <w:sz w:val="20"/>
          <w:szCs w:val="20"/>
        </w:rPr>
        <w:t>[Электронный ресурс] // Режим доступа:</w:t>
      </w:r>
      <w:r>
        <w:rPr>
          <w:szCs w:val="28"/>
        </w:rPr>
        <w:t xml:space="preserve"> </w:t>
      </w:r>
      <w:r>
        <w:rPr>
          <w:rFonts w:cs="Times New Roman"/>
          <w:sz w:val="20"/>
          <w:szCs w:val="20"/>
        </w:rPr>
        <w:t>https://cyberleninka.ru/article/n/ugolovno-pravovaya-harakteristika-ugrozy-ubiystvom-ili-prichineniem-tyazhkogo-vreda-zdorovyu-st-119-uk-rf (дата обращения: 10.10.2025).</w:t>
      </w:r>
    </w:p>
  </w:footnote>
  <w:footnote w:id="148">
    <w:p w14:paraId="2AA395E3"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Арендаренко</w:t>
      </w:r>
      <w:proofErr w:type="spellEnd"/>
      <w:r>
        <w:rPr>
          <w:rFonts w:cs="Times New Roman"/>
          <w:sz w:val="20"/>
          <w:szCs w:val="20"/>
        </w:rPr>
        <w:t xml:space="preserve"> А.В.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 (52). – С. 104.</w:t>
      </w:r>
    </w:p>
  </w:footnote>
  <w:footnote w:id="149">
    <w:p w14:paraId="60B9F93C"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Хамитов Р.Н. Проблемы квалификации угрозы убийством или причинением тяжкого вреда здоровью по субъективным признакам // Вестник экономики, права и социологии. – 2021. – № 1. – С. 131.</w:t>
      </w:r>
    </w:p>
  </w:footnote>
  <w:footnote w:id="150">
    <w:p w14:paraId="599B4F7B" w14:textId="77777777" w:rsidR="00E21FAB" w:rsidRDefault="00E21FAB">
      <w:pPr>
        <w:spacing w:after="0"/>
        <w:jc w:val="both"/>
        <w:rPr>
          <w:rFonts w:cs="Times New Roman"/>
          <w:sz w:val="20"/>
          <w:szCs w:val="20"/>
        </w:rPr>
      </w:pPr>
      <w:r>
        <w:rPr>
          <w:rStyle w:val="a3"/>
          <w:rFonts w:cs="Times New Roman"/>
          <w:sz w:val="20"/>
          <w:szCs w:val="20"/>
        </w:rPr>
        <w:footnoteRef/>
      </w:r>
      <w:r>
        <w:rPr>
          <w:rFonts w:cs="Times New Roman"/>
          <w:sz w:val="20"/>
          <w:szCs w:val="20"/>
        </w:rPr>
        <w:t xml:space="preserve"> </w:t>
      </w:r>
      <w:proofErr w:type="spellStart"/>
      <w:r>
        <w:rPr>
          <w:rFonts w:cs="Times New Roman"/>
          <w:sz w:val="20"/>
          <w:szCs w:val="20"/>
        </w:rPr>
        <w:t>Арендаренко</w:t>
      </w:r>
      <w:proofErr w:type="spellEnd"/>
      <w:r>
        <w:rPr>
          <w:rFonts w:cs="Times New Roman"/>
          <w:sz w:val="20"/>
          <w:szCs w:val="20"/>
        </w:rPr>
        <w:t xml:space="preserve"> А.В. Уголовная ответственность за угрозу убийством: вопросы квалификации и отграничения от смежных составов // Вестник Краснодарского университета МВД России. – 2021. – № 2</w:t>
      </w:r>
      <w:r w:rsidR="00F577A3">
        <w:rPr>
          <w:rFonts w:cs="Times New Roman"/>
          <w:sz w:val="20"/>
          <w:szCs w:val="20"/>
        </w:rPr>
        <w:t xml:space="preserve"> </w:t>
      </w:r>
      <w:r>
        <w:rPr>
          <w:rFonts w:cs="Times New Roman"/>
          <w:sz w:val="20"/>
          <w:szCs w:val="20"/>
        </w:rPr>
        <w:t>(52). – С. 104.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7BC3" w14:textId="77777777" w:rsidR="00E21FAB" w:rsidRDefault="00E21FAB">
    <w:pPr>
      <w:pStyle w:val="ac"/>
      <w:tabs>
        <w:tab w:val="clear" w:pos="4677"/>
        <w:tab w:val="clear" w:pos="9355"/>
        <w:tab w:val="left" w:pos="18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82D"/>
    <w:multiLevelType w:val="multilevel"/>
    <w:tmpl w:val="011248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0C6C44"/>
    <w:multiLevelType w:val="multilevel"/>
    <w:tmpl w:val="040C6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810E8A"/>
    <w:multiLevelType w:val="multilevel"/>
    <w:tmpl w:val="0E810E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EE3CD3"/>
    <w:multiLevelType w:val="multilevel"/>
    <w:tmpl w:val="13EE3C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106181F"/>
    <w:multiLevelType w:val="multilevel"/>
    <w:tmpl w:val="210618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4057B0"/>
    <w:multiLevelType w:val="multilevel"/>
    <w:tmpl w:val="21405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1A2E4B"/>
    <w:multiLevelType w:val="multilevel"/>
    <w:tmpl w:val="241A2E4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D50F99"/>
    <w:multiLevelType w:val="multilevel"/>
    <w:tmpl w:val="30D50F9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B74E19"/>
    <w:multiLevelType w:val="multilevel"/>
    <w:tmpl w:val="32B74E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A092F37"/>
    <w:multiLevelType w:val="multilevel"/>
    <w:tmpl w:val="3A092F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CAC4FDD"/>
    <w:multiLevelType w:val="multilevel"/>
    <w:tmpl w:val="3CAC4F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6E56C1"/>
    <w:multiLevelType w:val="multilevel"/>
    <w:tmpl w:val="486E56C1"/>
    <w:lvl w:ilvl="0">
      <w:start w:val="1"/>
      <w:numFmt w:val="bullet"/>
      <w:lvlText w:val="-"/>
      <w:lvlJc w:val="left"/>
      <w:pPr>
        <w:ind w:left="720" w:hanging="360"/>
      </w:pPr>
      <w:rPr>
        <w:rFonts w:ascii="SimSun" w:eastAsia="SimSun" w:hAnsi="SimSun" w:hint="eastAsi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DC0030"/>
    <w:multiLevelType w:val="multilevel"/>
    <w:tmpl w:val="4BDC0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067A28"/>
    <w:multiLevelType w:val="multilevel"/>
    <w:tmpl w:val="4E067A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7494536"/>
    <w:multiLevelType w:val="multilevel"/>
    <w:tmpl w:val="574945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9AA0B79"/>
    <w:multiLevelType w:val="multilevel"/>
    <w:tmpl w:val="59AA0B79"/>
    <w:lvl w:ilvl="0">
      <w:start w:val="1"/>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A22121D"/>
    <w:multiLevelType w:val="multilevel"/>
    <w:tmpl w:val="5A22121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B255A46"/>
    <w:multiLevelType w:val="multilevel"/>
    <w:tmpl w:val="5B255A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98C4178"/>
    <w:multiLevelType w:val="multilevel"/>
    <w:tmpl w:val="798C41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33982151">
    <w:abstractNumId w:val="15"/>
  </w:num>
  <w:num w:numId="2" w16cid:durableId="234098038">
    <w:abstractNumId w:val="6"/>
  </w:num>
  <w:num w:numId="3" w16cid:durableId="388193798">
    <w:abstractNumId w:val="14"/>
  </w:num>
  <w:num w:numId="4" w16cid:durableId="810755675">
    <w:abstractNumId w:val="0"/>
  </w:num>
  <w:num w:numId="5" w16cid:durableId="1962300943">
    <w:abstractNumId w:val="17"/>
  </w:num>
  <w:num w:numId="6" w16cid:durableId="1239364140">
    <w:abstractNumId w:val="13"/>
  </w:num>
  <w:num w:numId="7" w16cid:durableId="2084989588">
    <w:abstractNumId w:val="3"/>
  </w:num>
  <w:num w:numId="8" w16cid:durableId="316963681">
    <w:abstractNumId w:val="10"/>
  </w:num>
  <w:num w:numId="9" w16cid:durableId="1186794354">
    <w:abstractNumId w:val="12"/>
  </w:num>
  <w:num w:numId="10" w16cid:durableId="893850208">
    <w:abstractNumId w:val="1"/>
  </w:num>
  <w:num w:numId="11" w16cid:durableId="1854493279">
    <w:abstractNumId w:val="18"/>
  </w:num>
  <w:num w:numId="12" w16cid:durableId="716272720">
    <w:abstractNumId w:val="7"/>
  </w:num>
  <w:num w:numId="13" w16cid:durableId="2023971955">
    <w:abstractNumId w:val="2"/>
  </w:num>
  <w:num w:numId="14" w16cid:durableId="302927424">
    <w:abstractNumId w:val="4"/>
  </w:num>
  <w:num w:numId="15" w16cid:durableId="1905137001">
    <w:abstractNumId w:val="8"/>
  </w:num>
  <w:num w:numId="16" w16cid:durableId="839195643">
    <w:abstractNumId w:val="11"/>
  </w:num>
  <w:num w:numId="17" w16cid:durableId="816071896">
    <w:abstractNumId w:val="16"/>
  </w:num>
  <w:num w:numId="18" w16cid:durableId="372849523">
    <w:abstractNumId w:val="5"/>
  </w:num>
  <w:num w:numId="19" w16cid:durableId="110438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drawingGridHorizontalSpacing w:val="14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9BD"/>
    <w:rsid w:val="00001333"/>
    <w:rsid w:val="00004F77"/>
    <w:rsid w:val="000052D4"/>
    <w:rsid w:val="00005D87"/>
    <w:rsid w:val="00032483"/>
    <w:rsid w:val="00035041"/>
    <w:rsid w:val="00063639"/>
    <w:rsid w:val="00070BE2"/>
    <w:rsid w:val="00070E6E"/>
    <w:rsid w:val="00071EEE"/>
    <w:rsid w:val="00086682"/>
    <w:rsid w:val="000C0009"/>
    <w:rsid w:val="000C3DD4"/>
    <w:rsid w:val="000E2771"/>
    <w:rsid w:val="000E3358"/>
    <w:rsid w:val="000F15BE"/>
    <w:rsid w:val="000F715F"/>
    <w:rsid w:val="00102E59"/>
    <w:rsid w:val="00114E05"/>
    <w:rsid w:val="00137CB3"/>
    <w:rsid w:val="00164C3F"/>
    <w:rsid w:val="0017266F"/>
    <w:rsid w:val="00173205"/>
    <w:rsid w:val="001733F2"/>
    <w:rsid w:val="001778DF"/>
    <w:rsid w:val="00177A5C"/>
    <w:rsid w:val="0018036D"/>
    <w:rsid w:val="001807EC"/>
    <w:rsid w:val="001870B0"/>
    <w:rsid w:val="001A167C"/>
    <w:rsid w:val="001C2D5F"/>
    <w:rsid w:val="001C551A"/>
    <w:rsid w:val="001D7833"/>
    <w:rsid w:val="001F65EF"/>
    <w:rsid w:val="00211C87"/>
    <w:rsid w:val="0022019E"/>
    <w:rsid w:val="0022337A"/>
    <w:rsid w:val="00232C81"/>
    <w:rsid w:val="002457A4"/>
    <w:rsid w:val="00254103"/>
    <w:rsid w:val="002624B3"/>
    <w:rsid w:val="002637AF"/>
    <w:rsid w:val="00265B0C"/>
    <w:rsid w:val="002708D0"/>
    <w:rsid w:val="00276447"/>
    <w:rsid w:val="002774DD"/>
    <w:rsid w:val="002D0D43"/>
    <w:rsid w:val="002D70AE"/>
    <w:rsid w:val="002E3ECF"/>
    <w:rsid w:val="002F035D"/>
    <w:rsid w:val="002F3E0A"/>
    <w:rsid w:val="002F3E91"/>
    <w:rsid w:val="00301C02"/>
    <w:rsid w:val="00303032"/>
    <w:rsid w:val="00365874"/>
    <w:rsid w:val="003773C9"/>
    <w:rsid w:val="003A0B25"/>
    <w:rsid w:val="003A387B"/>
    <w:rsid w:val="003A68F5"/>
    <w:rsid w:val="003B01C0"/>
    <w:rsid w:val="003C4097"/>
    <w:rsid w:val="003E7BE6"/>
    <w:rsid w:val="00416F9A"/>
    <w:rsid w:val="00420A50"/>
    <w:rsid w:val="0043465A"/>
    <w:rsid w:val="00445F88"/>
    <w:rsid w:val="00472BD8"/>
    <w:rsid w:val="00480E11"/>
    <w:rsid w:val="004A0F8B"/>
    <w:rsid w:val="004A45D2"/>
    <w:rsid w:val="004B7A48"/>
    <w:rsid w:val="004E54B5"/>
    <w:rsid w:val="004E6389"/>
    <w:rsid w:val="004E7655"/>
    <w:rsid w:val="005053EF"/>
    <w:rsid w:val="0051705C"/>
    <w:rsid w:val="00537E68"/>
    <w:rsid w:val="005461BD"/>
    <w:rsid w:val="005523DD"/>
    <w:rsid w:val="0058732A"/>
    <w:rsid w:val="005A7158"/>
    <w:rsid w:val="005A7B7E"/>
    <w:rsid w:val="005C3F40"/>
    <w:rsid w:val="005F2472"/>
    <w:rsid w:val="0061204D"/>
    <w:rsid w:val="00615BF8"/>
    <w:rsid w:val="00622816"/>
    <w:rsid w:val="006303F2"/>
    <w:rsid w:val="006323A3"/>
    <w:rsid w:val="00634287"/>
    <w:rsid w:val="00634D9B"/>
    <w:rsid w:val="006413CB"/>
    <w:rsid w:val="006664EF"/>
    <w:rsid w:val="00667E28"/>
    <w:rsid w:val="00670360"/>
    <w:rsid w:val="00671792"/>
    <w:rsid w:val="00677413"/>
    <w:rsid w:val="00680DF2"/>
    <w:rsid w:val="006C0B77"/>
    <w:rsid w:val="006C1C92"/>
    <w:rsid w:val="006D0C07"/>
    <w:rsid w:val="006D1C87"/>
    <w:rsid w:val="006F0ED9"/>
    <w:rsid w:val="006F36F9"/>
    <w:rsid w:val="00716CA0"/>
    <w:rsid w:val="00726952"/>
    <w:rsid w:val="0074248B"/>
    <w:rsid w:val="007612A5"/>
    <w:rsid w:val="00770883"/>
    <w:rsid w:val="00784C28"/>
    <w:rsid w:val="00787BFD"/>
    <w:rsid w:val="00791283"/>
    <w:rsid w:val="0079256C"/>
    <w:rsid w:val="007A26C4"/>
    <w:rsid w:val="007B016D"/>
    <w:rsid w:val="007C32E0"/>
    <w:rsid w:val="007E046A"/>
    <w:rsid w:val="00812D0F"/>
    <w:rsid w:val="00816FBF"/>
    <w:rsid w:val="008218FB"/>
    <w:rsid w:val="008242FF"/>
    <w:rsid w:val="008246C2"/>
    <w:rsid w:val="00870751"/>
    <w:rsid w:val="008C03FF"/>
    <w:rsid w:val="008C4D34"/>
    <w:rsid w:val="008D2537"/>
    <w:rsid w:val="00910072"/>
    <w:rsid w:val="00922C48"/>
    <w:rsid w:val="00923DBA"/>
    <w:rsid w:val="00957169"/>
    <w:rsid w:val="0098128B"/>
    <w:rsid w:val="00981AF3"/>
    <w:rsid w:val="009833DE"/>
    <w:rsid w:val="009849BD"/>
    <w:rsid w:val="009A659D"/>
    <w:rsid w:val="009B0585"/>
    <w:rsid w:val="009C18A5"/>
    <w:rsid w:val="009C7CC7"/>
    <w:rsid w:val="009F1F35"/>
    <w:rsid w:val="009F498F"/>
    <w:rsid w:val="00A023F2"/>
    <w:rsid w:val="00A11523"/>
    <w:rsid w:val="00A13511"/>
    <w:rsid w:val="00A16685"/>
    <w:rsid w:val="00A379F4"/>
    <w:rsid w:val="00A4081E"/>
    <w:rsid w:val="00A40E4E"/>
    <w:rsid w:val="00A60445"/>
    <w:rsid w:val="00A71431"/>
    <w:rsid w:val="00A75DF8"/>
    <w:rsid w:val="00A76C35"/>
    <w:rsid w:val="00A77C7E"/>
    <w:rsid w:val="00A801AE"/>
    <w:rsid w:val="00A949E9"/>
    <w:rsid w:val="00AA72F9"/>
    <w:rsid w:val="00AB2274"/>
    <w:rsid w:val="00B05C23"/>
    <w:rsid w:val="00B06622"/>
    <w:rsid w:val="00B179CC"/>
    <w:rsid w:val="00B20A40"/>
    <w:rsid w:val="00B446AA"/>
    <w:rsid w:val="00B469C0"/>
    <w:rsid w:val="00B513FF"/>
    <w:rsid w:val="00B65AFF"/>
    <w:rsid w:val="00B7107D"/>
    <w:rsid w:val="00B72950"/>
    <w:rsid w:val="00B83A4A"/>
    <w:rsid w:val="00B915B7"/>
    <w:rsid w:val="00BA3ADB"/>
    <w:rsid w:val="00BB39B0"/>
    <w:rsid w:val="00BD6092"/>
    <w:rsid w:val="00BE0F38"/>
    <w:rsid w:val="00BE15C8"/>
    <w:rsid w:val="00C118D1"/>
    <w:rsid w:val="00C41954"/>
    <w:rsid w:val="00C87E97"/>
    <w:rsid w:val="00C9668F"/>
    <w:rsid w:val="00C96D26"/>
    <w:rsid w:val="00CC13FA"/>
    <w:rsid w:val="00CC44C6"/>
    <w:rsid w:val="00CC63AD"/>
    <w:rsid w:val="00CE5963"/>
    <w:rsid w:val="00D13813"/>
    <w:rsid w:val="00D40E4A"/>
    <w:rsid w:val="00D44E09"/>
    <w:rsid w:val="00D462CF"/>
    <w:rsid w:val="00D52632"/>
    <w:rsid w:val="00D652D8"/>
    <w:rsid w:val="00DA3D3D"/>
    <w:rsid w:val="00DB098F"/>
    <w:rsid w:val="00DB3E81"/>
    <w:rsid w:val="00DC5D90"/>
    <w:rsid w:val="00DF2CDD"/>
    <w:rsid w:val="00DF5332"/>
    <w:rsid w:val="00DF7831"/>
    <w:rsid w:val="00E20175"/>
    <w:rsid w:val="00E21FAB"/>
    <w:rsid w:val="00E26479"/>
    <w:rsid w:val="00E674BD"/>
    <w:rsid w:val="00E727CD"/>
    <w:rsid w:val="00E870DE"/>
    <w:rsid w:val="00E9707D"/>
    <w:rsid w:val="00EA59DF"/>
    <w:rsid w:val="00EC6A25"/>
    <w:rsid w:val="00ED68F5"/>
    <w:rsid w:val="00EE034C"/>
    <w:rsid w:val="00EE4070"/>
    <w:rsid w:val="00F01B39"/>
    <w:rsid w:val="00F12173"/>
    <w:rsid w:val="00F12C76"/>
    <w:rsid w:val="00F15894"/>
    <w:rsid w:val="00F23D41"/>
    <w:rsid w:val="00F24A9B"/>
    <w:rsid w:val="00F53667"/>
    <w:rsid w:val="00F577A3"/>
    <w:rsid w:val="00F60449"/>
    <w:rsid w:val="00F62687"/>
    <w:rsid w:val="00F62DE4"/>
    <w:rsid w:val="00F638FA"/>
    <w:rsid w:val="00F94D53"/>
    <w:rsid w:val="00F9615C"/>
    <w:rsid w:val="00FD717B"/>
    <w:rsid w:val="00FE3CB9"/>
    <w:rsid w:val="00FE3E66"/>
    <w:rsid w:val="00FE46C7"/>
    <w:rsid w:val="0A3F767C"/>
    <w:rsid w:val="0EC64B92"/>
    <w:rsid w:val="329E1028"/>
    <w:rsid w:val="5BE333C8"/>
    <w:rsid w:val="5CA71C5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C1FA7D"/>
  <w15:docId w15:val="{356319A8-70B4-40CA-9EAA-ACDFB057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pPr>
    <w:rPr>
      <w:rFonts w:ascii="Times New Roman" w:hAnsi="Times New Roman"/>
      <w:sz w:val="28"/>
      <w:szCs w:val="22"/>
      <w:lang w:eastAsia="en-US"/>
    </w:rPr>
  </w:style>
  <w:style w:type="paragraph" w:styleId="1">
    <w:name w:val="heading 1"/>
    <w:basedOn w:val="a"/>
    <w:next w:val="a"/>
    <w:link w:val="10"/>
    <w:autoRedefine/>
    <w:uiPriority w:val="9"/>
    <w:qFormat/>
    <w:pPr>
      <w:widowControl w:val="0"/>
      <w:spacing w:after="0" w:line="360" w:lineRule="auto"/>
      <w:contextualSpacing/>
      <w:jc w:val="center"/>
      <w:outlineLvl w:val="0"/>
    </w:pPr>
    <w:rPr>
      <w:rFonts w:eastAsiaTheme="majorEastAsia" w:cstheme="majorBidi"/>
      <w:b/>
      <w:bCs/>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pPr>
      <w:keepNext/>
      <w:keepLines/>
      <w:spacing w:before="200" w:after="0" w:line="360" w:lineRule="auto"/>
      <w:jc w:val="center"/>
      <w:outlineLvl w:val="2"/>
    </w:pPr>
    <w:rPr>
      <w:rFonts w:eastAsiaTheme="majorEastAsia" w:cstheme="majorBidi"/>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ndnote reference"/>
    <w:basedOn w:val="a0"/>
    <w:uiPriority w:val="99"/>
    <w:semiHidden/>
    <w:unhideWhenUsed/>
    <w:qFormat/>
    <w:rPr>
      <w:vertAlign w:val="superscript"/>
    </w:rPr>
  </w:style>
  <w:style w:type="character" w:styleId="a5">
    <w:name w:val="Hyperlink"/>
    <w:basedOn w:val="a0"/>
    <w:uiPriority w:val="99"/>
    <w:unhideWhenUsed/>
    <w:qFormat/>
    <w:rPr>
      <w:color w:val="0000FF"/>
      <w:u w:val="single"/>
    </w:rPr>
  </w:style>
  <w:style w:type="paragraph" w:styleId="a6">
    <w:name w:val="Balloon Text"/>
    <w:basedOn w:val="a"/>
    <w:link w:val="a7"/>
    <w:uiPriority w:val="99"/>
    <w:semiHidden/>
    <w:unhideWhenUsed/>
    <w:qFormat/>
    <w:pPr>
      <w:spacing w:after="0"/>
    </w:pPr>
    <w:rPr>
      <w:rFonts w:ascii="Tahoma" w:hAnsi="Tahoma" w:cs="Tahoma"/>
      <w:sz w:val="16"/>
      <w:szCs w:val="16"/>
    </w:rPr>
  </w:style>
  <w:style w:type="paragraph" w:styleId="a8">
    <w:name w:val="endnote text"/>
    <w:basedOn w:val="a"/>
    <w:link w:val="a9"/>
    <w:uiPriority w:val="99"/>
    <w:semiHidden/>
    <w:unhideWhenUsed/>
    <w:qFormat/>
    <w:pPr>
      <w:spacing w:after="0"/>
    </w:pPr>
    <w:rPr>
      <w:sz w:val="20"/>
      <w:szCs w:val="20"/>
    </w:rPr>
  </w:style>
  <w:style w:type="paragraph" w:styleId="aa">
    <w:name w:val="footnote text"/>
    <w:basedOn w:val="a"/>
    <w:link w:val="ab"/>
    <w:uiPriority w:val="99"/>
    <w:semiHidden/>
    <w:unhideWhenUsed/>
    <w:qFormat/>
    <w:pPr>
      <w:spacing w:after="0"/>
    </w:pPr>
    <w:rPr>
      <w:sz w:val="20"/>
      <w:szCs w:val="20"/>
    </w:rPr>
  </w:style>
  <w:style w:type="paragraph" w:styleId="ac">
    <w:name w:val="header"/>
    <w:basedOn w:val="a"/>
    <w:link w:val="ad"/>
    <w:uiPriority w:val="99"/>
    <w:unhideWhenUsed/>
    <w:qFormat/>
    <w:pPr>
      <w:tabs>
        <w:tab w:val="center" w:pos="4677"/>
        <w:tab w:val="right" w:pos="9355"/>
      </w:tabs>
      <w:spacing w:after="0"/>
    </w:pPr>
  </w:style>
  <w:style w:type="paragraph" w:styleId="11">
    <w:name w:val="toc 1"/>
    <w:basedOn w:val="a"/>
    <w:next w:val="a"/>
    <w:autoRedefine/>
    <w:uiPriority w:val="39"/>
    <w:unhideWhenUsed/>
    <w:qFormat/>
    <w:pPr>
      <w:tabs>
        <w:tab w:val="right" w:leader="dot" w:pos="9344"/>
      </w:tabs>
      <w:spacing w:after="0" w:line="360" w:lineRule="auto"/>
      <w:jc w:val="both"/>
    </w:pPr>
    <w:rPr>
      <w:rFonts w:cs="Times New Roman"/>
      <w:b/>
      <w:bCs/>
    </w:rPr>
  </w:style>
  <w:style w:type="paragraph" w:styleId="31">
    <w:name w:val="toc 3"/>
    <w:basedOn w:val="a"/>
    <w:next w:val="a"/>
    <w:autoRedefine/>
    <w:uiPriority w:val="39"/>
    <w:unhideWhenUsed/>
    <w:qFormat/>
    <w:pPr>
      <w:tabs>
        <w:tab w:val="right" w:leader="dot" w:pos="9344"/>
      </w:tabs>
      <w:spacing w:after="100"/>
      <w:jc w:val="both"/>
    </w:pPr>
    <w:rPr>
      <w:rFonts w:cs="Times New Roman"/>
    </w:rPr>
  </w:style>
  <w:style w:type="paragraph" w:styleId="21">
    <w:name w:val="toc 2"/>
    <w:basedOn w:val="a"/>
    <w:next w:val="a"/>
    <w:autoRedefine/>
    <w:uiPriority w:val="39"/>
    <w:unhideWhenUsed/>
    <w:qFormat/>
    <w:pPr>
      <w:tabs>
        <w:tab w:val="right" w:leader="dot" w:pos="9344"/>
      </w:tabs>
      <w:spacing w:after="0" w:line="360" w:lineRule="auto"/>
      <w:ind w:firstLine="142"/>
      <w:jc w:val="both"/>
    </w:pPr>
  </w:style>
  <w:style w:type="paragraph" w:styleId="ae">
    <w:name w:val="Title"/>
    <w:basedOn w:val="a"/>
    <w:next w:val="a"/>
    <w:link w:val="af"/>
    <w:uiPriority w:val="10"/>
    <w:qFormat/>
    <w:pPr>
      <w:spacing w:after="0"/>
      <w:contextualSpacing/>
    </w:pPr>
    <w:rPr>
      <w:rFonts w:asciiTheme="majorHAnsi" w:eastAsiaTheme="majorEastAsia" w:hAnsiTheme="majorHAnsi" w:cstheme="majorBidi"/>
      <w:spacing w:val="-10"/>
      <w:kern w:val="28"/>
      <w:sz w:val="56"/>
      <w:szCs w:val="56"/>
    </w:rPr>
  </w:style>
  <w:style w:type="paragraph" w:styleId="af0">
    <w:name w:val="footer"/>
    <w:basedOn w:val="a"/>
    <w:link w:val="af1"/>
    <w:uiPriority w:val="99"/>
    <w:unhideWhenUsed/>
    <w:qFormat/>
    <w:pPr>
      <w:tabs>
        <w:tab w:val="center" w:pos="4677"/>
        <w:tab w:val="right" w:pos="9355"/>
      </w:tabs>
      <w:spacing w:after="0"/>
    </w:p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qFormat/>
    <w:rPr>
      <w:rFonts w:ascii="Times New Roman" w:eastAsiaTheme="majorEastAsia" w:hAnsi="Times New Roman" w:cstheme="majorBidi"/>
      <w:b/>
      <w:bCs/>
      <w:sz w:val="28"/>
      <w:szCs w:val="24"/>
      <w:lang w:eastAsia="ru-RU"/>
    </w:rPr>
  </w:style>
  <w:style w:type="character" w:customStyle="1" w:styleId="10">
    <w:name w:val="Заголовок 1 Знак"/>
    <w:basedOn w:val="a0"/>
    <w:link w:val="1"/>
    <w:uiPriority w:val="9"/>
    <w:qFormat/>
    <w:rPr>
      <w:rFonts w:ascii="Times New Roman" w:eastAsiaTheme="majorEastAsia" w:hAnsi="Times New Roman" w:cstheme="majorBidi"/>
      <w:b/>
      <w:bCs/>
      <w:sz w:val="28"/>
      <w:szCs w:val="28"/>
      <w:lang w:eastAsia="en-US"/>
    </w:rPr>
  </w:style>
  <w:style w:type="paragraph" w:styleId="af3">
    <w:name w:val="No Spacing"/>
    <w:uiPriority w:val="1"/>
    <w:qFormat/>
    <w:pPr>
      <w:suppressAutoHyphens/>
      <w:spacing w:line="360" w:lineRule="auto"/>
      <w:jc w:val="both"/>
    </w:pPr>
    <w:rPr>
      <w:rFonts w:ascii="Times New Roman" w:eastAsia="Times New Roman" w:hAnsi="Times New Roman" w:cs="Times New Roman"/>
      <w:sz w:val="28"/>
      <w:szCs w:val="22"/>
      <w:lang w:eastAsia="ar-SA"/>
    </w:rPr>
  </w:style>
  <w:style w:type="paragraph" w:styleId="af4">
    <w:name w:val="List Paragraph"/>
    <w:basedOn w:val="a"/>
    <w:uiPriority w:val="34"/>
    <w:qFormat/>
    <w:pPr>
      <w:ind w:left="720"/>
      <w:contextualSpacing/>
    </w:pPr>
  </w:style>
  <w:style w:type="character" w:customStyle="1" w:styleId="ad">
    <w:name w:val="Верхний колонтитул Знак"/>
    <w:basedOn w:val="a0"/>
    <w:link w:val="ac"/>
    <w:uiPriority w:val="99"/>
    <w:qFormat/>
    <w:rPr>
      <w:rFonts w:ascii="Times New Roman" w:hAnsi="Times New Roman"/>
      <w:sz w:val="28"/>
    </w:rPr>
  </w:style>
  <w:style w:type="character" w:customStyle="1" w:styleId="af1">
    <w:name w:val="Нижний колонтитул Знак"/>
    <w:basedOn w:val="a0"/>
    <w:link w:val="af0"/>
    <w:uiPriority w:val="99"/>
    <w:qFormat/>
    <w:rPr>
      <w:rFonts w:ascii="Times New Roman" w:hAnsi="Times New Roman"/>
      <w:sz w:val="28"/>
    </w:rPr>
  </w:style>
  <w:style w:type="paragraph" w:customStyle="1" w:styleId="12">
    <w:name w:val="Заголовок оглавления1"/>
    <w:basedOn w:val="1"/>
    <w:next w:val="a"/>
    <w:uiPriority w:val="39"/>
    <w:unhideWhenUsed/>
    <w:qFormat/>
    <w:pPr>
      <w:spacing w:line="276" w:lineRule="auto"/>
      <w:jc w:val="left"/>
      <w:outlineLvl w:val="9"/>
    </w:pPr>
    <w:rPr>
      <w:rFonts w:asciiTheme="majorHAnsi" w:hAnsiTheme="majorHAnsi"/>
      <w:color w:val="2E74B5" w:themeColor="accent1" w:themeShade="BF"/>
      <w:lang w:eastAsia="ru-RU"/>
    </w:rPr>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paragraph" w:customStyle="1" w:styleId="Style23">
    <w:name w:val="_Style 23"/>
    <w:basedOn w:val="a"/>
    <w:next w:val="ae"/>
    <w:link w:val="af5"/>
    <w:uiPriority w:val="99"/>
    <w:qFormat/>
    <w:pPr>
      <w:autoSpaceDE w:val="0"/>
      <w:autoSpaceDN w:val="0"/>
      <w:adjustRightInd w:val="0"/>
      <w:spacing w:after="0"/>
      <w:ind w:firstLine="371"/>
      <w:jc w:val="center"/>
    </w:pPr>
    <w:rPr>
      <w:rFonts w:eastAsia="Times New Roman" w:cs="Times New Roman"/>
      <w:szCs w:val="18"/>
      <w:lang w:eastAsia="ru-RU"/>
    </w:rPr>
  </w:style>
  <w:style w:type="character" w:customStyle="1" w:styleId="af5">
    <w:name w:val="Название Знак"/>
    <w:basedOn w:val="a0"/>
    <w:link w:val="Style23"/>
    <w:uiPriority w:val="99"/>
    <w:qFormat/>
    <w:rPr>
      <w:rFonts w:ascii="Times New Roman" w:hAnsi="Times New Roman"/>
      <w:sz w:val="28"/>
      <w:szCs w:val="18"/>
    </w:rPr>
  </w:style>
  <w:style w:type="character" w:customStyle="1" w:styleId="af">
    <w:name w:val="Заголовок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b">
    <w:name w:val="Текст сноски Знак"/>
    <w:basedOn w:val="a0"/>
    <w:link w:val="aa"/>
    <w:uiPriority w:val="99"/>
    <w:semiHidden/>
    <w:qFormat/>
    <w:rPr>
      <w:rFonts w:ascii="Times New Roman" w:hAnsi="Times New Roman"/>
      <w:sz w:val="20"/>
      <w:szCs w:val="20"/>
    </w:rPr>
  </w:style>
  <w:style w:type="character" w:customStyle="1" w:styleId="a9">
    <w:name w:val="Текст концевой сноски Знак"/>
    <w:basedOn w:val="a0"/>
    <w:link w:val="a8"/>
    <w:uiPriority w:val="99"/>
    <w:semiHidden/>
    <w:qFormat/>
    <w:rPr>
      <w:rFonts w:ascii="Times New Roman" w:hAnsi="Times New Roman"/>
      <w:sz w:val="20"/>
      <w:szCs w:val="20"/>
    </w:rPr>
  </w:style>
  <w:style w:type="character" w:customStyle="1" w:styleId="13">
    <w:name w:val="Неразрешенное упоминание1"/>
    <w:basedOn w:val="a0"/>
    <w:uiPriority w:val="99"/>
    <w:semiHidden/>
    <w:unhideWhenUsed/>
    <w:qFormat/>
    <w:rPr>
      <w:color w:val="605E5C"/>
      <w:shd w:val="clear" w:color="auto" w:fill="E1DFDD"/>
    </w:rPr>
  </w:style>
  <w:style w:type="paragraph" w:customStyle="1" w:styleId="Style26">
    <w:name w:val="_Style 26"/>
    <w:basedOn w:val="a"/>
    <w:next w:val="ae"/>
    <w:uiPriority w:val="99"/>
    <w:qFormat/>
    <w:pPr>
      <w:autoSpaceDE w:val="0"/>
      <w:autoSpaceDN w:val="0"/>
      <w:adjustRightInd w:val="0"/>
      <w:spacing w:after="0"/>
      <w:ind w:firstLine="371"/>
      <w:jc w:val="center"/>
    </w:pPr>
    <w:rPr>
      <w:rFonts w:eastAsia="Times New Roman" w:cs="Times New Roman"/>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6CB44B-97F8-443F-946B-F554B89C3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93</Pages>
  <Words>21184</Words>
  <Characters>120755</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Penza State University</Company>
  <LinksUpToDate>false</LinksUpToDate>
  <CharactersWithSpaces>141656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Secret3</cp:lastModifiedBy>
  <cp:revision>2</cp:revision>
  <cp:lastPrinted>2026-01-19T05:26:00Z</cp:lastPrinted>
  <dcterms:created xsi:type="dcterms:W3CDTF">2026-01-19T05:32:00Z</dcterms:created>
  <dcterms:modified xsi:type="dcterms:W3CDTF">2026-01-19T05:32:00Z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BFFC30FA4390468B97D2D7193CD9ECA8_13</vt:lpwstr>
  </property>
</Properties>
</file>