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68" w:rsidRPr="003B1465" w:rsidRDefault="003B1465" w:rsidP="003B146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14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ЭФФЕКТИВНОСТЬ КОНСТИТУЦИОННО-ПРАВОВОГО МЕХАНИЗМА ЗАЩИТЫ ПРАВ И СВОБОД ЧЕЛОВЕКА И ГРАЖДАНИНА В РОССИЙСКОЙ ФЕДЕРАЦИИ</w:t>
      </w:r>
    </w:p>
    <w:p w:rsidR="00940368" w:rsidRPr="00366175" w:rsidRDefault="00940368" w:rsidP="003B1465">
      <w:pPr>
        <w:spacing w:after="0" w:line="360" w:lineRule="auto"/>
        <w:ind w:left="382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Гусева Алёна Леонидовна, </w:t>
      </w:r>
      <w:proofErr w:type="spellStart"/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>к.ю.н</w:t>
      </w:r>
      <w:proofErr w:type="spellEnd"/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доцент кафедры «Государственно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дисциплины» Пензенского государственного университета.</w:t>
      </w:r>
    </w:p>
    <w:p w:rsidR="00940368" w:rsidRDefault="00940368" w:rsidP="003B1465">
      <w:pPr>
        <w:spacing w:after="0" w:line="360" w:lineRule="auto"/>
        <w:ind w:left="382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Данилова Валерия Александровна, </w:t>
      </w:r>
      <w:proofErr w:type="spellStart"/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>к.ю.н</w:t>
      </w:r>
      <w:proofErr w:type="spellEnd"/>
      <w:r w:rsidRPr="00366175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доцент кафедры «Государственно - правовые дисциплины» Пензенского государственного университета.</w:t>
      </w:r>
    </w:p>
    <w:p w:rsidR="008A6F7D" w:rsidRDefault="008A6F7D" w:rsidP="003B1465">
      <w:pPr>
        <w:spacing w:after="0" w:line="360" w:lineRule="auto"/>
        <w:ind w:left="382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7D" w:rsidRPr="008A6F7D" w:rsidRDefault="008A6F7D" w:rsidP="008A6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представленной статье исследуется эффективность государственно-правового механизма защиты прав и свобод человека и гражданина на современном этапе развития Российской Федерации.</w:t>
      </w:r>
      <w:r w:rsidRPr="008A6F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A6F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таким критериям среза правозащитного механизма, как уровень конституционного правосознания должностных лиц публичной власти, законность и господство права в реализации правозащитной деятельности, уровень профессионализма органов публичной власти и их должностных лиц. На основании критического осмысления поставленных вопросов подводятся выводы и формируются предложения совершенствования эффективности правозащитной деятельности России.</w:t>
      </w:r>
    </w:p>
    <w:p w:rsidR="00940368" w:rsidRDefault="008A6F7D" w:rsidP="005251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Ключевые слова: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A6F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рава и свободы, защита прав, правозащитная деятельность, механизм защиты прав и свобод, государственные органы, законность, конституционное правосознание, эффективность, критерии эффективности.</w:t>
      </w:r>
    </w:p>
    <w:p w:rsidR="005251EE" w:rsidRPr="005251EE" w:rsidRDefault="005251EE" w:rsidP="005251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368" w:rsidRDefault="005251EE" w:rsidP="00940368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ффективность конституционно-правового механизма </w:t>
      </w:r>
      <w:r w:rsidR="00397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защиты прав и свобод личности </w:t>
      </w:r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основывается на сложносоставных   совокупных элементах правозащитной деятельности. В свою очередь, особый интерес вызывает </w:t>
      </w:r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внутригосударственный уровень исследуемого механизма. </w:t>
      </w:r>
      <w:proofErr w:type="gramStart"/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Причем, в свете последних событий (скандальное увольнение министра труда, занятости и миграции Саратовской области за недопустимое циничное высказывание,</w:t>
      </w:r>
      <w:r w:rsidR="00940368" w:rsidRPr="007E0A1E">
        <w:rPr>
          <w:shd w:val="clear" w:color="auto" w:fill="F5F5F5"/>
        </w:rPr>
        <w:t xml:space="preserve"> </w:t>
      </w:r>
      <w:r w:rsidR="00940368" w:rsidRPr="007E0A1E">
        <w:rPr>
          <w:rFonts w:ascii="Times New Roman" w:hAnsi="Times New Roman" w:cs="Times New Roman"/>
          <w:sz w:val="28"/>
          <w:szCs w:val="28"/>
        </w:rPr>
        <w:t xml:space="preserve"> </w:t>
      </w:r>
      <w:r w:rsidR="00940368">
        <w:rPr>
          <w:rFonts w:ascii="Times New Roman" w:hAnsi="Times New Roman" w:cs="Times New Roman"/>
          <w:sz w:val="28"/>
          <w:szCs w:val="28"/>
        </w:rPr>
        <w:t>скандально</w:t>
      </w:r>
      <w:r w:rsidR="00397A5F">
        <w:rPr>
          <w:rFonts w:ascii="Times New Roman" w:hAnsi="Times New Roman" w:cs="Times New Roman"/>
          <w:sz w:val="28"/>
          <w:szCs w:val="28"/>
        </w:rPr>
        <w:t>е</w:t>
      </w:r>
      <w:r w:rsidR="00940368">
        <w:rPr>
          <w:rFonts w:ascii="Times New Roman" w:hAnsi="Times New Roman" w:cs="Times New Roman"/>
          <w:sz w:val="28"/>
          <w:szCs w:val="28"/>
        </w:rPr>
        <w:t xml:space="preserve"> заявлении</w:t>
      </w:r>
      <w:r w:rsidR="00940368" w:rsidRPr="007E0A1E">
        <w:rPr>
          <w:rFonts w:ascii="Times New Roman" w:hAnsi="Times New Roman" w:cs="Times New Roman"/>
          <w:sz w:val="28"/>
          <w:szCs w:val="28"/>
        </w:rPr>
        <w:t xml:space="preserve"> на встрече с детьми и под</w:t>
      </w:r>
      <w:r w:rsidR="00940368">
        <w:rPr>
          <w:rFonts w:ascii="Times New Roman" w:hAnsi="Times New Roman" w:cs="Times New Roman"/>
          <w:sz w:val="28"/>
          <w:szCs w:val="28"/>
        </w:rPr>
        <w:t>ростками в Кировграде директора</w:t>
      </w:r>
      <w:r w:rsidR="00940368" w:rsidRPr="007E0A1E">
        <w:rPr>
          <w:rFonts w:ascii="Times New Roman" w:hAnsi="Times New Roman" w:cs="Times New Roman"/>
          <w:sz w:val="28"/>
          <w:szCs w:val="28"/>
        </w:rPr>
        <w:t xml:space="preserve"> департамента молодежной политики Свердловской области и т.д.)</w:t>
      </w:r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7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актуальна </w:t>
      </w:r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деятельность органов специальной, но общей компетенции, к которым принято относить Президента Российской Федерации, Правительство Российской Федерации, правительства (администрации) субъектов Российской</w:t>
      </w:r>
      <w:proofErr w:type="gramEnd"/>
      <w:r w:rsidR="00940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и т.д.</w:t>
      </w:r>
    </w:p>
    <w:p w:rsidR="00940368" w:rsidRPr="0030332A" w:rsidRDefault="00940368" w:rsidP="00940368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32A">
        <w:rPr>
          <w:rFonts w:ascii="Times New Roman" w:hAnsi="Times New Roman" w:cs="Times New Roman"/>
          <w:sz w:val="28"/>
          <w:szCs w:val="28"/>
        </w:rPr>
        <w:t xml:space="preserve">Соглашаясь с Л. Ю. </w:t>
      </w:r>
      <w:proofErr w:type="spellStart"/>
      <w:r w:rsidRPr="0030332A">
        <w:rPr>
          <w:rFonts w:ascii="Times New Roman" w:hAnsi="Times New Roman" w:cs="Times New Roman"/>
          <w:sz w:val="28"/>
          <w:szCs w:val="28"/>
        </w:rPr>
        <w:t>Грудцыной</w:t>
      </w:r>
      <w:proofErr w:type="spellEnd"/>
      <w:r w:rsidRPr="0030332A">
        <w:rPr>
          <w:rFonts w:ascii="Times New Roman" w:hAnsi="Times New Roman" w:cs="Times New Roman"/>
          <w:sz w:val="28"/>
          <w:szCs w:val="28"/>
        </w:rPr>
        <w:t>, отметим, что государственная защита прав и свобод человека и гражданина выступает главной формой защиты в конституционно-правовом механизме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237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3.с.60</w:t>
      </w:r>
      <w:r w:rsidRPr="00D8237D">
        <w:rPr>
          <w:rFonts w:ascii="Times New Roman" w:hAnsi="Times New Roman" w:cs="Times New Roman"/>
          <w:sz w:val="28"/>
          <w:szCs w:val="28"/>
        </w:rPr>
        <w:t>]</w:t>
      </w:r>
      <w:r w:rsidRPr="0030332A">
        <w:rPr>
          <w:rFonts w:ascii="Times New Roman" w:hAnsi="Times New Roman" w:cs="Times New Roman"/>
          <w:sz w:val="28"/>
          <w:szCs w:val="28"/>
        </w:rPr>
        <w:t>. Это обусловлено тем, что личность и государственная власть – органически взаимосвязанные явления. Государственная власть непосредственным образом влияет на положение личности, состояние её прав и свобод, а личность участвует в формировании государственной власти. Поэтому ошибочно противопоставлять права и свободы идее государственности и, тем более, допускать нарушения баланса между ними.</w:t>
      </w:r>
    </w:p>
    <w:p w:rsidR="00940368" w:rsidRDefault="00940368" w:rsidP="00940368">
      <w:pPr>
        <w:pStyle w:val="a6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развитии вышеприведенных позиций  следует подчеркнуть, что государственный административный аппарат, реализует свою деятельность на принципах, установленных федеральным законодательством и определяющих сущность и назначение государственной власти.  В частности, Федеральный закон от 27.07.2004 г. №79-ФЗ «О государственной гражданской службе Российской Федерации» устанавливает принципы гражданской службы, которые с позиции научного осмысления характеризуют сущность данного института, к ним относятся:</w:t>
      </w:r>
    </w:p>
    <w:p w:rsidR="00940368" w:rsidRDefault="00940368" w:rsidP="00940368">
      <w:pPr>
        <w:shd w:val="clear" w:color="auto" w:fill="FFFFFF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5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5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приоритет прав и свобод человека и гражданина;</w:t>
      </w:r>
      <w:bookmarkStart w:id="0" w:name="dst100022"/>
      <w:bookmarkEnd w:id="0"/>
    </w:p>
    <w:p w:rsidR="00940368" w:rsidRDefault="00940368" w:rsidP="00940368">
      <w:pPr>
        <w:shd w:val="clear" w:color="auto" w:fill="FFFFFF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25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единство правовых и организационных основ федеральной гражданской службы и гражданской службы субъектов Российской Федерации;</w:t>
      </w:r>
      <w:bookmarkStart w:id="1" w:name="dst100023"/>
      <w:bookmarkEnd w:id="1"/>
    </w:p>
    <w:p w:rsidR="00940368" w:rsidRDefault="00940368" w:rsidP="00940368">
      <w:pPr>
        <w:shd w:val="clear" w:color="auto" w:fill="FFFFFF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- </w:t>
      </w:r>
      <w:r w:rsidRPr="0025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равный доступ граждан, владеющих государственным языком Российской Федерации, к гражданской службе и равные условия ее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гражданского служащего;</w:t>
      </w:r>
      <w:bookmarkStart w:id="2" w:name="dst100024"/>
      <w:bookmarkEnd w:id="2"/>
    </w:p>
    <w:p w:rsidR="00940368" w:rsidRDefault="00940368" w:rsidP="00940368">
      <w:pPr>
        <w:shd w:val="clear" w:color="auto" w:fill="FFFFFF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Pr="00250C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профессионализм и компетентность гражданских служащих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т.д.</w:t>
      </w:r>
    </w:p>
    <w:p w:rsidR="00940368" w:rsidRPr="00ED6C51" w:rsidRDefault="00940368" w:rsidP="0094036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указанных выше принципов, заметим, что с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>овременные подходы к изучению сущности конституционно-правового мех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анизма защиты  прав и свобод личности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основываться на понимании того,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 и принадлежащие ему права и свободы являются высшей ценностью. Должностные лица органов государственной власти общей компетенции должны обладать сформированным на этой конституционной ценности высоким уровнем 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конституционного  правосознания.  Данное   положение 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относится к одному из наиболее важных условий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важнейшему критерию эффективности 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правозащитного механизма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поддержку указанной позиции</w:t>
      </w:r>
      <w:r w:rsidRPr="00ED6C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представляется обоснованным добавить, что рассматриваемое составляющее (конституционное правосознание) механизма защиты прав и свобод человека и гражданина должно заслуживать большее внимание, как в настоящее время, так и в перспективе изучения исследуемой проблемы. Без уяснения и руководства в своей профессиональной деятельности лиц, осуществляющих правозащитную деятельность, человека, его прав и свобод, как высшей ценности, трудно добиться слаженного и подлинного функционирования исследуемого механизма, целью действия которого является защита и восстановление нарушенного конституционного права.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следует отметить весьма авторитетную точку зрения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Клишаса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замечающего: «Органы публичной власти, </w:t>
      </w:r>
      <w:r w:rsidRPr="00601DCA">
        <w:rPr>
          <w:rFonts w:ascii="Times New Roman" w:hAnsi="Times New Roman" w:cs="Times New Roman"/>
          <w:sz w:val="28"/>
          <w:szCs w:val="28"/>
        </w:rPr>
        <w:t>получая свой мандат от населения, призваны действовать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1DCA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1DCA">
        <w:rPr>
          <w:rFonts w:ascii="Times New Roman" w:hAnsi="Times New Roman" w:cs="Times New Roman"/>
          <w:sz w:val="28"/>
          <w:szCs w:val="28"/>
        </w:rPr>
        <w:t xml:space="preserve"> в интересах граждан. </w:t>
      </w:r>
      <w:r w:rsidRPr="00601DCA">
        <w:rPr>
          <w:rFonts w:ascii="Times New Roman" w:hAnsi="Times New Roman" w:cs="Times New Roman"/>
          <w:sz w:val="28"/>
          <w:szCs w:val="28"/>
        </w:rPr>
        <w:lastRenderedPageBreak/>
        <w:t>Отсутствие общественного консенсуса выступает в качестве ограничения для проведения значимых правовых преобразований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01DCA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6.с.133</w:t>
      </w:r>
      <w:r w:rsidRPr="00601DC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наряду с высоким уровнем конституционного правосознания должностных лиц органов государственной власти, как критерием эффективности правозащитного механизма, с нашей позиции необходимо рассмотреть и такие критерии, как  господство права и уважение законности, а также профессионализм при осуществлении правозащитной деятельности.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принципа законности реализуется только посредством законных действий официальной власти во всех случаях и на всех уровнях без исключения.  С реальным признанием и как замечает М.И.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>: «С реальным уважением прав человека не совместим произвол в любой его форме»</w:t>
      </w:r>
      <w:r w:rsidRPr="00B205E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1. с.195</w:t>
      </w:r>
      <w:r w:rsidRPr="00B205E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 xml:space="preserve">Законность </w:t>
      </w:r>
      <w:r w:rsidRPr="00C751B3">
        <w:rPr>
          <w:rFonts w:ascii="Times New Roman" w:hAnsi="Times New Roman" w:cs="Times New Roman"/>
          <w:sz w:val="28"/>
          <w:szCs w:val="28"/>
        </w:rPr>
        <w:t xml:space="preserve">сложное и многогранное явление. </w:t>
      </w:r>
      <w:proofErr w:type="gramStart"/>
      <w:r w:rsidRPr="00C751B3">
        <w:rPr>
          <w:rFonts w:ascii="Times New Roman" w:hAnsi="Times New Roman" w:cs="Times New Roman"/>
          <w:sz w:val="28"/>
          <w:szCs w:val="28"/>
        </w:rPr>
        <w:t>Она «может быть охарактеризована как принцип построения и функционирования демократического правового государства; как требование всех властных структур, органов, организаций, учреждений, общественных объединений, их должностных лиц; как метод (средство) осуществления политической власти; как состояние (режим) общественной и государственной жизни; как элемент демократии, свободы личности и т.д.»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18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2. с.61</w:t>
      </w:r>
      <w:r w:rsidRPr="00F4518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51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России современного периода развития невозможно обеспечить эффективную работу юридических институтов, осуществляющих защиту прав человека, без повсеместной реализации принципа законности. В то же время обеспечение законности будет содействовать упрочению государственности, политической консолидации общества, росту благосостояния социума и индивида, гарантированности  правовой охраны и защиты человека  со стороны государственных структур.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необходимо обратить  внимание на  критерий профессионализма органов государственной власти и их должностных лиц.  В данном направлении исследования  мы полностью поддерживаем позицию Л.В. Мальцевой, считающей: </w:t>
      </w:r>
      <w:r w:rsidRPr="00851071">
        <w:rPr>
          <w:rFonts w:ascii="Times New Roman" w:hAnsi="Times New Roman" w:cs="Times New Roman"/>
          <w:sz w:val="28"/>
          <w:szCs w:val="28"/>
        </w:rPr>
        <w:t xml:space="preserve">«Подлинный профессионализм опирается на такие </w:t>
      </w:r>
      <w:r w:rsidRPr="00851071">
        <w:rPr>
          <w:rFonts w:ascii="Times New Roman" w:hAnsi="Times New Roman" w:cs="Times New Roman"/>
          <w:sz w:val="28"/>
          <w:szCs w:val="28"/>
        </w:rPr>
        <w:lastRenderedPageBreak/>
        <w:t>моральные нормы как долг, честность, требовательность к себе и своим коллегам, ответс</w:t>
      </w:r>
      <w:r>
        <w:rPr>
          <w:rFonts w:ascii="Times New Roman" w:hAnsi="Times New Roman" w:cs="Times New Roman"/>
          <w:sz w:val="28"/>
          <w:szCs w:val="28"/>
        </w:rPr>
        <w:t>твенность за результаты труда»</w:t>
      </w:r>
      <w:r w:rsidRPr="00851071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7.с.45</w:t>
      </w:r>
      <w:r w:rsidRPr="0085107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 Профессионализм в правозащитной сфере деятельности органов государственной власти  обязан опираться на знания, учения,  конституционное закрепление прав человека, исторический опыт их развития, сравнительно-правовой метод исследования сущности приоритета прав  и свобод человека над институтами публичной власти. Причем, не игнорируя, а учитывая опыт советского конституционализма. В данном случае справедливы точки зрения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Клишаса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Еремяна</w:t>
      </w:r>
      <w:proofErr w:type="spellEnd"/>
      <w:r>
        <w:rPr>
          <w:rFonts w:ascii="Times New Roman" w:hAnsi="Times New Roman" w:cs="Times New Roman"/>
          <w:sz w:val="28"/>
          <w:szCs w:val="28"/>
        </w:rPr>
        <w:t>: «В научной,  учебной и публицистической литературе последних 20 лет считается, как бы в порядке вещей, игнорировать весь  положительный опыт отечественного  - «советского» - конституционализма, у которого за три четверти века, вне всякого сомнения, были и фундаментальные прорывы, и закономерные неудачи. В контексте авторских обобщений задача компаративиста состоит в том, чтобы, избегая шаблонов и ложных стереотипов, показать (в частности, на примере юридической техники), в каком направлении – «генеральном» или «периферийном» - развивался и эволюционировал в нашей стране институт прав и свобод человека и гражданина»</w:t>
      </w:r>
      <w:r w:rsidRPr="00100BB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5. с.57</w:t>
      </w:r>
      <w:r w:rsidRPr="00100BB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 профессионализма, основанный на правовой культуре, конституционном правосознании  должностных  лиц  органов государственной власти любого уровня, звена, а также ветви, представляется эффективным критерием правозащитного механизма. Власть, с учетом должного профессионального уровня, не должна оцениваться как самооценка, выступающая в качестве самоцели, то есть по замечанию А.Д. Керимова: «того конечного и вожделенного мыслимого результата, ради достижения которого должностные лица публичных институтов власти пойдут на все. Для других,  исповедующих высокие идеалы, власть есть цель промежуточная, не более чем средство для осуществления разумных и необходимых, с их точки зрения, общественных преобразований»</w:t>
      </w:r>
      <w:r w:rsidRPr="00F874E1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4. с.6</w:t>
      </w:r>
      <w:r w:rsidRPr="00F874E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0368" w:rsidRDefault="00940368" w:rsidP="0094036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Парадокс рассматриваемых нами вопросов, как верно подчеркивают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Клишас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состоит в том, что никак не удается преодолеть дистанцию между конституционной нормой и ее реализацией. Какими бы «прогрессивными» и «демократическими» не казались на первый взгляд те или иные положения Основного закона, они не будут работать в коррумпированной системе властно-публичных отношений, где на федеральном, региональном и муниципальном уровне самоутвердились многочисленные «касты неприкасаемых», по своему интерпретирующих и исполняющих предписания Конституции  и текущих нормативных документов</w:t>
      </w:r>
      <w:r w:rsidRPr="006A1B48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BB14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с.65</w:t>
      </w:r>
      <w:r w:rsidRPr="006A1B48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368" w:rsidRPr="00AB0EAE" w:rsidRDefault="00940368" w:rsidP="0094036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причины неудач обеспечения правозащитного механизма в Российской Федерации, условия его эффективности необходимо искать в деятельности по реализации прав и свобод граждан в повседневной обыденной жизни, в учреждения публичной власти, в больницах, на предприятиях, спортивных площадках, манифестациях и т.п. К народу страны, его мнению необходимо прислушиваться, избегая кризисные и смутные явления.</w:t>
      </w:r>
    </w:p>
    <w:p w:rsidR="00940368" w:rsidRDefault="00940368" w:rsidP="009403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большинстве своем реализации прав и свобод   зависит от тех гарантий правового, социально-экономического, политического, материального, культурного, организационного характера, которые устанавливаются и обеспечиваются государством. На наш взгляд, с уровнем экономического и политического развития общества  связаны социальная стабильность и безопасность, в условиях которых индивид наиболее активен в сферах  реализации своего интеллектуального и физического потенциала, он не вступает в противоречия с иными членами общества и публичными (органами государственной власти, органами местного самоуправления) институтами.</w:t>
      </w:r>
    </w:p>
    <w:p w:rsidR="00940368" w:rsidRDefault="00940368" w:rsidP="009403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Невозможно при построении эффективного механизма защиты прав и свобод личности, пренебрегать мыслью о  том, что сегодня обществу нужна идея национального примирения, вера народа в свою государственность,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эффективность и целенаправленность работы государственного механизма на благо личности и общества, признания приоритета личности перед властью. </w:t>
      </w:r>
    </w:p>
    <w:p w:rsidR="00940368" w:rsidRDefault="00940368" w:rsidP="009403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приведенных позиций следует заключить, что  в современный период развития нашего государства перед Россией стоит  первостепенная задача построения правовой и социальной государственности. Поддерживая высказанные предложения В.Д.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Зорькина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конституционных реформах на пороге 25-летия Конституции России о возможном закреплении идеи  «государственной идеологии», считаем, что общенациональная идея, консолидирующая общество и основанная на незыблемости, священности, неотъемлемости прав и свобод человека, неотвратимости ответственности за их нарушение для всех уровней и видов государственной власти  крайне необходима. Эффективность реализации и защиты прав человека – подлинный показатель цивилизованности существующего государственного строя, содержательной работы государственной власти и ее органов.</w:t>
      </w:r>
    </w:p>
    <w:p w:rsidR="00940368" w:rsidRDefault="00940368" w:rsidP="009403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368" w:rsidRPr="00737250" w:rsidRDefault="00940368" w:rsidP="009403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0368" w:rsidRPr="00282CDE" w:rsidRDefault="00940368" w:rsidP="009403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  <w:r w:rsidRPr="00282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Библиографический список:</w:t>
      </w:r>
    </w:p>
    <w:p w:rsidR="00940368" w:rsidRDefault="00940368" w:rsidP="00940368">
      <w:pPr>
        <w:pStyle w:val="a4"/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Абдулаев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М.И.  Права человека и закон: историко-теоретические аспекты. – СПб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Издательство «Юридический центр Пресс», 2004. – 322 с.</w:t>
      </w:r>
    </w:p>
    <w:p w:rsidR="00940368" w:rsidRPr="00C751B3" w:rsidRDefault="00940368" w:rsidP="00940368">
      <w:pPr>
        <w:pStyle w:val="a4"/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51B3">
        <w:rPr>
          <w:rFonts w:ascii="Times New Roman" w:hAnsi="Times New Roman" w:cs="Times New Roman"/>
          <w:color w:val="000000"/>
          <w:sz w:val="28"/>
          <w:szCs w:val="28"/>
        </w:rPr>
        <w:t>Витрук</w:t>
      </w:r>
      <w:proofErr w:type="spellEnd"/>
      <w:r w:rsidRPr="00C751B3">
        <w:rPr>
          <w:rFonts w:ascii="Times New Roman" w:hAnsi="Times New Roman" w:cs="Times New Roman"/>
          <w:color w:val="000000"/>
          <w:sz w:val="28"/>
          <w:szCs w:val="28"/>
        </w:rPr>
        <w:t xml:space="preserve"> Н.В. Законность: понятие, защита и обеспечение // Общая теория права / под ред. В.К. Бабаева. — Н. Новгород: Изд-во Нижегор</w:t>
      </w:r>
      <w:r>
        <w:rPr>
          <w:rFonts w:ascii="Times New Roman" w:hAnsi="Times New Roman" w:cs="Times New Roman"/>
          <w:color w:val="000000"/>
          <w:sz w:val="28"/>
          <w:szCs w:val="28"/>
        </w:rPr>
        <w:t>одской акад. МВД России, 1993.- 217 с. </w:t>
      </w:r>
    </w:p>
    <w:p w:rsidR="00940368" w:rsidRPr="002B7905" w:rsidRDefault="00940368" w:rsidP="00940368">
      <w:pPr>
        <w:pStyle w:val="a4"/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Грудцына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Л.Ю</w:t>
      </w:r>
      <w:r w:rsidRPr="000C42F9">
        <w:rPr>
          <w:rFonts w:ascii="Times New Roman" w:eastAsia="Times New Roman" w:hAnsi="Times New Roman" w:cs="Times New Roman"/>
          <w:sz w:val="28"/>
          <w:szCs w:val="28"/>
          <w:lang w:eastAsia="ru-RU"/>
        </w:rPr>
        <w:t>.  Правовая природа институтов защиты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охраны прав человека в России </w:t>
      </w:r>
      <w:r w:rsidRPr="000C42F9">
        <w:rPr>
          <w:rFonts w:ascii="Times New Roman" w:eastAsia="Times New Roman" w:hAnsi="Times New Roman" w:cs="Times New Roman"/>
          <w:sz w:val="28"/>
          <w:szCs w:val="28"/>
          <w:lang w:eastAsia="ru-RU"/>
        </w:rPr>
        <w:t>// Российская Юстиция.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C4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C4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С.60-66.</w:t>
      </w:r>
    </w:p>
    <w:p w:rsidR="00940368" w:rsidRDefault="00940368" w:rsidP="00940368">
      <w:pPr>
        <w:pStyle w:val="a4"/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Керимов А.Д. Стратегические просчеты российской политической элиты. – М.: Норма: ИНФРА-М, 2011. - 48 с. </w:t>
      </w:r>
    </w:p>
    <w:p w:rsidR="00940368" w:rsidRPr="000C42F9" w:rsidRDefault="00940368" w:rsidP="00940368">
      <w:pPr>
        <w:pStyle w:val="a4"/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Клишас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Конституция 1993 года как новый этап демократизации российской государственности: монография. – М.: Издательство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2014. – 159 с.</w:t>
      </w:r>
    </w:p>
    <w:p w:rsidR="00940368" w:rsidRPr="00851071" w:rsidRDefault="00940368" w:rsidP="00940368">
      <w:pPr>
        <w:pStyle w:val="a7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A6F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Клишас</w:t>
      </w:r>
      <w:proofErr w:type="spellEnd"/>
      <w:r w:rsidRPr="004A6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А.А.  Конституционные реформы на современном этапе правового развития // </w:t>
      </w:r>
      <w:hyperlink r:id="rId6" w:history="1">
        <w:r w:rsidRPr="004A6F5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5F5F5"/>
          </w:rPr>
          <w:t>Журнал зарубежного законодательства и сравнительного правоведения</w:t>
        </w:r>
      </w:hyperlink>
      <w:r w:rsidRPr="004A6F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. -2016. -</w:t>
      </w:r>
      <w:hyperlink r:id="rId7" w:history="1">
        <w:r w:rsidRPr="004A6F5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5F5F5"/>
          </w:rPr>
          <w:t>№ 1 (56)</w:t>
        </w:r>
      </w:hyperlink>
      <w:r w:rsidRPr="004A6F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. - С. 133-136.</w:t>
      </w:r>
    </w:p>
    <w:p w:rsidR="00940368" w:rsidRPr="004A6F59" w:rsidRDefault="00940368" w:rsidP="00940368">
      <w:pPr>
        <w:pStyle w:val="a7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Мальцева Л.В. Профессионализм как нравственная черта личности (мораль и право) // Общество: политика, экономика, право.-2010. - №2. – С.45-49.</w:t>
      </w:r>
    </w:p>
    <w:p w:rsidR="000547A3" w:rsidRDefault="000547A3"/>
    <w:sectPr w:rsidR="0005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6377B"/>
    <w:multiLevelType w:val="hybridMultilevel"/>
    <w:tmpl w:val="E16EF3B4"/>
    <w:lvl w:ilvl="0" w:tplc="6B76E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04"/>
    <w:rsid w:val="000547A3"/>
    <w:rsid w:val="003911CE"/>
    <w:rsid w:val="00397A5F"/>
    <w:rsid w:val="003B1465"/>
    <w:rsid w:val="004C0274"/>
    <w:rsid w:val="005251EE"/>
    <w:rsid w:val="00703604"/>
    <w:rsid w:val="008A6F7D"/>
    <w:rsid w:val="0094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0368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94036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0368"/>
    <w:rPr>
      <w:sz w:val="20"/>
      <w:szCs w:val="20"/>
    </w:rPr>
  </w:style>
  <w:style w:type="paragraph" w:styleId="a6">
    <w:name w:val="No Spacing"/>
    <w:uiPriority w:val="1"/>
    <w:qFormat/>
    <w:rsid w:val="0094036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403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0368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94036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0368"/>
    <w:rPr>
      <w:sz w:val="20"/>
      <w:szCs w:val="20"/>
    </w:rPr>
  </w:style>
  <w:style w:type="paragraph" w:styleId="a6">
    <w:name w:val="No Spacing"/>
    <w:uiPriority w:val="1"/>
    <w:qFormat/>
    <w:rsid w:val="0094036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40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contents.asp?id=34231353&amp;selid=258439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ibrary.ru/contents.asp?id=342313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1961</Words>
  <Characters>11178</Characters>
  <Application>Microsoft Office Word</Application>
  <DocSecurity>0</DocSecurity>
  <Lines>93</Lines>
  <Paragraphs>26</Paragraphs>
  <ScaleCrop>false</ScaleCrop>
  <Company/>
  <LinksUpToDate>false</LinksUpToDate>
  <CharactersWithSpaces>13113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2018-12-16T06:08:00Z</dcterms:created>
  <dcterms:modified xsi:type="dcterms:W3CDTF">2018-12-16T06:16:00Z</dcterms:modified>
</cp:coreProperties>
</file>